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AA026" w14:textId="3820E697" w:rsidR="00F84216" w:rsidRPr="00E40612" w:rsidRDefault="00F84216" w:rsidP="00E40612">
      <w:pPr>
        <w:spacing w:line="0" w:lineRule="atLeast"/>
        <w:jc w:val="center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5CD76" wp14:editId="72981F9A">
                <wp:simplePos x="0" y="0"/>
                <wp:positionH relativeFrom="column">
                  <wp:posOffset>6370955</wp:posOffset>
                </wp:positionH>
                <wp:positionV relativeFrom="paragraph">
                  <wp:posOffset>-114300</wp:posOffset>
                </wp:positionV>
                <wp:extent cx="401320" cy="685800"/>
                <wp:effectExtent l="13970" t="7620" r="13335" b="114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F0547" w14:textId="77777777" w:rsidR="00F84216" w:rsidRPr="00E25D65" w:rsidRDefault="00F84216" w:rsidP="00F842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25D6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5CD7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01.65pt;margin-top:-9pt;width:31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">
                <v:textbox style="layout-flow:vertical-ideographic">
                  <w:txbxContent>
                    <w:p w14:paraId="062F0547" w14:textId="77777777" w:rsidR="00F84216" w:rsidRPr="00E25D65" w:rsidRDefault="00F84216" w:rsidP="00F84216">
                      <w:pPr>
                        <w:rPr>
                          <w:rFonts w:ascii="標楷體" w:eastAsia="標楷體" w:hAnsi="標楷體"/>
                        </w:rPr>
                      </w:pPr>
                      <w:r w:rsidRPr="00E25D6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E40612"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2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3"/>
        <w:gridCol w:w="3983"/>
        <w:gridCol w:w="1080"/>
        <w:gridCol w:w="3308"/>
      </w:tblGrid>
      <w:tr w:rsidR="00F84216" w:rsidRPr="00F84216" w14:paraId="76DEC54D" w14:textId="77777777" w:rsidTr="006F5705">
        <w:trPr>
          <w:trHeight w:val="509"/>
          <w:jc w:val="center"/>
        </w:trPr>
        <w:tc>
          <w:tcPr>
            <w:tcW w:w="19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3EB4A3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bCs/>
                <w:szCs w:val="24"/>
              </w:rPr>
              <w:t>開設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學年度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  <w:tc>
          <w:tcPr>
            <w:tcW w:w="836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A49B18" w14:textId="2DE3C7B4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E40612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學年度第</w:t>
            </w:r>
            <w:r w:rsidR="00AC5DE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學期</w:t>
            </w:r>
          </w:p>
        </w:tc>
      </w:tr>
      <w:tr w:rsidR="00BB6821" w:rsidRPr="00F84216" w14:paraId="11836589" w14:textId="77777777" w:rsidTr="006F5705">
        <w:trPr>
          <w:trHeight w:val="527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1627" w14:textId="77777777" w:rsidR="00BB6821" w:rsidRPr="00F84216" w:rsidRDefault="00BB6821" w:rsidP="00BB682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課程名稱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中文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2C7AF" w14:textId="77777777" w:rsidR="00BB6821" w:rsidRPr="00035C97" w:rsidRDefault="00BB6821" w:rsidP="00BB6821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B760C3">
              <w:rPr>
                <w:rFonts w:eastAsia="標楷體" w:hint="eastAsia"/>
              </w:rPr>
              <w:t>易數邏輯</w:t>
            </w:r>
            <w:proofErr w:type="gramEnd"/>
          </w:p>
        </w:tc>
      </w:tr>
      <w:tr w:rsidR="00BB6821" w:rsidRPr="00F84216" w14:paraId="5230A6EF" w14:textId="77777777" w:rsidTr="006F5705">
        <w:trPr>
          <w:trHeight w:val="521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EDE4" w14:textId="77777777" w:rsidR="00BB6821" w:rsidRPr="00F84216" w:rsidRDefault="00BB6821" w:rsidP="00BB682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課程名稱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53BB8" w14:textId="77777777" w:rsidR="00BB6821" w:rsidRPr="00035C97" w:rsidRDefault="00BB6821" w:rsidP="00BB682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I-Number Logic</w:t>
            </w:r>
          </w:p>
        </w:tc>
      </w:tr>
      <w:tr w:rsidR="00F84216" w:rsidRPr="00F84216" w14:paraId="768B5217" w14:textId="77777777" w:rsidTr="006F5705">
        <w:trPr>
          <w:trHeight w:val="521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54C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課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碼</w:t>
            </w:r>
          </w:p>
          <w:p w14:paraId="014F2042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（通識中心填寫）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2791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A3C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學分數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A1598" w14:textId="77777777" w:rsidR="00F84216" w:rsidRPr="00F84216" w:rsidRDefault="00BB6821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</w:tr>
      <w:tr w:rsidR="00F84216" w:rsidRPr="00F84216" w14:paraId="48F2930C" w14:textId="77777777" w:rsidTr="006F5705">
        <w:trPr>
          <w:cantSplit/>
          <w:trHeight w:val="521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2F85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授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課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方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式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28C66" w14:textId="3F10AB04" w:rsidR="00E40612" w:rsidRDefault="00F84216" w:rsidP="00F842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□課堂上課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="00BB6821" w:rsidRPr="00B760C3">
              <w:rPr>
                <w:sz w:val="28"/>
              </w:rPr>
              <w:sym w:font="Wingdings 2" w:char="F052"/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網路教學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="00E40612" w:rsidRPr="00F8421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E40612">
              <w:rPr>
                <w:rFonts w:ascii="Times New Roman" w:eastAsia="標楷體" w:hAnsi="Times New Roman" w:cs="Times New Roman" w:hint="eastAsia"/>
                <w:szCs w:val="24"/>
              </w:rPr>
              <w:t>分組討論</w:t>
            </w:r>
            <w:r w:rsidR="00E4061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E40612" w:rsidRPr="00F84216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E40612">
              <w:rPr>
                <w:rFonts w:ascii="Times New Roman" w:eastAsia="標楷體" w:hAnsi="Times New Roman" w:cs="Times New Roman" w:hint="eastAsia"/>
                <w:szCs w:val="24"/>
              </w:rPr>
              <w:t>校外教學</w:t>
            </w:r>
          </w:p>
          <w:p w14:paraId="7C00E232" w14:textId="5070E7BD" w:rsidR="00F84216" w:rsidRPr="00F84216" w:rsidRDefault="00F84216" w:rsidP="00F8421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□其他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</w:t>
            </w:r>
          </w:p>
        </w:tc>
      </w:tr>
      <w:tr w:rsidR="00F84216" w:rsidRPr="00F84216" w14:paraId="065C95CA" w14:textId="77777777" w:rsidTr="006F5705">
        <w:trPr>
          <w:trHeight w:val="2200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0901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教學目標及範圍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63672" w14:textId="45905737" w:rsidR="00BB6821" w:rsidRDefault="00BB6821" w:rsidP="00EE03E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本課程將利用邏</w:t>
            </w:r>
            <w:r w:rsidR="00442C72">
              <w:rPr>
                <w:rFonts w:ascii="Times New Roman" w:eastAsia="標楷體" w:hAnsi="Times New Roman" w:cs="Times New Roman" w:hint="eastAsia"/>
                <w:szCs w:val="24"/>
              </w:rPr>
              <w:t>輯推論及哲學論述的方式，將傳統與科學的知識及技術加以整合，</w:t>
            </w:r>
            <w:r w:rsidR="007F43AF">
              <w:rPr>
                <w:rFonts w:ascii="Times New Roman" w:eastAsia="標楷體" w:hAnsi="Times New Roman" w:cs="Times New Roman" w:hint="eastAsia"/>
                <w:szCs w:val="24"/>
              </w:rPr>
              <w:t>其中特別重視</w:t>
            </w:r>
            <w:r w:rsidR="00442C72">
              <w:rPr>
                <w:rFonts w:ascii="Times New Roman" w:eastAsia="標楷體" w:hAnsi="Times New Roman" w:cs="Times New Roman" w:hint="eastAsia"/>
                <w:szCs w:val="24"/>
              </w:rPr>
              <w:t>模糊推論</w:t>
            </w:r>
            <w:r w:rsidR="00153B62">
              <w:rPr>
                <w:rFonts w:ascii="Times New Roman" w:eastAsia="標楷體" w:hAnsi="Times New Roman" w:cs="Times New Roman" w:hint="eastAsia"/>
                <w:szCs w:val="24"/>
              </w:rPr>
              <w:t>(f</w:t>
            </w:r>
            <w:r w:rsidR="00153B62">
              <w:rPr>
                <w:rFonts w:ascii="Times New Roman" w:eastAsia="標楷體" w:hAnsi="Times New Roman" w:cs="Times New Roman"/>
                <w:szCs w:val="24"/>
              </w:rPr>
              <w:t>uzzy inference)</w:t>
            </w:r>
            <w:r w:rsidR="00741EDC"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="00153B62">
              <w:rPr>
                <w:rFonts w:ascii="Times New Roman" w:eastAsia="標楷體" w:hAnsi="Times New Roman" w:cs="Times New Roman" w:hint="eastAsia"/>
                <w:szCs w:val="24"/>
              </w:rPr>
              <w:t>故事敘述</w:t>
            </w:r>
            <w:r w:rsidR="00153B6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153B62">
              <w:rPr>
                <w:rFonts w:ascii="Times New Roman" w:eastAsia="標楷體" w:hAnsi="Times New Roman" w:cs="Times New Roman"/>
                <w:szCs w:val="24"/>
              </w:rPr>
              <w:t>story telling)</w:t>
            </w:r>
            <w:r w:rsidR="00153B62">
              <w:rPr>
                <w:rFonts w:ascii="Times New Roman" w:eastAsia="標楷體" w:hAnsi="Times New Roman" w:cs="Times New Roman" w:hint="eastAsia"/>
                <w:szCs w:val="24"/>
              </w:rPr>
              <w:t>的技巧</w:t>
            </w:r>
            <w:r w:rsidR="00442C72">
              <w:rPr>
                <w:rFonts w:ascii="Times New Roman" w:eastAsia="標楷體" w:hAnsi="Times New Roman" w:cs="Times New Roman" w:hint="eastAsia"/>
                <w:szCs w:val="24"/>
              </w:rPr>
              <w:t>，讓學習者有一套</w:t>
            </w:r>
            <w:r w:rsidR="00442C72">
              <w:rPr>
                <w:rFonts w:ascii="Times New Roman" w:eastAsia="標楷體" w:hAnsi="Times New Roman" w:cs="Times New Roman" w:hint="eastAsia"/>
                <w:szCs w:val="24"/>
              </w:rPr>
              <w:t>SOP</w:t>
            </w:r>
            <w:r w:rsidR="007E77DB">
              <w:rPr>
                <w:rFonts w:ascii="Times New Roman" w:eastAsia="標楷體" w:hAnsi="Times New Roman" w:cs="Times New Roman" w:hint="eastAsia"/>
                <w:szCs w:val="24"/>
              </w:rPr>
              <w:t>可以依循</w:t>
            </w: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，主要涵蓋的目標有：</w:t>
            </w:r>
          </w:p>
          <w:p w14:paraId="5D43670A" w14:textId="77777777" w:rsidR="00BB6821" w:rsidRDefault="00BB6821" w:rsidP="00EE03E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="00442C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EE03E2" w:rsidRPr="00EE03E2">
              <w:rPr>
                <w:rFonts w:ascii="Times New Roman" w:eastAsia="標楷體" w:hAnsi="Times New Roman" w:cs="Times New Roman" w:hint="eastAsia"/>
                <w:szCs w:val="24"/>
              </w:rPr>
              <w:t>學習</w:t>
            </w:r>
            <w:proofErr w:type="gramStart"/>
            <w:r w:rsidR="00EE03E2" w:rsidRPr="00EE03E2">
              <w:rPr>
                <w:rFonts w:ascii="Times New Roman" w:eastAsia="標楷體" w:hAnsi="Times New Roman" w:cs="Times New Roman" w:hint="eastAsia"/>
                <w:szCs w:val="24"/>
              </w:rPr>
              <w:t>易理、易數</w:t>
            </w:r>
            <w:proofErr w:type="gramEnd"/>
            <w:r w:rsidR="00EE03E2" w:rsidRPr="00EE03E2">
              <w:rPr>
                <w:rFonts w:ascii="Times New Roman" w:eastAsia="標楷體" w:hAnsi="Times New Roman" w:cs="Times New Roman" w:hint="eastAsia"/>
                <w:szCs w:val="24"/>
              </w:rPr>
              <w:t>、五行等傳統思維，並以現代邏輯和推論模式來理解它們</w:t>
            </w: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DD4CA3D" w14:textId="77777777" w:rsidR="00BB6821" w:rsidRDefault="00BB6821" w:rsidP="00EE03E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(2)</w:t>
            </w:r>
            <w:r w:rsidR="00442C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學習易理的</w:t>
            </w:r>
            <w:proofErr w:type="gramEnd"/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知識管理奧秘。</w:t>
            </w:r>
          </w:p>
          <w:p w14:paraId="675F7DAB" w14:textId="77777777" w:rsidR="00BB6821" w:rsidRDefault="00BB6821" w:rsidP="00EE03E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(3)</w:t>
            </w:r>
            <w:r w:rsidR="00442C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了解如何掌</w:t>
            </w:r>
            <w:proofErr w:type="gramStart"/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控易數</w:t>
            </w:r>
            <w:proofErr w:type="gramEnd"/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推論的規律性。</w:t>
            </w:r>
          </w:p>
          <w:p w14:paraId="5564FE88" w14:textId="77777777" w:rsidR="00BB6821" w:rsidRDefault="00BB6821" w:rsidP="00EE03E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(4)</w:t>
            </w:r>
            <w:r w:rsidR="00442C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學習如何運用於生活管理及個人諮商。</w:t>
            </w:r>
          </w:p>
          <w:p w14:paraId="1E859973" w14:textId="77777777" w:rsidR="00F84216" w:rsidRPr="00F84216" w:rsidRDefault="00BB6821" w:rsidP="00EE03E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(5)</w:t>
            </w:r>
            <w:r w:rsidR="00442C7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EE03E2" w:rsidRPr="00EE03E2">
              <w:rPr>
                <w:rFonts w:ascii="Times New Roman" w:eastAsia="標楷體" w:hAnsi="Times New Roman" w:cs="Times New Roman" w:hint="eastAsia"/>
                <w:szCs w:val="24"/>
              </w:rPr>
              <w:t>結合傳統與現代思維以提升生活樂趣</w:t>
            </w:r>
            <w:r w:rsidRPr="00BB6821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7204B3" w:rsidRPr="007204B3" w14:paraId="44C9494A" w14:textId="77777777" w:rsidTr="006F5705">
        <w:trPr>
          <w:trHeight w:val="1775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2506" w14:textId="77777777" w:rsidR="00F84216" w:rsidRPr="007204B3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204B3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</w:rPr>
              <w:t>與通識教育核心精神之關聯性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82B53" w14:textId="77777777" w:rsidR="007204B3" w:rsidRPr="007204B3" w:rsidRDefault="007204B3" w:rsidP="00204881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287" w:hanging="287"/>
              <w:rPr>
                <w:rFonts w:eastAsia="標楷體"/>
                <w:color w:val="000000" w:themeColor="text1"/>
              </w:rPr>
            </w:pPr>
            <w:r w:rsidRPr="007204B3">
              <w:rPr>
                <w:rFonts w:eastAsia="標楷體" w:hint="eastAsia"/>
                <w:color w:val="000000" w:themeColor="text1"/>
              </w:rPr>
              <w:t>將</w:t>
            </w:r>
            <w:r w:rsidR="00280241">
              <w:rPr>
                <w:rFonts w:eastAsia="標楷體" w:hint="eastAsia"/>
                <w:color w:val="000000" w:themeColor="text1"/>
              </w:rPr>
              <w:t>傳統之科學知識以現代化、科學化加以演繹，</w:t>
            </w:r>
            <w:r w:rsidRPr="007204B3">
              <w:rPr>
                <w:rFonts w:eastAsia="標楷體" w:hint="eastAsia"/>
                <w:color w:val="000000" w:themeColor="text1"/>
              </w:rPr>
              <w:t>可</w:t>
            </w:r>
            <w:r w:rsidR="00280241">
              <w:rPr>
                <w:rFonts w:eastAsia="標楷體" w:hint="eastAsia"/>
                <w:color w:val="000000" w:themeColor="text1"/>
              </w:rPr>
              <w:t>當</w:t>
            </w:r>
            <w:r w:rsidR="009025DC">
              <w:rPr>
                <w:rFonts w:eastAsia="標楷體" w:hint="eastAsia"/>
                <w:color w:val="000000" w:themeColor="text1"/>
              </w:rPr>
              <w:t>作</w:t>
            </w:r>
            <w:r w:rsidR="00280241">
              <w:rPr>
                <w:rFonts w:eastAsia="標楷體" w:hint="eastAsia"/>
                <w:color w:val="000000" w:themeColor="text1"/>
              </w:rPr>
              <w:t>各學院學生專業課程之一部分</w:t>
            </w:r>
            <w:r w:rsidRPr="007204B3">
              <w:rPr>
                <w:rFonts w:eastAsia="標楷體" w:hint="eastAsia"/>
                <w:color w:val="000000" w:themeColor="text1"/>
              </w:rPr>
              <w:t>應用課程。</w:t>
            </w:r>
          </w:p>
          <w:p w14:paraId="4EA2E851" w14:textId="77777777" w:rsidR="007204B3" w:rsidRPr="007204B3" w:rsidRDefault="007204B3" w:rsidP="00204881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287" w:hanging="287"/>
              <w:rPr>
                <w:rFonts w:eastAsia="標楷體"/>
                <w:color w:val="000000" w:themeColor="text1"/>
              </w:rPr>
            </w:pPr>
            <w:proofErr w:type="gramStart"/>
            <w:r w:rsidRPr="007204B3">
              <w:rPr>
                <w:rFonts w:eastAsia="標楷體" w:hint="eastAsia"/>
                <w:color w:val="000000" w:themeColor="text1"/>
              </w:rPr>
              <w:t>了解易數推論</w:t>
            </w:r>
            <w:proofErr w:type="gramEnd"/>
            <w:r w:rsidRPr="007204B3">
              <w:rPr>
                <w:rFonts w:eastAsia="標楷體" w:hint="eastAsia"/>
                <w:color w:val="000000" w:themeColor="text1"/>
              </w:rPr>
              <w:t>的規律性，從而學習邏輯推論能力，並</w:t>
            </w:r>
            <w:proofErr w:type="gramStart"/>
            <w:r w:rsidRPr="007204B3">
              <w:rPr>
                <w:rFonts w:eastAsia="標楷體" w:hint="eastAsia"/>
                <w:color w:val="000000" w:themeColor="text1"/>
              </w:rPr>
              <w:t>從易理中</w:t>
            </w:r>
            <w:proofErr w:type="gramEnd"/>
            <w:r w:rsidRPr="007204B3">
              <w:rPr>
                <w:rFonts w:eastAsia="標楷體" w:hint="eastAsia"/>
                <w:color w:val="000000" w:themeColor="text1"/>
              </w:rPr>
              <w:t>學習建構知識管理。</w:t>
            </w:r>
          </w:p>
          <w:p w14:paraId="5AB74B1C" w14:textId="77777777" w:rsidR="00F84216" w:rsidRPr="007204B3" w:rsidRDefault="007204B3" w:rsidP="00204881">
            <w:pPr>
              <w:pStyle w:val="a4"/>
              <w:numPr>
                <w:ilvl w:val="0"/>
                <w:numId w:val="1"/>
              </w:numPr>
              <w:spacing w:line="0" w:lineRule="atLeast"/>
              <w:ind w:leftChars="0" w:left="287" w:hanging="287"/>
              <w:rPr>
                <w:rFonts w:eastAsia="標楷體"/>
                <w:color w:val="000000" w:themeColor="text1"/>
              </w:rPr>
            </w:pPr>
            <w:r w:rsidRPr="007204B3">
              <w:rPr>
                <w:rFonts w:eastAsia="標楷體" w:hint="eastAsia"/>
                <w:color w:val="000000" w:themeColor="text1"/>
              </w:rPr>
              <w:t>整合不同領域知識，</w:t>
            </w:r>
            <w:proofErr w:type="gramStart"/>
            <w:r w:rsidRPr="007204B3">
              <w:rPr>
                <w:rFonts w:eastAsia="標楷體" w:hint="eastAsia"/>
                <w:color w:val="000000" w:themeColor="text1"/>
              </w:rPr>
              <w:t>有助拓廣</w:t>
            </w:r>
            <w:proofErr w:type="gramEnd"/>
            <w:r w:rsidRPr="007204B3">
              <w:rPr>
                <w:rFonts w:eastAsia="標楷體" w:hint="eastAsia"/>
                <w:color w:val="000000" w:themeColor="text1"/>
              </w:rPr>
              <w:t>視野，並適用擴展相關領域的知識延伸；對理工學院學生，</w:t>
            </w:r>
            <w:r w:rsidR="001E5FF7">
              <w:rPr>
                <w:rFonts w:eastAsia="標楷體" w:hint="eastAsia"/>
                <w:color w:val="000000" w:themeColor="text1"/>
              </w:rPr>
              <w:t>延伸邏輯推論的學習；</w:t>
            </w:r>
            <w:r w:rsidRPr="007204B3">
              <w:rPr>
                <w:rFonts w:eastAsia="標楷體" w:hint="eastAsia"/>
                <w:color w:val="000000" w:themeColor="text1"/>
              </w:rPr>
              <w:t>對商管學院學生，</w:t>
            </w:r>
            <w:proofErr w:type="gramStart"/>
            <w:r w:rsidRPr="007204B3">
              <w:rPr>
                <w:rFonts w:eastAsia="標楷體" w:hint="eastAsia"/>
                <w:color w:val="000000" w:themeColor="text1"/>
              </w:rPr>
              <w:t>從易數中</w:t>
            </w:r>
            <w:proofErr w:type="gramEnd"/>
            <w:r w:rsidRPr="007204B3">
              <w:rPr>
                <w:rFonts w:eastAsia="標楷體" w:hint="eastAsia"/>
                <w:color w:val="000000" w:themeColor="text1"/>
              </w:rPr>
              <w:t>學習經營與管理哲學；對文學院學生，</w:t>
            </w:r>
            <w:proofErr w:type="gramStart"/>
            <w:r w:rsidRPr="007204B3">
              <w:rPr>
                <w:rFonts w:eastAsia="標楷體" w:hint="eastAsia"/>
                <w:color w:val="000000" w:themeColor="text1"/>
              </w:rPr>
              <w:t>學習易數之</w:t>
            </w:r>
            <w:proofErr w:type="gramEnd"/>
            <w:r w:rsidRPr="007204B3">
              <w:rPr>
                <w:rFonts w:eastAsia="標楷體" w:hint="eastAsia"/>
                <w:color w:val="000000" w:themeColor="text1"/>
              </w:rPr>
              <w:t>新的詮釋與意涵；對社會科學學院學生，學習如何建構一套心理諮商的邏輯論斷模式。</w:t>
            </w:r>
          </w:p>
        </w:tc>
      </w:tr>
      <w:tr w:rsidR="007747F9" w:rsidRPr="007747F9" w14:paraId="04CB3B27" w14:textId="77777777" w:rsidTr="006F5705">
        <w:trPr>
          <w:trHeight w:val="4706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6BC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授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課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大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綱</w:t>
            </w:r>
          </w:p>
          <w:p w14:paraId="122B25BF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須含</w:t>
            </w:r>
            <w:proofErr w:type="gramStart"/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週次表</w:t>
            </w:r>
            <w:proofErr w:type="gramEnd"/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及每週課程進度說明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3D626" w14:textId="4ED05283" w:rsidR="00F84216" w:rsidRDefault="00E55F19" w:rsidP="00F842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課程進度：</w:t>
            </w:r>
          </w:p>
          <w:p w14:paraId="28FA4A13" w14:textId="0381EC39" w:rsidR="0023196E" w:rsidRPr="008F4EA9" w:rsidRDefault="0023196E" w:rsidP="00F84216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Pa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rt I</w:t>
            </w:r>
            <w:proofErr w:type="gramStart"/>
            <w:r w:rsidR="008F4EA9" w:rsidRPr="008E6A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易數邏輯</w:t>
            </w:r>
            <w:proofErr w:type="gramEnd"/>
            <w:r w:rsidR="008F4EA9" w:rsidRPr="008E6A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導論</w:t>
            </w:r>
          </w:p>
          <w:p w14:paraId="574B2766" w14:textId="77777777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易數邏輯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概論篇</w:t>
            </w:r>
          </w:p>
          <w:p w14:paraId="79336BB6" w14:textId="77777777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：基礎理論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之易卦架構</w:t>
            </w:r>
            <w:proofErr w:type="gramEnd"/>
          </w:p>
          <w:p w14:paraId="44B82864" w14:textId="77777777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：基礎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理論之卦的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分類</w:t>
            </w:r>
            <w:r w:rsidR="00280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28024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symbolic system</w:t>
            </w:r>
            <w:r w:rsidR="00280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67F26728" w14:textId="77777777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易數邏輯取卦篇</w:t>
            </w:r>
            <w:proofErr w:type="gramEnd"/>
            <w:r w:rsidR="00280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28024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sampling</w:t>
            </w:r>
            <w:r w:rsidR="00280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596C59C6" w14:textId="77777777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取卦及裝卦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基礎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與用神</w:t>
            </w:r>
            <w:proofErr w:type="gramEnd"/>
            <w:r w:rsidR="0028024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(key feat</w:t>
            </w:r>
            <w:r w:rsidR="00CB5E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ure </w:t>
            </w:r>
            <w:r w:rsidR="00CB5E7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decision</w:t>
            </w:r>
            <w:r w:rsidR="0028024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2CBCDE84" w14:textId="77777777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裝卦法則與卦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的判定</w:t>
            </w:r>
            <w:r w:rsidR="00CB5E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CB5E7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classification decision)</w:t>
            </w:r>
          </w:p>
          <w:p w14:paraId="64B142C5" w14:textId="48C91815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斷卦</w:t>
            </w:r>
            <w:r w:rsidR="005661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基本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法則</w:t>
            </w:r>
            <w:r w:rsidR="00CB5E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(temporal feature</w:t>
            </w:r>
            <w:r w:rsidR="006B301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,</w:t>
            </w:r>
            <w:r w:rsidR="006B301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associated relation among selected features</w:t>
            </w:r>
            <w:r w:rsidR="00CB5E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F5B7114" w14:textId="2FE6E402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斷卦</w:t>
            </w:r>
            <w:r w:rsidR="0060374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特殊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法則</w:t>
            </w:r>
            <w:r w:rsidR="00CB5E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1D7EE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(Special case decision</w:t>
            </w:r>
            <w:r w:rsidR="00CB5E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1123D22" w14:textId="7E1C6865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9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1D7EE8"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期中考</w:t>
            </w:r>
          </w:p>
          <w:p w14:paraId="53BFFA85" w14:textId="386EEF02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9236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斷卦推論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應用案例之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proofErr w:type="gramEnd"/>
            <w:r w:rsidR="00CB5E7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(case infer</w:t>
            </w:r>
            <w:r w:rsidR="00CB5E7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ence 1)</w:t>
            </w:r>
          </w:p>
          <w:p w14:paraId="06FAB0DD" w14:textId="6C828CB7" w:rsidR="00E55F1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B71A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斷卦推論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應用案例之</w:t>
            </w:r>
            <w:r w:rsidR="009236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 w:rsidR="009236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(case infer</w:t>
            </w:r>
            <w:r w:rsidR="0092360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ence 2)</w:t>
            </w:r>
          </w:p>
          <w:p w14:paraId="3AC0D498" w14:textId="625FA672" w:rsidR="003C6617" w:rsidRPr="008F4EA9" w:rsidRDefault="003C6617" w:rsidP="003C6617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Pa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rt I</w:t>
            </w:r>
            <w:r w:rsidR="000A265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I</w:t>
            </w:r>
            <w:proofErr w:type="gramStart"/>
            <w:r w:rsidR="008E6AE6" w:rsidRPr="008E6AE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易數推論</w:t>
            </w:r>
            <w:proofErr w:type="gramEnd"/>
            <w:r w:rsidR="008E6AE6" w:rsidRPr="008E6AE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及應用</w:t>
            </w:r>
          </w:p>
          <w:p w14:paraId="5A5FBB04" w14:textId="3539148F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3C661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="0056764D" w:rsidRPr="0056764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易理推論</w:t>
            </w:r>
            <w:proofErr w:type="gramEnd"/>
            <w:r w:rsidR="0056764D" w:rsidRPr="0056764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模式</w:t>
            </w:r>
          </w:p>
          <w:p w14:paraId="25967327" w14:textId="304C608F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6C30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="00DE2B6D" w:rsidRPr="00DE2B6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空亡及</w:t>
            </w:r>
            <w:proofErr w:type="gramEnd"/>
            <w:r w:rsidR="00DE2B6D" w:rsidRPr="00DE2B6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合沖的易論</w:t>
            </w:r>
          </w:p>
          <w:p w14:paraId="17CC6BD3" w14:textId="796F3055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6C307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202454" w:rsidRPr="0020245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動態初論</w:t>
            </w:r>
          </w:p>
          <w:p w14:paraId="18512A2A" w14:textId="33630ABA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202454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1F362F" w:rsidRPr="001F3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合沖動態論及</w:t>
            </w:r>
            <w:proofErr w:type="gramStart"/>
            <w:r w:rsidR="001F362F" w:rsidRPr="001F362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應期論</w:t>
            </w:r>
            <w:proofErr w:type="gramEnd"/>
          </w:p>
          <w:p w14:paraId="7CCB3CAF" w14:textId="7EC13851" w:rsidR="00E55F1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="00F33D2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r w:rsidR="00EF18AA" w:rsidRPr="00EF18A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應用推論</w:t>
            </w:r>
          </w:p>
          <w:p w14:paraId="559A6E11" w14:textId="5C8D8811" w:rsidR="00EF18AA" w:rsidRPr="007747F9" w:rsidRDefault="00EF18AA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</w:t>
            </w:r>
            <w:proofErr w:type="gramStart"/>
            <w:r w:rsidR="00BA6AA8" w:rsidRPr="00BA6A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入墓進階</w:t>
            </w:r>
            <w:proofErr w:type="gramEnd"/>
            <w:r w:rsidR="00BA6AA8" w:rsidRPr="00BA6A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論</w:t>
            </w:r>
          </w:p>
          <w:p w14:paraId="1BE404F4" w14:textId="77777777" w:rsidR="00E55F19" w:rsidRPr="007747F9" w:rsidRDefault="00E55F19" w:rsidP="00E55F19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18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：期末報告與檢討</w:t>
            </w:r>
          </w:p>
          <w:p w14:paraId="159ED664" w14:textId="77777777" w:rsidR="005D493A" w:rsidRPr="007747F9" w:rsidRDefault="005D493A" w:rsidP="00F84216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9937454" w14:textId="6853652A" w:rsidR="005D493A" w:rsidRDefault="00E55F19" w:rsidP="00F842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lastRenderedPageBreak/>
              <w:t>每週課程進度說明：</w:t>
            </w:r>
          </w:p>
          <w:p w14:paraId="625CEBAD" w14:textId="64D57260" w:rsidR="00CB00DE" w:rsidRPr="00CB00DE" w:rsidRDefault="00CB00DE" w:rsidP="00F84216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Pa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rt I</w:t>
            </w:r>
            <w:proofErr w:type="gramStart"/>
            <w:r w:rsidRPr="008E6A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易數邏輯</w:t>
            </w:r>
            <w:proofErr w:type="gramEnd"/>
            <w:r w:rsidRPr="008E6AE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導論</w:t>
            </w:r>
          </w:p>
          <w:p w14:paraId="78E25E41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易數邏輯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概論</w:t>
            </w:r>
          </w:p>
          <w:p w14:paraId="1F46D61B" w14:textId="77777777" w:rsidR="00DD7B21" w:rsidRPr="007747F9" w:rsidRDefault="00DD7B21" w:rsidP="00204881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r w:rsidR="00FC3D00" w:rsidRPr="007747F9">
              <w:rPr>
                <w:rFonts w:eastAsia="標楷體" w:hint="eastAsia"/>
                <w:color w:val="000000" w:themeColor="text1"/>
              </w:rPr>
              <w:t>「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易數邏輯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」課程架構及概念、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磨課師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課程的介紹及運用說明，以及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認識易卦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。</w:t>
            </w:r>
          </w:p>
          <w:p w14:paraId="7B909243" w14:textId="4247D907" w:rsidR="00DD7B21" w:rsidRDefault="00DD7B21" w:rsidP="00204881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</w:t>
            </w:r>
            <w:r w:rsidRPr="007D0798">
              <w:rPr>
                <w:rFonts w:eastAsia="標楷體" w:hint="eastAsia"/>
                <w:color w:val="FF0000"/>
              </w:rPr>
              <w:t>面授</w:t>
            </w:r>
            <w:r w:rsidR="00074570" w:rsidRPr="007D0798">
              <w:rPr>
                <w:rFonts w:eastAsia="標楷體" w:hint="eastAsia"/>
                <w:color w:val="FF0000"/>
              </w:rPr>
              <w:t>(</w:t>
            </w:r>
            <w:r w:rsidR="00074570" w:rsidRPr="007D0798">
              <w:rPr>
                <w:rFonts w:eastAsia="標楷體"/>
                <w:color w:val="FF0000"/>
              </w:rPr>
              <w:t xml:space="preserve">1 </w:t>
            </w:r>
            <w:proofErr w:type="spellStart"/>
            <w:r w:rsidR="00074570" w:rsidRPr="007D0798">
              <w:rPr>
                <w:rFonts w:eastAsia="標楷體"/>
                <w:color w:val="FF0000"/>
              </w:rPr>
              <w:t>hr</w:t>
            </w:r>
            <w:proofErr w:type="spellEnd"/>
            <w:r w:rsidR="00074570" w:rsidRPr="007D0798">
              <w:rPr>
                <w:rFonts w:eastAsia="標楷體"/>
                <w:color w:val="FF0000"/>
              </w:rPr>
              <w:t>)</w:t>
            </w:r>
            <w:r w:rsidR="00440FDA">
              <w:rPr>
                <w:rFonts w:eastAsia="標楷體" w:hint="eastAsia"/>
                <w:color w:val="000000" w:themeColor="text1"/>
              </w:rPr>
              <w:t>+</w:t>
            </w:r>
            <w:r w:rsidR="00440FDA">
              <w:rPr>
                <w:rFonts w:eastAsia="標楷體" w:hint="eastAsia"/>
                <w:color w:val="000000" w:themeColor="text1"/>
              </w:rPr>
              <w:t>非同步</w:t>
            </w:r>
            <w:r w:rsidR="00074570">
              <w:rPr>
                <w:rFonts w:eastAsia="標楷體" w:hint="eastAsia"/>
                <w:color w:val="000000" w:themeColor="text1"/>
              </w:rPr>
              <w:t>(</w:t>
            </w:r>
            <w:r w:rsidR="00933592">
              <w:rPr>
                <w:rFonts w:eastAsia="標楷體"/>
                <w:color w:val="000000" w:themeColor="text1"/>
              </w:rPr>
              <w:t>1hr)</w:t>
            </w:r>
          </w:p>
          <w:p w14:paraId="6FF95DC1" w14:textId="64581570" w:rsidR="005C793D" w:rsidRDefault="00BC6F69" w:rsidP="00204881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970F0B" w:rsidRPr="001C72F1">
              <w:rPr>
                <w:rFonts w:eastAsia="標楷體" w:hint="eastAsia"/>
                <w:color w:val="0033CC"/>
              </w:rPr>
              <w:t>Pa</w:t>
            </w:r>
            <w:r w:rsidR="00970F0B" w:rsidRPr="001C72F1">
              <w:rPr>
                <w:rFonts w:eastAsia="標楷體"/>
                <w:color w:val="0033CC"/>
              </w:rPr>
              <w:t>rt</w:t>
            </w:r>
            <w:r w:rsidR="009B6FE8" w:rsidRPr="001C72F1">
              <w:rPr>
                <w:rFonts w:eastAsia="標楷體"/>
                <w:color w:val="0033CC"/>
              </w:rPr>
              <w:t xml:space="preserve"> I</w:t>
            </w:r>
            <w:r w:rsidR="009B6FE8" w:rsidRPr="001C72F1">
              <w:rPr>
                <w:rFonts w:eastAsia="標楷體" w:hint="eastAsia"/>
                <w:color w:val="0033CC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1.1~1</w:t>
            </w:r>
            <w:r w:rsidR="002578B4">
              <w:rPr>
                <w:rFonts w:eastAsia="標楷體"/>
                <w:color w:val="000000" w:themeColor="text1"/>
              </w:rPr>
              <w:t>.</w:t>
            </w:r>
            <w:r w:rsidR="006C6048">
              <w:rPr>
                <w:rFonts w:eastAsia="標楷體"/>
                <w:color w:val="000000" w:themeColor="text1"/>
              </w:rPr>
              <w:t>3</w:t>
            </w:r>
          </w:p>
          <w:p w14:paraId="31B06C6C" w14:textId="41CF1C48" w:rsidR="00F60941" w:rsidRPr="007307B2" w:rsidRDefault="00F60941" w:rsidP="00204881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Pr="007747F9">
              <w:rPr>
                <w:rFonts w:eastAsia="標楷體" w:hint="eastAsia"/>
                <w:color w:val="000000" w:themeColor="text1"/>
              </w:rPr>
              <w:t>線上</w:t>
            </w:r>
            <w:r>
              <w:rPr>
                <w:rFonts w:eastAsia="標楷體" w:hint="eastAsia"/>
                <w:color w:val="000000" w:themeColor="text1"/>
              </w:rPr>
              <w:t>討論</w:t>
            </w:r>
            <w:proofErr w:type="gramEnd"/>
            <w:r w:rsidR="00E609A3">
              <w:rPr>
                <w:rFonts w:eastAsia="標楷體" w:hint="eastAsia"/>
                <w:color w:val="000000" w:themeColor="text1"/>
              </w:rPr>
              <w:t>+</w:t>
            </w:r>
            <w:r w:rsidR="00E609A3">
              <w:rPr>
                <w:rFonts w:eastAsia="標楷體" w:hint="eastAsia"/>
                <w:color w:val="000000" w:themeColor="text1"/>
              </w:rPr>
              <w:t>練習</w:t>
            </w:r>
            <w:r w:rsidR="00E609A3">
              <w:rPr>
                <w:rFonts w:eastAsia="標楷體" w:hint="eastAsia"/>
                <w:color w:val="000000" w:themeColor="text1"/>
              </w:rPr>
              <w:t>+</w:t>
            </w:r>
            <w:r w:rsidR="00E609A3">
              <w:rPr>
                <w:rFonts w:eastAsia="標楷體" w:hint="eastAsia"/>
                <w:color w:val="000000" w:themeColor="text1"/>
              </w:rPr>
              <w:t>作業</w:t>
            </w:r>
          </w:p>
          <w:p w14:paraId="744806FA" w14:textId="77777777" w:rsidR="00DD7B21" w:rsidRPr="00BC6F6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A40A1BB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2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：基礎理論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之易卦架構</w:t>
            </w:r>
            <w:proofErr w:type="gramEnd"/>
          </w:p>
          <w:p w14:paraId="6C892E9D" w14:textId="77777777" w:rsidR="00DD7B21" w:rsidRPr="007747F9" w:rsidRDefault="00DD7B21" w:rsidP="00204881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r w:rsidR="00FC3D00" w:rsidRPr="007747F9">
              <w:rPr>
                <w:rFonts w:eastAsia="標楷體" w:hint="eastAsia"/>
                <w:color w:val="000000" w:themeColor="text1"/>
              </w:rPr>
              <w:t>介紹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易卦與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大自然和人倫之間的關聯，學習了解傳統符號系統，包括天干、地支、五行生尅與及宇宙科學間的相關性。統整性認識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整個易卦的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架構及內涵。</w:t>
            </w:r>
          </w:p>
          <w:p w14:paraId="65CE3944" w14:textId="77777777" w:rsidR="00DD7B21" w:rsidRPr="007747F9" w:rsidRDefault="00DD7B21" w:rsidP="00204881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</w:p>
          <w:p w14:paraId="3377C5D6" w14:textId="443D730E" w:rsidR="00DD7B21" w:rsidRDefault="00DD7B21" w:rsidP="00204881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1C72F1" w:rsidRPr="001C72F1">
              <w:rPr>
                <w:rFonts w:eastAsia="標楷體" w:hint="eastAsia"/>
                <w:color w:val="0033CC"/>
              </w:rPr>
              <w:t>Pa</w:t>
            </w:r>
            <w:r w:rsidR="001C72F1" w:rsidRPr="001C72F1">
              <w:rPr>
                <w:rFonts w:eastAsia="標楷體"/>
                <w:color w:val="0033CC"/>
              </w:rPr>
              <w:t>rt I</w:t>
            </w:r>
            <w:r w:rsidR="001C72F1" w:rsidRPr="001C72F1">
              <w:rPr>
                <w:rFonts w:eastAsia="標楷體" w:hint="eastAsia"/>
                <w:color w:val="0033CC"/>
              </w:rPr>
              <w:t>：</w:t>
            </w:r>
            <w:r w:rsidR="00AC5DE8">
              <w:rPr>
                <w:rFonts w:eastAsia="標楷體" w:hint="eastAsia"/>
                <w:color w:val="000000" w:themeColor="text1"/>
              </w:rPr>
              <w:t>1.</w:t>
            </w:r>
            <w:r w:rsidR="004F4E01">
              <w:rPr>
                <w:rFonts w:eastAsia="標楷體"/>
                <w:color w:val="000000" w:themeColor="text1"/>
              </w:rPr>
              <w:t>4</w:t>
            </w:r>
            <w:r w:rsidR="00AC5DE8">
              <w:rPr>
                <w:rFonts w:eastAsia="標楷體" w:hint="eastAsia"/>
                <w:color w:val="000000" w:themeColor="text1"/>
              </w:rPr>
              <w:t>~1.10</w:t>
            </w:r>
          </w:p>
          <w:p w14:paraId="21D9F1B5" w14:textId="687A8C19" w:rsidR="00F60941" w:rsidRPr="007747F9" w:rsidRDefault="00445062" w:rsidP="00204881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Pr="007747F9">
              <w:rPr>
                <w:rFonts w:eastAsia="標楷體" w:hint="eastAsia"/>
                <w:color w:val="000000" w:themeColor="text1"/>
              </w:rPr>
              <w:t>線上</w:t>
            </w:r>
            <w:r>
              <w:rPr>
                <w:rFonts w:eastAsia="標楷體" w:hint="eastAsia"/>
                <w:color w:val="000000" w:themeColor="text1"/>
              </w:rPr>
              <w:t>討論</w:t>
            </w:r>
            <w:proofErr w:type="gramEnd"/>
            <w:r w:rsidR="00985EEB">
              <w:rPr>
                <w:rFonts w:eastAsia="標楷體" w:hint="eastAsia"/>
                <w:color w:val="000000" w:themeColor="text1"/>
              </w:rPr>
              <w:t>+</w:t>
            </w:r>
            <w:r w:rsidR="00985EEB">
              <w:rPr>
                <w:rFonts w:eastAsia="標楷體" w:hint="eastAsia"/>
                <w:color w:val="000000" w:themeColor="text1"/>
              </w:rPr>
              <w:t>練習</w:t>
            </w:r>
            <w:r w:rsidR="00985EEB" w:rsidRPr="00985EEB">
              <w:rPr>
                <w:rFonts w:eastAsia="標楷體" w:hint="eastAsia"/>
                <w:color w:val="C00000"/>
              </w:rPr>
              <w:t>+</w:t>
            </w:r>
            <w:r w:rsidR="00985EEB" w:rsidRPr="00985EEB">
              <w:rPr>
                <w:rFonts w:eastAsia="標楷體" w:hint="eastAsia"/>
                <w:color w:val="C00000"/>
              </w:rPr>
              <w:t>作業</w:t>
            </w:r>
          </w:p>
          <w:p w14:paraId="14ED7E4F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6134ED3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3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：基礎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理論之卦的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分類</w:t>
            </w:r>
          </w:p>
          <w:p w14:paraId="5DC3E259" w14:textId="7FFEF508" w:rsidR="00DD7B21" w:rsidRPr="007747F9" w:rsidRDefault="00DD7B21" w:rsidP="00204881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介紹易卦中的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64</w:t>
            </w:r>
            <w:r w:rsidR="00FC3D00" w:rsidRPr="007747F9">
              <w:rPr>
                <w:rFonts w:eastAsia="標楷體" w:hint="eastAsia"/>
                <w:color w:val="000000" w:themeColor="text1"/>
              </w:rPr>
              <w:t>卦，包括如何利用八宮將</w:t>
            </w:r>
            <w:r w:rsidR="00FC3D00" w:rsidRPr="007747F9">
              <w:rPr>
                <w:rFonts w:eastAsia="標楷體" w:hint="eastAsia"/>
                <w:color w:val="000000" w:themeColor="text1"/>
              </w:rPr>
              <w:t>64</w:t>
            </w:r>
            <w:r w:rsidR="00FC3D00" w:rsidRPr="007747F9">
              <w:rPr>
                <w:rFonts w:eastAsia="標楷體" w:hint="eastAsia"/>
                <w:color w:val="000000" w:themeColor="text1"/>
              </w:rPr>
              <w:t>的分類，並獨創「邏輯異或」數學算法，教學生如何快速推論及了解</w:t>
            </w:r>
            <w:r w:rsidR="00FC3D00" w:rsidRPr="007747F9">
              <w:rPr>
                <w:rFonts w:eastAsia="標楷體" w:hint="eastAsia"/>
                <w:color w:val="000000" w:themeColor="text1"/>
              </w:rPr>
              <w:t>64</w:t>
            </w:r>
            <w:r w:rsidR="00FC3D00" w:rsidRPr="007747F9">
              <w:rPr>
                <w:rFonts w:eastAsia="標楷體" w:hint="eastAsia"/>
                <w:color w:val="000000" w:themeColor="text1"/>
              </w:rPr>
              <w:t>卦，免去傳統背誦之苦，學習從數理角度認識傳統哲理。</w:t>
            </w:r>
            <w:r w:rsidR="00434B0C">
              <w:rPr>
                <w:rFonts w:eastAsia="標楷體" w:hint="eastAsia"/>
                <w:color w:val="000000" w:themeColor="text1"/>
              </w:rPr>
              <w:t>另外，</w:t>
            </w:r>
            <w:proofErr w:type="gramStart"/>
            <w:r w:rsidR="00434B0C">
              <w:rPr>
                <w:rFonts w:eastAsia="標楷體" w:hint="eastAsia"/>
                <w:color w:val="000000" w:themeColor="text1"/>
              </w:rPr>
              <w:t>學習取卦</w:t>
            </w:r>
            <w:r w:rsidR="0010061C">
              <w:rPr>
                <w:rFonts w:eastAsia="標楷體" w:hint="eastAsia"/>
                <w:color w:val="000000" w:themeColor="text1"/>
              </w:rPr>
              <w:t>的</w:t>
            </w:r>
            <w:proofErr w:type="gramEnd"/>
            <w:r w:rsidR="00364842">
              <w:rPr>
                <w:rFonts w:eastAsia="標楷體" w:hint="eastAsia"/>
                <w:color w:val="000000" w:themeColor="text1"/>
              </w:rPr>
              <w:t>初步準備</w:t>
            </w:r>
            <w:r w:rsidR="00143FB8">
              <w:rPr>
                <w:rFonts w:eastAsia="標楷體" w:hint="eastAsia"/>
                <w:color w:val="000000" w:themeColor="text1"/>
              </w:rPr>
              <w:t>程序</w:t>
            </w:r>
            <w:r w:rsidR="00364842">
              <w:rPr>
                <w:rFonts w:eastAsia="標楷體" w:hint="eastAsia"/>
                <w:color w:val="000000" w:themeColor="text1"/>
              </w:rPr>
              <w:t>。</w:t>
            </w:r>
          </w:p>
          <w:p w14:paraId="3ECF472D" w14:textId="77777777" w:rsidR="00DD7B21" w:rsidRPr="007747F9" w:rsidRDefault="00DD7B21" w:rsidP="00204881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</w:p>
          <w:p w14:paraId="30EA50D5" w14:textId="66576EC7" w:rsidR="00DD7B21" w:rsidRPr="007747F9" w:rsidRDefault="00DD7B21" w:rsidP="00204881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1C72F1" w:rsidRPr="001C72F1">
              <w:rPr>
                <w:rFonts w:eastAsia="標楷體" w:hint="eastAsia"/>
                <w:color w:val="0033CC"/>
              </w:rPr>
              <w:t>Pa</w:t>
            </w:r>
            <w:r w:rsidR="001C72F1" w:rsidRPr="001C72F1">
              <w:rPr>
                <w:rFonts w:eastAsia="標楷體"/>
                <w:color w:val="0033CC"/>
              </w:rPr>
              <w:t>rt I</w:t>
            </w:r>
            <w:r w:rsidR="001C72F1" w:rsidRPr="001C72F1">
              <w:rPr>
                <w:rFonts w:eastAsia="標楷體" w:hint="eastAsia"/>
                <w:color w:val="0033CC"/>
              </w:rPr>
              <w:t>：</w:t>
            </w:r>
            <w:r w:rsidR="00AC5DE8">
              <w:rPr>
                <w:rFonts w:eastAsia="標楷體" w:hint="eastAsia"/>
                <w:color w:val="000000" w:themeColor="text1"/>
              </w:rPr>
              <w:t>2.1~2.5</w:t>
            </w:r>
            <w:r w:rsidR="000F4E70">
              <w:rPr>
                <w:rFonts w:eastAsia="標楷體" w:hint="eastAsia"/>
                <w:color w:val="000000" w:themeColor="text1"/>
              </w:rPr>
              <w:t>及</w:t>
            </w:r>
            <w:r w:rsidR="000F4E70">
              <w:rPr>
                <w:rFonts w:eastAsia="標楷體" w:hint="eastAsia"/>
                <w:color w:val="000000" w:themeColor="text1"/>
              </w:rPr>
              <w:t>3</w:t>
            </w:r>
            <w:r w:rsidR="00E12507">
              <w:rPr>
                <w:rFonts w:eastAsia="標楷體"/>
                <w:color w:val="000000" w:themeColor="text1"/>
              </w:rPr>
              <w:t>.1, 3.2</w:t>
            </w:r>
          </w:p>
          <w:p w14:paraId="282BB9CC" w14:textId="03B2CADC" w:rsidR="00DD7B21" w:rsidRPr="007747F9" w:rsidRDefault="00DD7B21" w:rsidP="00204881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Pr="007747F9">
              <w:rPr>
                <w:rFonts w:eastAsia="標楷體" w:hint="eastAsia"/>
                <w:color w:val="000000" w:themeColor="text1"/>
              </w:rPr>
              <w:t>線上</w:t>
            </w:r>
            <w:r w:rsidR="00445062">
              <w:rPr>
                <w:rFonts w:eastAsia="標楷體" w:hint="eastAsia"/>
                <w:color w:val="000000" w:themeColor="text1"/>
              </w:rPr>
              <w:t>討論</w:t>
            </w:r>
            <w:proofErr w:type="gramEnd"/>
            <w:r w:rsidR="005A4CA1">
              <w:rPr>
                <w:rFonts w:eastAsia="標楷體" w:hint="eastAsia"/>
                <w:color w:val="000000" w:themeColor="text1"/>
              </w:rPr>
              <w:t>、</w:t>
            </w:r>
            <w:r w:rsidR="005A4CA1" w:rsidRPr="005A4CA1">
              <w:rPr>
                <w:rFonts w:eastAsia="標楷體" w:hint="eastAsia"/>
                <w:color w:val="C00000"/>
              </w:rPr>
              <w:t>測驗</w:t>
            </w:r>
          </w:p>
          <w:p w14:paraId="3083865A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0C5E9DC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4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易數邏輯取卦篇</w:t>
            </w:r>
            <w:proofErr w:type="gramEnd"/>
          </w:p>
          <w:p w14:paraId="03A97B7C" w14:textId="200DBB2C" w:rsidR="00DD7B21" w:rsidRPr="007747F9" w:rsidRDefault="00DD7B21" w:rsidP="00204881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學習易數的基本取卦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，並帶領學生於課堂中實際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模擬取卦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，從做中學，引起學習動機及學習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如何取卦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。</w:t>
            </w:r>
            <w:r w:rsidR="00F92C42">
              <w:rPr>
                <w:rFonts w:eastAsia="標楷體" w:hint="eastAsia"/>
                <w:color w:val="000000" w:themeColor="text1"/>
              </w:rPr>
              <w:t>另外，</w:t>
            </w:r>
            <w:proofErr w:type="gramStart"/>
            <w:r w:rsidR="009400BE">
              <w:rPr>
                <w:rFonts w:eastAsia="標楷體" w:hint="eastAsia"/>
                <w:color w:val="000000" w:themeColor="text1"/>
              </w:rPr>
              <w:t>學習裝卦的</w:t>
            </w:r>
            <w:proofErr w:type="gramEnd"/>
            <w:r w:rsidR="00EC3C70">
              <w:rPr>
                <w:rFonts w:eastAsia="標楷體" w:hint="eastAsia"/>
                <w:color w:val="000000" w:themeColor="text1"/>
              </w:rPr>
              <w:t>基本知識。</w:t>
            </w:r>
            <w:r w:rsidR="007D4F16" w:rsidRPr="007747F9">
              <w:rPr>
                <w:rFonts w:eastAsia="標楷體" w:hint="eastAsia"/>
                <w:color w:val="000000" w:themeColor="text1"/>
              </w:rPr>
              <w:t>帶領學生如何認識</w:t>
            </w:r>
            <w:proofErr w:type="gramStart"/>
            <w:r w:rsidR="007D4F16" w:rsidRPr="007747F9">
              <w:rPr>
                <w:rFonts w:eastAsia="標楷體" w:hint="eastAsia"/>
                <w:color w:val="000000" w:themeColor="text1"/>
              </w:rPr>
              <w:t>卦</w:t>
            </w:r>
            <w:proofErr w:type="gramEnd"/>
            <w:r w:rsidR="007D4F16" w:rsidRPr="007747F9">
              <w:rPr>
                <w:rFonts w:eastAsia="標楷體" w:hint="eastAsia"/>
                <w:color w:val="000000" w:themeColor="text1"/>
              </w:rPr>
              <w:t>中的內涵，包括</w:t>
            </w:r>
            <w:proofErr w:type="gramStart"/>
            <w:r w:rsidR="007D4F16" w:rsidRPr="007747F9">
              <w:rPr>
                <w:rFonts w:eastAsia="標楷體" w:hint="eastAsia"/>
                <w:color w:val="000000" w:themeColor="text1"/>
              </w:rPr>
              <w:t>取卦後</w:t>
            </w:r>
            <w:proofErr w:type="gramEnd"/>
            <w:r w:rsidR="007D4F16" w:rsidRPr="007747F9">
              <w:rPr>
                <w:rFonts w:eastAsia="標楷體" w:hint="eastAsia"/>
                <w:color w:val="000000" w:themeColor="text1"/>
              </w:rPr>
              <w:t>如何將傳統國學知識中的天干、地支、六親等，如何</w:t>
            </w:r>
            <w:proofErr w:type="gramStart"/>
            <w:r w:rsidR="007D4F16" w:rsidRPr="007747F9">
              <w:rPr>
                <w:rFonts w:eastAsia="標楷體" w:hint="eastAsia"/>
                <w:color w:val="000000" w:themeColor="text1"/>
              </w:rPr>
              <w:t>裝填至卦中</w:t>
            </w:r>
            <w:proofErr w:type="gramEnd"/>
            <w:r w:rsidR="007D4F16" w:rsidRPr="007747F9">
              <w:rPr>
                <w:rFonts w:eastAsia="標楷體" w:hint="eastAsia"/>
                <w:color w:val="000000" w:themeColor="text1"/>
              </w:rPr>
              <w:t>。</w:t>
            </w:r>
          </w:p>
          <w:p w14:paraId="17F3005E" w14:textId="7350287B" w:rsidR="00DD7B21" w:rsidRDefault="00DD7B21" w:rsidP="00204881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</w:t>
            </w:r>
            <w:r w:rsidRPr="004C5CBE">
              <w:rPr>
                <w:rFonts w:eastAsia="標楷體" w:hint="eastAsia"/>
                <w:color w:val="FF0000"/>
              </w:rPr>
              <w:t>面授</w:t>
            </w:r>
            <w:r w:rsidR="00003759" w:rsidRPr="004C5CBE">
              <w:rPr>
                <w:rFonts w:eastAsia="標楷體" w:hint="eastAsia"/>
                <w:color w:val="FF0000"/>
              </w:rPr>
              <w:t>(</w:t>
            </w:r>
            <w:r w:rsidR="00003759" w:rsidRPr="004C5CBE">
              <w:rPr>
                <w:rFonts w:eastAsia="標楷體"/>
                <w:color w:val="FF0000"/>
              </w:rPr>
              <w:t>1hr)</w:t>
            </w:r>
            <w:r w:rsidR="0095042B">
              <w:rPr>
                <w:rFonts w:eastAsia="標楷體" w:hint="eastAsia"/>
                <w:color w:val="000000" w:themeColor="text1"/>
              </w:rPr>
              <w:t>+</w:t>
            </w:r>
            <w:r w:rsidR="0095042B">
              <w:rPr>
                <w:rFonts w:eastAsia="標楷體" w:hint="eastAsia"/>
                <w:color w:val="000000" w:themeColor="text1"/>
              </w:rPr>
              <w:t>非同步</w:t>
            </w:r>
            <w:r w:rsidR="0095042B">
              <w:rPr>
                <w:rFonts w:eastAsia="標楷體" w:hint="eastAsia"/>
                <w:color w:val="000000" w:themeColor="text1"/>
              </w:rPr>
              <w:t>(</w:t>
            </w:r>
            <w:r w:rsidR="0095042B">
              <w:rPr>
                <w:rFonts w:eastAsia="標楷體"/>
                <w:color w:val="000000" w:themeColor="text1"/>
              </w:rPr>
              <w:t>1hr)</w:t>
            </w:r>
          </w:p>
          <w:p w14:paraId="652DFDED" w14:textId="49CA4EF1" w:rsidR="000D3EBE" w:rsidRPr="000D3EBE" w:rsidRDefault="000D3EBE" w:rsidP="00204881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1C72F1" w:rsidRPr="001C72F1">
              <w:rPr>
                <w:rFonts w:eastAsia="標楷體" w:hint="eastAsia"/>
                <w:color w:val="0033CC"/>
              </w:rPr>
              <w:t>Pa</w:t>
            </w:r>
            <w:r w:rsidR="001C72F1" w:rsidRPr="001C72F1">
              <w:rPr>
                <w:rFonts w:eastAsia="標楷體"/>
                <w:color w:val="0033CC"/>
              </w:rPr>
              <w:t>rt I</w:t>
            </w:r>
            <w:r w:rsidR="001C72F1" w:rsidRPr="001C72F1">
              <w:rPr>
                <w:rFonts w:eastAsia="標楷體" w:hint="eastAsia"/>
                <w:color w:val="0033CC"/>
              </w:rPr>
              <w:t>：</w:t>
            </w:r>
            <w:r>
              <w:rPr>
                <w:rFonts w:eastAsia="標楷體" w:hint="eastAsia"/>
                <w:color w:val="000000" w:themeColor="text1"/>
              </w:rPr>
              <w:t>3.</w:t>
            </w:r>
            <w:r w:rsidR="00693409"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 w:hint="eastAsia"/>
                <w:color w:val="000000" w:themeColor="text1"/>
              </w:rPr>
              <w:t>~3.</w:t>
            </w:r>
            <w:r w:rsidR="00652FA4">
              <w:rPr>
                <w:rFonts w:eastAsia="標楷體"/>
                <w:color w:val="000000" w:themeColor="text1"/>
              </w:rPr>
              <w:t>7</w:t>
            </w:r>
          </w:p>
          <w:p w14:paraId="6061D217" w14:textId="111DDD06" w:rsidR="00DD7B21" w:rsidRPr="007747F9" w:rsidRDefault="00DD7B21" w:rsidP="00204881">
            <w:pPr>
              <w:pStyle w:val="a4"/>
              <w:numPr>
                <w:ilvl w:val="0"/>
                <w:numId w:val="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r w:rsidR="002429C5">
              <w:rPr>
                <w:rFonts w:eastAsia="標楷體" w:hint="eastAsia"/>
                <w:color w:val="000000" w:themeColor="text1"/>
              </w:rPr>
              <w:t>知識重整、</w:t>
            </w:r>
            <w:r w:rsidR="0021760C">
              <w:rPr>
                <w:rFonts w:eastAsia="標楷體" w:hint="eastAsia"/>
                <w:color w:val="000000" w:themeColor="text1"/>
              </w:rPr>
              <w:t>問題討論</w:t>
            </w:r>
            <w:r w:rsidR="005A0B2D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="005A0B2D" w:rsidRPr="007747F9">
              <w:rPr>
                <w:rFonts w:eastAsia="標楷體" w:hint="eastAsia"/>
                <w:color w:val="000000" w:themeColor="text1"/>
              </w:rPr>
              <w:t>線上</w:t>
            </w:r>
            <w:r w:rsidR="005A0B2D">
              <w:rPr>
                <w:rFonts w:eastAsia="標楷體" w:hint="eastAsia"/>
                <w:color w:val="000000" w:themeColor="text1"/>
              </w:rPr>
              <w:t>討論</w:t>
            </w:r>
            <w:proofErr w:type="gramEnd"/>
          </w:p>
          <w:p w14:paraId="23C5A22F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FEBB924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5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取卦及裝卦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基礎與用神</w:t>
            </w:r>
          </w:p>
          <w:p w14:paraId="412A92A3" w14:textId="5A557903" w:rsidR="00DD7B21" w:rsidRPr="007747F9" w:rsidRDefault="00DD7B21" w:rsidP="00204881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r w:rsidR="00FC3D00" w:rsidRPr="007747F9">
              <w:rPr>
                <w:rFonts w:eastAsia="標楷體" w:hint="eastAsia"/>
                <w:color w:val="000000" w:themeColor="text1"/>
              </w:rPr>
              <w:t>基礎</w:t>
            </w:r>
            <w:proofErr w:type="gramStart"/>
            <w:r w:rsidR="00FC3D00" w:rsidRPr="007747F9">
              <w:rPr>
                <w:rFonts w:eastAsia="標楷體" w:hint="eastAsia"/>
                <w:color w:val="000000" w:themeColor="text1"/>
              </w:rPr>
              <w:t>取卦</w:t>
            </w:r>
            <w:r w:rsidR="00EC3C70">
              <w:rPr>
                <w:rFonts w:eastAsia="標楷體" w:hint="eastAsia"/>
                <w:color w:val="000000" w:themeColor="text1"/>
              </w:rPr>
              <w:t>、裝卦</w:t>
            </w:r>
            <w:proofErr w:type="gramEnd"/>
            <w:r w:rsidR="00FC3D00" w:rsidRPr="007747F9">
              <w:rPr>
                <w:rFonts w:eastAsia="標楷體" w:hint="eastAsia"/>
                <w:color w:val="000000" w:themeColor="text1"/>
              </w:rPr>
              <w:t>學會後，</w:t>
            </w:r>
            <w:r w:rsidR="00FA4F62" w:rsidRPr="007747F9">
              <w:rPr>
                <w:rFonts w:eastAsia="標楷體" w:hint="eastAsia"/>
                <w:color w:val="000000" w:themeColor="text1"/>
              </w:rPr>
              <w:t>介紹傳統易學哲理中用神的主要性</w:t>
            </w:r>
            <w:r w:rsidR="009A4924" w:rsidRPr="007747F9">
              <w:rPr>
                <w:rFonts w:eastAsia="標楷體" w:hint="eastAsia"/>
                <w:color w:val="000000" w:themeColor="text1"/>
              </w:rPr>
              <w:t>，</w:t>
            </w:r>
            <w:r w:rsidR="00FA4F62" w:rsidRPr="007747F9">
              <w:rPr>
                <w:rFonts w:eastAsia="標楷體" w:hint="eastAsia"/>
                <w:color w:val="000000" w:themeColor="text1"/>
              </w:rPr>
              <w:t>並從中學習易經中</w:t>
            </w:r>
            <w:r w:rsidR="00FA4F62" w:rsidRPr="007747F9">
              <w:rPr>
                <w:rFonts w:eastAsia="標楷體" w:hint="eastAsia"/>
                <w:color w:val="000000" w:themeColor="text1"/>
              </w:rPr>
              <w:t>64</w:t>
            </w:r>
            <w:r w:rsidR="00FA4F62" w:rsidRPr="007747F9">
              <w:rPr>
                <w:rFonts w:eastAsia="標楷體" w:hint="eastAsia"/>
                <w:color w:val="000000" w:themeColor="text1"/>
              </w:rPr>
              <w:t>卦的哲理。</w:t>
            </w:r>
          </w:p>
          <w:p w14:paraId="19485B19" w14:textId="77777777" w:rsidR="00DD7B21" w:rsidRPr="007747F9" w:rsidRDefault="00DD7B21" w:rsidP="00204881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</w:p>
          <w:p w14:paraId="07DB866F" w14:textId="40BD0751" w:rsidR="00DD7B21" w:rsidRPr="007747F9" w:rsidRDefault="00DD7B21" w:rsidP="00204881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1C72F1" w:rsidRPr="001C72F1">
              <w:rPr>
                <w:rFonts w:eastAsia="標楷體" w:hint="eastAsia"/>
                <w:color w:val="0033CC"/>
              </w:rPr>
              <w:t>Pa</w:t>
            </w:r>
            <w:r w:rsidR="001C72F1" w:rsidRPr="001C72F1">
              <w:rPr>
                <w:rFonts w:eastAsia="標楷體"/>
                <w:color w:val="0033CC"/>
              </w:rPr>
              <w:t>rt I</w:t>
            </w:r>
            <w:r w:rsidR="001C72F1" w:rsidRPr="001C72F1">
              <w:rPr>
                <w:rFonts w:eastAsia="標楷體" w:hint="eastAsia"/>
                <w:color w:val="0033CC"/>
              </w:rPr>
              <w:t>：</w:t>
            </w:r>
            <w:r w:rsidR="00AC5DE8">
              <w:rPr>
                <w:rFonts w:eastAsia="標楷體" w:hint="eastAsia"/>
                <w:color w:val="000000" w:themeColor="text1"/>
              </w:rPr>
              <w:t>3.</w:t>
            </w:r>
            <w:r w:rsidR="00BB316C">
              <w:rPr>
                <w:rFonts w:eastAsia="標楷體"/>
                <w:color w:val="000000" w:themeColor="text1"/>
              </w:rPr>
              <w:t>8</w:t>
            </w:r>
            <w:r w:rsidR="00AC5DE8">
              <w:rPr>
                <w:rFonts w:eastAsia="標楷體" w:hint="eastAsia"/>
                <w:color w:val="000000" w:themeColor="text1"/>
              </w:rPr>
              <w:t>~3.12</w:t>
            </w:r>
          </w:p>
          <w:p w14:paraId="0BC0F438" w14:textId="06FD33BD" w:rsidR="00DD7B21" w:rsidRPr="007747F9" w:rsidRDefault="00DD7B21" w:rsidP="00204881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="006708BC" w:rsidRPr="007747F9">
              <w:rPr>
                <w:rFonts w:eastAsia="標楷體" w:hint="eastAsia"/>
                <w:color w:val="000000" w:themeColor="text1"/>
              </w:rPr>
              <w:t>線上</w:t>
            </w:r>
            <w:r w:rsidR="006708BC">
              <w:rPr>
                <w:rFonts w:eastAsia="標楷體" w:hint="eastAsia"/>
                <w:color w:val="000000" w:themeColor="text1"/>
              </w:rPr>
              <w:t>討論</w:t>
            </w:r>
            <w:proofErr w:type="gramEnd"/>
            <w:r w:rsidR="006708BC">
              <w:rPr>
                <w:rFonts w:eastAsia="標楷體" w:hint="eastAsia"/>
                <w:color w:val="000000" w:themeColor="text1"/>
              </w:rPr>
              <w:t>+</w:t>
            </w:r>
            <w:r w:rsidR="006708BC">
              <w:rPr>
                <w:rFonts w:eastAsia="標楷體" w:hint="eastAsia"/>
                <w:color w:val="000000" w:themeColor="text1"/>
              </w:rPr>
              <w:t>練習</w:t>
            </w:r>
            <w:r w:rsidR="006708BC" w:rsidRPr="00985EEB">
              <w:rPr>
                <w:rFonts w:eastAsia="標楷體" w:hint="eastAsia"/>
                <w:color w:val="C00000"/>
              </w:rPr>
              <w:t>+</w:t>
            </w:r>
            <w:r w:rsidR="006708BC" w:rsidRPr="00985EEB">
              <w:rPr>
                <w:rFonts w:eastAsia="標楷體" w:hint="eastAsia"/>
                <w:color w:val="C00000"/>
              </w:rPr>
              <w:t>作業</w:t>
            </w:r>
          </w:p>
          <w:p w14:paraId="0465BC0C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DEBD893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6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裝卦法則與卦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的判定</w:t>
            </w:r>
          </w:p>
          <w:p w14:paraId="6BE04C6D" w14:textId="77777777" w:rsidR="00DD7B21" w:rsidRPr="007747F9" w:rsidRDefault="00DD7B21" w:rsidP="00EA5713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r w:rsidR="00FA4F62" w:rsidRPr="007747F9">
              <w:rPr>
                <w:rFonts w:eastAsia="標楷體" w:hint="eastAsia"/>
                <w:color w:val="000000" w:themeColor="text1"/>
              </w:rPr>
              <w:t>學會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取卦及裝卦等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基礎後，開始進入教授如何針對所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取之卦進行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判讀及推論，</w:t>
            </w:r>
            <w:r w:rsidR="00672E65" w:rsidRPr="007747F9">
              <w:rPr>
                <w:rFonts w:eastAsia="標楷體" w:hint="eastAsia"/>
                <w:color w:val="000000" w:themeColor="text1"/>
              </w:rPr>
              <w:t>學習主題包括擇日法則、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月建強弱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的判定、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日辰強弱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的判定、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用神關聯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群、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用神不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現的處理方法等，</w:t>
            </w:r>
            <w:r w:rsidR="008748B9" w:rsidRPr="007747F9">
              <w:rPr>
                <w:rFonts w:eastAsia="標楷體" w:hint="eastAsia"/>
                <w:color w:val="000000" w:themeColor="text1"/>
              </w:rPr>
              <w:t>課程將</w:t>
            </w:r>
            <w:proofErr w:type="gramStart"/>
            <w:r w:rsidR="008748B9" w:rsidRPr="007747F9">
              <w:rPr>
                <w:rFonts w:eastAsia="標楷體" w:hint="eastAsia"/>
                <w:color w:val="000000" w:themeColor="text1"/>
              </w:rPr>
              <w:t>傳統之卦的</w:t>
            </w:r>
            <w:proofErr w:type="gramEnd"/>
            <w:r w:rsidR="008748B9" w:rsidRPr="007747F9">
              <w:rPr>
                <w:rFonts w:eastAsia="標楷體" w:hint="eastAsia"/>
                <w:color w:val="000000" w:themeColor="text1"/>
              </w:rPr>
              <w:t>法則與判定，設計一套規律性的裝填及判定步驟，</w:t>
            </w:r>
            <w:r w:rsidR="00672E65" w:rsidRPr="007747F9">
              <w:rPr>
                <w:rFonts w:eastAsia="標楷體" w:hint="eastAsia"/>
                <w:color w:val="000000" w:themeColor="text1"/>
              </w:rPr>
              <w:t>建立一套邏輯模式。</w:t>
            </w:r>
          </w:p>
          <w:p w14:paraId="16E0E750" w14:textId="77777777" w:rsidR="00DD7B21" w:rsidRPr="007747F9" w:rsidRDefault="00DD7B21" w:rsidP="00EA5713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</w:p>
          <w:p w14:paraId="4D16A953" w14:textId="426B801A" w:rsidR="00DD7B21" w:rsidRPr="007747F9" w:rsidRDefault="00DD7B21" w:rsidP="00EA5713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1C72F1" w:rsidRPr="001C72F1">
              <w:rPr>
                <w:rFonts w:eastAsia="標楷體" w:hint="eastAsia"/>
                <w:color w:val="0033CC"/>
              </w:rPr>
              <w:t>Pa</w:t>
            </w:r>
            <w:r w:rsidR="001C72F1" w:rsidRPr="001C72F1">
              <w:rPr>
                <w:rFonts w:eastAsia="標楷體"/>
                <w:color w:val="0033CC"/>
              </w:rPr>
              <w:t>rt I</w:t>
            </w:r>
            <w:r w:rsidR="001C72F1" w:rsidRPr="001C72F1">
              <w:rPr>
                <w:rFonts w:eastAsia="標楷體" w:hint="eastAsia"/>
                <w:color w:val="0033CC"/>
              </w:rPr>
              <w:t>：</w:t>
            </w:r>
            <w:r w:rsidR="00AC5DE8">
              <w:rPr>
                <w:rFonts w:eastAsia="標楷體" w:hint="eastAsia"/>
                <w:color w:val="000000" w:themeColor="text1"/>
              </w:rPr>
              <w:t>4.1~4.8</w:t>
            </w:r>
          </w:p>
          <w:p w14:paraId="796AB701" w14:textId="1F398264" w:rsidR="00DD7B21" w:rsidRPr="007747F9" w:rsidRDefault="00DD7B21" w:rsidP="00EA5713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="00EE036D" w:rsidRPr="007747F9">
              <w:rPr>
                <w:rFonts w:eastAsia="標楷體" w:hint="eastAsia"/>
                <w:color w:val="000000" w:themeColor="text1"/>
              </w:rPr>
              <w:t>線上</w:t>
            </w:r>
            <w:r w:rsidR="00EE036D">
              <w:rPr>
                <w:rFonts w:eastAsia="標楷體" w:hint="eastAsia"/>
                <w:color w:val="000000" w:themeColor="text1"/>
              </w:rPr>
              <w:t>討論</w:t>
            </w:r>
            <w:proofErr w:type="gramEnd"/>
            <w:r w:rsidR="00EE036D">
              <w:rPr>
                <w:rFonts w:eastAsia="標楷體" w:hint="eastAsia"/>
                <w:color w:val="000000" w:themeColor="text1"/>
              </w:rPr>
              <w:t>+</w:t>
            </w:r>
            <w:r w:rsidR="00EE036D">
              <w:rPr>
                <w:rFonts w:eastAsia="標楷體" w:hint="eastAsia"/>
                <w:color w:val="000000" w:themeColor="text1"/>
              </w:rPr>
              <w:t>練習</w:t>
            </w:r>
            <w:r w:rsidR="00EE036D" w:rsidRPr="00985EEB">
              <w:rPr>
                <w:rFonts w:eastAsia="標楷體" w:hint="eastAsia"/>
                <w:color w:val="C00000"/>
              </w:rPr>
              <w:t>+</w:t>
            </w:r>
            <w:r w:rsidR="00EE036D" w:rsidRPr="00985EEB">
              <w:rPr>
                <w:rFonts w:eastAsia="標楷體" w:hint="eastAsia"/>
                <w:color w:val="C00000"/>
              </w:rPr>
              <w:t>作業</w:t>
            </w:r>
          </w:p>
          <w:p w14:paraId="0DFBAA1C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AB9BAAF" w14:textId="1F5BE239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lastRenderedPageBreak/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7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斷卦</w:t>
            </w:r>
            <w:r w:rsidR="0056198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基本</w:t>
            </w:r>
            <w:proofErr w:type="gramEnd"/>
            <w:r w:rsidR="00DB3BF7" w:rsidRPr="00DB3BF7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法則</w:t>
            </w:r>
          </w:p>
          <w:p w14:paraId="123B7C22" w14:textId="053DE905" w:rsidR="00DD7B21" w:rsidRPr="007747F9" w:rsidRDefault="00DD7B21" w:rsidP="004948CE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學會斷卦推論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，並先了解、熟悉及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活用斷卦法則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，並建構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了解易數推論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的規律性，學習主題包括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月建、日辰對用神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的影響、變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爻支神對用神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的影響。</w:t>
            </w:r>
          </w:p>
          <w:p w14:paraId="0F15CC71" w14:textId="77777777" w:rsidR="00DD7B21" w:rsidRPr="007747F9" w:rsidRDefault="00DD7B21" w:rsidP="004948CE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</w:p>
          <w:p w14:paraId="20AABBF1" w14:textId="24BF731B" w:rsidR="00440964" w:rsidRDefault="00DD7B21" w:rsidP="00440964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1C72F1" w:rsidRPr="001C72F1">
              <w:rPr>
                <w:rFonts w:eastAsia="標楷體" w:hint="eastAsia"/>
                <w:color w:val="0033CC"/>
              </w:rPr>
              <w:t>Pa</w:t>
            </w:r>
            <w:r w:rsidR="001C72F1" w:rsidRPr="001C72F1">
              <w:rPr>
                <w:rFonts w:eastAsia="標楷體"/>
                <w:color w:val="0033CC"/>
              </w:rPr>
              <w:t>rt I</w:t>
            </w:r>
            <w:r w:rsidR="001C72F1" w:rsidRPr="001C72F1">
              <w:rPr>
                <w:rFonts w:eastAsia="標楷體" w:hint="eastAsia"/>
                <w:color w:val="0033CC"/>
              </w:rPr>
              <w:t>：</w:t>
            </w:r>
            <w:r w:rsidR="00AC5DE8">
              <w:rPr>
                <w:rFonts w:eastAsia="標楷體" w:hint="eastAsia"/>
                <w:color w:val="000000" w:themeColor="text1"/>
              </w:rPr>
              <w:t>5.1~5.</w:t>
            </w:r>
            <w:r w:rsidR="00EE67B0">
              <w:rPr>
                <w:rFonts w:eastAsia="標楷體" w:hint="eastAsia"/>
                <w:color w:val="000000" w:themeColor="text1"/>
              </w:rPr>
              <w:t>7</w:t>
            </w:r>
          </w:p>
          <w:p w14:paraId="426E5CCF" w14:textId="5A21CF46" w:rsidR="001C72F1" w:rsidRPr="00440964" w:rsidRDefault="001C72F1" w:rsidP="00440964">
            <w:pPr>
              <w:pStyle w:val="a4"/>
              <w:numPr>
                <w:ilvl w:val="0"/>
                <w:numId w:val="9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440964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="00C54A09" w:rsidRPr="007747F9">
              <w:rPr>
                <w:rFonts w:eastAsia="標楷體" w:hint="eastAsia"/>
                <w:color w:val="000000" w:themeColor="text1"/>
              </w:rPr>
              <w:t>線上</w:t>
            </w:r>
            <w:r w:rsidR="00C54A09">
              <w:rPr>
                <w:rFonts w:eastAsia="標楷體" w:hint="eastAsia"/>
                <w:color w:val="000000" w:themeColor="text1"/>
              </w:rPr>
              <w:t>討論</w:t>
            </w:r>
            <w:proofErr w:type="gramEnd"/>
            <w:r w:rsidR="00C54A09">
              <w:rPr>
                <w:rFonts w:eastAsia="標楷體" w:hint="eastAsia"/>
                <w:color w:val="000000" w:themeColor="text1"/>
              </w:rPr>
              <w:t>+</w:t>
            </w:r>
            <w:r w:rsidR="00C54A09">
              <w:rPr>
                <w:rFonts w:eastAsia="標楷體" w:hint="eastAsia"/>
                <w:color w:val="000000" w:themeColor="text1"/>
              </w:rPr>
              <w:t>練習</w:t>
            </w:r>
            <w:r w:rsidR="00C54A09" w:rsidRPr="00985EEB">
              <w:rPr>
                <w:rFonts w:eastAsia="標楷體" w:hint="eastAsia"/>
                <w:color w:val="C00000"/>
              </w:rPr>
              <w:t>+</w:t>
            </w:r>
            <w:r w:rsidR="00C54A09" w:rsidRPr="00985EEB">
              <w:rPr>
                <w:rFonts w:eastAsia="標楷體" w:hint="eastAsia"/>
                <w:color w:val="C00000"/>
              </w:rPr>
              <w:t>作業</w:t>
            </w:r>
          </w:p>
          <w:p w14:paraId="7FAFA6F1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0A473EC" w14:textId="5CA09EE8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8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="00177203"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斷卦</w:t>
            </w:r>
            <w:r w:rsidR="00FB449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特殊</w:t>
            </w:r>
            <w:proofErr w:type="gramEnd"/>
            <w:r w:rsidR="00FB449D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法則</w:t>
            </w:r>
          </w:p>
          <w:p w14:paraId="4DEF72E0" w14:textId="77777777" w:rsidR="00623B4F" w:rsidRDefault="00DD7B21" w:rsidP="00623B4F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r w:rsidR="00672E65" w:rsidRPr="007747F9">
              <w:rPr>
                <w:rFonts w:eastAsia="標楷體" w:hint="eastAsia"/>
                <w:color w:val="000000" w:themeColor="text1"/>
              </w:rPr>
              <w:t>要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學會斷卦推論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，並先了解、熟悉及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活用斷卦法則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，將</w:t>
            </w:r>
            <w:r w:rsidR="004C6B82">
              <w:rPr>
                <w:rFonts w:eastAsia="標楷體" w:hint="eastAsia"/>
                <w:color w:val="000000" w:themeColor="text1"/>
              </w:rPr>
              <w:t>進一步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了解易數推論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的規律性，學習主題包括原神、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忌神、仇神對用神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的影響，</w:t>
            </w:r>
            <w:proofErr w:type="gramStart"/>
            <w:r w:rsidR="00672E65" w:rsidRPr="007747F9">
              <w:rPr>
                <w:rFonts w:eastAsia="標楷體" w:hint="eastAsia"/>
                <w:color w:val="000000" w:themeColor="text1"/>
              </w:rPr>
              <w:t>以及伏神的斷卦</w:t>
            </w:r>
            <w:proofErr w:type="gramEnd"/>
            <w:r w:rsidR="00672E65" w:rsidRPr="007747F9">
              <w:rPr>
                <w:rFonts w:eastAsia="標楷體" w:hint="eastAsia"/>
                <w:color w:val="000000" w:themeColor="text1"/>
              </w:rPr>
              <w:t>方法。</w:t>
            </w:r>
            <w:r w:rsidR="0006496E">
              <w:rPr>
                <w:rFonts w:eastAsia="標楷體" w:hint="eastAsia"/>
                <w:color w:val="000000" w:themeColor="text1"/>
              </w:rPr>
              <w:t>另外，</w:t>
            </w:r>
            <w:r w:rsidR="0006496E" w:rsidRPr="007747F9">
              <w:rPr>
                <w:rFonts w:eastAsia="標楷體" w:hint="eastAsia"/>
                <w:color w:val="000000" w:themeColor="text1"/>
              </w:rPr>
              <w:t>學習主題六合、六冲、六純等特殊卦象的斷卦方法。</w:t>
            </w:r>
          </w:p>
          <w:p w14:paraId="6874BA7D" w14:textId="09E45269" w:rsidR="00DD7B21" w:rsidRPr="00623B4F" w:rsidRDefault="00DD7B21" w:rsidP="00623B4F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623B4F">
              <w:rPr>
                <w:rFonts w:eastAsia="標楷體" w:hint="eastAsia"/>
                <w:color w:val="000000" w:themeColor="text1"/>
              </w:rPr>
              <w:t>授課方式：</w:t>
            </w:r>
            <w:r w:rsidR="00623B4F" w:rsidRPr="00623B4F">
              <w:rPr>
                <w:rFonts w:eastAsia="標楷體" w:hint="eastAsia"/>
                <w:color w:val="FF0000"/>
              </w:rPr>
              <w:t>面授</w:t>
            </w:r>
            <w:r w:rsidR="00623B4F" w:rsidRPr="00623B4F">
              <w:rPr>
                <w:rFonts w:eastAsia="標楷體" w:hint="eastAsia"/>
                <w:color w:val="FF0000"/>
              </w:rPr>
              <w:t>(</w:t>
            </w:r>
            <w:r w:rsidR="00623B4F" w:rsidRPr="00623B4F">
              <w:rPr>
                <w:rFonts w:eastAsia="標楷體"/>
                <w:color w:val="FF0000"/>
              </w:rPr>
              <w:t>1hr)</w:t>
            </w:r>
            <w:r w:rsidR="00623B4F" w:rsidRPr="00623B4F">
              <w:rPr>
                <w:rFonts w:eastAsia="標楷體" w:hint="eastAsia"/>
                <w:color w:val="000000" w:themeColor="text1"/>
              </w:rPr>
              <w:t>+</w:t>
            </w:r>
            <w:r w:rsidR="00623B4F" w:rsidRPr="00623B4F">
              <w:rPr>
                <w:rFonts w:eastAsia="標楷體" w:hint="eastAsia"/>
                <w:color w:val="000000" w:themeColor="text1"/>
              </w:rPr>
              <w:t>非同步</w:t>
            </w:r>
            <w:r w:rsidR="00623B4F" w:rsidRPr="00623B4F">
              <w:rPr>
                <w:rFonts w:eastAsia="標楷體" w:hint="eastAsia"/>
                <w:color w:val="000000" w:themeColor="text1"/>
              </w:rPr>
              <w:t>(</w:t>
            </w:r>
            <w:r w:rsidR="00623B4F" w:rsidRPr="00623B4F">
              <w:rPr>
                <w:rFonts w:eastAsia="標楷體"/>
                <w:color w:val="000000" w:themeColor="text1"/>
              </w:rPr>
              <w:t>1hr)</w:t>
            </w:r>
          </w:p>
          <w:p w14:paraId="2458B118" w14:textId="61746542" w:rsidR="00AB7733" w:rsidRDefault="00DD7B21" w:rsidP="00AB7733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801C34" w:rsidRPr="001C72F1">
              <w:rPr>
                <w:rFonts w:eastAsia="標楷體" w:hint="eastAsia"/>
                <w:color w:val="0033CC"/>
              </w:rPr>
              <w:t>Pa</w:t>
            </w:r>
            <w:r w:rsidR="00801C34" w:rsidRPr="001C72F1">
              <w:rPr>
                <w:rFonts w:eastAsia="標楷體"/>
                <w:color w:val="0033CC"/>
              </w:rPr>
              <w:t>rt I</w:t>
            </w:r>
            <w:r w:rsidR="00801C34" w:rsidRPr="001C72F1">
              <w:rPr>
                <w:rFonts w:eastAsia="標楷體" w:hint="eastAsia"/>
                <w:color w:val="0033CC"/>
              </w:rPr>
              <w:t>：</w:t>
            </w:r>
            <w:r w:rsidR="00AC5DE8">
              <w:rPr>
                <w:rFonts w:eastAsia="標楷體" w:hint="eastAsia"/>
                <w:color w:val="000000" w:themeColor="text1"/>
              </w:rPr>
              <w:t>5.</w:t>
            </w:r>
            <w:r w:rsidR="00AB7733">
              <w:rPr>
                <w:rFonts w:eastAsia="標楷體"/>
                <w:color w:val="000000" w:themeColor="text1"/>
              </w:rPr>
              <w:t>8</w:t>
            </w:r>
            <w:r w:rsidR="00AC5DE8">
              <w:rPr>
                <w:rFonts w:eastAsia="標楷體" w:hint="eastAsia"/>
                <w:color w:val="000000" w:themeColor="text1"/>
              </w:rPr>
              <w:t>~5.</w:t>
            </w:r>
            <w:r w:rsidR="00AB7733">
              <w:rPr>
                <w:rFonts w:eastAsia="標楷體"/>
                <w:color w:val="000000" w:themeColor="text1"/>
              </w:rPr>
              <w:t>12</w:t>
            </w:r>
          </w:p>
          <w:p w14:paraId="3A72164A" w14:textId="2815928C" w:rsidR="00AB7733" w:rsidRPr="00AB7733" w:rsidRDefault="00AB7733" w:rsidP="00AB7733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AB7733">
              <w:rPr>
                <w:rFonts w:eastAsia="標楷體" w:hint="eastAsia"/>
                <w:color w:val="000000" w:themeColor="text1"/>
              </w:rPr>
              <w:t>評量與課程活動：</w:t>
            </w:r>
            <w:r w:rsidR="009D1097">
              <w:rPr>
                <w:rFonts w:eastAsia="標楷體" w:hint="eastAsia"/>
                <w:color w:val="000000" w:themeColor="text1"/>
              </w:rPr>
              <w:t>知識重整、問題討論</w:t>
            </w:r>
            <w:r w:rsidR="006D5FA6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Pr="00AB7733">
              <w:rPr>
                <w:rFonts w:eastAsia="標楷體" w:hint="eastAsia"/>
                <w:color w:val="000000" w:themeColor="text1"/>
              </w:rPr>
              <w:t>線上</w:t>
            </w:r>
            <w:r w:rsidRPr="00AB7733">
              <w:rPr>
                <w:rFonts w:eastAsia="標楷體" w:hint="eastAsia"/>
                <w:color w:val="C00000"/>
              </w:rPr>
              <w:t>測驗</w:t>
            </w:r>
            <w:proofErr w:type="gramEnd"/>
            <w:r w:rsidRPr="00AB7733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Pr="00AB7733">
              <w:rPr>
                <w:rFonts w:eastAsia="標楷體" w:hint="eastAsia"/>
                <w:color w:val="000000" w:themeColor="text1"/>
              </w:rPr>
              <w:t>線上討論</w:t>
            </w:r>
            <w:proofErr w:type="gramEnd"/>
          </w:p>
          <w:p w14:paraId="2106A17D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10A88D4" w14:textId="55D90FC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9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r w:rsidR="00E672DD"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期中考</w:t>
            </w:r>
          </w:p>
          <w:p w14:paraId="7C300055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889BC7B" w14:textId="3DFF83D1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 w:rsidR="00BA110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0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斷卦推論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應用案例之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="006D50F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 xml:space="preserve"> </w:t>
            </w:r>
          </w:p>
          <w:p w14:paraId="3710A169" w14:textId="77777777" w:rsidR="00DD7B21" w:rsidRPr="007747F9" w:rsidRDefault="00DD7B21" w:rsidP="00661646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透過斷卦案例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的學習與分析，進一步驗證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取卦、裝卦及斷卦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的正確性，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斷卦推論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案例的主題為升學考試、事業名聲等，並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了解易數推論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的規律性，從而學習邏輯推論能力，並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從易理中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學習建構知識管理。</w:t>
            </w:r>
          </w:p>
          <w:p w14:paraId="140D141C" w14:textId="77777777" w:rsidR="00DD7B21" w:rsidRPr="007747F9" w:rsidRDefault="00DD7B21" w:rsidP="00661646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</w:p>
          <w:p w14:paraId="54C93D47" w14:textId="495D8080" w:rsidR="00DD7B21" w:rsidRDefault="00DD7B21" w:rsidP="00661646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801C34" w:rsidRPr="001C72F1">
              <w:rPr>
                <w:rFonts w:eastAsia="標楷體" w:hint="eastAsia"/>
                <w:color w:val="0033CC"/>
              </w:rPr>
              <w:t>Pa</w:t>
            </w:r>
            <w:r w:rsidR="00801C34" w:rsidRPr="001C72F1">
              <w:rPr>
                <w:rFonts w:eastAsia="標楷體"/>
                <w:color w:val="0033CC"/>
              </w:rPr>
              <w:t>rt I</w:t>
            </w:r>
            <w:r w:rsidR="00801C34" w:rsidRPr="001C72F1">
              <w:rPr>
                <w:rFonts w:eastAsia="標楷體" w:hint="eastAsia"/>
                <w:color w:val="0033CC"/>
              </w:rPr>
              <w:t>：</w:t>
            </w:r>
            <w:r w:rsidR="00AC5DE8">
              <w:rPr>
                <w:rFonts w:eastAsia="標楷體" w:hint="eastAsia"/>
                <w:color w:val="000000" w:themeColor="text1"/>
              </w:rPr>
              <w:t>6</w:t>
            </w:r>
            <w:r w:rsidRPr="007747F9">
              <w:rPr>
                <w:rFonts w:eastAsia="標楷體" w:hint="eastAsia"/>
                <w:color w:val="000000" w:themeColor="text1"/>
              </w:rPr>
              <w:t>.1</w:t>
            </w:r>
            <w:r w:rsidR="001F4C7D">
              <w:rPr>
                <w:rFonts w:eastAsia="標楷體"/>
                <w:color w:val="000000" w:themeColor="text1"/>
              </w:rPr>
              <w:t>.</w:t>
            </w:r>
            <w:r w:rsidR="009B3FCB">
              <w:rPr>
                <w:rFonts w:eastAsia="標楷體"/>
                <w:color w:val="000000" w:themeColor="text1"/>
              </w:rPr>
              <w:t>1~6.1.4</w:t>
            </w:r>
            <w:r w:rsidR="005A4E16">
              <w:rPr>
                <w:rFonts w:eastAsia="標楷體" w:hint="eastAsia"/>
                <w:color w:val="000000" w:themeColor="text1"/>
              </w:rPr>
              <w:t>及</w:t>
            </w:r>
            <w:r w:rsidR="009B3FCB">
              <w:rPr>
                <w:rFonts w:eastAsia="標楷體"/>
                <w:color w:val="000000" w:themeColor="text1"/>
              </w:rPr>
              <w:t xml:space="preserve"> 6.2.1~6.</w:t>
            </w:r>
            <w:r w:rsidR="005A4E16">
              <w:rPr>
                <w:rFonts w:eastAsia="標楷體"/>
                <w:color w:val="000000" w:themeColor="text1"/>
              </w:rPr>
              <w:t>2.5</w:t>
            </w:r>
          </w:p>
          <w:p w14:paraId="4BADEE48" w14:textId="4A856828" w:rsidR="009B2DFB" w:rsidRPr="007747F9" w:rsidRDefault="009B2DFB" w:rsidP="00661646">
            <w:pPr>
              <w:pStyle w:val="a4"/>
              <w:numPr>
                <w:ilvl w:val="0"/>
                <w:numId w:val="11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Pr="00AB7733">
              <w:rPr>
                <w:rFonts w:eastAsia="標楷體" w:hint="eastAsia"/>
                <w:color w:val="000000" w:themeColor="text1"/>
              </w:rPr>
              <w:t>線上</w:t>
            </w:r>
            <w:r w:rsidRPr="00AB7733">
              <w:rPr>
                <w:rFonts w:eastAsia="標楷體" w:hint="eastAsia"/>
                <w:color w:val="C00000"/>
              </w:rPr>
              <w:t>測驗</w:t>
            </w:r>
            <w:proofErr w:type="gramEnd"/>
            <w:r w:rsidR="00BA416B">
              <w:rPr>
                <w:rFonts w:eastAsia="標楷體" w:hint="eastAsia"/>
                <w:color w:val="000000" w:themeColor="text1"/>
              </w:rPr>
              <w:t>+</w:t>
            </w:r>
            <w:proofErr w:type="gramStart"/>
            <w:r w:rsidRPr="00AB7733">
              <w:rPr>
                <w:rFonts w:eastAsia="標楷體" w:hint="eastAsia"/>
                <w:color w:val="000000" w:themeColor="text1"/>
              </w:rPr>
              <w:t>線上討論</w:t>
            </w:r>
            <w:proofErr w:type="gramEnd"/>
            <w:r w:rsidR="00BA416B" w:rsidRPr="00985EEB">
              <w:rPr>
                <w:rFonts w:eastAsia="標楷體" w:hint="eastAsia"/>
                <w:color w:val="C00000"/>
              </w:rPr>
              <w:t>+</w:t>
            </w:r>
            <w:r w:rsidR="00BA416B" w:rsidRPr="00985EEB">
              <w:rPr>
                <w:rFonts w:eastAsia="標楷體" w:hint="eastAsia"/>
                <w:color w:val="C00000"/>
              </w:rPr>
              <w:t>作業</w:t>
            </w:r>
          </w:p>
          <w:p w14:paraId="1D55CBE1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F7B34DA" w14:textId="0F39EEB6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 w:rsidR="00031C3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1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斷卦推論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應用案例之二</w:t>
            </w:r>
          </w:p>
          <w:p w14:paraId="34A77F4A" w14:textId="49DD4088" w:rsidR="00DD7B21" w:rsidRPr="007747F9" w:rsidRDefault="00DD7B21" w:rsidP="00FD1BBF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透過斷卦案例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的學習與分析，進一步驗證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取卦、裝卦及斷卦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的正確性，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斷卦推論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案例的主題為</w:t>
            </w:r>
            <w:r w:rsidR="007B201C" w:rsidRPr="007747F9">
              <w:rPr>
                <w:rFonts w:eastAsia="標楷體" w:hint="eastAsia"/>
                <w:color w:val="000000" w:themeColor="text1"/>
              </w:rPr>
              <w:t>感情婚姻、失物尋人</w:t>
            </w:r>
            <w:r w:rsidR="00923CE3">
              <w:rPr>
                <w:rFonts w:eastAsia="標楷體" w:hint="eastAsia"/>
                <w:color w:val="000000" w:themeColor="text1"/>
              </w:rPr>
              <w:t>、</w:t>
            </w:r>
            <w:r w:rsidR="00923CE3" w:rsidRPr="009A5F16">
              <w:rPr>
                <w:rFonts w:eastAsia="標楷體" w:hint="eastAsia"/>
                <w:color w:val="000000" w:themeColor="text1"/>
              </w:rPr>
              <w:t>投資財運、疾病健康</w:t>
            </w:r>
            <w:r w:rsidR="00FA4F62" w:rsidRPr="007747F9">
              <w:rPr>
                <w:rFonts w:eastAsia="標楷體" w:hint="eastAsia"/>
                <w:color w:val="000000" w:themeColor="text1"/>
              </w:rPr>
              <w:t>等，並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了解易數推論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的規律性，從而學習邏輯推論能力，並</w:t>
            </w:r>
            <w:proofErr w:type="gramStart"/>
            <w:r w:rsidR="00FA4F62" w:rsidRPr="007747F9">
              <w:rPr>
                <w:rFonts w:eastAsia="標楷體" w:hint="eastAsia"/>
                <w:color w:val="000000" w:themeColor="text1"/>
              </w:rPr>
              <w:t>從易理中</w:t>
            </w:r>
            <w:proofErr w:type="gramEnd"/>
            <w:r w:rsidR="00FA4F62" w:rsidRPr="007747F9">
              <w:rPr>
                <w:rFonts w:eastAsia="標楷體" w:hint="eastAsia"/>
                <w:color w:val="000000" w:themeColor="text1"/>
              </w:rPr>
              <w:t>學習建構知識管理。</w:t>
            </w:r>
          </w:p>
          <w:p w14:paraId="18CB0989" w14:textId="77777777" w:rsidR="00DD7B21" w:rsidRPr="007747F9" w:rsidRDefault="00DD7B21" w:rsidP="00FD1BBF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</w:p>
          <w:p w14:paraId="40398378" w14:textId="4085CB2D" w:rsidR="00DD7B21" w:rsidRDefault="00DD7B21" w:rsidP="00FD1BBF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801C34" w:rsidRPr="001C72F1">
              <w:rPr>
                <w:rFonts w:eastAsia="標楷體" w:hint="eastAsia"/>
                <w:color w:val="0033CC"/>
              </w:rPr>
              <w:t>Pa</w:t>
            </w:r>
            <w:r w:rsidR="00801C34" w:rsidRPr="001C72F1">
              <w:rPr>
                <w:rFonts w:eastAsia="標楷體"/>
                <w:color w:val="0033CC"/>
              </w:rPr>
              <w:t>rt I</w:t>
            </w:r>
            <w:r w:rsidR="00801C34" w:rsidRPr="001C72F1">
              <w:rPr>
                <w:rFonts w:eastAsia="標楷體" w:hint="eastAsia"/>
                <w:color w:val="0033CC"/>
              </w:rPr>
              <w:t>：</w:t>
            </w:r>
            <w:r w:rsidR="007C57E3">
              <w:rPr>
                <w:rFonts w:eastAsia="標楷體" w:hint="eastAsia"/>
                <w:color w:val="000000" w:themeColor="text1"/>
              </w:rPr>
              <w:t>6</w:t>
            </w:r>
            <w:r w:rsidR="007C57E3" w:rsidRPr="007747F9">
              <w:rPr>
                <w:rFonts w:eastAsia="標楷體" w:hint="eastAsia"/>
                <w:color w:val="000000" w:themeColor="text1"/>
              </w:rPr>
              <w:t>.</w:t>
            </w:r>
            <w:r w:rsidR="00412044">
              <w:rPr>
                <w:rFonts w:eastAsia="標楷體" w:hint="eastAsia"/>
                <w:color w:val="000000" w:themeColor="text1"/>
              </w:rPr>
              <w:t>3</w:t>
            </w:r>
            <w:r w:rsidR="007C57E3">
              <w:rPr>
                <w:rFonts w:eastAsia="標楷體"/>
                <w:color w:val="000000" w:themeColor="text1"/>
              </w:rPr>
              <w:t>.1~6.</w:t>
            </w:r>
            <w:r w:rsidR="00412044">
              <w:rPr>
                <w:rFonts w:eastAsia="標楷體"/>
                <w:color w:val="000000" w:themeColor="text1"/>
              </w:rPr>
              <w:t>3</w:t>
            </w:r>
            <w:r w:rsidR="007C57E3">
              <w:rPr>
                <w:rFonts w:eastAsia="標楷體"/>
                <w:color w:val="000000" w:themeColor="text1"/>
              </w:rPr>
              <w:t>.4</w:t>
            </w:r>
            <w:r w:rsidR="007F32CD">
              <w:rPr>
                <w:rFonts w:eastAsia="標楷體" w:hint="eastAsia"/>
                <w:color w:val="000000" w:themeColor="text1"/>
              </w:rPr>
              <w:t>、</w:t>
            </w:r>
            <w:r w:rsidR="007C57E3">
              <w:rPr>
                <w:rFonts w:eastAsia="標楷體"/>
                <w:color w:val="000000" w:themeColor="text1"/>
              </w:rPr>
              <w:t xml:space="preserve"> 6.</w:t>
            </w:r>
            <w:r w:rsidR="00C0624A">
              <w:rPr>
                <w:rFonts w:eastAsia="標楷體"/>
                <w:color w:val="000000" w:themeColor="text1"/>
              </w:rPr>
              <w:t>4</w:t>
            </w:r>
            <w:r w:rsidR="007C57E3">
              <w:rPr>
                <w:rFonts w:eastAsia="標楷體"/>
                <w:color w:val="000000" w:themeColor="text1"/>
              </w:rPr>
              <w:t>.1~6.</w:t>
            </w:r>
            <w:r w:rsidR="00C0624A">
              <w:rPr>
                <w:rFonts w:eastAsia="標楷體"/>
                <w:color w:val="000000" w:themeColor="text1"/>
              </w:rPr>
              <w:t>4</w:t>
            </w:r>
            <w:r w:rsidR="007C57E3">
              <w:rPr>
                <w:rFonts w:eastAsia="標楷體"/>
                <w:color w:val="000000" w:themeColor="text1"/>
              </w:rPr>
              <w:t>.</w:t>
            </w:r>
            <w:r w:rsidR="00C0624A">
              <w:rPr>
                <w:rFonts w:eastAsia="標楷體"/>
                <w:color w:val="000000" w:themeColor="text1"/>
              </w:rPr>
              <w:t>4</w:t>
            </w:r>
            <w:r w:rsidR="007F32CD">
              <w:rPr>
                <w:rFonts w:eastAsia="標楷體" w:hint="eastAsia"/>
                <w:color w:val="000000" w:themeColor="text1"/>
              </w:rPr>
              <w:t>、</w:t>
            </w:r>
            <w:r w:rsidR="00923CE3">
              <w:rPr>
                <w:rFonts w:eastAsia="標楷體" w:hint="eastAsia"/>
                <w:color w:val="000000" w:themeColor="text1"/>
              </w:rPr>
              <w:t>6</w:t>
            </w:r>
            <w:r w:rsidR="00923CE3" w:rsidRPr="007747F9">
              <w:rPr>
                <w:rFonts w:eastAsia="標楷體" w:hint="eastAsia"/>
                <w:color w:val="000000" w:themeColor="text1"/>
              </w:rPr>
              <w:t>.</w:t>
            </w:r>
            <w:r w:rsidR="00923CE3">
              <w:rPr>
                <w:rFonts w:eastAsia="標楷體"/>
                <w:color w:val="000000" w:themeColor="text1"/>
              </w:rPr>
              <w:t>5.1~6.5.4</w:t>
            </w:r>
            <w:r w:rsidR="00923CE3">
              <w:rPr>
                <w:rFonts w:eastAsia="標楷體" w:hint="eastAsia"/>
                <w:color w:val="000000" w:themeColor="text1"/>
              </w:rPr>
              <w:t>及</w:t>
            </w:r>
            <w:r w:rsidR="00923CE3">
              <w:rPr>
                <w:rFonts w:eastAsia="標楷體"/>
                <w:color w:val="000000" w:themeColor="text1"/>
              </w:rPr>
              <w:t xml:space="preserve"> 6.6.1~6.6.4</w:t>
            </w:r>
          </w:p>
          <w:p w14:paraId="136627D1" w14:textId="745C35EB" w:rsidR="00FD1BBF" w:rsidRPr="007747F9" w:rsidRDefault="00FD1BBF" w:rsidP="00FD1BBF">
            <w:pPr>
              <w:pStyle w:val="a4"/>
              <w:numPr>
                <w:ilvl w:val="0"/>
                <w:numId w:val="12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Pr="00AB7733">
              <w:rPr>
                <w:rFonts w:eastAsia="標楷體" w:hint="eastAsia"/>
                <w:color w:val="000000" w:themeColor="text1"/>
              </w:rPr>
              <w:t>線上</w:t>
            </w:r>
            <w:r w:rsidRPr="00AB7733">
              <w:rPr>
                <w:rFonts w:eastAsia="標楷體" w:hint="eastAsia"/>
                <w:color w:val="C00000"/>
              </w:rPr>
              <w:t>測驗</w:t>
            </w:r>
            <w:proofErr w:type="gramEnd"/>
            <w:r w:rsidR="00DD6928">
              <w:rPr>
                <w:rFonts w:eastAsia="標楷體" w:hint="eastAsia"/>
                <w:color w:val="000000" w:themeColor="text1"/>
              </w:rPr>
              <w:t>+</w:t>
            </w:r>
            <w:proofErr w:type="gramStart"/>
            <w:r w:rsidRPr="00AB7733">
              <w:rPr>
                <w:rFonts w:eastAsia="標楷體" w:hint="eastAsia"/>
                <w:color w:val="000000" w:themeColor="text1"/>
              </w:rPr>
              <w:t>線上討論</w:t>
            </w:r>
            <w:proofErr w:type="gramEnd"/>
            <w:r w:rsidR="00DD6928" w:rsidRPr="00985EEB">
              <w:rPr>
                <w:rFonts w:eastAsia="標楷體" w:hint="eastAsia"/>
                <w:color w:val="C00000"/>
              </w:rPr>
              <w:t>+</w:t>
            </w:r>
            <w:r w:rsidR="00DD6928" w:rsidRPr="00985EEB">
              <w:rPr>
                <w:rFonts w:eastAsia="標楷體" w:hint="eastAsia"/>
                <w:color w:val="C00000"/>
              </w:rPr>
              <w:t>作業</w:t>
            </w:r>
          </w:p>
          <w:p w14:paraId="2F5D2F45" w14:textId="6A9799D5" w:rsidR="00DD7B21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4F57318" w14:textId="6F86CCEC" w:rsidR="00004966" w:rsidRPr="007747F9" w:rsidRDefault="00004966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Pa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rt I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I</w:t>
            </w:r>
            <w:proofErr w:type="gramStart"/>
            <w:r w:rsidRPr="008E6AE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易數推論</w:t>
            </w:r>
            <w:proofErr w:type="gramEnd"/>
            <w:r w:rsidRPr="008E6AE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及應用</w:t>
            </w:r>
          </w:p>
          <w:p w14:paraId="5C90D238" w14:textId="44086740" w:rsidR="009A5F16" w:rsidRDefault="00DD7B21" w:rsidP="009A5F16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 w:rsidR="009A5F16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2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="00923CE3" w:rsidRPr="00FF2A2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易</w:t>
            </w:r>
            <w:r w:rsidR="00923CE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理</w:t>
            </w:r>
            <w:r w:rsidR="00923CE3" w:rsidRPr="00FF2A2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推論</w:t>
            </w:r>
            <w:proofErr w:type="gramEnd"/>
            <w:r w:rsidR="00923CE3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模式</w:t>
            </w:r>
          </w:p>
          <w:p w14:paraId="367207CD" w14:textId="3CDE2CA1" w:rsidR="00C56261" w:rsidRDefault="00DD7B21" w:rsidP="00E11DD5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9A5F16">
              <w:rPr>
                <w:rFonts w:eastAsia="標楷體" w:hint="eastAsia"/>
                <w:color w:val="000000" w:themeColor="text1"/>
              </w:rPr>
              <w:t>教學內容：</w:t>
            </w:r>
            <w:proofErr w:type="gramStart"/>
            <w:r w:rsidR="00923CE3">
              <w:rPr>
                <w:rFonts w:eastAsia="標楷體" w:hint="eastAsia"/>
                <w:color w:val="000000" w:themeColor="text1"/>
              </w:rPr>
              <w:t>文王卦的</w:t>
            </w:r>
            <w:proofErr w:type="gramEnd"/>
            <w:r w:rsidR="00923CE3">
              <w:rPr>
                <w:rFonts w:eastAsia="標楷體" w:hint="eastAsia"/>
                <w:color w:val="000000" w:themeColor="text1"/>
              </w:rPr>
              <w:t>核心推論大致學習到一定的</w:t>
            </w:r>
            <w:r w:rsidR="00827468">
              <w:rPr>
                <w:rFonts w:eastAsia="標楷體" w:hint="eastAsia"/>
                <w:color w:val="000000" w:themeColor="text1"/>
              </w:rPr>
              <w:t>程度</w:t>
            </w:r>
            <w:r w:rsidR="00923CE3">
              <w:rPr>
                <w:rFonts w:eastAsia="標楷體" w:hint="eastAsia"/>
                <w:color w:val="000000" w:themeColor="text1"/>
              </w:rPr>
              <w:t>，</w:t>
            </w:r>
            <w:r w:rsidR="00094D10">
              <w:rPr>
                <w:rFonts w:eastAsia="標楷體" w:hint="eastAsia"/>
                <w:color w:val="000000" w:themeColor="text1"/>
              </w:rPr>
              <w:t>後續</w:t>
            </w:r>
            <w:r w:rsidR="00594DE0">
              <w:rPr>
                <w:rFonts w:eastAsia="標楷體" w:hint="eastAsia"/>
                <w:color w:val="000000" w:themeColor="text1"/>
              </w:rPr>
              <w:t>將進一步引入易經</w:t>
            </w:r>
            <w:proofErr w:type="gramStart"/>
            <w:r w:rsidR="00594DE0">
              <w:rPr>
                <w:rFonts w:eastAsia="標楷體" w:hint="eastAsia"/>
                <w:color w:val="000000" w:themeColor="text1"/>
              </w:rPr>
              <w:t>的卦辭</w:t>
            </w:r>
            <w:proofErr w:type="gramEnd"/>
            <w:r w:rsidR="00594DE0">
              <w:rPr>
                <w:rFonts w:eastAsia="標楷體" w:hint="eastAsia"/>
                <w:color w:val="000000" w:themeColor="text1"/>
              </w:rPr>
              <w:t>、爻辭</w:t>
            </w:r>
            <w:proofErr w:type="gramStart"/>
            <w:r w:rsidR="00594DE0">
              <w:rPr>
                <w:rFonts w:eastAsia="標楷體" w:hint="eastAsia"/>
                <w:color w:val="000000" w:themeColor="text1"/>
              </w:rPr>
              <w:t>等</w:t>
            </w:r>
            <w:r w:rsidR="00965366">
              <w:rPr>
                <w:rFonts w:eastAsia="標楷體" w:hint="eastAsia"/>
                <w:color w:val="000000" w:themeColor="text1"/>
              </w:rPr>
              <w:t>易理</w:t>
            </w:r>
            <w:proofErr w:type="gramEnd"/>
            <w:r w:rsidR="00965366">
              <w:rPr>
                <w:rFonts w:eastAsia="標楷體" w:hint="eastAsia"/>
                <w:color w:val="000000" w:themeColor="text1"/>
              </w:rPr>
              <w:t>，</w:t>
            </w:r>
            <w:r w:rsidR="00946ED7">
              <w:rPr>
                <w:rFonts w:eastAsia="標楷體" w:hint="eastAsia"/>
                <w:color w:val="000000" w:themeColor="text1"/>
              </w:rPr>
              <w:t>以</w:t>
            </w:r>
            <w:r w:rsidR="00326F64">
              <w:rPr>
                <w:rFonts w:eastAsia="標楷體" w:hint="eastAsia"/>
                <w:color w:val="000000" w:themeColor="text1"/>
              </w:rPr>
              <w:t>提升文</w:t>
            </w:r>
            <w:proofErr w:type="gramStart"/>
            <w:r w:rsidR="00326F64">
              <w:rPr>
                <w:rFonts w:eastAsia="標楷體" w:hint="eastAsia"/>
                <w:color w:val="000000" w:themeColor="text1"/>
              </w:rPr>
              <w:t>王卦的</w:t>
            </w:r>
            <w:r w:rsidR="0015074E">
              <w:rPr>
                <w:rFonts w:eastAsia="標楷體" w:hint="eastAsia"/>
                <w:color w:val="000000" w:themeColor="text1"/>
              </w:rPr>
              <w:t>斷卦</w:t>
            </w:r>
            <w:proofErr w:type="gramEnd"/>
            <w:r w:rsidR="0015074E">
              <w:rPr>
                <w:rFonts w:eastAsia="標楷體" w:hint="eastAsia"/>
                <w:color w:val="000000" w:themeColor="text1"/>
              </w:rPr>
              <w:t>過程</w:t>
            </w:r>
            <w:r w:rsidR="00E11DD5">
              <w:rPr>
                <w:rFonts w:eastAsia="標楷體" w:hint="eastAsia"/>
                <w:color w:val="000000" w:themeColor="text1"/>
              </w:rPr>
              <w:t>及論述的深度</w:t>
            </w:r>
            <w:r w:rsidR="001B4D9A">
              <w:rPr>
                <w:rFonts w:eastAsia="標楷體" w:hint="eastAsia"/>
                <w:color w:val="000000" w:themeColor="text1"/>
              </w:rPr>
              <w:t>。</w:t>
            </w:r>
          </w:p>
          <w:p w14:paraId="47604545" w14:textId="0FCF70F3" w:rsidR="00C56261" w:rsidRDefault="00DD7B21" w:rsidP="00C56261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C56261">
              <w:rPr>
                <w:rFonts w:eastAsia="標楷體" w:hint="eastAsia"/>
                <w:color w:val="000000" w:themeColor="text1"/>
              </w:rPr>
              <w:t>授課方式：</w:t>
            </w:r>
            <w:r w:rsidR="005437A7" w:rsidRPr="00623B4F">
              <w:rPr>
                <w:rFonts w:eastAsia="標楷體" w:hint="eastAsia"/>
                <w:color w:val="FF0000"/>
              </w:rPr>
              <w:t>面授</w:t>
            </w:r>
            <w:r w:rsidR="005437A7" w:rsidRPr="00623B4F">
              <w:rPr>
                <w:rFonts w:eastAsia="標楷體" w:hint="eastAsia"/>
                <w:color w:val="FF0000"/>
              </w:rPr>
              <w:t>(</w:t>
            </w:r>
            <w:r w:rsidR="005437A7" w:rsidRPr="00623B4F">
              <w:rPr>
                <w:rFonts w:eastAsia="標楷體"/>
                <w:color w:val="FF0000"/>
              </w:rPr>
              <w:t>1hr)</w:t>
            </w:r>
            <w:r w:rsidR="005437A7" w:rsidRPr="00623B4F">
              <w:rPr>
                <w:rFonts w:eastAsia="標楷體" w:hint="eastAsia"/>
                <w:color w:val="000000" w:themeColor="text1"/>
              </w:rPr>
              <w:t>+</w:t>
            </w:r>
            <w:r w:rsidR="005437A7" w:rsidRPr="00623B4F">
              <w:rPr>
                <w:rFonts w:eastAsia="標楷體" w:hint="eastAsia"/>
                <w:color w:val="000000" w:themeColor="text1"/>
              </w:rPr>
              <w:t>非同步</w:t>
            </w:r>
            <w:r w:rsidR="005437A7" w:rsidRPr="00623B4F">
              <w:rPr>
                <w:rFonts w:eastAsia="標楷體" w:hint="eastAsia"/>
                <w:color w:val="000000" w:themeColor="text1"/>
              </w:rPr>
              <w:t>(</w:t>
            </w:r>
            <w:r w:rsidR="005437A7" w:rsidRPr="00623B4F">
              <w:rPr>
                <w:rFonts w:eastAsia="標楷體"/>
                <w:color w:val="000000" w:themeColor="text1"/>
              </w:rPr>
              <w:t>1hr)</w:t>
            </w:r>
          </w:p>
          <w:p w14:paraId="1418696A" w14:textId="77E3BA2B" w:rsidR="00801C34" w:rsidRPr="005B08A5" w:rsidRDefault="00DD7B21" w:rsidP="00801C34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5B08A5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801C34" w:rsidRPr="005B08A5">
              <w:rPr>
                <w:rFonts w:eastAsia="標楷體" w:hint="eastAsia"/>
                <w:color w:val="000000" w:themeColor="text1"/>
              </w:rPr>
              <w:t xml:space="preserve"> </w:t>
            </w:r>
            <w:r w:rsidR="00801C34" w:rsidRPr="005B08A5">
              <w:rPr>
                <w:rFonts w:eastAsia="標楷體" w:hint="eastAsia"/>
                <w:color w:val="0033CC"/>
              </w:rPr>
              <w:t>Pa</w:t>
            </w:r>
            <w:r w:rsidR="00801C34" w:rsidRPr="005B08A5">
              <w:rPr>
                <w:rFonts w:eastAsia="標楷體"/>
                <w:color w:val="0033CC"/>
              </w:rPr>
              <w:t xml:space="preserve">rt </w:t>
            </w:r>
            <w:r w:rsidR="00801C34" w:rsidRPr="005B08A5">
              <w:rPr>
                <w:rFonts w:eastAsia="標楷體" w:hint="eastAsia"/>
                <w:color w:val="0033CC"/>
              </w:rPr>
              <w:t>II</w:t>
            </w:r>
            <w:r w:rsidR="00801C34" w:rsidRPr="005B08A5">
              <w:rPr>
                <w:rFonts w:eastAsia="標楷體" w:hint="eastAsia"/>
                <w:color w:val="0033CC"/>
              </w:rPr>
              <w:t>：</w:t>
            </w:r>
            <w:r w:rsidR="00011F60" w:rsidRPr="005B08A5">
              <w:rPr>
                <w:rFonts w:eastAsia="標楷體"/>
                <w:color w:val="000000" w:themeColor="text1"/>
              </w:rPr>
              <w:t>1</w:t>
            </w:r>
            <w:r w:rsidR="00011F60" w:rsidRPr="005B08A5">
              <w:rPr>
                <w:rFonts w:eastAsia="標楷體" w:hint="eastAsia"/>
                <w:color w:val="000000" w:themeColor="text1"/>
              </w:rPr>
              <w:t>.1~</w:t>
            </w:r>
            <w:r w:rsidR="00011F60" w:rsidRPr="005B08A5">
              <w:rPr>
                <w:rFonts w:eastAsia="標楷體"/>
                <w:color w:val="000000" w:themeColor="text1"/>
              </w:rPr>
              <w:t>1</w:t>
            </w:r>
            <w:r w:rsidR="00011F60" w:rsidRPr="005B08A5">
              <w:rPr>
                <w:rFonts w:eastAsia="標楷體" w:hint="eastAsia"/>
                <w:color w:val="000000" w:themeColor="text1"/>
              </w:rPr>
              <w:t>.</w:t>
            </w:r>
            <w:r w:rsidR="005B08A5">
              <w:rPr>
                <w:rFonts w:eastAsia="標楷體"/>
                <w:color w:val="000000" w:themeColor="text1"/>
              </w:rPr>
              <w:t>7</w:t>
            </w:r>
          </w:p>
          <w:p w14:paraId="15A4CBC3" w14:textId="3E063600" w:rsidR="009B050B" w:rsidRPr="007C10DA" w:rsidRDefault="009B050B" w:rsidP="007C10DA">
            <w:pPr>
              <w:pStyle w:val="a4"/>
              <w:numPr>
                <w:ilvl w:val="0"/>
                <w:numId w:val="13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r w:rsidR="007C10DA">
              <w:rPr>
                <w:rFonts w:eastAsia="標楷體" w:hint="eastAsia"/>
                <w:color w:val="000000" w:themeColor="text1"/>
              </w:rPr>
              <w:t>導入</w:t>
            </w:r>
            <w:r w:rsidR="007C10DA">
              <w:rPr>
                <w:rFonts w:eastAsia="標楷體" w:hint="eastAsia"/>
                <w:color w:val="000000" w:themeColor="text1"/>
              </w:rPr>
              <w:t>S</w:t>
            </w:r>
            <w:r w:rsidR="007C10DA">
              <w:rPr>
                <w:rFonts w:eastAsia="標楷體"/>
                <w:color w:val="000000" w:themeColor="text1"/>
              </w:rPr>
              <w:t>tory Telling</w:t>
            </w:r>
            <w:r w:rsidR="007C10DA">
              <w:rPr>
                <w:rFonts w:eastAsia="標楷體" w:hint="eastAsia"/>
                <w:color w:val="000000" w:themeColor="text1"/>
              </w:rPr>
              <w:t>的</w:t>
            </w:r>
            <w:r w:rsidR="008A30B1">
              <w:rPr>
                <w:rFonts w:eastAsia="標楷體" w:hint="eastAsia"/>
                <w:color w:val="000000" w:themeColor="text1"/>
              </w:rPr>
              <w:t>述說模式</w:t>
            </w:r>
            <w:r w:rsidR="00C77CB3" w:rsidRPr="007C10DA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Pr="007C10DA">
              <w:rPr>
                <w:rFonts w:eastAsia="標楷體" w:hint="eastAsia"/>
                <w:color w:val="000000" w:themeColor="text1"/>
              </w:rPr>
              <w:t>線上</w:t>
            </w:r>
            <w:r w:rsidRPr="007C10DA">
              <w:rPr>
                <w:rFonts w:eastAsia="標楷體" w:hint="eastAsia"/>
                <w:color w:val="C00000"/>
              </w:rPr>
              <w:t>測驗</w:t>
            </w:r>
            <w:proofErr w:type="gramEnd"/>
            <w:r w:rsidRPr="007C10DA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Pr="007C10DA">
              <w:rPr>
                <w:rFonts w:eastAsia="標楷體" w:hint="eastAsia"/>
                <w:color w:val="000000" w:themeColor="text1"/>
              </w:rPr>
              <w:t>線上討論</w:t>
            </w:r>
            <w:proofErr w:type="gramEnd"/>
          </w:p>
          <w:p w14:paraId="529BDD09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07B87F3" w14:textId="602A8D24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 w:rsidR="00197E31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3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 w:rsidR="00731F7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空亡及</w:t>
            </w:r>
            <w:proofErr w:type="gramEnd"/>
            <w:r w:rsidR="00731F7B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合沖</w:t>
            </w:r>
            <w:r w:rsidR="00F8299E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的易論</w:t>
            </w:r>
          </w:p>
          <w:p w14:paraId="5E1B3B69" w14:textId="188E425D" w:rsidR="00DD7B21" w:rsidRPr="007747F9" w:rsidRDefault="00DD7B21" w:rsidP="001735A6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proofErr w:type="gramStart"/>
            <w:r w:rsidR="00F65A51">
              <w:rPr>
                <w:rFonts w:eastAsia="標楷體" w:hint="eastAsia"/>
                <w:color w:val="000000" w:themeColor="text1"/>
              </w:rPr>
              <w:t>學習</w:t>
            </w:r>
            <w:r w:rsidR="003D1625">
              <w:rPr>
                <w:rFonts w:eastAsia="標楷體" w:hint="eastAsia"/>
                <w:color w:val="000000" w:themeColor="text1"/>
              </w:rPr>
              <w:t>空亡</w:t>
            </w:r>
            <w:proofErr w:type="gramEnd"/>
            <w:r w:rsidR="003D1625">
              <w:rPr>
                <w:rFonts w:eastAsia="標楷體" w:hint="eastAsia"/>
                <w:color w:val="000000" w:themeColor="text1"/>
              </w:rPr>
              <w:t>、合沖等</w:t>
            </w:r>
            <w:r w:rsidR="00467252">
              <w:rPr>
                <w:rFonts w:eastAsia="標楷體" w:hint="eastAsia"/>
                <w:color w:val="000000" w:themeColor="text1"/>
              </w:rPr>
              <w:t>案例</w:t>
            </w:r>
            <w:r w:rsidR="00197124">
              <w:rPr>
                <w:rFonts w:eastAsia="標楷體" w:hint="eastAsia"/>
                <w:color w:val="000000" w:themeColor="text1"/>
              </w:rPr>
              <w:t>進階</w:t>
            </w:r>
            <w:r w:rsidR="00F65A51">
              <w:rPr>
                <w:rFonts w:eastAsia="標楷體" w:hint="eastAsia"/>
                <w:color w:val="000000" w:themeColor="text1"/>
              </w:rPr>
              <w:t>推論</w:t>
            </w:r>
            <w:r w:rsidR="001B606F">
              <w:rPr>
                <w:rFonts w:eastAsia="標楷體" w:hint="eastAsia"/>
                <w:color w:val="000000" w:themeColor="text1"/>
              </w:rPr>
              <w:t>之</w:t>
            </w:r>
            <w:r w:rsidR="00F65A51">
              <w:rPr>
                <w:rFonts w:eastAsia="標楷體" w:hint="eastAsia"/>
                <w:color w:val="000000" w:themeColor="text1"/>
              </w:rPr>
              <w:t>內容</w:t>
            </w:r>
            <w:r w:rsidR="001B606F">
              <w:rPr>
                <w:rFonts w:eastAsia="標楷體" w:hint="eastAsia"/>
                <w:color w:val="000000" w:themeColor="text1"/>
              </w:rPr>
              <w:t>，並學習如何</w:t>
            </w:r>
            <w:proofErr w:type="gramStart"/>
            <w:r w:rsidR="001B606F">
              <w:rPr>
                <w:rFonts w:eastAsia="標楷體" w:hint="eastAsia"/>
                <w:color w:val="000000" w:themeColor="text1"/>
              </w:rPr>
              <w:t>與卦辭</w:t>
            </w:r>
            <w:proofErr w:type="gramEnd"/>
            <w:r w:rsidR="001B606F">
              <w:rPr>
                <w:rFonts w:eastAsia="標楷體" w:hint="eastAsia"/>
                <w:color w:val="000000" w:themeColor="text1"/>
              </w:rPr>
              <w:t>、爻辭</w:t>
            </w:r>
            <w:proofErr w:type="gramStart"/>
            <w:r w:rsidR="001B606F">
              <w:rPr>
                <w:rFonts w:eastAsia="標楷體" w:hint="eastAsia"/>
                <w:color w:val="000000" w:themeColor="text1"/>
              </w:rPr>
              <w:t>等易理之</w:t>
            </w:r>
            <w:proofErr w:type="gramEnd"/>
            <w:r w:rsidR="001B606F">
              <w:rPr>
                <w:rFonts w:eastAsia="標楷體" w:hint="eastAsia"/>
                <w:color w:val="000000" w:themeColor="text1"/>
              </w:rPr>
              <w:t>搭配，以建立</w:t>
            </w:r>
            <w:r w:rsidR="001B606F">
              <w:rPr>
                <w:rFonts w:eastAsia="標楷體" w:hint="eastAsia"/>
                <w:color w:val="000000" w:themeColor="text1"/>
              </w:rPr>
              <w:t>S</w:t>
            </w:r>
            <w:r w:rsidR="001B606F">
              <w:rPr>
                <w:rFonts w:eastAsia="標楷體"/>
                <w:color w:val="000000" w:themeColor="text1"/>
              </w:rPr>
              <w:t>tory Telling</w:t>
            </w:r>
            <w:r w:rsidR="001B606F">
              <w:rPr>
                <w:rFonts w:eastAsia="標楷體" w:hint="eastAsia"/>
                <w:color w:val="000000" w:themeColor="text1"/>
              </w:rPr>
              <w:t>的諮商模式。</w:t>
            </w:r>
          </w:p>
          <w:p w14:paraId="55C30595" w14:textId="7566E88F" w:rsidR="00DD7B21" w:rsidRPr="007747F9" w:rsidRDefault="00DD7B21" w:rsidP="001735A6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</w:p>
          <w:p w14:paraId="35BA082F" w14:textId="3FB617DA" w:rsidR="00DD7B21" w:rsidRPr="007747F9" w:rsidRDefault="00DD7B21" w:rsidP="001735A6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="00844813" w:rsidRPr="005B08A5">
              <w:rPr>
                <w:rFonts w:eastAsia="標楷體" w:hint="eastAsia"/>
                <w:color w:val="0033CC"/>
              </w:rPr>
              <w:t>Pa</w:t>
            </w:r>
            <w:r w:rsidR="00844813" w:rsidRPr="005B08A5">
              <w:rPr>
                <w:rFonts w:eastAsia="標楷體"/>
                <w:color w:val="0033CC"/>
              </w:rPr>
              <w:t xml:space="preserve">rt </w:t>
            </w:r>
            <w:r w:rsidR="00844813" w:rsidRPr="005B08A5">
              <w:rPr>
                <w:rFonts w:eastAsia="標楷體" w:hint="eastAsia"/>
                <w:color w:val="0033CC"/>
              </w:rPr>
              <w:t>II</w:t>
            </w:r>
            <w:r w:rsidR="00844813" w:rsidRPr="005B08A5">
              <w:rPr>
                <w:rFonts w:eastAsia="標楷體" w:hint="eastAsia"/>
                <w:color w:val="0033CC"/>
              </w:rPr>
              <w:t>：</w:t>
            </w:r>
            <w:r w:rsidR="00844813">
              <w:rPr>
                <w:rFonts w:eastAsia="標楷體"/>
                <w:color w:val="000000" w:themeColor="text1"/>
              </w:rPr>
              <w:t>2</w:t>
            </w:r>
            <w:r w:rsidR="00844813" w:rsidRPr="005B08A5">
              <w:rPr>
                <w:rFonts w:eastAsia="標楷體" w:hint="eastAsia"/>
                <w:color w:val="000000" w:themeColor="text1"/>
              </w:rPr>
              <w:t>.1~</w:t>
            </w:r>
            <w:r w:rsidR="00844813">
              <w:rPr>
                <w:rFonts w:eastAsia="標楷體"/>
                <w:color w:val="000000" w:themeColor="text1"/>
              </w:rPr>
              <w:t>2.5</w:t>
            </w:r>
            <w:r w:rsidR="00844813">
              <w:rPr>
                <w:rFonts w:eastAsia="標楷體" w:hint="eastAsia"/>
                <w:color w:val="000000" w:themeColor="text1"/>
              </w:rPr>
              <w:t>及</w:t>
            </w:r>
            <w:r w:rsidR="00844813">
              <w:rPr>
                <w:rFonts w:eastAsia="標楷體"/>
                <w:color w:val="000000" w:themeColor="text1"/>
              </w:rPr>
              <w:t>3</w:t>
            </w:r>
            <w:r w:rsidR="00844813" w:rsidRPr="005B08A5">
              <w:rPr>
                <w:rFonts w:eastAsia="標楷體" w:hint="eastAsia"/>
                <w:color w:val="000000" w:themeColor="text1"/>
              </w:rPr>
              <w:t>.1~</w:t>
            </w:r>
            <w:r w:rsidR="00844813">
              <w:rPr>
                <w:rFonts w:eastAsia="標楷體"/>
                <w:color w:val="000000" w:themeColor="text1"/>
              </w:rPr>
              <w:t>3.6</w:t>
            </w:r>
          </w:p>
          <w:p w14:paraId="3CD8D1DC" w14:textId="4D596C73" w:rsidR="00DD7B21" w:rsidRPr="007747F9" w:rsidRDefault="00DD7B21" w:rsidP="001735A6">
            <w:pPr>
              <w:pStyle w:val="a4"/>
              <w:numPr>
                <w:ilvl w:val="0"/>
                <w:numId w:val="14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lastRenderedPageBreak/>
              <w:t>評量與課程活動：</w:t>
            </w:r>
            <w:proofErr w:type="gramStart"/>
            <w:r w:rsidR="003D1625" w:rsidRPr="007C10DA">
              <w:rPr>
                <w:rFonts w:eastAsia="標楷體" w:hint="eastAsia"/>
                <w:color w:val="000000" w:themeColor="text1"/>
              </w:rPr>
              <w:t>線上</w:t>
            </w:r>
            <w:r w:rsidR="003D1625" w:rsidRPr="007C10DA">
              <w:rPr>
                <w:rFonts w:eastAsia="標楷體" w:hint="eastAsia"/>
                <w:color w:val="C00000"/>
              </w:rPr>
              <w:t>測驗</w:t>
            </w:r>
            <w:proofErr w:type="gramEnd"/>
            <w:r w:rsidR="003D1625" w:rsidRPr="007C10DA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="003D1625" w:rsidRPr="007C10DA">
              <w:rPr>
                <w:rFonts w:eastAsia="標楷體" w:hint="eastAsia"/>
                <w:color w:val="000000" w:themeColor="text1"/>
              </w:rPr>
              <w:t>線上討論</w:t>
            </w:r>
            <w:proofErr w:type="gramEnd"/>
          </w:p>
          <w:p w14:paraId="64F7B624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E137F63" w14:textId="0BD546F5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 w:rsidR="00AC3A61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4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r w:rsidR="00841530" w:rsidRPr="00841530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動態初論</w:t>
            </w:r>
          </w:p>
          <w:p w14:paraId="1D0AB98E" w14:textId="149EDC15" w:rsidR="00DD7B21" w:rsidRPr="007747F9" w:rsidRDefault="00DD7B21" w:rsidP="00841530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r w:rsidR="00A93293">
              <w:rPr>
                <w:rFonts w:eastAsia="標楷體" w:hint="eastAsia"/>
                <w:color w:val="000000" w:themeColor="text1"/>
              </w:rPr>
              <w:t>學習</w:t>
            </w:r>
            <w:r w:rsidR="00CE46EF">
              <w:rPr>
                <w:rFonts w:eastAsia="標楷體" w:hint="eastAsia"/>
                <w:color w:val="000000" w:themeColor="text1"/>
              </w:rPr>
              <w:t>進退神</w:t>
            </w:r>
            <w:r w:rsidR="00A93293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="00CE46EF">
              <w:rPr>
                <w:rFonts w:eastAsia="標楷體" w:hint="eastAsia"/>
                <w:color w:val="000000" w:themeColor="text1"/>
              </w:rPr>
              <w:t>反吟、</w:t>
            </w:r>
            <w:r w:rsidR="00470892">
              <w:rPr>
                <w:rFonts w:eastAsia="標楷體" w:hint="eastAsia"/>
                <w:color w:val="000000" w:themeColor="text1"/>
              </w:rPr>
              <w:t>伏吟</w:t>
            </w:r>
            <w:proofErr w:type="gramEnd"/>
            <w:r w:rsidR="00A93293">
              <w:rPr>
                <w:rFonts w:eastAsia="標楷體" w:hint="eastAsia"/>
                <w:color w:val="000000" w:themeColor="text1"/>
              </w:rPr>
              <w:t>等案例進階推論之內容，並學習如何</w:t>
            </w:r>
            <w:proofErr w:type="gramStart"/>
            <w:r w:rsidR="00A93293">
              <w:rPr>
                <w:rFonts w:eastAsia="標楷體" w:hint="eastAsia"/>
                <w:color w:val="000000" w:themeColor="text1"/>
              </w:rPr>
              <w:t>與卦辭</w:t>
            </w:r>
            <w:proofErr w:type="gramEnd"/>
            <w:r w:rsidR="00A93293">
              <w:rPr>
                <w:rFonts w:eastAsia="標楷體" w:hint="eastAsia"/>
                <w:color w:val="000000" w:themeColor="text1"/>
              </w:rPr>
              <w:t>、爻辭</w:t>
            </w:r>
            <w:proofErr w:type="gramStart"/>
            <w:r w:rsidR="00A93293">
              <w:rPr>
                <w:rFonts w:eastAsia="標楷體" w:hint="eastAsia"/>
                <w:color w:val="000000" w:themeColor="text1"/>
              </w:rPr>
              <w:t>等易理之</w:t>
            </w:r>
            <w:proofErr w:type="gramEnd"/>
            <w:r w:rsidR="00A93293">
              <w:rPr>
                <w:rFonts w:eastAsia="標楷體" w:hint="eastAsia"/>
                <w:color w:val="000000" w:themeColor="text1"/>
              </w:rPr>
              <w:t>搭配，以建立</w:t>
            </w:r>
            <w:r w:rsidR="00A93293">
              <w:rPr>
                <w:rFonts w:eastAsia="標楷體" w:hint="eastAsia"/>
                <w:color w:val="000000" w:themeColor="text1"/>
              </w:rPr>
              <w:t>S</w:t>
            </w:r>
            <w:r w:rsidR="00A93293">
              <w:rPr>
                <w:rFonts w:eastAsia="標楷體"/>
                <w:color w:val="000000" w:themeColor="text1"/>
              </w:rPr>
              <w:t>tory Telling</w:t>
            </w:r>
            <w:r w:rsidR="00A93293">
              <w:rPr>
                <w:rFonts w:eastAsia="標楷體" w:hint="eastAsia"/>
                <w:color w:val="000000" w:themeColor="text1"/>
              </w:rPr>
              <w:t>的諮商模式。</w:t>
            </w:r>
          </w:p>
          <w:p w14:paraId="3F7D4617" w14:textId="5FFA85D7" w:rsidR="00DD7B21" w:rsidRDefault="00DD7B21" w:rsidP="00841530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</w:t>
            </w:r>
            <w:r w:rsidR="00470892" w:rsidRPr="007747F9">
              <w:rPr>
                <w:rFonts w:eastAsia="標楷體" w:hint="eastAsia"/>
                <w:color w:val="000000" w:themeColor="text1"/>
              </w:rPr>
              <w:t>非同步</w:t>
            </w:r>
            <w:r w:rsidR="0039215D">
              <w:rPr>
                <w:rFonts w:eastAsia="標楷體" w:hint="eastAsia"/>
                <w:color w:val="000000" w:themeColor="text1"/>
              </w:rPr>
              <w:t>+</w:t>
            </w:r>
            <w:r w:rsidR="0039215D" w:rsidRPr="007747F9">
              <w:rPr>
                <w:rFonts w:eastAsia="標楷體" w:hint="eastAsia"/>
                <w:color w:val="000000" w:themeColor="text1"/>
              </w:rPr>
              <w:t>同步</w:t>
            </w:r>
          </w:p>
          <w:p w14:paraId="42D2DF39" w14:textId="4E373AC0" w:rsidR="00470892" w:rsidRPr="007747F9" w:rsidRDefault="00470892" w:rsidP="00841530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Pr="005B08A5">
              <w:rPr>
                <w:rFonts w:eastAsia="標楷體" w:hint="eastAsia"/>
                <w:color w:val="0033CC"/>
              </w:rPr>
              <w:t>Pa</w:t>
            </w:r>
            <w:r w:rsidRPr="005B08A5">
              <w:rPr>
                <w:rFonts w:eastAsia="標楷體"/>
                <w:color w:val="0033CC"/>
              </w:rPr>
              <w:t xml:space="preserve">rt </w:t>
            </w:r>
            <w:r w:rsidRPr="005B08A5">
              <w:rPr>
                <w:rFonts w:eastAsia="標楷體" w:hint="eastAsia"/>
                <w:color w:val="0033CC"/>
              </w:rPr>
              <w:t>II</w:t>
            </w:r>
            <w:r w:rsidRPr="005B08A5">
              <w:rPr>
                <w:rFonts w:eastAsia="標楷體" w:hint="eastAsia"/>
                <w:color w:val="0033CC"/>
              </w:rPr>
              <w:t>：</w:t>
            </w:r>
            <w:r w:rsidR="00DA4D30">
              <w:rPr>
                <w:rFonts w:eastAsia="標楷體"/>
                <w:color w:val="000000" w:themeColor="text1"/>
              </w:rPr>
              <w:t>4</w:t>
            </w:r>
            <w:r w:rsidRPr="005B08A5">
              <w:rPr>
                <w:rFonts w:eastAsia="標楷體" w:hint="eastAsia"/>
                <w:color w:val="000000" w:themeColor="text1"/>
              </w:rPr>
              <w:t>.1~</w:t>
            </w:r>
            <w:r w:rsidR="00DA4D30">
              <w:rPr>
                <w:rFonts w:eastAsia="標楷體"/>
                <w:color w:val="000000" w:themeColor="text1"/>
              </w:rPr>
              <w:t>4</w:t>
            </w:r>
            <w:r>
              <w:rPr>
                <w:rFonts w:eastAsia="標楷體"/>
                <w:color w:val="000000" w:themeColor="text1"/>
              </w:rPr>
              <w:t>.6</w:t>
            </w:r>
          </w:p>
          <w:p w14:paraId="43F6C176" w14:textId="3FC12F1C" w:rsidR="00DD7B21" w:rsidRPr="007747F9" w:rsidRDefault="00DD7B21" w:rsidP="00841530">
            <w:pPr>
              <w:pStyle w:val="a4"/>
              <w:numPr>
                <w:ilvl w:val="0"/>
                <w:numId w:val="15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="003A7794">
              <w:rPr>
                <w:rFonts w:eastAsia="標楷體" w:hint="eastAsia"/>
                <w:color w:val="000000" w:themeColor="text1"/>
              </w:rPr>
              <w:t>線上</w:t>
            </w:r>
            <w:proofErr w:type="gramEnd"/>
            <w:r w:rsidR="003A7794">
              <w:rPr>
                <w:rFonts w:eastAsia="標楷體" w:hint="eastAsia"/>
                <w:color w:val="000000" w:themeColor="text1"/>
              </w:rPr>
              <w:t>r</w:t>
            </w:r>
            <w:r w:rsidR="003A7794">
              <w:rPr>
                <w:rFonts w:eastAsia="標楷體"/>
                <w:color w:val="000000" w:themeColor="text1"/>
              </w:rPr>
              <w:t>eport</w:t>
            </w:r>
            <w:r w:rsidR="003A7794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="00DA4D30" w:rsidRPr="007C10DA">
              <w:rPr>
                <w:rFonts w:eastAsia="標楷體" w:hint="eastAsia"/>
                <w:color w:val="000000" w:themeColor="text1"/>
              </w:rPr>
              <w:t>線上</w:t>
            </w:r>
            <w:r w:rsidR="00DA4D30" w:rsidRPr="007C10DA">
              <w:rPr>
                <w:rFonts w:eastAsia="標楷體" w:hint="eastAsia"/>
                <w:color w:val="C00000"/>
              </w:rPr>
              <w:t>測驗</w:t>
            </w:r>
            <w:proofErr w:type="gramEnd"/>
            <w:r w:rsidR="00DA4D30" w:rsidRPr="007C10DA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="00DA4D30" w:rsidRPr="007C10DA">
              <w:rPr>
                <w:rFonts w:eastAsia="標楷體" w:hint="eastAsia"/>
                <w:color w:val="000000" w:themeColor="text1"/>
              </w:rPr>
              <w:t>線上討論</w:t>
            </w:r>
            <w:proofErr w:type="gramEnd"/>
          </w:p>
          <w:p w14:paraId="6C68B54A" w14:textId="5C53FB58" w:rsidR="00DD7B21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8945C91" w14:textId="0BEC04B5" w:rsidR="00EE7890" w:rsidRPr="007747F9" w:rsidRDefault="00EE7890" w:rsidP="00EE7890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5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r w:rsidR="00A67C21" w:rsidRPr="00A67C21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合沖動態論</w:t>
            </w:r>
            <w:r w:rsidR="00A67C21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及</w:t>
            </w:r>
            <w:proofErr w:type="gramStart"/>
            <w:r w:rsidR="00D3019C" w:rsidRPr="00D3019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應期論</w:t>
            </w:r>
            <w:proofErr w:type="gramEnd"/>
          </w:p>
          <w:p w14:paraId="0EAFE1DF" w14:textId="32BA6D7E" w:rsidR="00EE7890" w:rsidRPr="007747F9" w:rsidRDefault="00EE7890" w:rsidP="00EE7890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r>
              <w:rPr>
                <w:rFonts w:eastAsia="標楷體" w:hint="eastAsia"/>
                <w:color w:val="000000" w:themeColor="text1"/>
              </w:rPr>
              <w:t>學習</w:t>
            </w:r>
            <w:r w:rsidR="00FF03D1">
              <w:rPr>
                <w:rFonts w:eastAsia="標楷體" w:hint="eastAsia"/>
                <w:color w:val="000000" w:themeColor="text1"/>
              </w:rPr>
              <w:t>合沖動態論</w:t>
            </w:r>
            <w:r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="00FF03D1">
              <w:rPr>
                <w:rFonts w:eastAsia="標楷體" w:hint="eastAsia"/>
                <w:color w:val="000000" w:themeColor="text1"/>
              </w:rPr>
              <w:t>應期之</w:t>
            </w:r>
            <w:proofErr w:type="gramEnd"/>
            <w:r w:rsidR="00FF03D1">
              <w:rPr>
                <w:rFonts w:eastAsia="標楷體" w:hint="eastAsia"/>
                <w:color w:val="000000" w:themeColor="text1"/>
              </w:rPr>
              <w:t>推算</w:t>
            </w:r>
            <w:r>
              <w:rPr>
                <w:rFonts w:eastAsia="標楷體" w:hint="eastAsia"/>
                <w:color w:val="000000" w:themeColor="text1"/>
              </w:rPr>
              <w:t>等</w:t>
            </w:r>
            <w:r w:rsidR="00FF03D1">
              <w:rPr>
                <w:rFonts w:eastAsia="標楷體" w:hint="eastAsia"/>
                <w:color w:val="000000" w:themeColor="text1"/>
              </w:rPr>
              <w:t>進階</w:t>
            </w:r>
            <w:r>
              <w:rPr>
                <w:rFonts w:eastAsia="標楷體" w:hint="eastAsia"/>
                <w:color w:val="000000" w:themeColor="text1"/>
              </w:rPr>
              <w:t>內容，並學習如何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與卦辭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、爻辭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等易理之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搭配，以建立</w:t>
            </w:r>
            <w:r>
              <w:rPr>
                <w:rFonts w:eastAsia="標楷體" w:hint="eastAsia"/>
                <w:color w:val="000000" w:themeColor="text1"/>
              </w:rPr>
              <w:t>S</w:t>
            </w:r>
            <w:r>
              <w:rPr>
                <w:rFonts w:eastAsia="標楷體"/>
                <w:color w:val="000000" w:themeColor="text1"/>
              </w:rPr>
              <w:t>tory Telling</w:t>
            </w:r>
            <w:r>
              <w:rPr>
                <w:rFonts w:eastAsia="標楷體" w:hint="eastAsia"/>
                <w:color w:val="000000" w:themeColor="text1"/>
              </w:rPr>
              <w:t>的諮商模式。</w:t>
            </w:r>
          </w:p>
          <w:p w14:paraId="0C78EE86" w14:textId="4E146995" w:rsidR="00EE7890" w:rsidRDefault="00EE7890" w:rsidP="00EE7890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  <w:r w:rsidR="00F82515">
              <w:rPr>
                <w:rFonts w:eastAsia="標楷體" w:hint="eastAsia"/>
                <w:color w:val="000000" w:themeColor="text1"/>
              </w:rPr>
              <w:t>+</w:t>
            </w:r>
            <w:r w:rsidR="00F82515" w:rsidRPr="007747F9">
              <w:rPr>
                <w:rFonts w:eastAsia="標楷體" w:hint="eastAsia"/>
                <w:color w:val="000000" w:themeColor="text1"/>
              </w:rPr>
              <w:t>同步</w:t>
            </w:r>
          </w:p>
          <w:p w14:paraId="16633B3C" w14:textId="654CBBF2" w:rsidR="00EE7890" w:rsidRPr="007747F9" w:rsidRDefault="00EE7890" w:rsidP="00EE7890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Pr="005B08A5">
              <w:rPr>
                <w:rFonts w:eastAsia="標楷體" w:hint="eastAsia"/>
                <w:color w:val="0033CC"/>
              </w:rPr>
              <w:t>Pa</w:t>
            </w:r>
            <w:r w:rsidRPr="005B08A5">
              <w:rPr>
                <w:rFonts w:eastAsia="標楷體"/>
                <w:color w:val="0033CC"/>
              </w:rPr>
              <w:t xml:space="preserve">rt </w:t>
            </w:r>
            <w:r w:rsidRPr="005B08A5">
              <w:rPr>
                <w:rFonts w:eastAsia="標楷體" w:hint="eastAsia"/>
                <w:color w:val="0033CC"/>
              </w:rPr>
              <w:t>II</w:t>
            </w:r>
            <w:r w:rsidRPr="005B08A5">
              <w:rPr>
                <w:rFonts w:eastAsia="標楷體" w:hint="eastAsia"/>
                <w:color w:val="0033CC"/>
              </w:rPr>
              <w:t>：</w:t>
            </w:r>
            <w:r w:rsidR="00383980">
              <w:rPr>
                <w:rFonts w:eastAsia="標楷體"/>
                <w:color w:val="000000" w:themeColor="text1"/>
              </w:rPr>
              <w:t>5</w:t>
            </w:r>
            <w:r w:rsidRPr="005B08A5">
              <w:rPr>
                <w:rFonts w:eastAsia="標楷體" w:hint="eastAsia"/>
                <w:color w:val="000000" w:themeColor="text1"/>
              </w:rPr>
              <w:t>.1~</w:t>
            </w:r>
            <w:r w:rsidR="00383980">
              <w:rPr>
                <w:rFonts w:eastAsia="標楷體"/>
                <w:color w:val="000000" w:themeColor="text1"/>
              </w:rPr>
              <w:t>5</w:t>
            </w:r>
            <w:r>
              <w:rPr>
                <w:rFonts w:eastAsia="標楷體"/>
                <w:color w:val="000000" w:themeColor="text1"/>
              </w:rPr>
              <w:t>.</w:t>
            </w:r>
            <w:r w:rsidR="00383980">
              <w:rPr>
                <w:rFonts w:eastAsia="標楷體"/>
                <w:color w:val="000000" w:themeColor="text1"/>
              </w:rPr>
              <w:t>5</w:t>
            </w:r>
            <w:r w:rsidR="00383980">
              <w:rPr>
                <w:rFonts w:eastAsia="標楷體" w:hint="eastAsia"/>
                <w:color w:val="000000" w:themeColor="text1"/>
              </w:rPr>
              <w:t>及</w:t>
            </w:r>
            <w:r w:rsidR="00383980">
              <w:rPr>
                <w:rFonts w:eastAsia="標楷體"/>
                <w:color w:val="000000" w:themeColor="text1"/>
              </w:rPr>
              <w:t>6</w:t>
            </w:r>
            <w:r w:rsidR="00383980" w:rsidRPr="005B08A5">
              <w:rPr>
                <w:rFonts w:eastAsia="標楷體" w:hint="eastAsia"/>
                <w:color w:val="000000" w:themeColor="text1"/>
              </w:rPr>
              <w:t>.1~</w:t>
            </w:r>
            <w:r w:rsidR="00383980">
              <w:rPr>
                <w:rFonts w:eastAsia="標楷體"/>
                <w:color w:val="000000" w:themeColor="text1"/>
              </w:rPr>
              <w:t>6.4</w:t>
            </w:r>
          </w:p>
          <w:p w14:paraId="77E43B3E" w14:textId="77777777" w:rsidR="00EE7890" w:rsidRPr="007747F9" w:rsidRDefault="00EE7890" w:rsidP="00EE7890">
            <w:pPr>
              <w:pStyle w:val="a4"/>
              <w:numPr>
                <w:ilvl w:val="0"/>
                <w:numId w:val="16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Pr="007C10DA">
              <w:rPr>
                <w:rFonts w:eastAsia="標楷體" w:hint="eastAsia"/>
                <w:color w:val="000000" w:themeColor="text1"/>
              </w:rPr>
              <w:t>線上</w:t>
            </w:r>
            <w:r w:rsidRPr="007C10DA">
              <w:rPr>
                <w:rFonts w:eastAsia="標楷體" w:hint="eastAsia"/>
                <w:color w:val="C00000"/>
              </w:rPr>
              <w:t>測驗</w:t>
            </w:r>
            <w:proofErr w:type="gramEnd"/>
            <w:r w:rsidRPr="007C10DA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Pr="007C10DA">
              <w:rPr>
                <w:rFonts w:eastAsia="標楷體" w:hint="eastAsia"/>
                <w:color w:val="000000" w:themeColor="text1"/>
              </w:rPr>
              <w:t>線上討論</w:t>
            </w:r>
            <w:proofErr w:type="gramEnd"/>
          </w:p>
          <w:p w14:paraId="1CDE55F5" w14:textId="353BFAA1" w:rsidR="00EE7890" w:rsidRDefault="00EE7890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CF6AD7C" w14:textId="50A06C2C" w:rsidR="00595A2A" w:rsidRPr="007747F9" w:rsidRDefault="00595A2A" w:rsidP="00595A2A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6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r w:rsidR="00CE3B9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應用推論</w:t>
            </w:r>
          </w:p>
          <w:p w14:paraId="3E6A1FE0" w14:textId="68BC08C6" w:rsidR="00595A2A" w:rsidRPr="007747F9" w:rsidRDefault="00595A2A" w:rsidP="00106B6E">
            <w:pPr>
              <w:pStyle w:val="a4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r>
              <w:rPr>
                <w:rFonts w:eastAsia="標楷體" w:hint="eastAsia"/>
                <w:color w:val="000000" w:themeColor="text1"/>
              </w:rPr>
              <w:t>學習</w:t>
            </w:r>
            <w:r w:rsidR="00652D05" w:rsidRPr="004A7C23">
              <w:rPr>
                <w:rFonts w:eastAsia="標楷體" w:hint="eastAsia"/>
                <w:color w:val="000000" w:themeColor="text1"/>
              </w:rPr>
              <w:t>考試、升遷論</w:t>
            </w:r>
            <w:r>
              <w:rPr>
                <w:rFonts w:eastAsia="標楷體" w:hint="eastAsia"/>
                <w:color w:val="000000" w:themeColor="text1"/>
              </w:rPr>
              <w:t>、</w:t>
            </w:r>
            <w:r w:rsidR="004A7C23" w:rsidRPr="004A7C23">
              <w:rPr>
                <w:rFonts w:eastAsia="標楷體" w:hint="eastAsia"/>
                <w:color w:val="000000" w:themeColor="text1"/>
              </w:rPr>
              <w:t>戀愛與婚姻</w:t>
            </w:r>
            <w:r>
              <w:rPr>
                <w:rFonts w:eastAsia="標楷體" w:hint="eastAsia"/>
                <w:color w:val="000000" w:themeColor="text1"/>
              </w:rPr>
              <w:t>等進階</w:t>
            </w:r>
            <w:r w:rsidR="004A7C23">
              <w:rPr>
                <w:rFonts w:eastAsia="標楷體" w:hint="eastAsia"/>
                <w:color w:val="000000" w:themeColor="text1"/>
              </w:rPr>
              <w:t>應用</w:t>
            </w:r>
            <w:r>
              <w:rPr>
                <w:rFonts w:eastAsia="標楷體" w:hint="eastAsia"/>
                <w:color w:val="000000" w:themeColor="text1"/>
              </w:rPr>
              <w:t>內容，並學習如何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與卦辭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、爻辭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等易理之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搭配，以建立</w:t>
            </w:r>
            <w:r>
              <w:rPr>
                <w:rFonts w:eastAsia="標楷體" w:hint="eastAsia"/>
                <w:color w:val="000000" w:themeColor="text1"/>
              </w:rPr>
              <w:t>S</w:t>
            </w:r>
            <w:r>
              <w:rPr>
                <w:rFonts w:eastAsia="標楷體"/>
                <w:color w:val="000000" w:themeColor="text1"/>
              </w:rPr>
              <w:t>tory Telling</w:t>
            </w:r>
            <w:r>
              <w:rPr>
                <w:rFonts w:eastAsia="標楷體" w:hint="eastAsia"/>
                <w:color w:val="000000" w:themeColor="text1"/>
              </w:rPr>
              <w:t>的諮商模式。</w:t>
            </w:r>
          </w:p>
          <w:p w14:paraId="0855A633" w14:textId="451260F4" w:rsidR="00595A2A" w:rsidRDefault="00595A2A" w:rsidP="00106B6E">
            <w:pPr>
              <w:pStyle w:val="a4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授課方式：非同步</w:t>
            </w:r>
            <w:r w:rsidR="00070C26">
              <w:rPr>
                <w:rFonts w:eastAsia="標楷體" w:hint="eastAsia"/>
                <w:color w:val="000000" w:themeColor="text1"/>
              </w:rPr>
              <w:t>+</w:t>
            </w:r>
            <w:r w:rsidR="00070C26" w:rsidRPr="007747F9">
              <w:rPr>
                <w:rFonts w:eastAsia="標楷體" w:hint="eastAsia"/>
                <w:color w:val="000000" w:themeColor="text1"/>
              </w:rPr>
              <w:t>同步</w:t>
            </w:r>
          </w:p>
          <w:p w14:paraId="58D5B37D" w14:textId="6077F4C9" w:rsidR="00595A2A" w:rsidRPr="007747F9" w:rsidRDefault="00595A2A" w:rsidP="00106B6E">
            <w:pPr>
              <w:pStyle w:val="a4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Pr="005B08A5">
              <w:rPr>
                <w:rFonts w:eastAsia="標楷體" w:hint="eastAsia"/>
                <w:color w:val="0033CC"/>
              </w:rPr>
              <w:t>Pa</w:t>
            </w:r>
            <w:r w:rsidRPr="005B08A5">
              <w:rPr>
                <w:rFonts w:eastAsia="標楷體"/>
                <w:color w:val="0033CC"/>
              </w:rPr>
              <w:t xml:space="preserve">rt </w:t>
            </w:r>
            <w:r w:rsidRPr="005B08A5">
              <w:rPr>
                <w:rFonts w:eastAsia="標楷體" w:hint="eastAsia"/>
                <w:color w:val="0033CC"/>
              </w:rPr>
              <w:t>II</w:t>
            </w:r>
            <w:r w:rsidRPr="005B08A5">
              <w:rPr>
                <w:rFonts w:eastAsia="標楷體" w:hint="eastAsia"/>
                <w:color w:val="0033CC"/>
              </w:rPr>
              <w:t>：</w:t>
            </w:r>
            <w:r w:rsidR="004A7C23">
              <w:rPr>
                <w:rFonts w:eastAsia="標楷體"/>
                <w:color w:val="000000" w:themeColor="text1"/>
              </w:rPr>
              <w:t>7</w:t>
            </w:r>
            <w:r w:rsidRPr="005B08A5">
              <w:rPr>
                <w:rFonts w:eastAsia="標楷體" w:hint="eastAsia"/>
                <w:color w:val="000000" w:themeColor="text1"/>
              </w:rPr>
              <w:t>.1~</w:t>
            </w:r>
            <w:r w:rsidR="004A7C23">
              <w:rPr>
                <w:rFonts w:eastAsia="標楷體"/>
                <w:color w:val="000000" w:themeColor="text1"/>
              </w:rPr>
              <w:t>7</w:t>
            </w:r>
            <w:r>
              <w:rPr>
                <w:rFonts w:eastAsia="標楷體"/>
                <w:color w:val="000000" w:themeColor="text1"/>
              </w:rPr>
              <w:t>.</w:t>
            </w:r>
            <w:r w:rsidR="004A7C23">
              <w:rPr>
                <w:rFonts w:eastAsia="標楷體"/>
                <w:color w:val="000000" w:themeColor="text1"/>
              </w:rPr>
              <w:t>4</w:t>
            </w:r>
            <w:r>
              <w:rPr>
                <w:rFonts w:eastAsia="標楷體" w:hint="eastAsia"/>
                <w:color w:val="000000" w:themeColor="text1"/>
              </w:rPr>
              <w:t>及</w:t>
            </w:r>
            <w:r w:rsidR="004A7C23">
              <w:rPr>
                <w:rFonts w:eastAsia="標楷體"/>
                <w:color w:val="000000" w:themeColor="text1"/>
              </w:rPr>
              <w:t>8</w:t>
            </w:r>
            <w:r w:rsidRPr="005B08A5">
              <w:rPr>
                <w:rFonts w:eastAsia="標楷體" w:hint="eastAsia"/>
                <w:color w:val="000000" w:themeColor="text1"/>
              </w:rPr>
              <w:t>.1~</w:t>
            </w:r>
            <w:r w:rsidR="004A7C23">
              <w:rPr>
                <w:rFonts w:eastAsia="標楷體"/>
                <w:color w:val="000000" w:themeColor="text1"/>
              </w:rPr>
              <w:t>8</w:t>
            </w:r>
            <w:r>
              <w:rPr>
                <w:rFonts w:eastAsia="標楷體"/>
                <w:color w:val="000000" w:themeColor="text1"/>
              </w:rPr>
              <w:t>.4</w:t>
            </w:r>
          </w:p>
          <w:p w14:paraId="1953AEC2" w14:textId="77777777" w:rsidR="00595A2A" w:rsidRPr="007747F9" w:rsidRDefault="00595A2A" w:rsidP="00106B6E">
            <w:pPr>
              <w:pStyle w:val="a4"/>
              <w:numPr>
                <w:ilvl w:val="0"/>
                <w:numId w:val="17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proofErr w:type="gramStart"/>
            <w:r w:rsidRPr="007C10DA">
              <w:rPr>
                <w:rFonts w:eastAsia="標楷體" w:hint="eastAsia"/>
                <w:color w:val="000000" w:themeColor="text1"/>
              </w:rPr>
              <w:t>線上</w:t>
            </w:r>
            <w:r w:rsidRPr="007C10DA">
              <w:rPr>
                <w:rFonts w:eastAsia="標楷體" w:hint="eastAsia"/>
                <w:color w:val="C00000"/>
              </w:rPr>
              <w:t>測驗</w:t>
            </w:r>
            <w:proofErr w:type="gramEnd"/>
            <w:r w:rsidRPr="007C10DA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Pr="007C10DA">
              <w:rPr>
                <w:rFonts w:eastAsia="標楷體" w:hint="eastAsia"/>
                <w:color w:val="000000" w:themeColor="text1"/>
              </w:rPr>
              <w:t>線上討論</w:t>
            </w:r>
            <w:proofErr w:type="gramEnd"/>
          </w:p>
          <w:p w14:paraId="590AC7FB" w14:textId="736DC457" w:rsidR="00595A2A" w:rsidRDefault="00595A2A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625139B" w14:textId="4431B82A" w:rsidR="008243C2" w:rsidRPr="007747F9" w:rsidRDefault="008243C2" w:rsidP="008243C2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7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入墓進階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論</w:t>
            </w:r>
          </w:p>
          <w:p w14:paraId="476DE7E4" w14:textId="416C51F0" w:rsidR="008243C2" w:rsidRPr="007747F9" w:rsidRDefault="008243C2" w:rsidP="00C43301">
            <w:pPr>
              <w:pStyle w:val="a4"/>
              <w:numPr>
                <w:ilvl w:val="0"/>
                <w:numId w:val="18"/>
              </w:numPr>
              <w:spacing w:line="0" w:lineRule="atLeas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教學內容：</w:t>
            </w:r>
            <w:r>
              <w:rPr>
                <w:rFonts w:eastAsia="標楷體" w:hint="eastAsia"/>
                <w:color w:val="000000" w:themeColor="text1"/>
              </w:rPr>
              <w:t>學習</w:t>
            </w:r>
            <w:r w:rsidR="00525A9E" w:rsidRPr="00525A9E">
              <w:rPr>
                <w:rFonts w:eastAsia="標楷體" w:hint="eastAsia"/>
                <w:color w:val="000000" w:themeColor="text1"/>
              </w:rPr>
              <w:t>名聲與求財</w:t>
            </w:r>
            <w:r>
              <w:rPr>
                <w:rFonts w:eastAsia="標楷體" w:hint="eastAsia"/>
                <w:color w:val="000000" w:themeColor="text1"/>
              </w:rPr>
              <w:t>等進階內容，</w:t>
            </w:r>
            <w:r w:rsidR="00EA3DC5">
              <w:rPr>
                <w:rFonts w:eastAsia="標楷體" w:hint="eastAsia"/>
                <w:color w:val="000000" w:themeColor="text1"/>
              </w:rPr>
              <w:t>其中</w:t>
            </w:r>
            <w:r w:rsidR="00C43301">
              <w:rPr>
                <w:rFonts w:eastAsia="標楷體" w:hint="eastAsia"/>
                <w:color w:val="000000" w:themeColor="text1"/>
              </w:rPr>
              <w:t>導</w:t>
            </w:r>
            <w:r w:rsidR="0074606C">
              <w:rPr>
                <w:rFonts w:eastAsia="標楷體" w:hint="eastAsia"/>
                <w:color w:val="000000" w:themeColor="text1"/>
              </w:rPr>
              <w:t>入</w:t>
            </w:r>
            <w:proofErr w:type="gramStart"/>
            <w:r w:rsidR="0074606C">
              <w:rPr>
                <w:rFonts w:eastAsia="標楷體" w:hint="eastAsia"/>
                <w:color w:val="000000" w:themeColor="text1"/>
              </w:rPr>
              <w:t>入墓論</w:t>
            </w:r>
            <w:proofErr w:type="gramEnd"/>
            <w:r w:rsidR="0074606C">
              <w:rPr>
                <w:rFonts w:eastAsia="標楷體" w:hint="eastAsia"/>
                <w:color w:val="000000" w:themeColor="text1"/>
              </w:rPr>
              <w:t>，</w:t>
            </w:r>
            <w:r w:rsidR="00C43301">
              <w:rPr>
                <w:rFonts w:eastAsia="標楷體" w:hint="eastAsia"/>
                <w:color w:val="000000" w:themeColor="text1"/>
              </w:rPr>
              <w:t>以</w:t>
            </w:r>
            <w:proofErr w:type="gramStart"/>
            <w:r w:rsidR="002153D2">
              <w:rPr>
                <w:rFonts w:eastAsia="標楷體" w:hint="eastAsia"/>
                <w:color w:val="000000" w:themeColor="text1"/>
              </w:rPr>
              <w:t>提升斷卦的</w:t>
            </w:r>
            <w:proofErr w:type="gramEnd"/>
            <w:r w:rsidR="002153D2">
              <w:rPr>
                <w:rFonts w:eastAsia="標楷體" w:hint="eastAsia"/>
                <w:color w:val="000000" w:themeColor="text1"/>
              </w:rPr>
              <w:t>推論過程</w:t>
            </w:r>
            <w:r w:rsidR="00C43301">
              <w:rPr>
                <w:rFonts w:eastAsia="標楷體" w:hint="eastAsia"/>
                <w:color w:val="000000" w:themeColor="text1"/>
              </w:rPr>
              <w:t>之細節</w:t>
            </w:r>
            <w:r w:rsidR="002153D2">
              <w:rPr>
                <w:rFonts w:eastAsia="標楷體" w:hint="eastAsia"/>
                <w:color w:val="000000" w:themeColor="text1"/>
              </w:rPr>
              <w:t>，</w:t>
            </w:r>
            <w:r>
              <w:rPr>
                <w:rFonts w:eastAsia="標楷體" w:hint="eastAsia"/>
                <w:color w:val="000000" w:themeColor="text1"/>
              </w:rPr>
              <w:t>並學習如何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與卦辭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、爻辭</w:t>
            </w:r>
            <w:proofErr w:type="gramStart"/>
            <w:r>
              <w:rPr>
                <w:rFonts w:eastAsia="標楷體" w:hint="eastAsia"/>
                <w:color w:val="000000" w:themeColor="text1"/>
              </w:rPr>
              <w:t>等易理之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搭配，以建立</w:t>
            </w:r>
            <w:r>
              <w:rPr>
                <w:rFonts w:eastAsia="標楷體" w:hint="eastAsia"/>
                <w:color w:val="000000" w:themeColor="text1"/>
              </w:rPr>
              <w:t>S</w:t>
            </w:r>
            <w:r>
              <w:rPr>
                <w:rFonts w:eastAsia="標楷體"/>
                <w:color w:val="000000" w:themeColor="text1"/>
              </w:rPr>
              <w:t>tory Telling</w:t>
            </w:r>
            <w:r>
              <w:rPr>
                <w:rFonts w:eastAsia="標楷體" w:hint="eastAsia"/>
                <w:color w:val="000000" w:themeColor="text1"/>
              </w:rPr>
              <w:t>的諮商模式。</w:t>
            </w:r>
          </w:p>
          <w:p w14:paraId="5E65F3B6" w14:textId="6D680EC5" w:rsidR="008243C2" w:rsidRDefault="008243C2" w:rsidP="008243C2">
            <w:pPr>
              <w:pStyle w:val="a4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授課方式：</w:t>
            </w:r>
            <w:r w:rsidR="00EF26CA" w:rsidRPr="00623B4F">
              <w:rPr>
                <w:rFonts w:eastAsia="標楷體" w:hint="eastAsia"/>
                <w:color w:val="000000" w:themeColor="text1"/>
              </w:rPr>
              <w:t>非同步</w:t>
            </w:r>
            <w:r w:rsidR="0044273A">
              <w:rPr>
                <w:rFonts w:eastAsia="標楷體" w:hint="eastAsia"/>
                <w:color w:val="000000" w:themeColor="text1"/>
              </w:rPr>
              <w:t>+</w:t>
            </w:r>
            <w:r w:rsidR="0029127D" w:rsidRPr="007747F9">
              <w:rPr>
                <w:rFonts w:eastAsia="標楷體" w:hint="eastAsia"/>
                <w:color w:val="000000" w:themeColor="text1"/>
              </w:rPr>
              <w:t>同步</w:t>
            </w:r>
          </w:p>
          <w:p w14:paraId="08437DD0" w14:textId="3C86B932" w:rsidR="008243C2" w:rsidRPr="007747F9" w:rsidRDefault="008243C2" w:rsidP="008243C2">
            <w:pPr>
              <w:pStyle w:val="a4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教學影片來源與編號：</w:t>
            </w:r>
            <w:r w:rsidRPr="005B08A5">
              <w:rPr>
                <w:rFonts w:eastAsia="標楷體" w:hint="eastAsia"/>
                <w:color w:val="0033CC"/>
              </w:rPr>
              <w:t>Pa</w:t>
            </w:r>
            <w:r w:rsidRPr="005B08A5">
              <w:rPr>
                <w:rFonts w:eastAsia="標楷體"/>
                <w:color w:val="0033CC"/>
              </w:rPr>
              <w:t xml:space="preserve">rt </w:t>
            </w:r>
            <w:r w:rsidRPr="005B08A5">
              <w:rPr>
                <w:rFonts w:eastAsia="標楷體" w:hint="eastAsia"/>
                <w:color w:val="0033CC"/>
              </w:rPr>
              <w:t>II</w:t>
            </w:r>
            <w:r w:rsidRPr="005B08A5">
              <w:rPr>
                <w:rFonts w:eastAsia="標楷體" w:hint="eastAsia"/>
                <w:color w:val="0033CC"/>
              </w:rPr>
              <w:t>：</w:t>
            </w:r>
            <w:r w:rsidR="00EF26CA">
              <w:rPr>
                <w:rFonts w:eastAsia="標楷體"/>
                <w:color w:val="000000" w:themeColor="text1"/>
              </w:rPr>
              <w:t>9</w:t>
            </w:r>
            <w:r w:rsidRPr="005B08A5">
              <w:rPr>
                <w:rFonts w:eastAsia="標楷體" w:hint="eastAsia"/>
                <w:color w:val="000000" w:themeColor="text1"/>
              </w:rPr>
              <w:t>.1~</w:t>
            </w:r>
            <w:r w:rsidR="00EF26CA">
              <w:rPr>
                <w:rFonts w:eastAsia="標楷體"/>
                <w:color w:val="000000" w:themeColor="text1"/>
              </w:rPr>
              <w:t>9</w:t>
            </w:r>
            <w:r>
              <w:rPr>
                <w:rFonts w:eastAsia="標楷體"/>
                <w:color w:val="000000" w:themeColor="text1"/>
              </w:rPr>
              <w:t>.4</w:t>
            </w:r>
          </w:p>
          <w:p w14:paraId="203E4F3C" w14:textId="5A005FF0" w:rsidR="008243C2" w:rsidRPr="007747F9" w:rsidRDefault="008243C2" w:rsidP="008243C2">
            <w:pPr>
              <w:pStyle w:val="a4"/>
              <w:numPr>
                <w:ilvl w:val="0"/>
                <w:numId w:val="18"/>
              </w:numPr>
              <w:spacing w:line="0" w:lineRule="atLeast"/>
              <w:ind w:leftChars="0"/>
              <w:rPr>
                <w:rFonts w:eastAsia="標楷體"/>
                <w:color w:val="000000" w:themeColor="text1"/>
              </w:rPr>
            </w:pPr>
            <w:r w:rsidRPr="007747F9">
              <w:rPr>
                <w:rFonts w:eastAsia="標楷體" w:hint="eastAsia"/>
                <w:color w:val="000000" w:themeColor="text1"/>
              </w:rPr>
              <w:t>評量與課程活動：</w:t>
            </w:r>
            <w:r w:rsidR="00EF26CA">
              <w:rPr>
                <w:rFonts w:eastAsia="標楷體" w:hint="eastAsia"/>
                <w:color w:val="000000" w:themeColor="text1"/>
              </w:rPr>
              <w:t>知識重整、問題討論、</w:t>
            </w:r>
            <w:proofErr w:type="gramStart"/>
            <w:r w:rsidR="00EF26CA" w:rsidRPr="00AB7733">
              <w:rPr>
                <w:rFonts w:eastAsia="標楷體" w:hint="eastAsia"/>
                <w:color w:val="000000" w:themeColor="text1"/>
              </w:rPr>
              <w:t>線上</w:t>
            </w:r>
            <w:r w:rsidR="00EF26CA" w:rsidRPr="00AB7733">
              <w:rPr>
                <w:rFonts w:eastAsia="標楷體" w:hint="eastAsia"/>
                <w:color w:val="C00000"/>
              </w:rPr>
              <w:t>測驗</w:t>
            </w:r>
            <w:proofErr w:type="gramEnd"/>
            <w:r w:rsidR="00EF26CA" w:rsidRPr="00AB7733">
              <w:rPr>
                <w:rFonts w:eastAsia="標楷體" w:hint="eastAsia"/>
                <w:color w:val="000000" w:themeColor="text1"/>
              </w:rPr>
              <w:t>、</w:t>
            </w:r>
            <w:proofErr w:type="gramStart"/>
            <w:r w:rsidR="00EF26CA" w:rsidRPr="00AB7733">
              <w:rPr>
                <w:rFonts w:eastAsia="標楷體" w:hint="eastAsia"/>
                <w:color w:val="000000" w:themeColor="text1"/>
              </w:rPr>
              <w:t>線上討論</w:t>
            </w:r>
            <w:proofErr w:type="gramEnd"/>
          </w:p>
          <w:p w14:paraId="52E1012B" w14:textId="77777777" w:rsidR="00595A2A" w:rsidRPr="00EE7890" w:rsidRDefault="00595A2A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7FFC788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第</w:t>
            </w:r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18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週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：期末報告與檢討</w:t>
            </w:r>
          </w:p>
          <w:p w14:paraId="7A965264" w14:textId="77777777" w:rsidR="00DD7B21" w:rsidRPr="007747F9" w:rsidRDefault="00DD7B21" w:rsidP="00DD7B21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1.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授課方式：面授</w:t>
            </w:r>
          </w:p>
          <w:p w14:paraId="73E3CA0D" w14:textId="442B7E29" w:rsidR="00402E19" w:rsidRPr="007747F9" w:rsidRDefault="00DD7B21" w:rsidP="00F84216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2.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評量與課程活動：期末</w:t>
            </w:r>
            <w:r w:rsidR="00E775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測驗</w:t>
            </w:r>
            <w:r w:rsidR="00E775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E7756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ope</w:t>
            </w:r>
            <w:r w:rsidR="00B92C0E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 book</w:t>
            </w:r>
            <w:r w:rsidR="00E7756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</w:tc>
      </w:tr>
      <w:tr w:rsidR="007747F9" w:rsidRPr="007747F9" w14:paraId="40CAE874" w14:textId="77777777" w:rsidTr="006F5705">
        <w:trPr>
          <w:trHeight w:val="1080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0656" w14:textId="77777777" w:rsidR="00F84216" w:rsidRPr="00616F95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16F9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教科書及參考書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64C971" w14:textId="77777777" w:rsidR="00B83466" w:rsidRPr="007747F9" w:rsidRDefault="00B83466" w:rsidP="00F84216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游寶達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(2015)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易數邏輯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66231B26" w14:textId="77777777" w:rsidR="00106F2C" w:rsidRDefault="00106F2C" w:rsidP="00F84216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天智生</w:t>
            </w:r>
            <w:proofErr w:type="gramEnd"/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(1992)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="002A1F32"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斷易新</w:t>
            </w:r>
            <w:proofErr w:type="gramEnd"/>
            <w:r w:rsidR="002A1F32"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論，</w:t>
            </w:r>
            <w:r w:rsidRPr="007747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龍吟文化</w:t>
            </w:r>
          </w:p>
          <w:p w14:paraId="62343DB3" w14:textId="77777777" w:rsidR="00B92C0E" w:rsidRDefault="00320917" w:rsidP="00F84216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孫</w:t>
            </w:r>
            <w:r w:rsidR="00D10914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振聲</w:t>
            </w:r>
            <w:r w:rsidR="00DA62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9823F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2000</w:t>
            </w:r>
            <w:r w:rsidR="00DA62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  <w:r w:rsidR="00DA62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，白話易經</w:t>
            </w:r>
            <w:r w:rsidR="00430BC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，星光出版社</w:t>
            </w:r>
          </w:p>
          <w:p w14:paraId="6390B05E" w14:textId="7FFE4D45" w:rsidR="009823F1" w:rsidRPr="009823F1" w:rsidRDefault="00DF36F8" w:rsidP="00F84216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郭</w:t>
            </w:r>
            <w:r w:rsidR="004C209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建勳、</w:t>
            </w:r>
            <w:r w:rsidR="0004098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黃俊郎</w:t>
            </w:r>
            <w:r w:rsidR="001A407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(2</w:t>
            </w:r>
            <w:r w:rsidR="001A407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007)</w:t>
            </w:r>
            <w:r w:rsidR="001A407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</w:t>
            </w:r>
            <w:proofErr w:type="gramStart"/>
            <w:r w:rsidR="001A407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新譯易經</w:t>
            </w:r>
            <w:proofErr w:type="gramEnd"/>
            <w:r w:rsidR="001A407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讀本</w:t>
            </w:r>
            <w:r w:rsidR="000532D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，三民書局</w:t>
            </w:r>
          </w:p>
        </w:tc>
      </w:tr>
      <w:tr w:rsidR="006F5705" w14:paraId="777CB6E8" w14:textId="77777777" w:rsidTr="00D576E9">
        <w:trPr>
          <w:trHeight w:val="1828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5FA2" w14:textId="77777777" w:rsidR="006F5705" w:rsidRDefault="006F5705" w:rsidP="00465F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BD37E" w14:textId="77777777" w:rsidR="006F5705" w:rsidRDefault="006F5705" w:rsidP="00465F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，並填寫類別：</w:t>
            </w:r>
          </w:p>
          <w:tbl>
            <w:tblPr>
              <w:tblStyle w:val="a3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8"/>
              <w:gridCol w:w="2113"/>
              <w:gridCol w:w="2126"/>
              <w:gridCol w:w="2140"/>
            </w:tblGrid>
            <w:tr w:rsidR="006F5705" w:rsidRPr="006F5705" w14:paraId="2052118C" w14:textId="77777777" w:rsidTr="00465FB9">
              <w:tc>
                <w:tcPr>
                  <w:tcW w:w="2148" w:type="dxa"/>
                </w:tcPr>
                <w:p w14:paraId="2CED7C8A" w14:textId="77777777" w:rsidR="006F5705" w:rsidRPr="006F5705" w:rsidRDefault="006F5705" w:rsidP="00465FB9">
                  <w:pPr>
                    <w:rPr>
                      <w:rFonts w:ascii="標楷體" w:hAnsi="標楷體"/>
                      <w:sz w:val="21"/>
                      <w:szCs w:val="21"/>
                      <w:u w:val="single"/>
                    </w:rPr>
                  </w:pP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□課堂參與，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   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2DCF85F6" w14:textId="06BF510E" w:rsidR="006F5705" w:rsidRPr="006F5705" w:rsidRDefault="00D576E9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D576E9">
                    <w:rPr>
                      <w:sz w:val="21"/>
                      <w:szCs w:val="21"/>
                    </w:rPr>
                    <w:sym w:font="Wingdings 2" w:char="F052"/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期 中 考，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 w:rsidR="00C11A02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B 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D530151" w14:textId="627F6B98" w:rsidR="006F5705" w:rsidRPr="006F5705" w:rsidRDefault="00D576E9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D576E9">
                    <w:rPr>
                      <w:sz w:val="21"/>
                      <w:szCs w:val="21"/>
                    </w:rPr>
                    <w:sym w:font="Wingdings 2" w:char="F052"/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期 末 考，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 w:rsidR="00C11A02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>C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 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46636D3" w14:textId="7D718E7F" w:rsidR="006F5705" w:rsidRPr="006F5705" w:rsidRDefault="00974D57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D576E9">
                    <w:rPr>
                      <w:sz w:val="21"/>
                      <w:szCs w:val="21"/>
                    </w:rPr>
                    <w:sym w:font="Wingdings 2" w:char="F052"/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小組報告，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>D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</w:tr>
            <w:tr w:rsidR="006F5705" w:rsidRPr="006F5705" w14:paraId="2F260FD4" w14:textId="77777777" w:rsidTr="00465FB9">
              <w:tc>
                <w:tcPr>
                  <w:tcW w:w="2148" w:type="dxa"/>
                </w:tcPr>
                <w:p w14:paraId="0777F9FC" w14:textId="56BC367D" w:rsidR="006F5705" w:rsidRPr="006F5705" w:rsidRDefault="00974D57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D576E9">
                    <w:rPr>
                      <w:sz w:val="21"/>
                      <w:szCs w:val="21"/>
                    </w:rPr>
                    <w:sym w:font="Wingdings 2" w:char="F052"/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小組討論，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>D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20BDEF06" w14:textId="77777777" w:rsidR="006F5705" w:rsidRPr="006F5705" w:rsidRDefault="006F5705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□書面報告，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   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1876EAE" w14:textId="7CC2696F" w:rsidR="006F5705" w:rsidRPr="006F5705" w:rsidRDefault="00C11A02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D576E9">
                    <w:rPr>
                      <w:sz w:val="21"/>
                      <w:szCs w:val="21"/>
                    </w:rPr>
                    <w:sym w:font="Wingdings 2" w:char="F052"/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課後作業，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A 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3ADD736" w14:textId="0647212F" w:rsidR="006F5705" w:rsidRPr="006F5705" w:rsidRDefault="00C11A02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D576E9">
                    <w:rPr>
                      <w:sz w:val="21"/>
                      <w:szCs w:val="21"/>
                    </w:rPr>
                    <w:sym w:font="Wingdings 2" w:char="F052"/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平時測驗，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>A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</w:t>
                  </w:r>
                  <w:r w:rsidR="006F5705"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</w:tr>
            <w:tr w:rsidR="006F5705" w:rsidRPr="006F5705" w14:paraId="5B3B2C1C" w14:textId="77777777" w:rsidTr="00465FB9">
              <w:tc>
                <w:tcPr>
                  <w:tcW w:w="2148" w:type="dxa"/>
                </w:tcPr>
                <w:p w14:paraId="623A105B" w14:textId="77777777" w:rsidR="006F5705" w:rsidRPr="006F5705" w:rsidRDefault="006F5705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□心得分享，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   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  <w:tc>
                <w:tcPr>
                  <w:tcW w:w="2113" w:type="dxa"/>
                </w:tcPr>
                <w:p w14:paraId="689252D1" w14:textId="77777777" w:rsidR="006F5705" w:rsidRPr="006F5705" w:rsidRDefault="006F5705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□學習紀錄，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   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07FFB02" w14:textId="77777777" w:rsidR="006F5705" w:rsidRPr="006F5705" w:rsidRDefault="006F5705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□專題創作，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   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8CD68D2" w14:textId="77777777" w:rsidR="006F5705" w:rsidRPr="006F5705" w:rsidRDefault="006F5705" w:rsidP="00465FB9">
                  <w:pPr>
                    <w:rPr>
                      <w:rFonts w:ascii="標楷體" w:hAnsi="標楷體"/>
                      <w:sz w:val="21"/>
                      <w:szCs w:val="21"/>
                    </w:rPr>
                  </w:pP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□其他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   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，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  <w:u w:val="single"/>
                    </w:rPr>
                    <w:t xml:space="preserve">    </w:t>
                  </w:r>
                  <w:r w:rsidRPr="006F5705">
                    <w:rPr>
                      <w:rFonts w:ascii="標楷體" w:hAnsi="標楷體" w:hint="eastAsia"/>
                      <w:sz w:val="21"/>
                      <w:szCs w:val="21"/>
                    </w:rPr>
                    <w:t>類</w:t>
                  </w:r>
                </w:p>
              </w:tc>
            </w:tr>
          </w:tbl>
          <w:p w14:paraId="081816A0" w14:textId="3FBA64B9" w:rsidR="006F5705" w:rsidRPr="006F5705" w:rsidRDefault="006F5705" w:rsidP="00465FB9">
            <w:pPr>
              <w:spacing w:line="0" w:lineRule="atLeast"/>
              <w:rPr>
                <w:rFonts w:eastAsia="標楷體"/>
                <w:sz w:val="21"/>
                <w:szCs w:val="21"/>
                <w:u w:val="single"/>
              </w:rPr>
            </w:pPr>
            <w:r w:rsidRPr="006F5705">
              <w:rPr>
                <w:rFonts w:ascii="標楷體" w:eastAsia="標楷體" w:hAnsi="標楷體" w:hint="eastAsia"/>
                <w:sz w:val="21"/>
                <w:szCs w:val="21"/>
              </w:rPr>
              <w:t>A類</w:t>
            </w:r>
            <w:proofErr w:type="gramStart"/>
            <w:r w:rsidRPr="006F5705">
              <w:rPr>
                <w:rFonts w:ascii="標楷體" w:eastAsia="標楷體" w:hAnsi="標楷體" w:hint="eastAsia"/>
                <w:sz w:val="21"/>
                <w:szCs w:val="21"/>
              </w:rPr>
              <w:t>佔</w:t>
            </w:r>
            <w:proofErr w:type="gramEnd"/>
            <w:r w:rsidRPr="006F5705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="00974D57"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 xml:space="preserve"> </w:t>
            </w:r>
            <w:r w:rsidR="00C11A02"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>2</w:t>
            </w:r>
            <w:r w:rsidR="00DF76EF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>5</w:t>
            </w:r>
            <w:r w:rsidR="00974D57"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 xml:space="preserve"> 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 xml:space="preserve"> %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；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B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類</w:t>
            </w:r>
            <w:proofErr w:type="gramStart"/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佔</w:t>
            </w:r>
            <w:proofErr w:type="gramEnd"/>
            <w:r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 xml:space="preserve">  </w:t>
            </w:r>
            <w:r w:rsidR="00974D57"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>25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 xml:space="preserve">  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%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；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C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類</w:t>
            </w:r>
            <w:proofErr w:type="gramStart"/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佔</w:t>
            </w:r>
            <w:proofErr w:type="gramEnd"/>
            <w:r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 xml:space="preserve">  </w:t>
            </w:r>
            <w:r w:rsidR="00974D57"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>25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 xml:space="preserve">  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%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；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D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類</w:t>
            </w:r>
            <w:proofErr w:type="gramStart"/>
            <w:r w:rsidRPr="00974D57">
              <w:rPr>
                <w:rFonts w:ascii="Times New Roman" w:eastAsia="標楷體" w:hAnsi="Times New Roman" w:cs="Times New Roman"/>
                <w:sz w:val="21"/>
                <w:szCs w:val="21"/>
              </w:rPr>
              <w:t>佔</w:t>
            </w:r>
            <w:proofErr w:type="gramEnd"/>
            <w:r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 xml:space="preserve">  </w:t>
            </w:r>
            <w:r w:rsidR="00F6003D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>25</w:t>
            </w:r>
            <w:r w:rsidRPr="00974D57">
              <w:rPr>
                <w:rFonts w:ascii="Times New Roman" w:eastAsia="標楷體" w:hAnsi="Times New Roman" w:cs="Times New Roman"/>
                <w:sz w:val="21"/>
                <w:szCs w:val="21"/>
                <w:u w:val="single"/>
              </w:rPr>
              <w:t xml:space="preserve"> </w:t>
            </w:r>
            <w:r w:rsidRPr="006F5705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%</w:t>
            </w:r>
            <w:r w:rsidRPr="006F5705">
              <w:rPr>
                <w:rFonts w:ascii="標楷體" w:eastAsia="標楷體" w:hAnsi="標楷體" w:hint="eastAsia"/>
                <w:sz w:val="21"/>
                <w:szCs w:val="21"/>
              </w:rPr>
              <w:t>(類別可自行增加)</w:t>
            </w:r>
          </w:p>
          <w:p w14:paraId="1F28B38C" w14:textId="77777777" w:rsidR="006F5705" w:rsidRDefault="006F5705" w:rsidP="00465FB9">
            <w:pPr>
              <w:spacing w:line="0" w:lineRule="atLeast"/>
              <w:rPr>
                <w:rFonts w:eastAsia="標楷體"/>
              </w:rPr>
            </w:pPr>
            <w:r w:rsidRPr="006F5705">
              <w:rPr>
                <w:rFonts w:eastAsia="標楷體"/>
                <w:sz w:val="21"/>
                <w:szCs w:val="21"/>
              </w:rPr>
              <w:t>說明：</w:t>
            </w:r>
          </w:p>
        </w:tc>
      </w:tr>
      <w:tr w:rsidR="007747F9" w:rsidRPr="007747F9" w14:paraId="1D0B9B77" w14:textId="77777777" w:rsidTr="006F5705">
        <w:trPr>
          <w:trHeight w:val="1899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FF8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評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量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方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式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0F061" w14:textId="517B0B3C" w:rsidR="00974D57" w:rsidRDefault="00974D57" w:rsidP="00204881">
            <w:pPr>
              <w:numPr>
                <w:ilvl w:val="0"/>
                <w:numId w:val="2"/>
              </w:numPr>
              <w:snapToGrid w:val="0"/>
              <w:ind w:leftChars="31" w:left="74" w:firstLine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784B48">
              <w:rPr>
                <w:rFonts w:ascii="Times New Roman" w:eastAsia="標楷體" w:hAnsi="Times New Roman" w:cs="Times New Roman"/>
                <w:kern w:val="0"/>
              </w:rPr>
              <w:t>作業及</w:t>
            </w:r>
            <w:proofErr w:type="gramStart"/>
            <w:r w:rsidR="00EC1898">
              <w:rPr>
                <w:rFonts w:ascii="Times New Roman" w:eastAsia="標楷體" w:hAnsi="Times New Roman" w:cs="Times New Roman" w:hint="eastAsia"/>
                <w:kern w:val="0"/>
              </w:rPr>
              <w:t>線上</w:t>
            </w:r>
            <w:r w:rsidRPr="00784B48">
              <w:rPr>
                <w:rFonts w:ascii="Times New Roman" w:eastAsia="標楷體" w:hAnsi="Times New Roman" w:cs="Times New Roman"/>
                <w:kern w:val="0"/>
              </w:rPr>
              <w:t>測驗佔</w:t>
            </w:r>
            <w:proofErr w:type="gramEnd"/>
            <w:r w:rsidR="005B6CB6">
              <w:rPr>
                <w:rFonts w:ascii="Times New Roman" w:eastAsia="標楷體" w:hAnsi="Times New Roman" w:cs="Times New Roman"/>
                <w:kern w:val="0"/>
              </w:rPr>
              <w:t>25</w:t>
            </w:r>
            <w:r w:rsidRPr="00784B48">
              <w:rPr>
                <w:rFonts w:ascii="Times New Roman" w:eastAsia="標楷體" w:hAnsi="Times New Roman" w:cs="Times New Roman"/>
                <w:kern w:val="0"/>
              </w:rPr>
              <w:t>%</w:t>
            </w:r>
            <w:r w:rsidRPr="00784B48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  <w:p w14:paraId="30B7FBE9" w14:textId="6F2E6E23" w:rsidR="00106B04" w:rsidRDefault="00106B04" w:rsidP="00204881">
            <w:pPr>
              <w:numPr>
                <w:ilvl w:val="0"/>
                <w:numId w:val="2"/>
              </w:numPr>
              <w:snapToGrid w:val="0"/>
              <w:ind w:leftChars="31" w:left="74" w:firstLine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</w:rPr>
              <w:t>線上討論佔</w:t>
            </w:r>
            <w:proofErr w:type="gramEnd"/>
            <w:r w:rsidR="005B6CB6">
              <w:rPr>
                <w:rFonts w:ascii="Times New Roman" w:eastAsia="標楷體" w:hAnsi="Times New Roman" w:cs="Times New Roman"/>
                <w:kern w:val="0"/>
              </w:rPr>
              <w:t>15</w:t>
            </w:r>
            <w:r w:rsidRPr="00784B48">
              <w:rPr>
                <w:rFonts w:ascii="Times New Roman" w:eastAsia="標楷體" w:hAnsi="Times New Roman" w:cs="Times New Roman"/>
                <w:kern w:val="0"/>
              </w:rPr>
              <w:t>%</w:t>
            </w:r>
            <w:r w:rsidRPr="00784B48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  <w:p w14:paraId="63442C73" w14:textId="5493C02A" w:rsidR="005B6CB6" w:rsidRPr="00784B48" w:rsidRDefault="005B6CB6" w:rsidP="00204881">
            <w:pPr>
              <w:numPr>
                <w:ilvl w:val="0"/>
                <w:numId w:val="2"/>
              </w:numPr>
              <w:snapToGrid w:val="0"/>
              <w:ind w:leftChars="31" w:left="74" w:firstLine="0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小組報告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</w:rPr>
              <w:t>佔</w:t>
            </w:r>
            <w:proofErr w:type="gramEnd"/>
            <w:r>
              <w:rPr>
                <w:rFonts w:ascii="Times New Roman" w:eastAsia="標楷體" w:hAnsi="Times New Roman" w:cs="Times New Roman"/>
                <w:kern w:val="0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0</w:t>
            </w:r>
            <w:r w:rsidRPr="00784B48">
              <w:rPr>
                <w:rFonts w:ascii="Times New Roman" w:eastAsia="標楷體" w:hAnsi="Times New Roman" w:cs="Times New Roman"/>
                <w:kern w:val="0"/>
              </w:rPr>
              <w:t>%</w:t>
            </w:r>
            <w:r w:rsidR="003B5644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  <w:p w14:paraId="097284C5" w14:textId="1ECAC0EB" w:rsidR="00974D57" w:rsidRPr="00784B48" w:rsidRDefault="00974D57" w:rsidP="00204881">
            <w:pPr>
              <w:numPr>
                <w:ilvl w:val="0"/>
                <w:numId w:val="2"/>
              </w:numPr>
              <w:snapToGrid w:val="0"/>
              <w:ind w:leftChars="31" w:left="74" w:firstLine="0"/>
              <w:jc w:val="both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784B48">
              <w:rPr>
                <w:rFonts w:ascii="Times New Roman" w:eastAsia="標楷體" w:hAnsi="Times New Roman" w:cs="Times New Roman"/>
                <w:kern w:val="0"/>
              </w:rPr>
              <w:t>期中考</w:t>
            </w:r>
            <w:proofErr w:type="gramStart"/>
            <w:r w:rsidRPr="00784B48">
              <w:rPr>
                <w:rFonts w:ascii="Times New Roman" w:eastAsia="標楷體" w:hAnsi="Times New Roman" w:cs="Times New Roman"/>
                <w:kern w:val="0"/>
              </w:rPr>
              <w:t>佔</w:t>
            </w:r>
            <w:proofErr w:type="gramEnd"/>
            <w:r w:rsidRPr="00784B48">
              <w:rPr>
                <w:rFonts w:ascii="Times New Roman" w:eastAsia="標楷體" w:hAnsi="Times New Roman" w:cs="Times New Roman"/>
                <w:kern w:val="0"/>
              </w:rPr>
              <w:t>2</w:t>
            </w:r>
            <w:r w:rsidR="00447B94">
              <w:rPr>
                <w:rFonts w:ascii="Times New Roman" w:eastAsia="標楷體" w:hAnsi="Times New Roman" w:cs="Times New Roman"/>
                <w:kern w:val="0"/>
              </w:rPr>
              <w:t>5</w:t>
            </w:r>
            <w:r w:rsidRPr="00784B48">
              <w:rPr>
                <w:rFonts w:ascii="Times New Roman" w:eastAsia="標楷體" w:hAnsi="Times New Roman" w:cs="Times New Roman"/>
                <w:kern w:val="0"/>
              </w:rPr>
              <w:t>%</w:t>
            </w:r>
            <w:r w:rsidRPr="00784B48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  <w:p w14:paraId="56EEAA64" w14:textId="27A6A461" w:rsidR="00F84216" w:rsidRPr="00974D57" w:rsidRDefault="00974D57" w:rsidP="00204881">
            <w:pPr>
              <w:numPr>
                <w:ilvl w:val="0"/>
                <w:numId w:val="2"/>
              </w:numPr>
              <w:snapToGrid w:val="0"/>
              <w:ind w:leftChars="31" w:left="74" w:firstLine="0"/>
              <w:jc w:val="both"/>
              <w:rPr>
                <w:rFonts w:ascii="Times New Roman" w:eastAsia="標楷體" w:hAnsi="Times New Roman" w:cs="Times New Roman"/>
                <w:color w:val="0D0D0D"/>
                <w:szCs w:val="24"/>
              </w:rPr>
            </w:pPr>
            <w:r w:rsidRPr="00784B48">
              <w:rPr>
                <w:rFonts w:ascii="Times New Roman" w:eastAsia="標楷體" w:hAnsi="Times New Roman" w:cs="Times New Roman"/>
                <w:kern w:val="0"/>
              </w:rPr>
              <w:t>期末</w:t>
            </w:r>
            <w:r w:rsidR="000B20E6">
              <w:rPr>
                <w:rFonts w:ascii="Times New Roman" w:eastAsia="標楷體" w:hAnsi="Times New Roman" w:cs="Times New Roman" w:hint="eastAsia"/>
                <w:kern w:val="0"/>
              </w:rPr>
              <w:t>考</w:t>
            </w:r>
            <w:proofErr w:type="gramStart"/>
            <w:r w:rsidRPr="00784B48">
              <w:rPr>
                <w:rFonts w:ascii="Times New Roman" w:eastAsia="標楷體" w:hAnsi="Times New Roman" w:cs="Times New Roman"/>
                <w:kern w:val="0"/>
              </w:rPr>
              <w:t>佔</w:t>
            </w:r>
            <w:proofErr w:type="gramEnd"/>
            <w:r w:rsidRPr="00784B48">
              <w:rPr>
                <w:rFonts w:ascii="Times New Roman" w:eastAsia="標楷體" w:hAnsi="Times New Roman" w:cs="Times New Roman"/>
                <w:kern w:val="0"/>
              </w:rPr>
              <w:t>25%</w:t>
            </w:r>
            <w:r w:rsidRPr="00784B48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</w:tr>
      <w:tr w:rsidR="007747F9" w:rsidRPr="007747F9" w14:paraId="169767DB" w14:textId="77777777" w:rsidTr="006F5705">
        <w:trPr>
          <w:trHeight w:val="12741"/>
          <w:jc w:val="center"/>
        </w:trPr>
        <w:tc>
          <w:tcPr>
            <w:tcW w:w="1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F59A" w14:textId="77777777" w:rsidR="00F84216" w:rsidRPr="007747F9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747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核心能力指標設定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5F8D4" w14:textId="77777777" w:rsidR="00F84216" w:rsidRPr="007747F9" w:rsidRDefault="00F84216" w:rsidP="00F84216">
            <w:pPr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7747F9" w:rsidRPr="007747F9" w14:paraId="1D511071" w14:textId="77777777" w:rsidTr="00AD134B">
              <w:tc>
                <w:tcPr>
                  <w:tcW w:w="2847" w:type="dxa"/>
                  <w:vAlign w:val="center"/>
                </w:tcPr>
                <w:p w14:paraId="76D7955C" w14:textId="77777777" w:rsidR="00F84216" w:rsidRPr="007747F9" w:rsidRDefault="00F84216" w:rsidP="00F84216">
                  <w:pPr>
                    <w:widowControl/>
                    <w:jc w:val="center"/>
                    <w:rPr>
                      <w:rFonts w:ascii="Times New Roman" w:eastAsia="標楷體" w:hAnsi="標楷體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標楷體" w:cs="Times New Roman" w:hint="eastAsia"/>
                      <w:color w:val="000000" w:themeColor="text1"/>
                      <w:kern w:val="0"/>
                      <w:szCs w:val="24"/>
                    </w:rPr>
                    <w:t>通識課程</w:t>
                  </w:r>
                </w:p>
                <w:p w14:paraId="4789DB0A" w14:textId="77777777" w:rsidR="00F84216" w:rsidRPr="007747F9" w:rsidRDefault="00F84216" w:rsidP="00F84216">
                  <w:pPr>
                    <w:widowControl/>
                    <w:jc w:val="center"/>
                    <w:rPr>
                      <w:rFonts w:ascii="Times New Roman" w:eastAsia="標楷體" w:hAnsi="標楷體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標楷體" w:cs="Times New Roman" w:hint="eastAsia"/>
                      <w:color w:val="000000" w:themeColor="text1"/>
                      <w:kern w:val="0"/>
                      <w:szCs w:val="24"/>
                    </w:rPr>
                    <w:t>核心能力指標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A4E8C6" w14:textId="77777777" w:rsidR="00F84216" w:rsidRPr="007747F9" w:rsidRDefault="00F84216" w:rsidP="00F84216">
                  <w:pPr>
                    <w:widowControl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6782BB1C" w14:textId="77777777" w:rsidR="00F84216" w:rsidRPr="007747F9" w:rsidRDefault="00F84216" w:rsidP="00F84216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Cs w:val="24"/>
                    </w:rPr>
                    <w:t>本課程能培養學生此項核心能力者請打</w:t>
                  </w:r>
                  <w:r w:rsidRPr="007747F9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Cs w:val="24"/>
                    </w:rPr>
                    <w:sym w:font="Wingdings" w:char="F0FC"/>
                  </w:r>
                  <w:r w:rsidRPr="007747F9">
                    <w:rPr>
                      <w:rFonts w:ascii="標楷體" w:eastAsia="標楷體" w:hAnsi="標楷體" w:cs="Times New Roman" w:hint="eastAsia"/>
                      <w:color w:val="000000" w:themeColor="text1"/>
                      <w:szCs w:val="24"/>
                    </w:rPr>
                    <w:t xml:space="preserve"> </w:t>
                  </w:r>
                  <w:r w:rsidRPr="007747F9">
                    <w:rPr>
                      <w:rFonts w:ascii="標楷體" w:eastAsia="標楷體" w:hAnsi="標楷體" w:cs="Times New Roman" w:hint="eastAsia"/>
                      <w:color w:val="000000" w:themeColor="text1"/>
                      <w:sz w:val="22"/>
                    </w:rPr>
                    <w:t>(請複選3~5項)</w:t>
                  </w:r>
                </w:p>
              </w:tc>
            </w:tr>
            <w:tr w:rsidR="007747F9" w:rsidRPr="007747F9" w14:paraId="36000CAE" w14:textId="77777777" w:rsidTr="00616F95">
              <w:tc>
                <w:tcPr>
                  <w:tcW w:w="2847" w:type="dxa"/>
                  <w:vAlign w:val="center"/>
                </w:tcPr>
                <w:p w14:paraId="49F08EC6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(1)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2CA225F6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經由課程的訓練與引導設計，使學生能夠進行獨立性、批判性、系統性或整合性等面向的思考，或能以創意的角度來思考新事物。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639714A6" w14:textId="77777777" w:rsidR="00F84216" w:rsidRPr="007747F9" w:rsidRDefault="00616F95" w:rsidP="00616F95">
                  <w:pPr>
                    <w:widowControl/>
                    <w:spacing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Cs w:val="24"/>
                    </w:rPr>
                    <w:sym w:font="Wingdings" w:char="F0FC"/>
                  </w:r>
                </w:p>
              </w:tc>
            </w:tr>
            <w:tr w:rsidR="007747F9" w:rsidRPr="007747F9" w14:paraId="0A96E37E" w14:textId="77777777" w:rsidTr="00616F95">
              <w:tc>
                <w:tcPr>
                  <w:tcW w:w="2847" w:type="dxa"/>
                  <w:vAlign w:val="center"/>
                </w:tcPr>
                <w:p w14:paraId="3AF34A06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(2)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26BA7B7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70DE1AA" w14:textId="77777777" w:rsidR="00F84216" w:rsidRPr="007747F9" w:rsidRDefault="00616F95" w:rsidP="00616F95">
                  <w:pPr>
                    <w:widowControl/>
                    <w:spacing w:line="24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Cs w:val="24"/>
                    </w:rPr>
                    <w:sym w:font="Wingdings" w:char="F0FC"/>
                  </w:r>
                </w:p>
              </w:tc>
            </w:tr>
            <w:tr w:rsidR="007747F9" w:rsidRPr="007747F9" w14:paraId="2EBBF679" w14:textId="77777777" w:rsidTr="00616F95">
              <w:tc>
                <w:tcPr>
                  <w:tcW w:w="2847" w:type="dxa"/>
                  <w:vAlign w:val="center"/>
                </w:tcPr>
                <w:p w14:paraId="59A21D1B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(3)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3B4387D3" w14:textId="77777777" w:rsidR="00F84216" w:rsidRPr="007747F9" w:rsidRDefault="00F84216" w:rsidP="00F8421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8BE7C86" w14:textId="77777777" w:rsidR="00F84216" w:rsidRPr="007747F9" w:rsidRDefault="00616F95" w:rsidP="00616F95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Cs w:val="24"/>
                    </w:rPr>
                    <w:sym w:font="Wingdings" w:char="F0FC"/>
                  </w:r>
                </w:p>
              </w:tc>
            </w:tr>
            <w:tr w:rsidR="007747F9" w:rsidRPr="007747F9" w14:paraId="0ECCCA3A" w14:textId="77777777" w:rsidTr="00616F95">
              <w:tc>
                <w:tcPr>
                  <w:tcW w:w="2847" w:type="dxa"/>
                  <w:vAlign w:val="center"/>
                </w:tcPr>
                <w:p w14:paraId="7BEB58F8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(4)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C11A35" w14:textId="77777777" w:rsidR="00F84216" w:rsidRPr="007747F9" w:rsidRDefault="00F84216" w:rsidP="00F8421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171D53" w14:textId="77777777" w:rsidR="00F84216" w:rsidRPr="007747F9" w:rsidRDefault="00F84216" w:rsidP="00616F95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  <w:tr w:rsidR="007747F9" w:rsidRPr="007747F9" w14:paraId="45AE53E4" w14:textId="77777777" w:rsidTr="00616F95">
              <w:tc>
                <w:tcPr>
                  <w:tcW w:w="2847" w:type="dxa"/>
                  <w:vAlign w:val="center"/>
                </w:tcPr>
                <w:p w14:paraId="6176DB13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(5)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BF5719" w14:textId="77777777" w:rsidR="00F84216" w:rsidRPr="007747F9" w:rsidRDefault="00F84216" w:rsidP="00F84216">
                  <w:pPr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27D22D6" w14:textId="77777777" w:rsidR="00F84216" w:rsidRPr="007747F9" w:rsidRDefault="00F84216" w:rsidP="00616F95">
                  <w:pPr>
                    <w:spacing w:line="24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  <w:tr w:rsidR="007747F9" w:rsidRPr="007747F9" w14:paraId="0F53603B" w14:textId="77777777" w:rsidTr="00616F95">
              <w:tc>
                <w:tcPr>
                  <w:tcW w:w="2847" w:type="dxa"/>
                  <w:vAlign w:val="center"/>
                </w:tcPr>
                <w:p w14:paraId="4BD53E40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(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6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)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4EC1F0B8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013CAA06" w14:textId="77777777" w:rsidR="00F84216" w:rsidRPr="007747F9" w:rsidRDefault="00616F95" w:rsidP="00616F95">
                  <w:pPr>
                    <w:widowControl/>
                    <w:spacing w:line="24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Cs w:val="24"/>
                    </w:rPr>
                    <w:sym w:font="Wingdings" w:char="F0FC"/>
                  </w:r>
                </w:p>
              </w:tc>
            </w:tr>
            <w:tr w:rsidR="007747F9" w:rsidRPr="007747F9" w14:paraId="69CE8A9D" w14:textId="77777777" w:rsidTr="00616F95">
              <w:tc>
                <w:tcPr>
                  <w:tcW w:w="2847" w:type="dxa"/>
                  <w:vAlign w:val="center"/>
                </w:tcPr>
                <w:p w14:paraId="0C9F65D2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(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7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)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5A11D29C" w14:textId="77777777" w:rsidR="00F84216" w:rsidRPr="007747F9" w:rsidRDefault="00F84216" w:rsidP="00F8421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能夠了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解國際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的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情勢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與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脈動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，具備廣博的世界觀，或能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尊重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或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包容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不同</w:t>
                  </w:r>
                  <w:proofErr w:type="gramStart"/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文化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間的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差異</w:t>
                  </w:r>
                  <w:proofErr w:type="gramEnd"/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8C99E65" w14:textId="77777777" w:rsidR="00F84216" w:rsidRPr="007747F9" w:rsidRDefault="00F84216" w:rsidP="00616F95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  <w:tr w:rsidR="007747F9" w:rsidRPr="007747F9" w14:paraId="41322E8C" w14:textId="77777777" w:rsidTr="00616F95">
              <w:tc>
                <w:tcPr>
                  <w:tcW w:w="2847" w:type="dxa"/>
                  <w:vAlign w:val="center"/>
                </w:tcPr>
                <w:p w14:paraId="33A8A80A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(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8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)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435CE6" w14:textId="77777777" w:rsidR="00F84216" w:rsidRPr="007747F9" w:rsidRDefault="00F84216" w:rsidP="00F8421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B4FD884" w14:textId="77777777" w:rsidR="00F84216" w:rsidRPr="007747F9" w:rsidRDefault="00F84216" w:rsidP="00616F95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  <w:tr w:rsidR="007747F9" w:rsidRPr="007747F9" w14:paraId="558513A4" w14:textId="77777777" w:rsidTr="00616F95">
              <w:tc>
                <w:tcPr>
                  <w:tcW w:w="2847" w:type="dxa"/>
                  <w:vAlign w:val="center"/>
                </w:tcPr>
                <w:p w14:paraId="3D308E98" w14:textId="77777777" w:rsidR="00F84216" w:rsidRPr="007747F9" w:rsidRDefault="00F84216" w:rsidP="00F84216">
                  <w:pPr>
                    <w:widowControl/>
                    <w:spacing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(</w:t>
                  </w: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9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)</w:t>
                  </w:r>
                  <w:r w:rsidRPr="007747F9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ADB3FFA" w14:textId="77777777" w:rsidR="00F84216" w:rsidRPr="007747F9" w:rsidRDefault="00F84216" w:rsidP="00F8421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8321CBC" w14:textId="77777777" w:rsidR="00F84216" w:rsidRPr="007747F9" w:rsidRDefault="00616F95" w:rsidP="00616F95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7747F9">
                    <w:rPr>
                      <w:rFonts w:ascii="標楷體" w:eastAsia="標楷體" w:hAnsi="標楷體" w:cs="Times New Roman" w:hint="eastAsia"/>
                      <w:color w:val="000000" w:themeColor="text1"/>
                      <w:kern w:val="0"/>
                      <w:szCs w:val="24"/>
                    </w:rPr>
                    <w:sym w:font="Wingdings" w:char="F0FC"/>
                  </w:r>
                </w:p>
              </w:tc>
            </w:tr>
          </w:tbl>
          <w:p w14:paraId="6D4F4F05" w14:textId="77777777" w:rsidR="00F84216" w:rsidRPr="007747F9" w:rsidRDefault="00F84216" w:rsidP="00F84216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747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說明：課程符合指標內涵之部份內容，</w:t>
            </w:r>
            <w:proofErr w:type="gramStart"/>
            <w:r w:rsidRPr="007747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即可勾</w:t>
            </w:r>
            <w:proofErr w:type="gramEnd"/>
            <w:r w:rsidRPr="007747F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選。請依據課程內涵判定其符合程度，勾選項數以主要的3~5項為度。</w:t>
            </w:r>
          </w:p>
        </w:tc>
      </w:tr>
      <w:tr w:rsidR="00F84216" w:rsidRPr="00F84216" w14:paraId="133F8845" w14:textId="77777777" w:rsidTr="006F5705">
        <w:trPr>
          <w:cantSplit/>
          <w:trHeight w:val="315"/>
          <w:jc w:val="center"/>
        </w:trPr>
        <w:tc>
          <w:tcPr>
            <w:tcW w:w="19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780BE8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授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課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教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師</w:t>
            </w: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1D6DAAD6" w14:textId="77777777" w:rsidR="00F84216" w:rsidRPr="00F84216" w:rsidRDefault="00F84216" w:rsidP="00F8421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學系：</w:t>
            </w:r>
            <w:r w:rsidR="0078633B">
              <w:rPr>
                <w:rFonts w:ascii="Times New Roman" w:eastAsia="標楷體" w:hAnsi="Times New Roman" w:cs="Times New Roman" w:hint="eastAsia"/>
                <w:szCs w:val="24"/>
              </w:rPr>
              <w:t>資工系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78633B">
              <w:rPr>
                <w:rFonts w:ascii="Times New Roman" w:eastAsia="標楷體" w:hAnsi="Times New Roman" w:cs="Times New Roman" w:hint="eastAsia"/>
                <w:szCs w:val="24"/>
              </w:rPr>
              <w:t>游寶達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</w:t>
            </w:r>
            <w:r w:rsidR="0078633B" w:rsidRPr="00B760C3">
              <w:rPr>
                <w:sz w:val="28"/>
              </w:rPr>
              <w:sym w:font="Wingdings 2" w:char="F052"/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專任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□兼任</w:t>
            </w:r>
          </w:p>
        </w:tc>
      </w:tr>
      <w:tr w:rsidR="00F84216" w:rsidRPr="00F84216" w14:paraId="19630289" w14:textId="77777777" w:rsidTr="006F5705">
        <w:trPr>
          <w:cantSplit/>
          <w:trHeight w:val="321"/>
          <w:jc w:val="center"/>
        </w:trPr>
        <w:tc>
          <w:tcPr>
            <w:tcW w:w="1903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75B7F35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6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C2BDA4F" w14:textId="77777777" w:rsidR="00F84216" w:rsidRPr="00F84216" w:rsidRDefault="0078633B" w:rsidP="00F84216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B760C3">
              <w:rPr>
                <w:sz w:val="28"/>
              </w:rPr>
              <w:sym w:font="Wingdings 2" w:char="F052"/>
            </w:r>
            <w:r w:rsidR="00F84216" w:rsidRPr="00F84216">
              <w:rPr>
                <w:rFonts w:ascii="Times New Roman" w:eastAsia="標楷體" w:hAnsi="Times New Roman" w:cs="Times New Roman" w:hint="eastAsia"/>
                <w:szCs w:val="24"/>
              </w:rPr>
              <w:t>教授</w:t>
            </w:r>
            <w:r w:rsidR="00F84216"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F84216" w:rsidRPr="00F84216">
              <w:rPr>
                <w:rFonts w:ascii="Times New Roman" w:eastAsia="標楷體" w:hAnsi="Times New Roman" w:cs="Times New Roman" w:hint="eastAsia"/>
                <w:szCs w:val="24"/>
              </w:rPr>
              <w:t>□副教授</w:t>
            </w:r>
            <w:r w:rsidR="00F84216"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F84216" w:rsidRPr="00F84216">
              <w:rPr>
                <w:rFonts w:ascii="Times New Roman" w:eastAsia="標楷體" w:hAnsi="Times New Roman" w:cs="Times New Roman" w:hint="eastAsia"/>
                <w:szCs w:val="24"/>
              </w:rPr>
              <w:t>□助理教授</w:t>
            </w:r>
            <w:r w:rsidR="00F84216"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F84216" w:rsidRPr="00F84216">
              <w:rPr>
                <w:rFonts w:ascii="Times New Roman" w:eastAsia="標楷體" w:hAnsi="Times New Roman" w:cs="Times New Roman" w:hint="eastAsia"/>
                <w:szCs w:val="24"/>
              </w:rPr>
              <w:t>□講師</w:t>
            </w:r>
          </w:p>
        </w:tc>
      </w:tr>
      <w:tr w:rsidR="00F84216" w:rsidRPr="00F84216" w14:paraId="28E5695E" w14:textId="77777777" w:rsidTr="006F5705">
        <w:trPr>
          <w:cantSplit/>
          <w:trHeight w:val="912"/>
          <w:jc w:val="center"/>
        </w:trPr>
        <w:tc>
          <w:tcPr>
            <w:tcW w:w="19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650296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0EC89" w14:textId="77777777" w:rsidR="00064EEC" w:rsidRPr="00064EEC" w:rsidRDefault="00064EEC" w:rsidP="00064EEC">
            <w:pPr>
              <w:spacing w:line="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64EEC">
              <w:rPr>
                <w:rFonts w:ascii="Times New Roman" w:eastAsia="標楷體" w:hAnsi="Times New Roman" w:cs="Times New Roman" w:hint="eastAsia"/>
                <w:b/>
                <w:szCs w:val="24"/>
              </w:rPr>
              <w:t>學歷：</w:t>
            </w:r>
          </w:p>
          <w:p w14:paraId="461F3EE0" w14:textId="77777777" w:rsidR="00064EEC" w:rsidRPr="00064EEC" w:rsidRDefault="00064EEC" w:rsidP="00064EE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美國普渡大學</w:t>
            </w: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電機工程研究所博士</w:t>
            </w:r>
          </w:p>
          <w:p w14:paraId="37BC0200" w14:textId="77777777" w:rsidR="00064EEC" w:rsidRPr="00064EEC" w:rsidRDefault="00064EEC" w:rsidP="00064EEC">
            <w:pPr>
              <w:spacing w:line="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64EEC">
              <w:rPr>
                <w:rFonts w:ascii="Times New Roman" w:eastAsia="標楷體" w:hAnsi="Times New Roman" w:cs="Times New Roman" w:hint="eastAsia"/>
                <w:b/>
                <w:szCs w:val="24"/>
              </w:rPr>
              <w:t>經歷：</w:t>
            </w:r>
          </w:p>
          <w:p w14:paraId="42A57FAF" w14:textId="2DB90919" w:rsidR="00064EEC" w:rsidRDefault="00064EEC" w:rsidP="00064EE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國立中正大學資訊工程研究所</w:t>
            </w: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教授（現任）</w:t>
            </w:r>
          </w:p>
          <w:p w14:paraId="7FBF262C" w14:textId="726C9264" w:rsidR="00A070BB" w:rsidRPr="00A070BB" w:rsidRDefault="00A070BB" w:rsidP="00064EE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國立中正大學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語言中心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（現任）</w:t>
            </w:r>
          </w:p>
          <w:p w14:paraId="62203390" w14:textId="26945706" w:rsidR="00064EEC" w:rsidRPr="00064EEC" w:rsidRDefault="00064EEC" w:rsidP="00064EE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國立中正大學數位學習中心、清江學習中心</w:t>
            </w: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主任</w:t>
            </w:r>
          </w:p>
          <w:p w14:paraId="08671719" w14:textId="23DB437E" w:rsidR="00064EEC" w:rsidRDefault="00064EEC" w:rsidP="00064EE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國立中正大學圖書館</w:t>
            </w: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館長</w:t>
            </w:r>
          </w:p>
          <w:p w14:paraId="75EDD041" w14:textId="77777777" w:rsidR="00064EEC" w:rsidRPr="00064EEC" w:rsidRDefault="00064EEC" w:rsidP="00064EEC">
            <w:pPr>
              <w:spacing w:line="0" w:lineRule="atLeas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64EEC">
              <w:rPr>
                <w:rFonts w:ascii="Times New Roman" w:eastAsia="標楷體" w:hAnsi="Times New Roman" w:cs="Times New Roman" w:hint="eastAsia"/>
                <w:b/>
                <w:szCs w:val="24"/>
              </w:rPr>
              <w:t>研究領域：</w:t>
            </w:r>
          </w:p>
          <w:p w14:paraId="3F5B33F7" w14:textId="77777777" w:rsidR="00064EEC" w:rsidRPr="00F84216" w:rsidRDefault="00064EEC" w:rsidP="00064EEC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64EEC">
              <w:rPr>
                <w:rFonts w:ascii="Times New Roman" w:eastAsia="標楷體" w:hAnsi="Times New Roman" w:cs="Times New Roman" w:hint="eastAsia"/>
                <w:szCs w:val="24"/>
              </w:rPr>
              <w:t>智慧系統設計、雲端學習科技、數位教材設計、類神經網路、模糊系統</w:t>
            </w:r>
          </w:p>
        </w:tc>
      </w:tr>
      <w:tr w:rsidR="00F84216" w:rsidRPr="00F84216" w14:paraId="3662022F" w14:textId="77777777" w:rsidTr="006F5705">
        <w:trPr>
          <w:trHeight w:val="520"/>
          <w:jc w:val="center"/>
        </w:trPr>
        <w:tc>
          <w:tcPr>
            <w:tcW w:w="19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07FE70" w14:textId="77777777" w:rsidR="00F84216" w:rsidRPr="00F84216" w:rsidRDefault="00F84216" w:rsidP="00F8421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備</w:t>
            </w:r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 xml:space="preserve">          </w:t>
            </w:r>
            <w:proofErr w:type="gramStart"/>
            <w:r w:rsidRPr="00F84216">
              <w:rPr>
                <w:rFonts w:ascii="Times New Roman" w:eastAsia="標楷體" w:hAnsi="Times New Roman" w:cs="Times New Roman" w:hint="eastAsia"/>
                <w:szCs w:val="24"/>
              </w:rPr>
              <w:t>註</w:t>
            </w:r>
            <w:proofErr w:type="gramEnd"/>
          </w:p>
        </w:tc>
        <w:tc>
          <w:tcPr>
            <w:tcW w:w="836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B8C682" w14:textId="1B861E21" w:rsidR="0016448A" w:rsidRPr="0016448A" w:rsidRDefault="0016448A" w:rsidP="00E1271F">
            <w:pPr>
              <w:spacing w:line="0" w:lineRule="atLeast"/>
              <w:ind w:firstLineChars="200" w:firstLine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游寶達教授學習易經達</w:t>
            </w:r>
            <w:r w:rsidR="00AF1329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年以上，由於理工專業之背景，引發</w:t>
            </w:r>
            <w:proofErr w:type="gramStart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將易數教條</w:t>
            </w:r>
            <w:proofErr w:type="gramEnd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賦予科學生命的動機，利用模糊推論的架構來整合易經卜卦</w:t>
            </w:r>
            <w:proofErr w:type="gramStart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之零散</w:t>
            </w:r>
            <w:proofErr w:type="gramEnd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推論教條，讓《易數邏輯》課程成為一門融合邏輯推論及哲學論述的特色課程。</w:t>
            </w:r>
          </w:p>
          <w:p w14:paraId="68A44F6D" w14:textId="54F2C332" w:rsidR="0016448A" w:rsidRDefault="0016448A" w:rsidP="00E1271F">
            <w:pPr>
              <w:spacing w:line="0" w:lineRule="atLeast"/>
              <w:ind w:firstLineChars="200" w:firstLine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《易數邏輯》為</w:t>
            </w:r>
            <w:proofErr w:type="gramStart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103</w:t>
            </w:r>
            <w:proofErr w:type="gramEnd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年度本校投入教育部</w:t>
            </w:r>
            <w:proofErr w:type="gramStart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磨課師</w:t>
            </w:r>
            <w:proofErr w:type="gramEnd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課程推動計畫所</w:t>
            </w:r>
            <w:r w:rsidR="006724AA">
              <w:rPr>
                <w:rFonts w:ascii="Times New Roman" w:eastAsia="標楷體" w:hAnsi="Times New Roman" w:cs="Times New Roman" w:hint="eastAsia"/>
                <w:szCs w:val="24"/>
              </w:rPr>
              <w:t>開發之創新</w:t>
            </w: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課程，去年度於空大數位學習平台開設為期</w:t>
            </w: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proofErr w:type="gramStart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週線上</w:t>
            </w:r>
            <w:proofErr w:type="gramEnd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課程，在課程品質及課程經營上皆獲得好評，</w:t>
            </w:r>
            <w:proofErr w:type="gramStart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第一次線上開課</w:t>
            </w:r>
            <w:proofErr w:type="gramEnd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即吸引了</w:t>
            </w: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888</w:t>
            </w: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位學員選修。</w:t>
            </w:r>
            <w:proofErr w:type="gramStart"/>
            <w:r w:rsidR="006724AA">
              <w:rPr>
                <w:rFonts w:ascii="Times New Roman" w:eastAsia="標楷體" w:hAnsi="Times New Roman" w:cs="Times New Roman" w:hint="eastAsia"/>
                <w:szCs w:val="24"/>
              </w:rPr>
              <w:t>104</w:t>
            </w:r>
            <w:proofErr w:type="gramEnd"/>
            <w:r w:rsidR="006724AA">
              <w:rPr>
                <w:rFonts w:ascii="Times New Roman" w:eastAsia="標楷體" w:hAnsi="Times New Roman" w:cs="Times New Roman" w:hint="eastAsia"/>
                <w:szCs w:val="24"/>
              </w:rPr>
              <w:t>年度再度獲得教育補助投入</w:t>
            </w:r>
            <w:proofErr w:type="gramStart"/>
            <w:r w:rsidR="006724AA">
              <w:rPr>
                <w:rFonts w:ascii="Times New Roman" w:eastAsia="標楷體" w:hAnsi="Times New Roman" w:cs="Times New Roman" w:hint="eastAsia"/>
                <w:szCs w:val="24"/>
              </w:rPr>
              <w:t>磨課師</w:t>
            </w:r>
            <w:proofErr w:type="gramEnd"/>
            <w:r w:rsidR="006724AA">
              <w:rPr>
                <w:rFonts w:ascii="Times New Roman" w:eastAsia="標楷體" w:hAnsi="Times New Roman" w:cs="Times New Roman" w:hint="eastAsia"/>
                <w:szCs w:val="24"/>
              </w:rPr>
              <w:t>課程應用模式發展計畫，將持續發展更多元的教學應用模式，以期擴展課程發展的廣度。</w:t>
            </w:r>
          </w:p>
          <w:p w14:paraId="00374689" w14:textId="203B06F8" w:rsidR="0021274B" w:rsidRPr="00F87382" w:rsidRDefault="00B05604" w:rsidP="00E1271F">
            <w:pPr>
              <w:spacing w:line="0" w:lineRule="atLeast"/>
              <w:ind w:firstLineChars="200" w:firstLine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《易數邏輯》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再於</w:t>
            </w: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41FBB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A516A1">
              <w:rPr>
                <w:rFonts w:ascii="Times New Roman" w:eastAsia="標楷體" w:hAnsi="Times New Roman" w:cs="Times New Roman" w:hint="eastAsia"/>
                <w:szCs w:val="24"/>
              </w:rPr>
              <w:t>獲得</w:t>
            </w: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教育部</w:t>
            </w:r>
            <w:r w:rsidR="00D22C07" w:rsidRPr="0056390C">
              <w:rPr>
                <w:rFonts w:ascii="Times New Roman" w:eastAsia="標楷體" w:hAnsi="Times New Roman" w:cs="Times New Roman"/>
                <w:szCs w:val="24"/>
              </w:rPr>
              <w:t>大學深化數位學習推動與創新應用計畫</w:t>
            </w:r>
            <w:r w:rsidR="00C902C4">
              <w:rPr>
                <w:rFonts w:ascii="Times New Roman" w:eastAsia="標楷體" w:hAnsi="Times New Roman" w:cs="Times New Roman" w:hint="eastAsia"/>
                <w:szCs w:val="24"/>
              </w:rPr>
              <w:t>之補助，</w:t>
            </w:r>
            <w:r w:rsidR="0028448B">
              <w:rPr>
                <w:rFonts w:ascii="Times New Roman" w:eastAsia="標楷體" w:hAnsi="Times New Roman" w:cs="Times New Roman" w:hint="eastAsia"/>
                <w:szCs w:val="24"/>
              </w:rPr>
              <w:t>與其他兩門課</w:t>
            </w:r>
            <w:r w:rsidR="00F87382" w:rsidRPr="00F87382">
              <w:rPr>
                <w:rFonts w:ascii="Times New Roman" w:eastAsia="標楷體" w:hAnsi="Times New Roman" w:cs="Times New Roman" w:hint="eastAsia"/>
                <w:szCs w:val="24"/>
              </w:rPr>
              <w:t>易經的智慧、</w:t>
            </w:r>
            <w:proofErr w:type="gramStart"/>
            <w:r w:rsidR="00F87382" w:rsidRPr="00F87382">
              <w:rPr>
                <w:rFonts w:ascii="Times New Roman" w:eastAsia="標楷體" w:hAnsi="Times New Roman" w:cs="Times New Roman" w:hint="eastAsia"/>
                <w:szCs w:val="24"/>
              </w:rPr>
              <w:t>易數推理</w:t>
            </w:r>
            <w:proofErr w:type="gramEnd"/>
            <w:r w:rsidR="00F87382" w:rsidRPr="00F87382">
              <w:rPr>
                <w:rFonts w:ascii="Times New Roman" w:eastAsia="標楷體" w:hAnsi="Times New Roman" w:cs="Times New Roman" w:hint="eastAsia"/>
                <w:szCs w:val="24"/>
              </w:rPr>
              <w:t>及應用</w:t>
            </w:r>
            <w:r w:rsidR="00F87382">
              <w:rPr>
                <w:rFonts w:ascii="Times New Roman" w:eastAsia="標楷體" w:hAnsi="Times New Roman" w:cs="Times New Roman" w:hint="eastAsia"/>
                <w:szCs w:val="24"/>
              </w:rPr>
              <w:t>，形成</w:t>
            </w:r>
            <w:r w:rsidR="00354E92" w:rsidRPr="00354E92">
              <w:rPr>
                <w:rFonts w:ascii="Times New Roman" w:eastAsia="標楷體" w:hAnsi="Times New Roman" w:cs="Times New Roman" w:hint="eastAsia"/>
                <w:szCs w:val="24"/>
              </w:rPr>
              <w:t>易經理論及應用</w:t>
            </w:r>
            <w:r w:rsidR="00A75255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="00354E92" w:rsidRPr="00354E92">
              <w:rPr>
                <w:rFonts w:ascii="Times New Roman" w:eastAsia="標楷體" w:hAnsi="Times New Roman" w:cs="Times New Roman" w:hint="eastAsia"/>
                <w:szCs w:val="24"/>
              </w:rPr>
              <w:t>系列</w:t>
            </w:r>
            <w:r w:rsidR="00A75255">
              <w:rPr>
                <w:rFonts w:ascii="Times New Roman" w:eastAsia="標楷體" w:hAnsi="Times New Roman" w:cs="Times New Roman" w:hint="eastAsia"/>
                <w:szCs w:val="24"/>
              </w:rPr>
              <w:t>課程，有助於本校</w:t>
            </w:r>
            <w:r w:rsidR="00A06AA1">
              <w:rPr>
                <w:rFonts w:ascii="Times New Roman" w:eastAsia="標楷體" w:hAnsi="Times New Roman" w:cs="Times New Roman" w:hint="eastAsia"/>
                <w:szCs w:val="24"/>
              </w:rPr>
              <w:t>提升</w:t>
            </w:r>
            <w:r w:rsidR="00A75255">
              <w:rPr>
                <w:rFonts w:ascii="Times New Roman" w:eastAsia="標楷體" w:hAnsi="Times New Roman" w:cs="Times New Roman" w:hint="eastAsia"/>
                <w:szCs w:val="24"/>
              </w:rPr>
              <w:t>人文與</w:t>
            </w:r>
            <w:r w:rsidR="00596FAE">
              <w:rPr>
                <w:rFonts w:ascii="Times New Roman" w:eastAsia="標楷體" w:hAnsi="Times New Roman" w:cs="Times New Roman" w:hint="eastAsia"/>
                <w:szCs w:val="24"/>
              </w:rPr>
              <w:t>工程</w:t>
            </w:r>
            <w:r w:rsidR="009C2368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proofErr w:type="gramStart"/>
            <w:r w:rsidR="009C2368">
              <w:rPr>
                <w:rFonts w:ascii="Times New Roman" w:eastAsia="標楷體" w:hAnsi="Times New Roman" w:cs="Times New Roman" w:hint="eastAsia"/>
                <w:szCs w:val="24"/>
              </w:rPr>
              <w:t>科際</w:t>
            </w:r>
            <w:r w:rsidR="00596FAE">
              <w:rPr>
                <w:rFonts w:ascii="Times New Roman" w:eastAsia="標楷體" w:hAnsi="Times New Roman" w:cs="Times New Roman" w:hint="eastAsia"/>
                <w:szCs w:val="24"/>
              </w:rPr>
              <w:t>整合</w:t>
            </w:r>
            <w:r w:rsidR="00470479">
              <w:rPr>
                <w:rFonts w:ascii="Times New Roman" w:eastAsia="標楷體" w:hAnsi="Times New Roman" w:cs="Times New Roman" w:hint="eastAsia"/>
                <w:szCs w:val="24"/>
              </w:rPr>
              <w:t>度</w:t>
            </w:r>
            <w:proofErr w:type="gramEnd"/>
            <w:r w:rsidR="0047047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287FF83" w14:textId="77777777" w:rsidR="0016448A" w:rsidRPr="00F84216" w:rsidRDefault="0016448A" w:rsidP="00E1271F">
            <w:pPr>
              <w:spacing w:line="0" w:lineRule="atLeast"/>
              <w:ind w:firstLineChars="200" w:firstLine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《易數邏輯》課程，在教學設計上透過</w:t>
            </w:r>
            <w:proofErr w:type="gramStart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圖解式的教材</w:t>
            </w:r>
            <w:proofErr w:type="gramEnd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編製、邏輯化的教學內容設計，帶領對易經題材感興趣又總是不得其門而入的學生輕鬆入門；在課程錄製上則運用了雙版教學模式，設計多元</w:t>
            </w:r>
            <w:proofErr w:type="gramStart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的雙板畫面</w:t>
            </w:r>
            <w:proofErr w:type="gramEnd"/>
            <w:r w:rsidRPr="0016448A">
              <w:rPr>
                <w:rFonts w:ascii="Times New Roman" w:eastAsia="標楷體" w:hAnsi="Times New Roman" w:cs="Times New Roman" w:hint="eastAsia"/>
                <w:szCs w:val="24"/>
              </w:rPr>
              <w:t>切換，搭配老師的手寫演算教學，讓教學內容同步呈現出示範教學法和講述法的教學形式，加強學習者的學習印象，讓學生能快速掌握學習要點。</w:t>
            </w:r>
          </w:p>
        </w:tc>
      </w:tr>
    </w:tbl>
    <w:p w14:paraId="68FA8464" w14:textId="77777777" w:rsidR="00896CCE" w:rsidRDefault="00896CCE" w:rsidP="00F84216"/>
    <w:sectPr w:rsidR="00896CCE" w:rsidSect="00F84216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974A8" w14:textId="77777777" w:rsidR="005606E4" w:rsidRDefault="005606E4" w:rsidP="005B789F">
      <w:r>
        <w:separator/>
      </w:r>
    </w:p>
  </w:endnote>
  <w:endnote w:type="continuationSeparator" w:id="0">
    <w:p w14:paraId="3357C20C" w14:textId="77777777" w:rsidR="005606E4" w:rsidRDefault="005606E4" w:rsidP="005B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AC324" w14:textId="77777777" w:rsidR="005606E4" w:rsidRDefault="005606E4" w:rsidP="005B789F">
      <w:r>
        <w:separator/>
      </w:r>
    </w:p>
  </w:footnote>
  <w:footnote w:type="continuationSeparator" w:id="0">
    <w:p w14:paraId="5ED8361C" w14:textId="77777777" w:rsidR="005606E4" w:rsidRDefault="005606E4" w:rsidP="005B7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6903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863FB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D53B87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095C70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9322DA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C80EE6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842A4B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DD615B"/>
    <w:multiLevelType w:val="hybridMultilevel"/>
    <w:tmpl w:val="51F6B91E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672D50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A86F37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725094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1A1127"/>
    <w:multiLevelType w:val="hybridMultilevel"/>
    <w:tmpl w:val="91027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0336D5"/>
    <w:multiLevelType w:val="hybridMultilevel"/>
    <w:tmpl w:val="82F695BE"/>
    <w:lvl w:ilvl="0" w:tplc="FF9C8F12">
      <w:start w:val="1"/>
      <w:numFmt w:val="decimal"/>
      <w:lvlText w:val="(%1)"/>
      <w:lvlJc w:val="left"/>
      <w:pPr>
        <w:ind w:left="-11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625" w:hanging="480"/>
      </w:pPr>
    </w:lvl>
    <w:lvl w:ilvl="2" w:tplc="0409001B" w:tentative="1">
      <w:start w:val="1"/>
      <w:numFmt w:val="lowerRoman"/>
      <w:lvlText w:val="%3."/>
      <w:lvlJc w:val="right"/>
      <w:pPr>
        <w:ind w:left="-145" w:hanging="480"/>
      </w:pPr>
    </w:lvl>
    <w:lvl w:ilvl="3" w:tplc="0409000F" w:tentative="1">
      <w:start w:val="1"/>
      <w:numFmt w:val="decimal"/>
      <w:lvlText w:val="%4."/>
      <w:lvlJc w:val="left"/>
      <w:pPr>
        <w:ind w:left="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15" w:hanging="480"/>
      </w:pPr>
    </w:lvl>
    <w:lvl w:ilvl="5" w:tplc="0409001B" w:tentative="1">
      <w:start w:val="1"/>
      <w:numFmt w:val="lowerRoman"/>
      <w:lvlText w:val="%6."/>
      <w:lvlJc w:val="right"/>
      <w:pPr>
        <w:ind w:left="1295" w:hanging="480"/>
      </w:pPr>
    </w:lvl>
    <w:lvl w:ilvl="6" w:tplc="0409000F" w:tentative="1">
      <w:start w:val="1"/>
      <w:numFmt w:val="decimal"/>
      <w:lvlText w:val="%7."/>
      <w:lvlJc w:val="left"/>
      <w:pPr>
        <w:ind w:left="1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55" w:hanging="480"/>
      </w:pPr>
    </w:lvl>
    <w:lvl w:ilvl="8" w:tplc="0409001B" w:tentative="1">
      <w:start w:val="1"/>
      <w:numFmt w:val="lowerRoman"/>
      <w:lvlText w:val="%9."/>
      <w:lvlJc w:val="right"/>
      <w:pPr>
        <w:ind w:left="2735" w:hanging="480"/>
      </w:pPr>
    </w:lvl>
  </w:abstractNum>
  <w:abstractNum w:abstractNumId="13" w15:restartNumberingAfterBreak="0">
    <w:nsid w:val="4F5377FF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427327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DA3183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F661F7F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EA024D2"/>
    <w:multiLevelType w:val="hybridMultilevel"/>
    <w:tmpl w:val="A1B642B2"/>
    <w:lvl w:ilvl="0" w:tplc="D9902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6"/>
  </w:num>
  <w:num w:numId="5">
    <w:abstractNumId w:val="17"/>
  </w:num>
  <w:num w:numId="6">
    <w:abstractNumId w:val="1"/>
  </w:num>
  <w:num w:numId="7">
    <w:abstractNumId w:val="14"/>
  </w:num>
  <w:num w:numId="8">
    <w:abstractNumId w:val="8"/>
  </w:num>
  <w:num w:numId="9">
    <w:abstractNumId w:val="13"/>
  </w:num>
  <w:num w:numId="10">
    <w:abstractNumId w:val="15"/>
  </w:num>
  <w:num w:numId="11">
    <w:abstractNumId w:val="2"/>
  </w:num>
  <w:num w:numId="12">
    <w:abstractNumId w:val="3"/>
  </w:num>
  <w:num w:numId="13">
    <w:abstractNumId w:val="7"/>
  </w:num>
  <w:num w:numId="14">
    <w:abstractNumId w:val="5"/>
  </w:num>
  <w:num w:numId="15">
    <w:abstractNumId w:val="4"/>
  </w:num>
  <w:num w:numId="16">
    <w:abstractNumId w:val="0"/>
  </w:num>
  <w:num w:numId="17">
    <w:abstractNumId w:val="6"/>
  </w:num>
  <w:num w:numId="18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216"/>
    <w:rsid w:val="00000D6C"/>
    <w:rsid w:val="00003759"/>
    <w:rsid w:val="00004966"/>
    <w:rsid w:val="00011F60"/>
    <w:rsid w:val="00031C39"/>
    <w:rsid w:val="00034C89"/>
    <w:rsid w:val="00040985"/>
    <w:rsid w:val="00042E85"/>
    <w:rsid w:val="00045EEC"/>
    <w:rsid w:val="000463E2"/>
    <w:rsid w:val="000532D5"/>
    <w:rsid w:val="0006496E"/>
    <w:rsid w:val="00064EEC"/>
    <w:rsid w:val="00070C26"/>
    <w:rsid w:val="00074570"/>
    <w:rsid w:val="00094D10"/>
    <w:rsid w:val="000A2650"/>
    <w:rsid w:val="000B20E6"/>
    <w:rsid w:val="000D3EBE"/>
    <w:rsid w:val="000E0779"/>
    <w:rsid w:val="000F4E70"/>
    <w:rsid w:val="0010061C"/>
    <w:rsid w:val="00106B04"/>
    <w:rsid w:val="00106B6E"/>
    <w:rsid w:val="00106F2C"/>
    <w:rsid w:val="00112708"/>
    <w:rsid w:val="001151C0"/>
    <w:rsid w:val="00143FB8"/>
    <w:rsid w:val="0015074E"/>
    <w:rsid w:val="00153B62"/>
    <w:rsid w:val="0016448A"/>
    <w:rsid w:val="001735A6"/>
    <w:rsid w:val="00177203"/>
    <w:rsid w:val="00197124"/>
    <w:rsid w:val="00197E31"/>
    <w:rsid w:val="001A407B"/>
    <w:rsid w:val="001B4D9A"/>
    <w:rsid w:val="001B606F"/>
    <w:rsid w:val="001C72F1"/>
    <w:rsid w:val="001D7EE8"/>
    <w:rsid w:val="001E03B6"/>
    <w:rsid w:val="001E5FF7"/>
    <w:rsid w:val="001F362F"/>
    <w:rsid w:val="001F4C7D"/>
    <w:rsid w:val="00201EF2"/>
    <w:rsid w:val="00202454"/>
    <w:rsid w:val="0020313B"/>
    <w:rsid w:val="00204881"/>
    <w:rsid w:val="00207357"/>
    <w:rsid w:val="0021274B"/>
    <w:rsid w:val="002153D2"/>
    <w:rsid w:val="0021760C"/>
    <w:rsid w:val="0023196E"/>
    <w:rsid w:val="00241FBB"/>
    <w:rsid w:val="002429C5"/>
    <w:rsid w:val="002578B4"/>
    <w:rsid w:val="002703A7"/>
    <w:rsid w:val="00280241"/>
    <w:rsid w:val="0028448B"/>
    <w:rsid w:val="00284A91"/>
    <w:rsid w:val="00285FF4"/>
    <w:rsid w:val="0029127D"/>
    <w:rsid w:val="002A1F32"/>
    <w:rsid w:val="003062C4"/>
    <w:rsid w:val="0031217C"/>
    <w:rsid w:val="00320917"/>
    <w:rsid w:val="00326F64"/>
    <w:rsid w:val="00333EE4"/>
    <w:rsid w:val="00354E92"/>
    <w:rsid w:val="00364842"/>
    <w:rsid w:val="00372BCD"/>
    <w:rsid w:val="00383980"/>
    <w:rsid w:val="0039215D"/>
    <w:rsid w:val="003A7794"/>
    <w:rsid w:val="003B5644"/>
    <w:rsid w:val="003C6617"/>
    <w:rsid w:val="003D1625"/>
    <w:rsid w:val="00402E19"/>
    <w:rsid w:val="00412044"/>
    <w:rsid w:val="00430BC9"/>
    <w:rsid w:val="00434B0C"/>
    <w:rsid w:val="00440964"/>
    <w:rsid w:val="00440FDA"/>
    <w:rsid w:val="0044273A"/>
    <w:rsid w:val="00442C72"/>
    <w:rsid w:val="00445062"/>
    <w:rsid w:val="00447B94"/>
    <w:rsid w:val="00467252"/>
    <w:rsid w:val="00470479"/>
    <w:rsid w:val="00470892"/>
    <w:rsid w:val="004948CE"/>
    <w:rsid w:val="004A7C23"/>
    <w:rsid w:val="004C209B"/>
    <w:rsid w:val="004C5CBE"/>
    <w:rsid w:val="004C6B82"/>
    <w:rsid w:val="004F4E01"/>
    <w:rsid w:val="0051226B"/>
    <w:rsid w:val="00525A9E"/>
    <w:rsid w:val="005437A7"/>
    <w:rsid w:val="005606E4"/>
    <w:rsid w:val="00561988"/>
    <w:rsid w:val="00561FA6"/>
    <w:rsid w:val="00562E6B"/>
    <w:rsid w:val="0056610D"/>
    <w:rsid w:val="0056764D"/>
    <w:rsid w:val="00594DE0"/>
    <w:rsid w:val="00595A2A"/>
    <w:rsid w:val="00596FAE"/>
    <w:rsid w:val="005A0B2D"/>
    <w:rsid w:val="005A34D2"/>
    <w:rsid w:val="005A4CA1"/>
    <w:rsid w:val="005A4E16"/>
    <w:rsid w:val="005A533C"/>
    <w:rsid w:val="005B08A5"/>
    <w:rsid w:val="005B6CB6"/>
    <w:rsid w:val="005B789F"/>
    <w:rsid w:val="005C793D"/>
    <w:rsid w:val="005D493A"/>
    <w:rsid w:val="005D6CB3"/>
    <w:rsid w:val="005F3F4C"/>
    <w:rsid w:val="00603743"/>
    <w:rsid w:val="006115A1"/>
    <w:rsid w:val="00616F95"/>
    <w:rsid w:val="00623B4F"/>
    <w:rsid w:val="00647ABA"/>
    <w:rsid w:val="00652D05"/>
    <w:rsid w:val="00652FA4"/>
    <w:rsid w:val="00661646"/>
    <w:rsid w:val="006708BC"/>
    <w:rsid w:val="006724AA"/>
    <w:rsid w:val="00672E65"/>
    <w:rsid w:val="006932CA"/>
    <w:rsid w:val="00693409"/>
    <w:rsid w:val="006B301E"/>
    <w:rsid w:val="006B3E86"/>
    <w:rsid w:val="006C307F"/>
    <w:rsid w:val="006C6048"/>
    <w:rsid w:val="006D50FC"/>
    <w:rsid w:val="006D5FA6"/>
    <w:rsid w:val="006E1C3E"/>
    <w:rsid w:val="006F5705"/>
    <w:rsid w:val="00707FD5"/>
    <w:rsid w:val="00711417"/>
    <w:rsid w:val="00715C62"/>
    <w:rsid w:val="007204B3"/>
    <w:rsid w:val="007307B2"/>
    <w:rsid w:val="00731F7B"/>
    <w:rsid w:val="00741EDC"/>
    <w:rsid w:val="0074606C"/>
    <w:rsid w:val="007747F9"/>
    <w:rsid w:val="0078633B"/>
    <w:rsid w:val="007B201C"/>
    <w:rsid w:val="007C10DA"/>
    <w:rsid w:val="007C57E3"/>
    <w:rsid w:val="007D0798"/>
    <w:rsid w:val="007D4F16"/>
    <w:rsid w:val="007E77DB"/>
    <w:rsid w:val="007F32CD"/>
    <w:rsid w:val="007F43AF"/>
    <w:rsid w:val="00801C34"/>
    <w:rsid w:val="0081106D"/>
    <w:rsid w:val="008243C2"/>
    <w:rsid w:val="00827468"/>
    <w:rsid w:val="008378ED"/>
    <w:rsid w:val="00841530"/>
    <w:rsid w:val="00844813"/>
    <w:rsid w:val="008748B9"/>
    <w:rsid w:val="00896CCE"/>
    <w:rsid w:val="008A30B1"/>
    <w:rsid w:val="008E6AE6"/>
    <w:rsid w:val="008F4EA9"/>
    <w:rsid w:val="008F5152"/>
    <w:rsid w:val="00901AA0"/>
    <w:rsid w:val="009025DC"/>
    <w:rsid w:val="0092360C"/>
    <w:rsid w:val="00923CE3"/>
    <w:rsid w:val="00930F6F"/>
    <w:rsid w:val="00932471"/>
    <w:rsid w:val="00933592"/>
    <w:rsid w:val="009400BE"/>
    <w:rsid w:val="00946ED7"/>
    <w:rsid w:val="0095042B"/>
    <w:rsid w:val="009572CC"/>
    <w:rsid w:val="00965366"/>
    <w:rsid w:val="00970F0B"/>
    <w:rsid w:val="00974D57"/>
    <w:rsid w:val="009823F1"/>
    <w:rsid w:val="00985EEB"/>
    <w:rsid w:val="009A4924"/>
    <w:rsid w:val="009A5F16"/>
    <w:rsid w:val="009B050B"/>
    <w:rsid w:val="009B10A3"/>
    <w:rsid w:val="009B2DFB"/>
    <w:rsid w:val="009B318A"/>
    <w:rsid w:val="009B3FCB"/>
    <w:rsid w:val="009B6FE8"/>
    <w:rsid w:val="009B75B1"/>
    <w:rsid w:val="009C2368"/>
    <w:rsid w:val="009D1097"/>
    <w:rsid w:val="00A03CC3"/>
    <w:rsid w:val="00A06AA1"/>
    <w:rsid w:val="00A070BB"/>
    <w:rsid w:val="00A2483A"/>
    <w:rsid w:val="00A4774A"/>
    <w:rsid w:val="00A516A1"/>
    <w:rsid w:val="00A57E8A"/>
    <w:rsid w:val="00A67C21"/>
    <w:rsid w:val="00A75255"/>
    <w:rsid w:val="00A93293"/>
    <w:rsid w:val="00AB7733"/>
    <w:rsid w:val="00AC3A61"/>
    <w:rsid w:val="00AC5DE8"/>
    <w:rsid w:val="00AF1329"/>
    <w:rsid w:val="00AF3484"/>
    <w:rsid w:val="00B05604"/>
    <w:rsid w:val="00B1508A"/>
    <w:rsid w:val="00B25957"/>
    <w:rsid w:val="00B4018A"/>
    <w:rsid w:val="00B50F5C"/>
    <w:rsid w:val="00B71ADA"/>
    <w:rsid w:val="00B8211C"/>
    <w:rsid w:val="00B83466"/>
    <w:rsid w:val="00B842B0"/>
    <w:rsid w:val="00B92C0E"/>
    <w:rsid w:val="00BA1103"/>
    <w:rsid w:val="00BA416B"/>
    <w:rsid w:val="00BA6AA8"/>
    <w:rsid w:val="00BB316C"/>
    <w:rsid w:val="00BB6821"/>
    <w:rsid w:val="00BC6F69"/>
    <w:rsid w:val="00BF0ADC"/>
    <w:rsid w:val="00BF7F00"/>
    <w:rsid w:val="00C04A90"/>
    <w:rsid w:val="00C0624A"/>
    <w:rsid w:val="00C11A02"/>
    <w:rsid w:val="00C43301"/>
    <w:rsid w:val="00C54A09"/>
    <w:rsid w:val="00C56261"/>
    <w:rsid w:val="00C77CB3"/>
    <w:rsid w:val="00C902C4"/>
    <w:rsid w:val="00CA41CD"/>
    <w:rsid w:val="00CB00DE"/>
    <w:rsid w:val="00CB411E"/>
    <w:rsid w:val="00CB5E74"/>
    <w:rsid w:val="00CC75CD"/>
    <w:rsid w:val="00CD0E63"/>
    <w:rsid w:val="00CE3B9C"/>
    <w:rsid w:val="00CE46EF"/>
    <w:rsid w:val="00D01130"/>
    <w:rsid w:val="00D10914"/>
    <w:rsid w:val="00D1117B"/>
    <w:rsid w:val="00D22C07"/>
    <w:rsid w:val="00D3019C"/>
    <w:rsid w:val="00D36F0A"/>
    <w:rsid w:val="00D55BD7"/>
    <w:rsid w:val="00D576E9"/>
    <w:rsid w:val="00D90A15"/>
    <w:rsid w:val="00DA4D30"/>
    <w:rsid w:val="00DA624B"/>
    <w:rsid w:val="00DB3BF7"/>
    <w:rsid w:val="00DD3C90"/>
    <w:rsid w:val="00DD5EED"/>
    <w:rsid w:val="00DD6928"/>
    <w:rsid w:val="00DD7B21"/>
    <w:rsid w:val="00DE25DB"/>
    <w:rsid w:val="00DE2B6D"/>
    <w:rsid w:val="00DF36F8"/>
    <w:rsid w:val="00DF76EF"/>
    <w:rsid w:val="00E11DD5"/>
    <w:rsid w:val="00E12507"/>
    <w:rsid w:val="00E1271F"/>
    <w:rsid w:val="00E40612"/>
    <w:rsid w:val="00E53487"/>
    <w:rsid w:val="00E55F19"/>
    <w:rsid w:val="00E609A3"/>
    <w:rsid w:val="00E672DD"/>
    <w:rsid w:val="00E7756A"/>
    <w:rsid w:val="00EA3DC5"/>
    <w:rsid w:val="00EA5713"/>
    <w:rsid w:val="00EA60CD"/>
    <w:rsid w:val="00EC1898"/>
    <w:rsid w:val="00EC3C70"/>
    <w:rsid w:val="00EE036D"/>
    <w:rsid w:val="00EE03E2"/>
    <w:rsid w:val="00EE1E5D"/>
    <w:rsid w:val="00EE67B0"/>
    <w:rsid w:val="00EE7890"/>
    <w:rsid w:val="00EF18AA"/>
    <w:rsid w:val="00EF26CA"/>
    <w:rsid w:val="00F17084"/>
    <w:rsid w:val="00F336B1"/>
    <w:rsid w:val="00F33D23"/>
    <w:rsid w:val="00F348D0"/>
    <w:rsid w:val="00F6003D"/>
    <w:rsid w:val="00F60941"/>
    <w:rsid w:val="00F65A51"/>
    <w:rsid w:val="00F8070D"/>
    <w:rsid w:val="00F82515"/>
    <w:rsid w:val="00F8299E"/>
    <w:rsid w:val="00F84216"/>
    <w:rsid w:val="00F87382"/>
    <w:rsid w:val="00F87BE4"/>
    <w:rsid w:val="00F92C42"/>
    <w:rsid w:val="00FA4F62"/>
    <w:rsid w:val="00FB449D"/>
    <w:rsid w:val="00FB4D00"/>
    <w:rsid w:val="00FC0592"/>
    <w:rsid w:val="00FC3D00"/>
    <w:rsid w:val="00FD1BBF"/>
    <w:rsid w:val="00FF03D1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F2B58"/>
  <w15:docId w15:val="{F24447EB-1636-4648-B9BF-75E4B113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93A"/>
    <w:rPr>
      <w:rFonts w:ascii="Times New Roman" w:eastAsia="標楷體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F2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B7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78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7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78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</dc:creator>
  <cp:lastModifiedBy>寶達 游</cp:lastModifiedBy>
  <cp:revision>253</cp:revision>
  <dcterms:created xsi:type="dcterms:W3CDTF">2019-10-04T07:36:00Z</dcterms:created>
  <dcterms:modified xsi:type="dcterms:W3CDTF">2020-06-01T03:08:00Z</dcterms:modified>
</cp:coreProperties>
</file>