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CC" w:rsidRDefault="007668CC" w:rsidP="007668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7668CC" w:rsidTr="001A6BCA">
        <w:trPr>
          <w:trHeight w:val="352"/>
          <w:jc w:val="center"/>
        </w:trPr>
        <w:tc>
          <w:tcPr>
            <w:tcW w:w="1980" w:type="dxa"/>
            <w:tcBorders>
              <w:bottom w:val="single" w:sz="4" w:space="0" w:color="auto"/>
              <w:right w:val="single" w:sz="4" w:space="0" w:color="auto"/>
            </w:tcBorders>
            <w:vAlign w:val="center"/>
          </w:tcPr>
          <w:p w:rsidR="007668CC" w:rsidRDefault="007668CC" w:rsidP="001A6BCA">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7668CC" w:rsidRDefault="007668CC" w:rsidP="000B7609">
            <w:pPr>
              <w:spacing w:line="0" w:lineRule="atLeast"/>
              <w:jc w:val="center"/>
              <w:rPr>
                <w:rFonts w:eastAsia="標楷體"/>
              </w:rPr>
            </w:pPr>
            <w:r>
              <w:rPr>
                <w:rFonts w:eastAsia="標楷體" w:hint="eastAsia"/>
              </w:rPr>
              <w:t>10</w:t>
            </w:r>
            <w:r w:rsidR="00563FC8">
              <w:rPr>
                <w:rFonts w:eastAsia="標楷體" w:hint="eastAsia"/>
              </w:rPr>
              <w:t>9</w:t>
            </w:r>
            <w:r>
              <w:rPr>
                <w:rFonts w:eastAsia="標楷體" w:hint="eastAsia"/>
              </w:rPr>
              <w:t>學年度第</w:t>
            </w:r>
            <w:r w:rsidR="00A700BA">
              <w:rPr>
                <w:rFonts w:eastAsia="標楷體" w:hint="eastAsia"/>
              </w:rPr>
              <w:t>二</w:t>
            </w:r>
            <w:r>
              <w:rPr>
                <w:rFonts w:eastAsia="標楷體" w:hint="eastAsia"/>
              </w:rPr>
              <w:t>學期</w:t>
            </w:r>
          </w:p>
        </w:tc>
      </w:tr>
      <w:tr w:rsidR="007668CC" w:rsidTr="001A6BCA">
        <w:trPr>
          <w:trHeight w:val="419"/>
          <w:jc w:val="center"/>
        </w:trPr>
        <w:tc>
          <w:tcPr>
            <w:tcW w:w="1980" w:type="dxa"/>
            <w:tcBorders>
              <w:top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7668CC" w:rsidRDefault="00A700BA" w:rsidP="001A6BCA">
            <w:pPr>
              <w:spacing w:line="0" w:lineRule="atLeast"/>
              <w:jc w:val="center"/>
              <w:rPr>
                <w:rFonts w:eastAsia="標楷體"/>
              </w:rPr>
            </w:pPr>
            <w:r w:rsidRPr="00BC1AE8">
              <w:rPr>
                <w:rFonts w:eastAsia="標楷體" w:cs="標楷體" w:hint="eastAsia"/>
                <w:b/>
                <w:color w:val="000000"/>
              </w:rPr>
              <w:t>規範、文化、辯證</w:t>
            </w:r>
          </w:p>
        </w:tc>
      </w:tr>
      <w:tr w:rsidR="007668CC" w:rsidTr="001A6BCA">
        <w:trPr>
          <w:trHeight w:val="412"/>
          <w:jc w:val="center"/>
        </w:trPr>
        <w:tc>
          <w:tcPr>
            <w:tcW w:w="1980" w:type="dxa"/>
            <w:tcBorders>
              <w:top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7668CC" w:rsidRDefault="00A700BA" w:rsidP="001A6BCA">
            <w:pPr>
              <w:spacing w:line="0" w:lineRule="atLeast"/>
              <w:jc w:val="center"/>
              <w:rPr>
                <w:rFonts w:eastAsia="標楷體"/>
              </w:rPr>
            </w:pPr>
            <w:r w:rsidRPr="00BC1AE8">
              <w:rPr>
                <w:rFonts w:eastAsia="標楷體"/>
                <w:b/>
                <w:color w:val="000000"/>
              </w:rPr>
              <w:t>Regulations, Cultures, Dialectics</w:t>
            </w:r>
          </w:p>
        </w:tc>
      </w:tr>
      <w:tr w:rsidR="007668CC" w:rsidTr="001A6BCA">
        <w:trPr>
          <w:trHeight w:val="521"/>
          <w:jc w:val="center"/>
        </w:trPr>
        <w:tc>
          <w:tcPr>
            <w:tcW w:w="1980" w:type="dxa"/>
            <w:tcBorders>
              <w:top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7668CC" w:rsidRDefault="00A700BA" w:rsidP="001A6BCA">
            <w:pPr>
              <w:spacing w:line="0" w:lineRule="atLeast"/>
              <w:jc w:val="center"/>
              <w:rPr>
                <w:rFonts w:eastAsia="標楷體"/>
              </w:rPr>
            </w:pPr>
            <w:r>
              <w:rPr>
                <w:rFonts w:eastAsia="標楷體" w:hint="eastAsia"/>
              </w:rPr>
              <w:t>2</w:t>
            </w:r>
          </w:p>
        </w:tc>
      </w:tr>
      <w:tr w:rsidR="007668CC" w:rsidTr="001A6BCA">
        <w:trPr>
          <w:cantSplit/>
          <w:trHeight w:val="965"/>
          <w:jc w:val="center"/>
        </w:trPr>
        <w:tc>
          <w:tcPr>
            <w:tcW w:w="1980" w:type="dxa"/>
            <w:tcBorders>
              <w:top w:val="single" w:sz="4" w:space="0" w:color="auto"/>
              <w:bottom w:val="single" w:sz="4" w:space="0" w:color="auto"/>
              <w:right w:val="single" w:sz="4" w:space="0" w:color="auto"/>
            </w:tcBorders>
            <w:vAlign w:val="center"/>
          </w:tcPr>
          <w:p w:rsidR="007668CC" w:rsidRDefault="007668CC" w:rsidP="001A6BCA">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7668CC" w:rsidRDefault="007668CC" w:rsidP="001A6BCA">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668CC" w:rsidRPr="007A3F83" w:rsidTr="001A6BCA">
              <w:tc>
                <w:tcPr>
                  <w:tcW w:w="1709" w:type="dxa"/>
                </w:tcPr>
                <w:p w:rsidR="007668CC" w:rsidRPr="007A3F83" w:rsidRDefault="00A700BA" w:rsidP="001A6BCA">
                  <w:pPr>
                    <w:rPr>
                      <w:rFonts w:ascii="標楷體" w:eastAsia="標楷體" w:hAnsi="標楷體"/>
                    </w:rPr>
                  </w:pPr>
                  <w:r>
                    <w:rPr>
                      <w:rFonts w:ascii="標楷體" w:eastAsia="標楷體" w:hAnsi="標楷體" w:hint="eastAsia"/>
                    </w:rPr>
                    <w:t>■</w:t>
                  </w:r>
                  <w:r w:rsidR="007668CC">
                    <w:rPr>
                      <w:rFonts w:ascii="標楷體" w:eastAsia="標楷體" w:hAnsi="標楷體" w:hint="eastAsia"/>
                    </w:rPr>
                    <w:t>課堂授課</w:t>
                  </w:r>
                </w:p>
              </w:tc>
              <w:tc>
                <w:tcPr>
                  <w:tcW w:w="1701" w:type="dxa"/>
                </w:tcPr>
                <w:p w:rsidR="007668CC" w:rsidRPr="007A3F83" w:rsidRDefault="007668CC" w:rsidP="001A6BCA">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7668CC" w:rsidRPr="007A3F83" w:rsidRDefault="00A700BA" w:rsidP="001A6BCA">
                  <w:pPr>
                    <w:rPr>
                      <w:rFonts w:ascii="標楷體" w:eastAsia="標楷體" w:hAnsi="標楷體"/>
                    </w:rPr>
                  </w:pPr>
                  <w:r>
                    <w:rPr>
                      <w:rFonts w:ascii="標楷體" w:eastAsia="標楷體" w:hAnsi="標楷體" w:hint="eastAsia"/>
                    </w:rPr>
                    <w:t>■</w:t>
                  </w:r>
                  <w:r w:rsidR="007668CC">
                    <w:rPr>
                      <w:rFonts w:ascii="標楷體" w:eastAsia="標楷體" w:hAnsi="標楷體" w:hint="eastAsia"/>
                    </w:rPr>
                    <w:t>分組討論</w:t>
                  </w:r>
                </w:p>
              </w:tc>
              <w:tc>
                <w:tcPr>
                  <w:tcW w:w="1418" w:type="dxa"/>
                </w:tcPr>
                <w:p w:rsidR="007668CC" w:rsidRPr="007A3F83" w:rsidRDefault="007668CC" w:rsidP="001A6BCA">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7668CC" w:rsidRPr="007A3F83" w:rsidRDefault="007668CC" w:rsidP="001A6BCA">
                  <w:pPr>
                    <w:rPr>
                      <w:rFonts w:ascii="標楷體" w:eastAsia="標楷體" w:hAnsi="標楷體"/>
                    </w:rPr>
                  </w:pPr>
                </w:p>
              </w:tc>
            </w:tr>
            <w:tr w:rsidR="007668CC" w:rsidRPr="007A3F83" w:rsidTr="001A6BCA">
              <w:tc>
                <w:tcPr>
                  <w:tcW w:w="8101" w:type="dxa"/>
                  <w:gridSpan w:val="5"/>
                </w:tcPr>
                <w:p w:rsidR="007668CC" w:rsidRPr="007A3F83" w:rsidRDefault="0058339E" w:rsidP="001A6BCA">
                  <w:pPr>
                    <w:rPr>
                      <w:rFonts w:ascii="標楷體" w:eastAsia="標楷體" w:hAnsi="標楷體"/>
                    </w:rPr>
                  </w:pPr>
                  <w:r>
                    <w:rPr>
                      <w:rFonts w:ascii="標楷體" w:eastAsia="標楷體" w:hAnsi="標楷體" w:hint="eastAsia"/>
                    </w:rPr>
                    <w:t>■</w:t>
                  </w:r>
                  <w:r w:rsidR="007668CC">
                    <w:rPr>
                      <w:rFonts w:ascii="標楷體" w:eastAsia="標楷體" w:hAnsi="標楷體" w:hint="eastAsia"/>
                    </w:rPr>
                    <w:t>其他</w:t>
                  </w:r>
                  <w:r w:rsidR="007668CC">
                    <w:rPr>
                      <w:rFonts w:ascii="標楷體" w:eastAsia="標楷體" w:hAnsi="標楷體" w:hint="eastAsia"/>
                      <w:u w:val="single"/>
                    </w:rPr>
                    <w:t xml:space="preserve"> </w:t>
                  </w:r>
                  <w:r>
                    <w:rPr>
                      <w:rFonts w:ascii="標楷體" w:eastAsia="標楷體" w:hAnsi="標楷體" w:hint="eastAsia"/>
                      <w:u w:val="single"/>
                    </w:rPr>
                    <w:t>全英語授課</w:t>
                  </w:r>
                  <w:r w:rsidR="007668CC">
                    <w:rPr>
                      <w:rFonts w:ascii="標楷體" w:eastAsia="標楷體" w:hAnsi="標楷體" w:hint="eastAsia"/>
                      <w:u w:val="single"/>
                    </w:rPr>
                    <w:t xml:space="preserve">                     </w:t>
                  </w:r>
                </w:p>
              </w:tc>
            </w:tr>
          </w:tbl>
          <w:p w:rsidR="007668CC" w:rsidRDefault="007668CC" w:rsidP="001A6BCA">
            <w:pPr>
              <w:spacing w:line="0" w:lineRule="atLeast"/>
              <w:jc w:val="both"/>
              <w:rPr>
                <w:rFonts w:eastAsia="標楷體"/>
                <w:u w:val="single"/>
              </w:rPr>
            </w:pPr>
          </w:p>
        </w:tc>
      </w:tr>
      <w:tr w:rsidR="00A700BA" w:rsidTr="001A6BCA">
        <w:trPr>
          <w:trHeight w:val="1050"/>
          <w:jc w:val="center"/>
        </w:trPr>
        <w:tc>
          <w:tcPr>
            <w:tcW w:w="1980" w:type="dxa"/>
            <w:tcBorders>
              <w:top w:val="single" w:sz="4" w:space="0" w:color="auto"/>
              <w:bottom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A700BA" w:rsidRPr="006F28A5" w:rsidRDefault="00A700BA" w:rsidP="00A700BA">
            <w:pPr>
              <w:widowControl/>
              <w:spacing w:beforeLines="50" w:before="180" w:line="400" w:lineRule="exact"/>
              <w:ind w:leftChars="55" w:left="132" w:rightChars="64" w:right="154"/>
              <w:jc w:val="both"/>
              <w:rPr>
                <w:rFonts w:eastAsia="華康中圓體"/>
                <w:color w:val="000000"/>
                <w:kern w:val="0"/>
              </w:rPr>
            </w:pPr>
            <w:r w:rsidRPr="006F28A5">
              <w:rPr>
                <w:rFonts w:eastAsia="華康中圓體"/>
                <w:color w:val="000000"/>
                <w:kern w:val="0"/>
              </w:rPr>
              <w:t xml:space="preserve">    In the trend of globa</w:t>
            </w:r>
            <w:r w:rsidR="0058339E">
              <w:rPr>
                <w:rFonts w:eastAsia="華康中圓體"/>
                <w:color w:val="000000"/>
                <w:kern w:val="0"/>
              </w:rPr>
              <w:t>li</w:t>
            </w:r>
            <w:r w:rsidR="0058339E">
              <w:rPr>
                <w:rFonts w:eastAsia="華康中圓體" w:hint="eastAsia"/>
                <w:color w:val="000000"/>
                <w:kern w:val="0"/>
              </w:rPr>
              <w:t>z</w:t>
            </w:r>
            <w:r w:rsidRPr="006F28A5">
              <w:rPr>
                <w:rFonts w:eastAsia="華康中圓體"/>
                <w:color w:val="000000"/>
                <w:kern w:val="0"/>
              </w:rPr>
              <w:t xml:space="preserve">ation, experts need to tackle issues involving various disciplines of knowledge and skills.  There are daily problems evolving from a matrix of contextual factors of cultural considerations needing legal solutions.  This is a disciplinary society in which professionals may get lost in tackling problems generated from other fields.  Without interdisciplinary </w:t>
            </w:r>
            <w:r w:rsidR="003709BD">
              <w:rPr>
                <w:rFonts w:eastAsia="華康中圓體" w:hint="eastAsia"/>
                <w:color w:val="000000"/>
                <w:kern w:val="0"/>
              </w:rPr>
              <w:t xml:space="preserve">&amp; teamwork </w:t>
            </w:r>
            <w:r w:rsidRPr="006F28A5">
              <w:rPr>
                <w:rFonts w:eastAsia="華康中圓體"/>
                <w:color w:val="000000"/>
                <w:kern w:val="0"/>
              </w:rPr>
              <w:t>communications, law may become a problem itself rather than a solution to benefit other disciplines.   </w:t>
            </w:r>
          </w:p>
          <w:p w:rsidR="00A700BA" w:rsidRPr="006F28A5" w:rsidRDefault="00A700BA" w:rsidP="00345A0D">
            <w:pPr>
              <w:widowControl/>
              <w:spacing w:before="50" w:line="400" w:lineRule="exact"/>
              <w:ind w:leftChars="55" w:left="132" w:rightChars="64" w:right="154"/>
              <w:jc w:val="both"/>
              <w:rPr>
                <w:rFonts w:eastAsia="華康中圓體"/>
                <w:color w:val="000000"/>
                <w:kern w:val="0"/>
              </w:rPr>
            </w:pPr>
            <w:r w:rsidRPr="006F28A5">
              <w:rPr>
                <w:rFonts w:eastAsia="華康中圓體"/>
                <w:color w:val="000000"/>
                <w:kern w:val="0"/>
              </w:rPr>
              <w:t xml:space="preserve">    The idea of this course is to cultivate students in various fields and countries to work together to tackle global issues involving law as the last resort.  In such interdisciplinary studies, law should be used as a tool for solving problems, rather than an authoritative knowledge to make people's lives difficult.   Also, English is adopted as a tool of communication rather than the purpose of teaching.  The English language should serve as the means to facilitate interactions in multi-cultural and multi-lingual environments</w:t>
            </w:r>
            <w:r w:rsidR="003709BD">
              <w:rPr>
                <w:rFonts w:eastAsia="華康中圓體" w:hint="eastAsia"/>
                <w:color w:val="000000"/>
                <w:kern w:val="0"/>
              </w:rPr>
              <w:t xml:space="preserve"> which promotes teamwork</w:t>
            </w:r>
            <w:r w:rsidRPr="006F28A5">
              <w:rPr>
                <w:rFonts w:eastAsia="華康中圓體"/>
                <w:color w:val="000000"/>
                <w:kern w:val="0"/>
              </w:rPr>
              <w:t xml:space="preserve">.  In international occasions, we need to use English because it is the most widely shared language for interactions.  </w:t>
            </w:r>
          </w:p>
          <w:p w:rsidR="00A700BA" w:rsidRDefault="00A700BA" w:rsidP="00A700BA">
            <w:pPr>
              <w:spacing w:beforeLines="30" w:before="108" w:afterLines="30" w:after="108" w:line="400" w:lineRule="exact"/>
              <w:ind w:leftChars="64" w:left="154" w:rightChars="46" w:right="110" w:firstLineChars="16" w:firstLine="38"/>
              <w:rPr>
                <w:rFonts w:eastAsia="華康中圓體"/>
                <w:color w:val="000000"/>
                <w:kern w:val="0"/>
              </w:rPr>
            </w:pPr>
            <w:r w:rsidRPr="006F28A5">
              <w:rPr>
                <w:rFonts w:eastAsia="華康中圓體"/>
                <w:color w:val="000000"/>
                <w:kern w:val="0"/>
              </w:rPr>
              <w:t xml:space="preserve">    For such a course to cultivate expertise with a global view, students from various countries should learn and appreciate cultures of each other, while promoting dialectics in the environment of interactive teaching and active learning.  It is to challenge the stereotyped belief that there is only one truth in the regulatory world.  Students will be led to appreciate the beauty of multi-dimensional truths.</w:t>
            </w:r>
          </w:p>
          <w:p w:rsidR="00A700BA" w:rsidRDefault="00A700BA" w:rsidP="00A700BA">
            <w:pPr>
              <w:spacing w:beforeLines="50" w:before="180" w:line="400" w:lineRule="exact"/>
              <w:ind w:leftChars="80" w:left="192" w:rightChars="121" w:right="290"/>
              <w:jc w:val="both"/>
              <w:rPr>
                <w:rFonts w:eastAsia="標楷體"/>
              </w:rPr>
            </w:pPr>
            <w:r>
              <w:rPr>
                <w:rFonts w:eastAsia="標楷體" w:hint="eastAsia"/>
              </w:rPr>
              <w:t>在全球化思潮下，法治國家之規範內涵與執行，必須在多元文化的比較與辯證之間進行，正義的追求也需要藉由跨領域與跨文化的專業團隊合作進行，高等教育的重要任務之ㄧ</w:t>
            </w:r>
            <w:r w:rsidR="0058339E">
              <w:rPr>
                <w:rFonts w:eastAsia="標楷體" w:hint="eastAsia"/>
              </w:rPr>
              <w:t>，</w:t>
            </w:r>
            <w:r>
              <w:rPr>
                <w:rFonts w:eastAsia="標楷體" w:hint="eastAsia"/>
              </w:rPr>
              <w:t>便是訓練此等具國際視野並能處理多元問題的專業知能與專業倫理。為達此教育目的，在跨領域知能的培訓之外，多元文化意識與辯證能力的養成乃是成敗關鍵，使用英文作為溝通、理解、討論及辯證之工具也是必要訓練內容。本課程之目標即在培育該等專業者的知能與素養，為此，參與者應是來自各學門與文化背景的學生（包括本國與境外生），教學方法應以</w:t>
            </w:r>
            <w:r>
              <w:rPr>
                <w:rFonts w:eastAsia="標楷體" w:hint="eastAsia"/>
              </w:rPr>
              <w:lastRenderedPageBreak/>
              <w:t>引導思考與開發潛能的主動學習為主。本課程將就特定全球正義議題，首先邀請跨領域講師授與專業知能，進而引導學生各就其專業發現規範之問題並質疑規範之真理；隨之在獨立思考但合作學習的氛圍中，分小組搜集、整理、分析相關資訊，提出各種可行之解決方案，再進行互評、辯論，進而整合可證立之方案。</w:t>
            </w:r>
          </w:p>
          <w:p w:rsidR="00A700BA" w:rsidRPr="006F28A5" w:rsidRDefault="00A700BA" w:rsidP="00A700BA">
            <w:pPr>
              <w:spacing w:beforeLines="50" w:before="180" w:afterLines="20" w:after="72" w:line="360" w:lineRule="exact"/>
              <w:ind w:firstLineChars="80" w:firstLine="192"/>
              <w:rPr>
                <w:rFonts w:eastAsia="標楷體"/>
                <w:color w:val="000000"/>
              </w:rPr>
            </w:pPr>
            <w:r w:rsidRPr="006F28A5">
              <w:rPr>
                <w:rFonts w:eastAsia="標楷體"/>
                <w:color w:val="000000"/>
              </w:rPr>
              <w:t>This course adopts the following strategies &amp; pedagogies</w:t>
            </w:r>
            <w:r>
              <w:rPr>
                <w:rFonts w:eastAsia="標楷體" w:hint="eastAsia"/>
                <w:color w:val="000000"/>
              </w:rPr>
              <w:t xml:space="preserve"> </w:t>
            </w:r>
            <w:r>
              <w:rPr>
                <w:rFonts w:eastAsia="標楷體" w:hint="eastAsia"/>
                <w:color w:val="000000"/>
              </w:rPr>
              <w:t>本課程教學方法</w:t>
            </w:r>
            <w:r w:rsidRPr="006F28A5">
              <w:rPr>
                <w:rFonts w:eastAsia="標楷體"/>
                <w:color w:val="000000"/>
              </w:rPr>
              <w:t>:</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1. Using English as a tool of communication </w:t>
            </w:r>
            <w:r w:rsidRPr="006F28A5">
              <w:rPr>
                <w:rFonts w:eastAsia="標楷體" w:cs="標楷體" w:hint="eastAsia"/>
                <w:color w:val="000000"/>
              </w:rPr>
              <w:t>以英語為溝通工具</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2. Employing law as the last resort</w:t>
            </w:r>
            <w:r>
              <w:rPr>
                <w:rFonts w:eastAsia="標楷體"/>
                <w:color w:val="000000"/>
              </w:rPr>
              <w:t xml:space="preserve"> </w:t>
            </w:r>
            <w:r w:rsidRPr="006F28A5">
              <w:rPr>
                <w:rFonts w:eastAsia="標楷體" w:cs="標楷體" w:hint="eastAsia"/>
                <w:color w:val="000000"/>
              </w:rPr>
              <w:t>法律為解決問題之最後途徑</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3. Problem-based and case-led seminars </w:t>
            </w:r>
            <w:r w:rsidRPr="006F28A5">
              <w:rPr>
                <w:rFonts w:eastAsia="標楷體" w:cs="標楷體" w:hint="eastAsia"/>
                <w:color w:val="000000"/>
              </w:rPr>
              <w:t>問題取向及案件引導的課程</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4. Learning by doing &amp; team work collaboration </w:t>
            </w:r>
            <w:r w:rsidRPr="006F28A5">
              <w:rPr>
                <w:rFonts w:eastAsia="標楷體" w:cs="標楷體" w:hint="eastAsia"/>
                <w:color w:val="000000"/>
              </w:rPr>
              <w:t>做中學及團隊合作</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5. Independent thinking &amp; reflective dialectics </w:t>
            </w:r>
            <w:r w:rsidRPr="006F28A5">
              <w:rPr>
                <w:rFonts w:eastAsia="標楷體" w:cs="標楷體" w:hint="eastAsia"/>
                <w:color w:val="000000"/>
              </w:rPr>
              <w:t>獨立思考與反思辯證</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6. Interactive teaching &amp; active learning </w:t>
            </w:r>
            <w:r w:rsidRPr="006F28A5">
              <w:rPr>
                <w:rFonts w:eastAsia="標楷體" w:cs="標楷體" w:hint="eastAsia"/>
                <w:color w:val="000000"/>
              </w:rPr>
              <w:t>互動教學與主動學習</w:t>
            </w:r>
          </w:p>
          <w:p w:rsidR="00A700BA" w:rsidRPr="006F28A5" w:rsidRDefault="00A700BA" w:rsidP="00A700BA">
            <w:pPr>
              <w:spacing w:beforeLines="20" w:before="72" w:afterLines="20" w:after="72" w:line="360" w:lineRule="exact"/>
              <w:ind w:firstLineChars="80" w:firstLine="192"/>
              <w:rPr>
                <w:rFonts w:eastAsia="標楷體"/>
                <w:color w:val="000000"/>
              </w:rPr>
            </w:pPr>
            <w:r w:rsidRPr="006F28A5">
              <w:rPr>
                <w:rFonts w:eastAsia="標楷體"/>
                <w:color w:val="000000"/>
              </w:rPr>
              <w:t xml:space="preserve">7. Multi-cultural interactions and multi-linguistic dialects </w:t>
            </w:r>
            <w:r w:rsidRPr="006F28A5">
              <w:rPr>
                <w:rFonts w:eastAsia="標楷體" w:cs="標楷體" w:hint="eastAsia"/>
                <w:color w:val="000000"/>
              </w:rPr>
              <w:t>多元文化互動與多國語言</w:t>
            </w:r>
          </w:p>
          <w:p w:rsidR="00A700BA" w:rsidRPr="00E40C3F" w:rsidRDefault="00A700BA" w:rsidP="00A700BA">
            <w:pPr>
              <w:spacing w:beforeLines="20" w:before="72" w:afterLines="50" w:after="180" w:line="360" w:lineRule="exact"/>
              <w:ind w:firstLineChars="80" w:firstLine="192"/>
              <w:rPr>
                <w:rFonts w:eastAsia="標楷體"/>
                <w:color w:val="000000"/>
              </w:rPr>
            </w:pPr>
            <w:r w:rsidRPr="006F28A5">
              <w:rPr>
                <w:rFonts w:eastAsia="標楷體"/>
                <w:color w:val="000000"/>
              </w:rPr>
              <w:t xml:space="preserve">8. Interdisciplinary analyses &amp; pluralistic solutions </w:t>
            </w:r>
            <w:r w:rsidRPr="006F28A5">
              <w:rPr>
                <w:rFonts w:eastAsia="標楷體" w:cs="標楷體" w:hint="eastAsia"/>
                <w:color w:val="000000"/>
              </w:rPr>
              <w:t>跨領域分析及多元解決方案</w:t>
            </w:r>
          </w:p>
        </w:tc>
      </w:tr>
      <w:tr w:rsidR="00A700BA" w:rsidTr="001A6BCA">
        <w:trPr>
          <w:trHeight w:val="994"/>
          <w:jc w:val="center"/>
        </w:trPr>
        <w:tc>
          <w:tcPr>
            <w:tcW w:w="1980" w:type="dxa"/>
            <w:tcBorders>
              <w:top w:val="single" w:sz="4" w:space="0" w:color="auto"/>
              <w:bottom w:val="single" w:sz="4" w:space="0" w:color="auto"/>
              <w:right w:val="single" w:sz="4" w:space="0" w:color="auto"/>
            </w:tcBorders>
            <w:vAlign w:val="center"/>
          </w:tcPr>
          <w:p w:rsidR="00A700BA" w:rsidRDefault="00A700BA" w:rsidP="00345A0D">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rPr>
            </w:pPr>
            <w:r w:rsidRPr="006F28A5">
              <w:rPr>
                <w:rFonts w:eastAsia="標楷體" w:cs="標楷體" w:hint="eastAsia"/>
                <w:color w:val="000000"/>
              </w:rPr>
              <w:t>本課程</w:t>
            </w:r>
            <w:r>
              <w:rPr>
                <w:rFonts w:eastAsia="標楷體" w:hint="eastAsia"/>
              </w:rPr>
              <w:t>教學目標及範圍</w:t>
            </w: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r w:rsidRPr="006F28A5">
              <w:rPr>
                <w:rFonts w:eastAsia="標楷體" w:cs="標楷體" w:hint="eastAsia"/>
                <w:color w:val="000000"/>
              </w:rPr>
              <w:t>：</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rPr>
            </w:pPr>
            <w:r w:rsidRPr="006F28A5">
              <w:rPr>
                <w:rFonts w:eastAsia="標楷體"/>
                <w:color w:val="000000"/>
              </w:rPr>
              <w:t xml:space="preserve">1. </w:t>
            </w:r>
            <w:r w:rsidRPr="006F28A5">
              <w:rPr>
                <w:rFonts w:eastAsia="標楷體" w:cs="標楷體" w:hint="eastAsia"/>
                <w:color w:val="000000"/>
                <w:kern w:val="0"/>
              </w:rPr>
              <w:t>思考與創新：</w:t>
            </w:r>
            <w:r w:rsidRPr="006F28A5">
              <w:rPr>
                <w:rFonts w:eastAsia="標楷體" w:cs="標楷體" w:hint="eastAsia"/>
                <w:color w:val="000000"/>
              </w:rPr>
              <w:t>本課程採取問題導向與案例研習的教學方法，引導學生進行獨立思考與批判辯論，並藉由意見交流進行系統整合與創意革新的思考訓練。</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kern w:val="0"/>
              </w:rPr>
            </w:pPr>
            <w:r w:rsidRPr="006F28A5">
              <w:rPr>
                <w:rFonts w:eastAsia="標楷體"/>
                <w:color w:val="000000"/>
              </w:rPr>
              <w:t xml:space="preserve">2. </w:t>
            </w:r>
            <w:r w:rsidRPr="006F28A5">
              <w:rPr>
                <w:rFonts w:eastAsia="標楷體" w:cs="標楷體" w:hint="eastAsia"/>
                <w:color w:val="000000"/>
                <w:kern w:val="0"/>
              </w:rPr>
              <w:t>道德思辨與實踐：本課程針對全球化議題對於本土社會、文化的倫理道德性進行探索，進行明辨、慎思與反省，並學習在日常生活中實踐。</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kern w:val="0"/>
              </w:rPr>
            </w:pPr>
            <w:r w:rsidRPr="006F28A5">
              <w:rPr>
                <w:rFonts w:eastAsia="標楷體"/>
                <w:color w:val="000000"/>
                <w:kern w:val="0"/>
              </w:rPr>
              <w:t xml:space="preserve">3. </w:t>
            </w:r>
            <w:r w:rsidRPr="006F28A5">
              <w:rPr>
                <w:rFonts w:eastAsia="標楷體" w:cs="標楷體" w:hint="eastAsia"/>
                <w:color w:val="000000"/>
                <w:kern w:val="0"/>
              </w:rPr>
              <w:t>生命探索與生涯規劃：透過思考與反省法律規訓對於生命制約的效果，引導學生主動探索自我價值與生命真諦。</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kern w:val="0"/>
              </w:rPr>
            </w:pPr>
            <w:r w:rsidRPr="006F28A5">
              <w:rPr>
                <w:rFonts w:eastAsia="標楷體"/>
                <w:color w:val="000000"/>
                <w:kern w:val="0"/>
              </w:rPr>
              <w:t xml:space="preserve">4. </w:t>
            </w:r>
            <w:r w:rsidRPr="006F28A5">
              <w:rPr>
                <w:rFonts w:eastAsia="標楷體" w:cs="標楷體" w:hint="eastAsia"/>
                <w:color w:val="000000"/>
                <w:kern w:val="0"/>
              </w:rPr>
              <w:t>公民素養與社會參與：藉由對全球正義議題的討論，提升學生關心公共事務及參與民主討論的素養。</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kern w:val="0"/>
              </w:rPr>
            </w:pPr>
            <w:r w:rsidRPr="006F28A5">
              <w:rPr>
                <w:rFonts w:eastAsia="標楷體"/>
                <w:color w:val="000000"/>
                <w:kern w:val="0"/>
              </w:rPr>
              <w:t xml:space="preserve">5. </w:t>
            </w:r>
            <w:r w:rsidRPr="006F28A5">
              <w:rPr>
                <w:rFonts w:eastAsia="標楷體" w:cs="標楷體" w:hint="eastAsia"/>
                <w:color w:val="000000"/>
                <w:kern w:val="0"/>
              </w:rPr>
              <w:t>人文關懷與生命美學：在全球正義議題相關個案的討論中，學生必須以同理、關懷、尊重、惜福等心態觀察並分析問題，並在多元正義的基礎理念下，以專業合作的力量經營生命美學。</w:t>
            </w:r>
          </w:p>
          <w:p w:rsidR="00A700BA" w:rsidRPr="006F28A5" w:rsidRDefault="00A700BA" w:rsidP="00A700BA">
            <w:pPr>
              <w:spacing w:beforeLines="30" w:before="108" w:afterLines="30" w:after="108" w:line="400" w:lineRule="exact"/>
              <w:ind w:leftChars="80" w:left="552" w:rightChars="46" w:right="110" w:hangingChars="150" w:hanging="360"/>
              <w:rPr>
                <w:rFonts w:eastAsia="標楷體"/>
                <w:color w:val="000000"/>
                <w:kern w:val="0"/>
              </w:rPr>
            </w:pPr>
            <w:r w:rsidRPr="006F28A5">
              <w:rPr>
                <w:rFonts w:eastAsia="標楷體"/>
                <w:color w:val="000000"/>
                <w:kern w:val="0"/>
              </w:rPr>
              <w:t xml:space="preserve">6. </w:t>
            </w:r>
            <w:r w:rsidRPr="006F28A5">
              <w:rPr>
                <w:rFonts w:eastAsia="標楷體" w:cs="標楷體" w:hint="eastAsia"/>
                <w:color w:val="000000"/>
                <w:kern w:val="0"/>
              </w:rPr>
              <w:t>溝通表達與團隊合作：學生在合作學習過程中，可以訓練善用各種表達方式進行人際溝通與組織運作，以與他人共同完成課程目標。</w:t>
            </w:r>
          </w:p>
          <w:p w:rsidR="00A700BA" w:rsidRDefault="00A700BA" w:rsidP="00A700BA">
            <w:pPr>
              <w:spacing w:afterLines="50" w:after="180" w:line="0" w:lineRule="atLeast"/>
              <w:ind w:leftChars="63" w:left="511" w:hangingChars="150" w:hanging="360"/>
              <w:rPr>
                <w:rFonts w:eastAsia="標楷體"/>
              </w:rPr>
            </w:pPr>
            <w:r w:rsidRPr="006F28A5">
              <w:rPr>
                <w:rFonts w:eastAsia="標楷體"/>
                <w:color w:val="000000"/>
                <w:kern w:val="0"/>
              </w:rPr>
              <w:t xml:space="preserve">7. </w:t>
            </w:r>
            <w:r w:rsidRPr="006F28A5">
              <w:rPr>
                <w:rFonts w:eastAsia="標楷體" w:cs="標楷體" w:hint="eastAsia"/>
                <w:color w:val="000000"/>
                <w:kern w:val="0"/>
              </w:rPr>
              <w:t>問題分析與解決：本課程針對特定議題，要求學生透過各種方式發現、解析問題，並各方蒐集整理可用資訊，以提出解決方案。</w:t>
            </w:r>
          </w:p>
        </w:tc>
      </w:tr>
      <w:tr w:rsidR="00A700BA" w:rsidTr="00A700BA">
        <w:trPr>
          <w:trHeight w:val="2117"/>
          <w:jc w:val="center"/>
        </w:trPr>
        <w:tc>
          <w:tcPr>
            <w:tcW w:w="1980" w:type="dxa"/>
            <w:tcBorders>
              <w:top w:val="single" w:sz="4" w:space="0" w:color="auto"/>
              <w:bottom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A700BA" w:rsidRDefault="00A700BA" w:rsidP="00345A0D">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tbl>
            <w:tblPr>
              <w:tblW w:w="74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6"/>
              <w:gridCol w:w="2834"/>
              <w:gridCol w:w="3989"/>
            </w:tblGrid>
            <w:tr w:rsidR="00A700BA" w:rsidRPr="009D55A5" w:rsidTr="0058339E">
              <w:trPr>
                <w:trHeight w:val="457"/>
                <w:jc w:val="center"/>
              </w:trPr>
              <w:tc>
                <w:tcPr>
                  <w:tcW w:w="616" w:type="dxa"/>
                  <w:tcBorders>
                    <w:top w:val="single" w:sz="8" w:space="0" w:color="auto"/>
                    <w:left w:val="single" w:sz="8" w:space="0" w:color="auto"/>
                  </w:tcBorders>
                  <w:shd w:val="clear" w:color="auto" w:fill="F2F2F2"/>
                  <w:vAlign w:val="center"/>
                </w:tcPr>
                <w:p w:rsidR="00A700BA" w:rsidRPr="009D55A5" w:rsidRDefault="00A700BA" w:rsidP="00345A0D">
                  <w:pPr>
                    <w:snapToGrid w:val="0"/>
                    <w:jc w:val="center"/>
                    <w:rPr>
                      <w:rFonts w:eastAsia="標楷體"/>
                      <w:sz w:val="22"/>
                    </w:rPr>
                  </w:pPr>
                  <w:r w:rsidRPr="009D55A5">
                    <w:rPr>
                      <w:rFonts w:eastAsia="標楷體"/>
                      <w:sz w:val="22"/>
                    </w:rPr>
                    <w:t>週次</w:t>
                  </w:r>
                </w:p>
              </w:tc>
              <w:tc>
                <w:tcPr>
                  <w:tcW w:w="2834" w:type="dxa"/>
                  <w:tcBorders>
                    <w:top w:val="single" w:sz="8" w:space="0" w:color="auto"/>
                  </w:tcBorders>
                  <w:shd w:val="clear" w:color="auto" w:fill="F2F2F2"/>
                  <w:vAlign w:val="center"/>
                </w:tcPr>
                <w:p w:rsidR="00A700BA" w:rsidRPr="009D55A5" w:rsidRDefault="00A700BA" w:rsidP="00345A0D">
                  <w:pPr>
                    <w:snapToGrid w:val="0"/>
                    <w:jc w:val="center"/>
                    <w:rPr>
                      <w:rFonts w:eastAsia="標楷體"/>
                      <w:sz w:val="22"/>
                    </w:rPr>
                  </w:pPr>
                  <w:r w:rsidRPr="009D55A5">
                    <w:rPr>
                      <w:rFonts w:eastAsia="標楷體"/>
                      <w:sz w:val="22"/>
                    </w:rPr>
                    <w:t>課程內容</w:t>
                  </w:r>
                </w:p>
              </w:tc>
              <w:tc>
                <w:tcPr>
                  <w:tcW w:w="3989" w:type="dxa"/>
                  <w:tcBorders>
                    <w:top w:val="single" w:sz="8" w:space="0" w:color="auto"/>
                  </w:tcBorders>
                  <w:shd w:val="clear" w:color="auto" w:fill="F2F2F2"/>
                  <w:vAlign w:val="center"/>
                </w:tcPr>
                <w:p w:rsidR="00A700BA" w:rsidRPr="009D55A5" w:rsidRDefault="00A700BA" w:rsidP="00345A0D">
                  <w:pPr>
                    <w:snapToGrid w:val="0"/>
                    <w:jc w:val="center"/>
                    <w:rPr>
                      <w:rFonts w:eastAsia="標楷體"/>
                      <w:sz w:val="22"/>
                    </w:rPr>
                  </w:pPr>
                  <w:r w:rsidRPr="009D55A5">
                    <w:rPr>
                      <w:rFonts w:eastAsia="標楷體"/>
                      <w:sz w:val="22"/>
                    </w:rPr>
                    <w:t>指定閱讀</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00" w:lineRule="exact"/>
                    <w:jc w:val="center"/>
                    <w:rPr>
                      <w:rFonts w:eastAsia="標楷體"/>
                      <w:color w:val="000000"/>
                    </w:rPr>
                  </w:pPr>
                  <w:r w:rsidRPr="006F28A5">
                    <w:rPr>
                      <w:rFonts w:eastAsia="標楷體"/>
                      <w:color w:val="000000"/>
                    </w:rPr>
                    <w:t>1</w:t>
                  </w:r>
                </w:p>
              </w:tc>
              <w:tc>
                <w:tcPr>
                  <w:tcW w:w="2834" w:type="dxa"/>
                </w:tcPr>
                <w:p w:rsidR="00A700BA" w:rsidRPr="006F28A5" w:rsidRDefault="00A700BA" w:rsidP="00345A0D">
                  <w:pPr>
                    <w:spacing w:line="400" w:lineRule="exact"/>
                    <w:ind w:leftChars="14" w:left="34" w:firstLineChars="17" w:firstLine="41"/>
                    <w:rPr>
                      <w:color w:val="000000"/>
                    </w:rPr>
                  </w:pPr>
                  <w:r w:rsidRPr="006F28A5">
                    <w:rPr>
                      <w:rFonts w:eastAsia="標楷體"/>
                      <w:color w:val="000000"/>
                      <w:kern w:val="0"/>
                    </w:rPr>
                    <w:t>Introduction</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介紹課程基本理念、進行方式、教學目標、評量方式</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00" w:lineRule="exact"/>
                    <w:jc w:val="center"/>
                    <w:rPr>
                      <w:rFonts w:eastAsia="標楷體"/>
                      <w:color w:val="000000"/>
                    </w:rPr>
                  </w:pPr>
                  <w:r w:rsidRPr="006F28A5">
                    <w:rPr>
                      <w:rFonts w:eastAsia="標楷體"/>
                      <w:color w:val="000000"/>
                    </w:rPr>
                    <w:t>2</w:t>
                  </w:r>
                </w:p>
              </w:tc>
              <w:tc>
                <w:tcPr>
                  <w:tcW w:w="2834" w:type="dxa"/>
                </w:tcPr>
                <w:p w:rsidR="00A700BA" w:rsidRPr="006F28A5" w:rsidRDefault="00A700BA" w:rsidP="00A700BA">
                  <w:pPr>
                    <w:pStyle w:val="11"/>
                    <w:spacing w:afterLines="50" w:after="180" w:line="400" w:lineRule="exact"/>
                    <w:ind w:leftChars="14" w:left="34"/>
                    <w:rPr>
                      <w:rFonts w:ascii="Times New Roman" w:hAnsi="Times New Roman"/>
                      <w:color w:val="000000"/>
                    </w:rPr>
                  </w:pPr>
                  <w:r w:rsidRPr="006F28A5">
                    <w:rPr>
                      <w:rFonts w:ascii="Times New Roman" w:hAnsi="Times New Roman"/>
                      <w:color w:val="000000"/>
                    </w:rPr>
                    <w:t>Concepts of Globalisation &amp; Pluralism of the Truth</w:t>
                  </w:r>
                </w:p>
              </w:tc>
              <w:tc>
                <w:tcPr>
                  <w:tcW w:w="3989" w:type="dxa"/>
                  <w:vAlign w:val="center"/>
                </w:tcPr>
                <w:p w:rsidR="00A700BA" w:rsidRPr="006F28A5" w:rsidRDefault="00A700BA" w:rsidP="00345A0D">
                  <w:pPr>
                    <w:snapToGrid w:val="0"/>
                    <w:spacing w:line="400" w:lineRule="exact"/>
                    <w:jc w:val="both"/>
                    <w:rPr>
                      <w:rFonts w:eastAsia="標楷體"/>
                      <w:color w:val="000000"/>
                    </w:rPr>
                  </w:pPr>
                  <w:r w:rsidRPr="006F28A5">
                    <w:rPr>
                      <w:rFonts w:eastAsia="標楷體" w:cs="標楷體" w:hint="eastAsia"/>
                      <w:color w:val="000000"/>
                    </w:rPr>
                    <w:t>教師介紹「全球化」與「多元」理念的學理</w:t>
                  </w:r>
                  <w:r w:rsidRPr="006F28A5">
                    <w:rPr>
                      <w:rFonts w:eastAsia="標楷體"/>
                      <w:color w:val="000000"/>
                    </w:rPr>
                    <w:t>&amp;</w:t>
                  </w:r>
                  <w:r w:rsidRPr="006F28A5">
                    <w:rPr>
                      <w:rFonts w:eastAsia="標楷體" w:cs="標楷體" w:hint="eastAsia"/>
                      <w:color w:val="000000"/>
                    </w:rPr>
                    <w:t>小組討論特定問題；介紹本課程主要概念（</w:t>
                  </w:r>
                  <w:r w:rsidRPr="006F28A5">
                    <w:rPr>
                      <w:rFonts w:eastAsia="標楷體"/>
                      <w:color w:val="000000"/>
                    </w:rPr>
                    <w:t xml:space="preserve">globalisation, pluralism, cultural pluralism, sex &amp; gender, court evidence, justice, truth </w:t>
                  </w:r>
                  <w:r w:rsidRPr="006F28A5">
                    <w:rPr>
                      <w:rFonts w:eastAsia="標楷體" w:cs="標楷體" w:hint="eastAsia"/>
                      <w:color w:val="000000"/>
                    </w:rPr>
                    <w:t>等）的近期重要參考書籍內容大要以及該等概念與本課程之關連性。</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00" w:lineRule="exact"/>
                    <w:jc w:val="center"/>
                    <w:rPr>
                      <w:rFonts w:eastAsia="標楷體"/>
                      <w:color w:val="000000"/>
                    </w:rPr>
                  </w:pPr>
                  <w:r w:rsidRPr="006F28A5">
                    <w:rPr>
                      <w:rFonts w:eastAsia="標楷體"/>
                      <w:color w:val="000000"/>
                    </w:rPr>
                    <w:t>3</w:t>
                  </w:r>
                </w:p>
              </w:tc>
              <w:tc>
                <w:tcPr>
                  <w:tcW w:w="2834" w:type="dxa"/>
                </w:tcPr>
                <w:p w:rsidR="00A700BA" w:rsidRPr="006F28A5" w:rsidRDefault="00A700BA" w:rsidP="00A700BA">
                  <w:pPr>
                    <w:pStyle w:val="11"/>
                    <w:spacing w:afterLines="50" w:after="180" w:line="400" w:lineRule="exact"/>
                    <w:ind w:leftChars="14" w:left="34" w:firstLineChars="17" w:firstLine="41"/>
                    <w:rPr>
                      <w:rFonts w:ascii="Times New Roman" w:hAnsi="Times New Roman"/>
                      <w:color w:val="000000"/>
                    </w:rPr>
                  </w:pPr>
                  <w:r w:rsidRPr="006F28A5">
                    <w:rPr>
                      <w:rFonts w:ascii="Times New Roman" w:hAnsi="Times New Roman"/>
                      <w:color w:val="000000"/>
                    </w:rPr>
                    <w:t>Issues of Globalisation &amp; Pluralism of the Truth</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教師作提綱挈領的主題介紹後，引導小組上網搜尋相關資訊，並討論釐清主要概念</w:t>
                  </w:r>
                  <w:r w:rsidRPr="006F28A5">
                    <w:rPr>
                      <w:color w:val="000000"/>
                    </w:rPr>
                    <w:t xml:space="preserve">Globalisation , Pluralism, </w:t>
                  </w:r>
                  <w:r w:rsidRPr="006F28A5">
                    <w:rPr>
                      <w:rFonts w:ascii="標楷體" w:eastAsia="標楷體" w:hAnsi="標楷體" w:cs="標楷體" w:hint="eastAsia"/>
                      <w:color w:val="000000"/>
                    </w:rPr>
                    <w:t>及</w:t>
                  </w:r>
                  <w:r w:rsidRPr="006F28A5">
                    <w:rPr>
                      <w:color w:val="000000"/>
                    </w:rPr>
                    <w:t>Truth</w:t>
                  </w:r>
                  <w:r w:rsidRPr="006F28A5">
                    <w:rPr>
                      <w:rFonts w:ascii="標楷體" w:eastAsia="標楷體" w:hAnsi="標楷體" w:cs="標楷體" w:hint="eastAsia"/>
                      <w:color w:val="000000"/>
                    </w:rPr>
                    <w:t>，藉以洞</w:t>
                  </w:r>
                  <w:r w:rsidRPr="006F28A5">
                    <w:rPr>
                      <w:rFonts w:eastAsia="標楷體" w:cs="標楷體" w:hint="eastAsia"/>
                      <w:color w:val="000000"/>
                    </w:rPr>
                    <w:t>悉「全球化」與「多元真理」理念的主要議題，</w:t>
                  </w:r>
                  <w:r w:rsidRPr="006F28A5">
                    <w:rPr>
                      <w:rFonts w:ascii="標楷體" w:eastAsia="標楷體" w:hAnsi="標楷體" w:cs="標楷體" w:hint="eastAsia"/>
                      <w:color w:val="000000"/>
                    </w:rPr>
                    <w:t>再由各小組報告討論結果。</w:t>
                  </w:r>
                  <w:r w:rsidRPr="006F28A5">
                    <w:rPr>
                      <w:rFonts w:eastAsia="標楷體"/>
                      <w:color w:val="000000"/>
                      <w:sz w:val="20"/>
                      <w:szCs w:val="20"/>
                    </w:rPr>
                    <w:t xml:space="preserve"> </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00" w:lineRule="exact"/>
                    <w:jc w:val="center"/>
                    <w:rPr>
                      <w:rFonts w:eastAsia="標楷體"/>
                      <w:color w:val="000000"/>
                    </w:rPr>
                  </w:pPr>
                  <w:r w:rsidRPr="006F28A5">
                    <w:rPr>
                      <w:rFonts w:eastAsia="標楷體"/>
                      <w:color w:val="000000"/>
                    </w:rPr>
                    <w:t>4</w:t>
                  </w:r>
                </w:p>
              </w:tc>
              <w:tc>
                <w:tcPr>
                  <w:tcW w:w="2834" w:type="dxa"/>
                </w:tcPr>
                <w:p w:rsidR="00A700BA" w:rsidRPr="006F28A5" w:rsidRDefault="00A700BA" w:rsidP="00345A0D">
                  <w:pPr>
                    <w:pStyle w:val="11"/>
                    <w:spacing w:line="400" w:lineRule="exact"/>
                    <w:ind w:leftChars="14" w:left="34" w:firstLineChars="17" w:firstLine="41"/>
                    <w:rPr>
                      <w:rFonts w:ascii="Times New Roman" w:hAnsi="Times New Roman"/>
                      <w:color w:val="000000"/>
                    </w:rPr>
                  </w:pPr>
                  <w:r w:rsidRPr="006F28A5">
                    <w:rPr>
                      <w:rFonts w:ascii="Times New Roman" w:hAnsi="Times New Roman"/>
                      <w:color w:val="000000"/>
                    </w:rPr>
                    <w:t>Debates on Cultural Pluralism</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教師介紹「文化多元主義」的學派後，引導小組上網搜尋相關資訊，並討論釐清主要概念爭議，接著共同擬定小組辯論特定問題，進行資料整理與提出。</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00" w:lineRule="exact"/>
                    <w:jc w:val="center"/>
                    <w:rPr>
                      <w:rFonts w:eastAsia="標楷體"/>
                      <w:color w:val="000000"/>
                    </w:rPr>
                  </w:pPr>
                  <w:r w:rsidRPr="006F28A5">
                    <w:rPr>
                      <w:rFonts w:eastAsia="標楷體"/>
                      <w:color w:val="000000"/>
                    </w:rPr>
                    <w:t>5</w:t>
                  </w:r>
                </w:p>
              </w:tc>
              <w:tc>
                <w:tcPr>
                  <w:tcW w:w="2834" w:type="dxa"/>
                </w:tcPr>
                <w:p w:rsidR="00A700BA" w:rsidRPr="006F28A5" w:rsidRDefault="00A700BA" w:rsidP="00345A0D">
                  <w:pPr>
                    <w:pStyle w:val="11"/>
                    <w:spacing w:line="400" w:lineRule="exact"/>
                    <w:ind w:leftChars="14" w:left="34" w:firstLineChars="17" w:firstLine="41"/>
                    <w:rPr>
                      <w:rFonts w:ascii="Times New Roman" w:hAnsi="Times New Roman"/>
                      <w:color w:val="000000"/>
                    </w:rPr>
                  </w:pPr>
                  <w:r w:rsidRPr="006F28A5">
                    <w:rPr>
                      <w:rFonts w:ascii="Times New Roman" w:hAnsi="Times New Roman"/>
                      <w:color w:val="000000"/>
                    </w:rPr>
                    <w:t>Issues of Cultural Pluralism</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教師引導小組討論，洞悉「文化多元主義」的主要議題，</w:t>
                  </w:r>
                  <w:r w:rsidRPr="006F28A5">
                    <w:rPr>
                      <w:rFonts w:ascii="標楷體" w:eastAsia="標楷體" w:hAnsi="標楷體" w:cs="標楷體" w:hint="eastAsia"/>
                      <w:color w:val="000000"/>
                    </w:rPr>
                    <w:t>再由各小組</w:t>
                  </w:r>
                  <w:r w:rsidRPr="006F28A5">
                    <w:rPr>
                      <w:rFonts w:eastAsia="標楷體" w:cs="標楷體" w:hint="eastAsia"/>
                      <w:color w:val="000000"/>
                    </w:rPr>
                    <w:t>上網搜尋相關資訊，並討論釐清主要概念，最後</w:t>
                  </w:r>
                  <w:r w:rsidRPr="006F28A5">
                    <w:rPr>
                      <w:rFonts w:ascii="標楷體" w:eastAsia="標楷體" w:hAnsi="標楷體" w:cs="標楷體" w:hint="eastAsia"/>
                      <w:color w:val="000000"/>
                    </w:rPr>
                    <w:t>報告討論結果。</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6</w:t>
                  </w:r>
                </w:p>
              </w:tc>
              <w:tc>
                <w:tcPr>
                  <w:tcW w:w="2834" w:type="dxa"/>
                </w:tcPr>
                <w:p w:rsidR="00A700BA" w:rsidRPr="006F28A5" w:rsidRDefault="00A700BA" w:rsidP="00345A0D">
                  <w:pPr>
                    <w:spacing w:line="400" w:lineRule="exact"/>
                    <w:ind w:left="34" w:hangingChars="14" w:hanging="34"/>
                    <w:rPr>
                      <w:color w:val="000000"/>
                    </w:rPr>
                  </w:pPr>
                  <w:r w:rsidRPr="006F28A5">
                    <w:rPr>
                      <w:color w:val="000000"/>
                    </w:rPr>
                    <w:t>Class Reflections</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學生網路作業總整理</w:t>
                  </w:r>
                  <w:r w:rsidRPr="006F28A5">
                    <w:rPr>
                      <w:rFonts w:eastAsia="標楷體"/>
                      <w:color w:val="000000"/>
                    </w:rPr>
                    <w:t>&amp;</w:t>
                  </w:r>
                  <w:r w:rsidRPr="006F28A5">
                    <w:rPr>
                      <w:rFonts w:eastAsia="標楷體" w:cs="標楷體" w:hint="eastAsia"/>
                      <w:color w:val="000000"/>
                    </w:rPr>
                    <w:t>小組報告計畫提出。</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7</w:t>
                  </w:r>
                </w:p>
              </w:tc>
              <w:tc>
                <w:tcPr>
                  <w:tcW w:w="2834" w:type="dxa"/>
                </w:tcPr>
                <w:p w:rsidR="00A700BA" w:rsidRPr="006F28A5" w:rsidRDefault="00A700BA" w:rsidP="00345A0D">
                  <w:pPr>
                    <w:spacing w:line="400" w:lineRule="exact"/>
                    <w:ind w:leftChars="13" w:left="31" w:firstLineChars="1" w:firstLine="2"/>
                    <w:rPr>
                      <w:rFonts w:eastAsia="標楷體"/>
                      <w:color w:val="000000"/>
                    </w:rPr>
                  </w:pPr>
                  <w:r w:rsidRPr="006F28A5">
                    <w:rPr>
                      <w:color w:val="000000"/>
                    </w:rPr>
                    <w:t>Sum up Concerned Theories and Issues</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教師整理相關學理與議題</w:t>
                  </w:r>
                  <w:r w:rsidRPr="006F28A5">
                    <w:rPr>
                      <w:rFonts w:eastAsia="標楷體"/>
                      <w:color w:val="000000"/>
                    </w:rPr>
                    <w:t>&amp;</w:t>
                  </w:r>
                  <w:r w:rsidRPr="006F28A5">
                    <w:rPr>
                      <w:rFonts w:eastAsia="標楷體" w:cs="標楷體" w:hint="eastAsia"/>
                      <w:color w:val="000000"/>
                    </w:rPr>
                    <w:t>小組成果報告。</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8</w:t>
                  </w:r>
                </w:p>
              </w:tc>
              <w:tc>
                <w:tcPr>
                  <w:tcW w:w="2834" w:type="dxa"/>
                </w:tcPr>
                <w:p w:rsidR="00A700BA" w:rsidRPr="006F28A5" w:rsidRDefault="00A700BA" w:rsidP="00345A0D">
                  <w:pPr>
                    <w:spacing w:line="400" w:lineRule="exact"/>
                    <w:ind w:leftChars="-35" w:left="-84" w:firstLineChars="59" w:firstLine="142"/>
                    <w:rPr>
                      <w:rFonts w:eastAsia="標楷體"/>
                      <w:color w:val="000000"/>
                    </w:rPr>
                  </w:pPr>
                  <w:r w:rsidRPr="006F28A5">
                    <w:rPr>
                      <w:rFonts w:eastAsia="標楷體"/>
                      <w:color w:val="000000"/>
                    </w:rPr>
                    <w:t xml:space="preserve">Issue I: Love vs Justice </w:t>
                  </w:r>
                </w:p>
                <w:p w:rsidR="00A700BA" w:rsidRPr="006F28A5" w:rsidRDefault="00A700BA" w:rsidP="00345A0D">
                  <w:pPr>
                    <w:spacing w:line="400" w:lineRule="exact"/>
                    <w:ind w:leftChars="-35" w:left="-84" w:firstLineChars="59" w:firstLine="142"/>
                    <w:rPr>
                      <w:rFonts w:eastAsia="標楷體"/>
                      <w:color w:val="000000"/>
                    </w:rPr>
                  </w:pPr>
                  <w:r w:rsidRPr="006F28A5">
                    <w:rPr>
                      <w:rFonts w:eastAsia="標楷體"/>
                      <w:color w:val="000000"/>
                    </w:rPr>
                    <w:t>-- sex &amp; gender</w:t>
                  </w:r>
                </w:p>
                <w:p w:rsidR="00A700BA" w:rsidRPr="006F28A5" w:rsidRDefault="00A700BA" w:rsidP="00345A0D">
                  <w:pPr>
                    <w:pStyle w:val="11"/>
                    <w:spacing w:line="400" w:lineRule="exact"/>
                    <w:ind w:leftChars="-35" w:left="-84" w:firstLineChars="59" w:firstLine="142"/>
                    <w:rPr>
                      <w:rFonts w:ascii="Times New Roman" w:hAnsi="Times New Roman"/>
                      <w:color w:val="000000"/>
                    </w:rPr>
                  </w:pP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教師針對婚外情、同志戀情、變性人、性自主等「性與性別」專題做基本知識介紹，其間穿插引導小組討論各議題與社會生活之關連性。</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9</w:t>
                  </w:r>
                </w:p>
              </w:tc>
              <w:tc>
                <w:tcPr>
                  <w:tcW w:w="2834" w:type="dxa"/>
                </w:tcPr>
                <w:p w:rsidR="00A700BA" w:rsidRPr="006F28A5" w:rsidRDefault="00A700BA" w:rsidP="00345A0D">
                  <w:pPr>
                    <w:spacing w:line="400" w:lineRule="exact"/>
                    <w:ind w:leftChars="-35" w:left="-84" w:firstLineChars="59" w:firstLine="142"/>
                    <w:rPr>
                      <w:rFonts w:eastAsia="標楷體"/>
                      <w:color w:val="000000"/>
                    </w:rPr>
                  </w:pPr>
                  <w:r w:rsidRPr="006F28A5">
                    <w:rPr>
                      <w:rFonts w:eastAsia="標楷體"/>
                      <w:color w:val="000000"/>
                    </w:rPr>
                    <w:t xml:space="preserve">Issue I: Love vs Justice </w:t>
                  </w:r>
                </w:p>
                <w:p w:rsidR="00A700BA" w:rsidRPr="006F28A5" w:rsidRDefault="00A700BA" w:rsidP="00345A0D">
                  <w:pPr>
                    <w:pStyle w:val="11"/>
                    <w:spacing w:line="400" w:lineRule="exact"/>
                    <w:ind w:leftChars="-35" w:left="-84" w:firstLineChars="59" w:firstLine="142"/>
                    <w:rPr>
                      <w:rFonts w:ascii="Times New Roman" w:hAnsi="Times New Roman"/>
                      <w:color w:val="000000"/>
                    </w:rPr>
                  </w:pPr>
                  <w:r w:rsidRPr="006F28A5">
                    <w:rPr>
                      <w:rFonts w:ascii="Times New Roman" w:eastAsia="標楷體" w:hAnsi="Times New Roman"/>
                      <w:color w:val="000000"/>
                    </w:rPr>
                    <w:t>-- sex &amp; gender</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教師就「性與性別」專題作提綱挈領的主題介紹後，引導小組上網搜尋相</w:t>
                  </w:r>
                  <w:r w:rsidRPr="006F28A5">
                    <w:rPr>
                      <w:rFonts w:eastAsia="標楷體" w:cs="標楷體" w:hint="eastAsia"/>
                      <w:color w:val="000000"/>
                    </w:rPr>
                    <w:lastRenderedPageBreak/>
                    <w:t>關資訊與社會個案，並討論釐清婚外情、同志戀情、變性人、性自主等主要概念，</w:t>
                  </w:r>
                  <w:r w:rsidRPr="006F28A5">
                    <w:rPr>
                      <w:rFonts w:ascii="標楷體" w:eastAsia="標楷體" w:hAnsi="標楷體" w:cs="標楷體" w:hint="eastAsia"/>
                      <w:color w:val="000000"/>
                    </w:rPr>
                    <w:t>再由各小組報告討論結果。教師並整理學生</w:t>
                  </w:r>
                  <w:r w:rsidRPr="006F28A5">
                    <w:rPr>
                      <w:rFonts w:eastAsia="標楷體" w:cs="標楷體" w:hint="eastAsia"/>
                      <w:color w:val="000000"/>
                    </w:rPr>
                    <w:t>網路作業，做為上課評論參考資料。</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lastRenderedPageBreak/>
                    <w:t>10</w:t>
                  </w:r>
                </w:p>
              </w:tc>
              <w:tc>
                <w:tcPr>
                  <w:tcW w:w="2834" w:type="dxa"/>
                </w:tcPr>
                <w:p w:rsidR="00A700BA" w:rsidRPr="006F28A5" w:rsidRDefault="00A700BA" w:rsidP="00345A0D">
                  <w:pPr>
                    <w:spacing w:line="400" w:lineRule="exact"/>
                    <w:ind w:left="34" w:hangingChars="14" w:hanging="34"/>
                    <w:rPr>
                      <w:rFonts w:eastAsia="標楷體"/>
                      <w:color w:val="000000"/>
                    </w:rPr>
                  </w:pPr>
                  <w:r w:rsidRPr="006F28A5">
                    <w:rPr>
                      <w:rFonts w:eastAsia="標楷體"/>
                      <w:color w:val="000000"/>
                    </w:rPr>
                    <w:t xml:space="preserve">Issue I: Love vs Justice </w:t>
                  </w:r>
                </w:p>
                <w:p w:rsidR="00A700BA" w:rsidRPr="006F28A5" w:rsidRDefault="00A700BA" w:rsidP="00345A0D">
                  <w:pPr>
                    <w:spacing w:line="400" w:lineRule="exact"/>
                    <w:ind w:leftChars="14" w:left="34"/>
                    <w:rPr>
                      <w:color w:val="000000"/>
                    </w:rPr>
                  </w:pPr>
                  <w:r w:rsidRPr="006F28A5">
                    <w:rPr>
                      <w:rFonts w:eastAsia="標楷體"/>
                      <w:color w:val="000000"/>
                    </w:rPr>
                    <w:t>-- sex &amp; gender</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小組報告與專題討論「性與性別」專題，並就學生推荐名單中邀請專家評論。</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11</w:t>
                  </w:r>
                </w:p>
              </w:tc>
              <w:tc>
                <w:tcPr>
                  <w:tcW w:w="2834" w:type="dxa"/>
                </w:tcPr>
                <w:p w:rsidR="00A700BA" w:rsidRPr="006F28A5" w:rsidRDefault="00A700BA" w:rsidP="00345A0D">
                  <w:pPr>
                    <w:spacing w:line="400" w:lineRule="exact"/>
                    <w:ind w:leftChars="14" w:left="34"/>
                    <w:rPr>
                      <w:rFonts w:eastAsia="標楷體"/>
                      <w:color w:val="000000"/>
                    </w:rPr>
                  </w:pPr>
                  <w:r w:rsidRPr="006F28A5">
                    <w:rPr>
                      <w:rFonts w:eastAsia="標楷體"/>
                      <w:color w:val="000000"/>
                    </w:rPr>
                    <w:t xml:space="preserve">Issue II: Race vs Justice </w:t>
                  </w:r>
                </w:p>
                <w:p w:rsidR="00A700BA" w:rsidRPr="006F28A5" w:rsidRDefault="00A700BA" w:rsidP="00345A0D">
                  <w:pPr>
                    <w:spacing w:line="400" w:lineRule="exact"/>
                    <w:ind w:leftChars="14" w:left="34"/>
                    <w:rPr>
                      <w:rFonts w:eastAsia="標楷體"/>
                      <w:color w:val="000000"/>
                    </w:rPr>
                  </w:pPr>
                  <w:r w:rsidRPr="006F28A5">
                    <w:rPr>
                      <w:color w:val="000000"/>
                    </w:rPr>
                    <w:t>-- global or local?</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教師針對種族歧視、殖民（後殖民）、多元文化等「全球在地化」專題做基本知識介紹，其間穿插引導小組討論各議題與全球社會及歷史事件之關連性。</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12</w:t>
                  </w:r>
                </w:p>
              </w:tc>
              <w:tc>
                <w:tcPr>
                  <w:tcW w:w="2834" w:type="dxa"/>
                </w:tcPr>
                <w:p w:rsidR="00A700BA" w:rsidRPr="006F28A5" w:rsidRDefault="00A700BA" w:rsidP="00345A0D">
                  <w:pPr>
                    <w:spacing w:line="400" w:lineRule="exact"/>
                    <w:ind w:leftChars="14" w:left="34"/>
                    <w:rPr>
                      <w:rFonts w:eastAsia="標楷體"/>
                      <w:color w:val="000000"/>
                    </w:rPr>
                  </w:pPr>
                  <w:r w:rsidRPr="006F28A5">
                    <w:rPr>
                      <w:rFonts w:eastAsia="標楷體"/>
                      <w:color w:val="000000"/>
                    </w:rPr>
                    <w:t xml:space="preserve">Issue II: Race vs Justice </w:t>
                  </w:r>
                </w:p>
                <w:p w:rsidR="00A700BA" w:rsidRPr="006F28A5" w:rsidRDefault="00A700BA" w:rsidP="00A700BA">
                  <w:pPr>
                    <w:spacing w:afterLines="50" w:after="180" w:line="400" w:lineRule="exact"/>
                    <w:ind w:leftChars="14" w:left="34"/>
                    <w:rPr>
                      <w:rFonts w:eastAsia="標楷體"/>
                      <w:color w:val="000000"/>
                    </w:rPr>
                  </w:pPr>
                  <w:r w:rsidRPr="006F28A5">
                    <w:rPr>
                      <w:color w:val="000000"/>
                    </w:rPr>
                    <w:t>-- global or local?</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教師就「全球在地化」專題作提綱挈領的主題介紹後，引導小組上網搜尋相關資訊，</w:t>
                  </w:r>
                  <w:r w:rsidRPr="006F28A5">
                    <w:rPr>
                      <w:rFonts w:ascii="標楷體" w:eastAsia="標楷體" w:hAnsi="標楷體" w:cs="標楷體" w:hint="eastAsia"/>
                      <w:color w:val="000000"/>
                    </w:rPr>
                    <w:t>再由各小組報告討論結果。教師並整理學生</w:t>
                  </w:r>
                  <w:r w:rsidRPr="006F28A5">
                    <w:rPr>
                      <w:rFonts w:eastAsia="標楷體" w:cs="標楷體" w:hint="eastAsia"/>
                      <w:color w:val="000000"/>
                    </w:rPr>
                    <w:t>網路作業，做為上課評論參考資料。</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13</w:t>
                  </w:r>
                </w:p>
              </w:tc>
              <w:tc>
                <w:tcPr>
                  <w:tcW w:w="2834" w:type="dxa"/>
                </w:tcPr>
                <w:p w:rsidR="00A700BA" w:rsidRPr="006F28A5" w:rsidRDefault="00A700BA" w:rsidP="00345A0D">
                  <w:pPr>
                    <w:spacing w:line="400" w:lineRule="exact"/>
                    <w:ind w:leftChars="14" w:left="34"/>
                    <w:rPr>
                      <w:rFonts w:eastAsia="標楷體"/>
                      <w:color w:val="000000"/>
                    </w:rPr>
                  </w:pPr>
                  <w:r w:rsidRPr="006F28A5">
                    <w:rPr>
                      <w:rFonts w:eastAsia="標楷體"/>
                      <w:color w:val="000000"/>
                    </w:rPr>
                    <w:t xml:space="preserve">Issue II: Race vs Justice </w:t>
                  </w:r>
                </w:p>
                <w:p w:rsidR="00A700BA" w:rsidRPr="006F28A5" w:rsidRDefault="00A700BA" w:rsidP="00A700BA">
                  <w:pPr>
                    <w:spacing w:afterLines="50" w:after="180" w:line="400" w:lineRule="exact"/>
                    <w:ind w:leftChars="14" w:left="34"/>
                    <w:rPr>
                      <w:rFonts w:eastAsia="標楷體"/>
                      <w:color w:val="000000"/>
                    </w:rPr>
                  </w:pPr>
                  <w:r w:rsidRPr="006F28A5">
                    <w:rPr>
                      <w:color w:val="000000"/>
                    </w:rPr>
                    <w:t>-- global or local?</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小組報告與專題討論「全球在地化」專題，並就學生推荐名單中邀請專家評論。</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14</w:t>
                  </w:r>
                </w:p>
              </w:tc>
              <w:tc>
                <w:tcPr>
                  <w:tcW w:w="2834" w:type="dxa"/>
                </w:tcPr>
                <w:p w:rsidR="00A700BA" w:rsidRPr="006F28A5" w:rsidRDefault="00A700BA" w:rsidP="00345A0D">
                  <w:pPr>
                    <w:spacing w:line="400" w:lineRule="exact"/>
                    <w:ind w:leftChars="14" w:left="34"/>
                    <w:rPr>
                      <w:rFonts w:eastAsia="標楷體"/>
                      <w:color w:val="000000"/>
                    </w:rPr>
                  </w:pPr>
                  <w:r w:rsidRPr="006F28A5">
                    <w:rPr>
                      <w:rFonts w:eastAsia="標楷體"/>
                      <w:color w:val="000000"/>
                    </w:rPr>
                    <w:t xml:space="preserve">Issue III: Court vs Justice </w:t>
                  </w:r>
                </w:p>
                <w:p w:rsidR="00A700BA" w:rsidRPr="006F28A5" w:rsidRDefault="00A700BA" w:rsidP="00345A0D">
                  <w:pPr>
                    <w:spacing w:line="400" w:lineRule="exact"/>
                    <w:ind w:leftChars="14" w:left="34"/>
                    <w:rPr>
                      <w:rFonts w:eastAsia="標楷體"/>
                      <w:color w:val="000000"/>
                    </w:rPr>
                  </w:pPr>
                  <w:r w:rsidRPr="006F28A5">
                    <w:rPr>
                      <w:color w:val="000000"/>
                    </w:rPr>
                    <w:t>-- truth or fact?</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教師針對證據調查、發現真實、陪審團等「法庭正義」專題做基本知識介紹，其間穿插引導小組討論各議題與社會案件之關連性。</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15</w:t>
                  </w:r>
                </w:p>
              </w:tc>
              <w:tc>
                <w:tcPr>
                  <w:tcW w:w="2834" w:type="dxa"/>
                </w:tcPr>
                <w:p w:rsidR="00A700BA" w:rsidRPr="006F28A5" w:rsidRDefault="00A700BA" w:rsidP="00345A0D">
                  <w:pPr>
                    <w:spacing w:line="400" w:lineRule="exact"/>
                    <w:ind w:leftChars="14" w:left="34"/>
                    <w:rPr>
                      <w:rFonts w:eastAsia="標楷體"/>
                      <w:color w:val="000000"/>
                    </w:rPr>
                  </w:pPr>
                  <w:r w:rsidRPr="006F28A5">
                    <w:rPr>
                      <w:rFonts w:eastAsia="標楷體"/>
                      <w:color w:val="000000"/>
                    </w:rPr>
                    <w:t xml:space="preserve">Issue III: Court vs Justice </w:t>
                  </w:r>
                </w:p>
                <w:p w:rsidR="00A700BA" w:rsidRPr="006F28A5" w:rsidRDefault="00A700BA" w:rsidP="00A700BA">
                  <w:pPr>
                    <w:spacing w:afterLines="50" w:after="180" w:line="400" w:lineRule="exact"/>
                    <w:ind w:leftChars="14" w:left="34"/>
                    <w:rPr>
                      <w:rFonts w:eastAsia="標楷體"/>
                      <w:color w:val="000000"/>
                    </w:rPr>
                  </w:pPr>
                  <w:r w:rsidRPr="006F28A5">
                    <w:rPr>
                      <w:rFonts w:eastAsia="標楷體"/>
                      <w:color w:val="000000"/>
                    </w:rPr>
                    <w:t>-- truth or fact?</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教師就「法庭正義」專題作提綱挈領的主題介紹後，引導小組上網搜尋相關資訊與社會案件，並討論釐清事實、證據、形式正義、實質正義等主要概念，</w:t>
                  </w:r>
                  <w:r w:rsidRPr="006F28A5">
                    <w:rPr>
                      <w:rFonts w:ascii="標楷體" w:eastAsia="標楷體" w:hAnsi="標楷體" w:cs="標楷體" w:hint="eastAsia"/>
                      <w:color w:val="000000"/>
                    </w:rPr>
                    <w:t>再由各小組報告討論結果。教師並整理學生</w:t>
                  </w:r>
                  <w:r w:rsidRPr="006F28A5">
                    <w:rPr>
                      <w:rFonts w:eastAsia="標楷體" w:cs="標楷體" w:hint="eastAsia"/>
                      <w:color w:val="000000"/>
                    </w:rPr>
                    <w:t>網路作業，做為上課評論參考資料。</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16</w:t>
                  </w:r>
                </w:p>
              </w:tc>
              <w:tc>
                <w:tcPr>
                  <w:tcW w:w="2834" w:type="dxa"/>
                </w:tcPr>
                <w:p w:rsidR="00A700BA" w:rsidRPr="006F28A5" w:rsidRDefault="00A700BA" w:rsidP="00345A0D">
                  <w:pPr>
                    <w:spacing w:line="400" w:lineRule="exact"/>
                    <w:ind w:leftChars="13" w:left="31" w:firstLineChars="1" w:firstLine="2"/>
                    <w:rPr>
                      <w:rFonts w:eastAsia="標楷體"/>
                      <w:color w:val="000000"/>
                    </w:rPr>
                  </w:pPr>
                  <w:r w:rsidRPr="006F28A5">
                    <w:rPr>
                      <w:rFonts w:eastAsia="標楷體"/>
                      <w:color w:val="000000"/>
                    </w:rPr>
                    <w:t xml:space="preserve">Issue III: Court vs Justice </w:t>
                  </w:r>
                </w:p>
                <w:p w:rsidR="00A700BA" w:rsidRPr="006F28A5" w:rsidRDefault="00A700BA" w:rsidP="00A700BA">
                  <w:pPr>
                    <w:spacing w:afterLines="50" w:after="180" w:line="400" w:lineRule="exact"/>
                    <w:ind w:leftChars="13" w:left="31" w:firstLineChars="1" w:firstLine="2"/>
                    <w:rPr>
                      <w:rFonts w:eastAsia="標楷體"/>
                      <w:color w:val="000000"/>
                    </w:rPr>
                  </w:pPr>
                  <w:r w:rsidRPr="006F28A5">
                    <w:rPr>
                      <w:color w:val="000000"/>
                    </w:rPr>
                    <w:t>-- truth or fact?</w:t>
                  </w:r>
                </w:p>
              </w:tc>
              <w:tc>
                <w:tcPr>
                  <w:tcW w:w="3989" w:type="dxa"/>
                  <w:vAlign w:val="center"/>
                </w:tcPr>
                <w:p w:rsidR="00A700BA" w:rsidRPr="006F28A5" w:rsidRDefault="00A700BA" w:rsidP="00345A0D">
                  <w:pPr>
                    <w:snapToGrid w:val="0"/>
                    <w:spacing w:line="400" w:lineRule="exact"/>
                    <w:jc w:val="both"/>
                    <w:rPr>
                      <w:rFonts w:eastAsia="標楷體"/>
                      <w:color w:val="000000"/>
                      <w:sz w:val="20"/>
                      <w:szCs w:val="20"/>
                    </w:rPr>
                  </w:pPr>
                  <w:r w:rsidRPr="006F28A5">
                    <w:rPr>
                      <w:rFonts w:eastAsia="標楷體" w:cs="標楷體" w:hint="eastAsia"/>
                      <w:color w:val="000000"/>
                    </w:rPr>
                    <w:t>小組報告與專題討論「法庭正義」專題，並就學生推荐名單中邀請專家評論。</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lastRenderedPageBreak/>
                    <w:t>17</w:t>
                  </w:r>
                </w:p>
              </w:tc>
              <w:tc>
                <w:tcPr>
                  <w:tcW w:w="2834" w:type="dxa"/>
                </w:tcPr>
                <w:p w:rsidR="00A700BA" w:rsidRPr="006F28A5" w:rsidRDefault="00A700BA" w:rsidP="00A700BA">
                  <w:pPr>
                    <w:pStyle w:val="11"/>
                    <w:spacing w:afterLines="50" w:after="180" w:line="400" w:lineRule="exact"/>
                    <w:ind w:leftChars="13" w:left="31" w:firstLineChars="1" w:firstLine="2"/>
                    <w:rPr>
                      <w:rFonts w:ascii="Times New Roman" w:hAnsi="Times New Roman"/>
                      <w:color w:val="000000"/>
                    </w:rPr>
                  </w:pPr>
                  <w:r w:rsidRPr="006F28A5">
                    <w:rPr>
                      <w:rFonts w:ascii="Times New Roman" w:hAnsi="Times New Roman"/>
                      <w:color w:val="000000"/>
                    </w:rPr>
                    <w:t>Activity of Dialectics</w:t>
                  </w:r>
                </w:p>
              </w:tc>
              <w:tc>
                <w:tcPr>
                  <w:tcW w:w="3989" w:type="dxa"/>
                  <w:vAlign w:val="center"/>
                </w:tcPr>
                <w:p w:rsidR="00A700BA" w:rsidRPr="006F28A5" w:rsidRDefault="00A700BA" w:rsidP="00345A0D">
                  <w:pPr>
                    <w:snapToGrid w:val="0"/>
                    <w:spacing w:line="400" w:lineRule="exact"/>
                    <w:jc w:val="both"/>
                    <w:rPr>
                      <w:rFonts w:eastAsia="標楷體"/>
                      <w:color w:val="000000"/>
                    </w:rPr>
                  </w:pPr>
                  <w:r w:rsidRPr="006F28A5">
                    <w:rPr>
                      <w:rFonts w:eastAsia="標楷體" w:cs="標楷體" w:hint="eastAsia"/>
                      <w:color w:val="000000"/>
                    </w:rPr>
                    <w:t>學生設計辯證活動比賽，以戲劇、辯論賽、研討會等方式呈現。</w:t>
                  </w:r>
                </w:p>
              </w:tc>
            </w:tr>
            <w:tr w:rsidR="00A700BA" w:rsidRPr="009D55A5" w:rsidTr="0058339E">
              <w:trPr>
                <w:jc w:val="center"/>
              </w:trPr>
              <w:tc>
                <w:tcPr>
                  <w:tcW w:w="616" w:type="dxa"/>
                  <w:tcBorders>
                    <w:left w:val="single" w:sz="8" w:space="0" w:color="auto"/>
                  </w:tcBorders>
                </w:tcPr>
                <w:p w:rsidR="00A700BA" w:rsidRPr="006F28A5" w:rsidRDefault="00A700BA" w:rsidP="00345A0D">
                  <w:pPr>
                    <w:snapToGrid w:val="0"/>
                    <w:spacing w:line="480" w:lineRule="exact"/>
                    <w:jc w:val="center"/>
                    <w:rPr>
                      <w:rFonts w:eastAsia="標楷體"/>
                      <w:color w:val="000000"/>
                    </w:rPr>
                  </w:pPr>
                  <w:r w:rsidRPr="006F28A5">
                    <w:rPr>
                      <w:rFonts w:eastAsia="標楷體"/>
                      <w:color w:val="000000"/>
                    </w:rPr>
                    <w:t>18</w:t>
                  </w:r>
                </w:p>
              </w:tc>
              <w:tc>
                <w:tcPr>
                  <w:tcW w:w="2834" w:type="dxa"/>
                </w:tcPr>
                <w:p w:rsidR="00A700BA" w:rsidRPr="006F28A5" w:rsidRDefault="00A700BA" w:rsidP="00345A0D">
                  <w:pPr>
                    <w:spacing w:line="400" w:lineRule="exact"/>
                    <w:ind w:left="29" w:hangingChars="12" w:hanging="29"/>
                    <w:rPr>
                      <w:color w:val="000000"/>
                    </w:rPr>
                  </w:pPr>
                  <w:r w:rsidRPr="006F28A5">
                    <w:rPr>
                      <w:rFonts w:eastAsia="標楷體"/>
                      <w:color w:val="000000"/>
                    </w:rPr>
                    <w:t>Concluding Remarks</w:t>
                  </w:r>
                </w:p>
              </w:tc>
              <w:tc>
                <w:tcPr>
                  <w:tcW w:w="3989" w:type="dxa"/>
                  <w:vAlign w:val="center"/>
                </w:tcPr>
                <w:p w:rsidR="00A700BA" w:rsidRPr="006F28A5" w:rsidRDefault="00A700BA" w:rsidP="00A700BA">
                  <w:pPr>
                    <w:snapToGrid w:val="0"/>
                    <w:spacing w:afterLines="50" w:after="180" w:line="400" w:lineRule="exact"/>
                    <w:jc w:val="both"/>
                    <w:rPr>
                      <w:rFonts w:eastAsia="標楷體"/>
                      <w:color w:val="000000"/>
                      <w:sz w:val="20"/>
                      <w:szCs w:val="20"/>
                    </w:rPr>
                  </w:pPr>
                  <w:r w:rsidRPr="006F28A5">
                    <w:rPr>
                      <w:rFonts w:eastAsia="標楷體" w:cs="標楷體" w:hint="eastAsia"/>
                      <w:color w:val="000000"/>
                    </w:rPr>
                    <w:t>團對學習的各組結論與互評，並且邀請課群教師與同學參與。</w:t>
                  </w:r>
                </w:p>
              </w:tc>
            </w:tr>
          </w:tbl>
          <w:p w:rsidR="00A700BA" w:rsidRPr="008869F1" w:rsidRDefault="00A700BA" w:rsidP="00345A0D">
            <w:pPr>
              <w:spacing w:line="0" w:lineRule="atLeast"/>
              <w:rPr>
                <w:rFonts w:eastAsia="標楷體"/>
              </w:rPr>
            </w:pPr>
          </w:p>
        </w:tc>
      </w:tr>
      <w:tr w:rsidR="00A700BA" w:rsidTr="001A6BCA">
        <w:trPr>
          <w:trHeight w:val="1114"/>
          <w:jc w:val="center"/>
        </w:trPr>
        <w:tc>
          <w:tcPr>
            <w:tcW w:w="1980" w:type="dxa"/>
            <w:tcBorders>
              <w:top w:val="single" w:sz="4" w:space="0" w:color="auto"/>
              <w:bottom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A700BA" w:rsidRDefault="00A700BA" w:rsidP="00227919">
            <w:pPr>
              <w:tabs>
                <w:tab w:val="num" w:pos="193"/>
              </w:tabs>
              <w:spacing w:beforeLines="50" w:before="180" w:line="400" w:lineRule="exact"/>
              <w:ind w:left="193"/>
              <w:jc w:val="both"/>
              <w:rPr>
                <w:rFonts w:eastAsia="標楷體" w:cs="標楷體"/>
                <w:color w:val="000000"/>
              </w:rPr>
            </w:pPr>
            <w:r>
              <w:rPr>
                <w:rFonts w:eastAsia="標楷體" w:cs="標楷體" w:hint="eastAsia"/>
                <w:color w:val="000000"/>
              </w:rPr>
              <w:t>一、教科書：</w:t>
            </w:r>
            <w:r>
              <w:rPr>
                <w:rFonts w:eastAsia="標楷體" w:cs="標楷體"/>
                <w:color w:val="000000"/>
              </w:rPr>
              <w:br/>
            </w:r>
            <w:r w:rsidRPr="006F28A5">
              <w:rPr>
                <w:rFonts w:eastAsia="標楷體" w:cs="標楷體" w:hint="eastAsia"/>
                <w:color w:val="000000"/>
              </w:rPr>
              <w:t>本課程無指定</w:t>
            </w:r>
            <w:r>
              <w:rPr>
                <w:rFonts w:eastAsia="標楷體" w:cs="標楷體" w:hint="eastAsia"/>
                <w:color w:val="000000"/>
              </w:rPr>
              <w:t>教科書</w:t>
            </w:r>
            <w:r w:rsidRPr="006F28A5">
              <w:rPr>
                <w:rFonts w:eastAsia="標楷體" w:cs="標楷體" w:hint="eastAsia"/>
                <w:color w:val="000000"/>
              </w:rPr>
              <w:t>。教師在上課間即時指定專題，指導學生分組上網搜尋資料並透過小組討論分享搜尋結果，養成學生在資訊社會中主動學習的知能。但教師也會推薦與本課程相關</w:t>
            </w:r>
            <w:r>
              <w:rPr>
                <w:rFonts w:eastAsia="標楷體" w:cs="標楷體" w:hint="eastAsia"/>
                <w:color w:val="000000"/>
              </w:rPr>
              <w:t>之世界名著，鼓勵同學閱讀並納入課程報告，</w:t>
            </w:r>
            <w:r w:rsidR="00227919">
              <w:rPr>
                <w:rFonts w:eastAsia="標楷體" w:cs="標楷體"/>
                <w:color w:val="000000"/>
              </w:rPr>
              <w:t xml:space="preserve"> </w:t>
            </w:r>
          </w:p>
          <w:p w:rsidR="00A700BA" w:rsidRDefault="00A700BA" w:rsidP="00345A0D">
            <w:pPr>
              <w:tabs>
                <w:tab w:val="num" w:pos="193"/>
              </w:tabs>
              <w:spacing w:line="400" w:lineRule="exact"/>
              <w:ind w:left="193"/>
              <w:jc w:val="both"/>
              <w:rPr>
                <w:rFonts w:eastAsia="標楷體" w:cs="標楷體"/>
                <w:color w:val="000000"/>
              </w:rPr>
            </w:pPr>
            <w:r w:rsidRPr="006F28A5">
              <w:rPr>
                <w:rFonts w:eastAsia="標楷體" w:cs="標楷體" w:hint="eastAsia"/>
                <w:color w:val="000000"/>
              </w:rPr>
              <w:t>另有其他推薦書籍如下列之參考書。本課程透過分組報告，鼓勵學生利用該等書籍討論課堂指定之專題。</w:t>
            </w:r>
          </w:p>
          <w:p w:rsidR="00227919" w:rsidRPr="0058339E" w:rsidRDefault="00227919" w:rsidP="00345A0D">
            <w:pPr>
              <w:tabs>
                <w:tab w:val="num" w:pos="193"/>
              </w:tabs>
              <w:spacing w:line="400" w:lineRule="exact"/>
              <w:ind w:left="193"/>
              <w:jc w:val="both"/>
              <w:rPr>
                <w:rFonts w:eastAsia="標楷體"/>
                <w:color w:val="000000" w:themeColor="text1"/>
              </w:rPr>
            </w:pPr>
            <w:r w:rsidRPr="0058339E">
              <w:rPr>
                <w:rFonts w:eastAsia="標楷體" w:cs="標楷體" w:hint="eastAsia"/>
                <w:color w:val="000000" w:themeColor="text1"/>
              </w:rPr>
              <w:t>教師在課堂上會帶入其書籍中的觀念，進而深入探討相關議題之發展。</w:t>
            </w:r>
          </w:p>
          <w:p w:rsidR="00A700BA" w:rsidRPr="002C38BA" w:rsidRDefault="00A700BA" w:rsidP="00A700BA">
            <w:pPr>
              <w:spacing w:beforeLines="5" w:before="18"/>
              <w:rPr>
                <w:rFonts w:eastAsia="標楷體"/>
              </w:rPr>
            </w:pPr>
          </w:p>
          <w:p w:rsidR="00A700BA" w:rsidRPr="006F28A5" w:rsidRDefault="00A700BA" w:rsidP="00A700BA">
            <w:pPr>
              <w:tabs>
                <w:tab w:val="num" w:pos="193"/>
              </w:tabs>
              <w:spacing w:beforeLines="50" w:before="180" w:line="400" w:lineRule="exact"/>
              <w:ind w:left="193" w:rightChars="138" w:right="331"/>
              <w:jc w:val="both"/>
              <w:rPr>
                <w:rFonts w:eastAsia="標楷體"/>
                <w:b/>
                <w:bCs/>
                <w:color w:val="000000"/>
                <w:u w:val="single"/>
              </w:rPr>
            </w:pPr>
            <w:r w:rsidRPr="006F28A5">
              <w:rPr>
                <w:rFonts w:eastAsia="標楷體" w:cs="標楷體" w:hint="eastAsia"/>
                <w:b/>
                <w:bCs/>
                <w:color w:val="000000"/>
                <w:u w:val="single"/>
              </w:rPr>
              <w:t>主要概念參考專書</w:t>
            </w:r>
            <w:r>
              <w:rPr>
                <w:rFonts w:eastAsia="標楷體" w:cs="標楷體"/>
                <w:b/>
                <w:bCs/>
                <w:color w:val="000000"/>
                <w:u w:val="single"/>
              </w:rPr>
              <w:t xml:space="preserve"> </w:t>
            </w:r>
            <w:r>
              <w:rPr>
                <w:rFonts w:eastAsia="標楷體" w:cs="標楷體" w:hint="eastAsia"/>
                <w:b/>
                <w:bCs/>
                <w:color w:val="000000"/>
                <w:u w:val="single"/>
              </w:rPr>
              <w:t>【</w:t>
            </w:r>
            <w:r>
              <w:rPr>
                <w:rFonts w:eastAsia="標楷體" w:cs="標楷體"/>
                <w:b/>
                <w:bCs/>
                <w:color w:val="000000"/>
                <w:u w:val="single"/>
              </w:rPr>
              <w:t>globalisation, cultural pluralism, gender equality, racial discrimination, court justice</w:t>
            </w:r>
            <w:r>
              <w:rPr>
                <w:rFonts w:eastAsia="標楷體" w:cs="標楷體" w:hint="eastAsia"/>
                <w:b/>
                <w:bCs/>
                <w:color w:val="000000"/>
                <w:u w:val="single"/>
              </w:rPr>
              <w:t>】</w:t>
            </w:r>
          </w:p>
          <w:p w:rsidR="00A700BA" w:rsidRPr="00F00043" w:rsidRDefault="00A700BA" w:rsidP="00A700BA">
            <w:pPr>
              <w:pStyle w:val="1"/>
              <w:shd w:val="clear" w:color="auto" w:fill="FFFFFF"/>
              <w:spacing w:beforeLines="50" w:before="18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Andrew, Jones, Globalization: Key Thinkers, Polity, 2010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Barbara J. Bank, Gender and Higher Education, the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Johns</w:t>
                </w:r>
              </w:smartTag>
              <w:r w:rsidRPr="00F00043">
                <w:rPr>
                  <w:rFonts w:ascii="Times New Roman" w:hAnsi="Times New Roman" w:cs="Times New Roman"/>
                  <w:b w:val="0"/>
                  <w:color w:val="000000"/>
                  <w:sz w:val="24"/>
                  <w:szCs w:val="24"/>
                </w:rPr>
                <w:t xml:space="preserve"> </w:t>
              </w:r>
              <w:smartTag w:uri="urn:schemas-microsoft-com:office:smarttags" w:element="PlaceName">
                <w:r w:rsidRPr="00F00043">
                  <w:rPr>
                    <w:rFonts w:ascii="Times New Roman" w:hAnsi="Times New Roman" w:cs="Times New Roman"/>
                    <w:b w:val="0"/>
                    <w:color w:val="000000"/>
                    <w:sz w:val="24"/>
                    <w:szCs w:val="24"/>
                  </w:rPr>
                  <w:t>Hopkins</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Beverly J. Irby, Genevieve Brown, Gender and Early Learning Environments, Information Age Publishing,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Blokland, Hans, Pluralism, Democracy and Political Knowledge, Ashgate,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Caroline Wanjiku Kihato, Mejgan Massoumi, Blair A. Ruble, Urban Diversity: Space, Culture, and Inclusive Pluralism in Cities Worldwide, The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Johns</w:t>
                </w:r>
              </w:smartTag>
              <w:r w:rsidRPr="00F00043">
                <w:rPr>
                  <w:rFonts w:ascii="Times New Roman" w:hAnsi="Times New Roman" w:cs="Times New Roman"/>
                  <w:b w:val="0"/>
                  <w:color w:val="000000"/>
                  <w:sz w:val="24"/>
                  <w:szCs w:val="24"/>
                </w:rPr>
                <w:t xml:space="preserve"> </w:t>
              </w:r>
              <w:smartTag w:uri="urn:schemas-microsoft-com:office:smarttags" w:element="PlaceName">
                <w:r w:rsidRPr="00F00043">
                  <w:rPr>
                    <w:rFonts w:ascii="Times New Roman" w:hAnsi="Times New Roman" w:cs="Times New Roman"/>
                    <w:b w:val="0"/>
                    <w:color w:val="000000"/>
                    <w:sz w:val="24"/>
                    <w:szCs w:val="24"/>
                  </w:rPr>
                  <w:t>Hopkins</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Chant, Sylvia, The International Handbook of Gender and Poverty: Concepts, Research, Policy, Edward Elgar Pub, 2010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Chapman, Thandeka K, Social Justice Pedagogy Ac</w:t>
            </w:r>
            <w:r>
              <w:rPr>
                <w:rFonts w:ascii="Times New Roman" w:hAnsi="Times New Roman" w:cs="Times New Roman"/>
                <w:b w:val="0"/>
                <w:color w:val="000000"/>
                <w:sz w:val="24"/>
                <w:szCs w:val="24"/>
              </w:rPr>
              <w:t>r</w:t>
            </w:r>
            <w:r w:rsidRPr="00F00043">
              <w:rPr>
                <w:rFonts w:ascii="Times New Roman" w:hAnsi="Times New Roman" w:cs="Times New Roman"/>
                <w:b w:val="0"/>
                <w:color w:val="000000"/>
                <w:sz w:val="24"/>
                <w:szCs w:val="24"/>
              </w:rPr>
              <w:t>oss the Curriculum: The Practice of Freedom, Rutledge,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Christine Williams, Kirsten Dellinger, Gender and Sexuality in the Workplace, Emerald Group Publishing Limited,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D. </w:t>
            </w:r>
            <w:smartTag w:uri="urn:schemas-microsoft-com:office:smarttags" w:element="City">
              <w:r w:rsidRPr="00F00043">
                <w:rPr>
                  <w:rFonts w:ascii="Times New Roman" w:hAnsi="Times New Roman" w:cs="Times New Roman"/>
                  <w:b w:val="0"/>
                  <w:color w:val="000000"/>
                  <w:sz w:val="24"/>
                  <w:szCs w:val="24"/>
                </w:rPr>
                <w:t>Stanley</w:t>
              </w:r>
            </w:smartTag>
            <w:r w:rsidRPr="00F00043">
              <w:rPr>
                <w:rFonts w:ascii="Times New Roman" w:hAnsi="Times New Roman" w:cs="Times New Roman"/>
                <w:b w:val="0"/>
                <w:color w:val="000000"/>
                <w:sz w:val="24"/>
                <w:szCs w:val="24"/>
              </w:rPr>
              <w:t xml:space="preserve"> Eitzen, Maxine Baca Zinn, Globalization: The Transformation of Social Worlds, </w:t>
            </w:r>
            <w:smartTag w:uri="urn:schemas-microsoft-com:office:smarttags" w:element="City">
              <w:smartTag w:uri="urn:schemas-microsoft-com:office:smarttags" w:element="place">
                <w:r w:rsidRPr="00F00043">
                  <w:rPr>
                    <w:rFonts w:ascii="Times New Roman" w:hAnsi="Times New Roman" w:cs="Times New Roman"/>
                    <w:b w:val="0"/>
                    <w:color w:val="000000"/>
                    <w:sz w:val="24"/>
                    <w:szCs w:val="24"/>
                  </w:rPr>
                  <w:t>Wadsworth</w:t>
                </w:r>
              </w:smartTag>
            </w:smartTag>
            <w:r w:rsidRPr="00F00043">
              <w:rPr>
                <w:rFonts w:ascii="Times New Roman" w:hAnsi="Times New Roman" w:cs="Times New Roman"/>
                <w:b w:val="0"/>
                <w:color w:val="000000"/>
                <w:sz w:val="24"/>
                <w:szCs w:val="24"/>
              </w:rPr>
              <w:t xml:space="preserve"> Publishing,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Dallmayr, Fred Reinhard, Integral Pluralism: Beyond Culture Wars, The University Press of </w:t>
            </w:r>
            <w:smartTag w:uri="urn:schemas-microsoft-com:office:smarttags" w:element="place">
              <w:smartTag w:uri="urn:schemas-microsoft-com:office:smarttags" w:element="State">
                <w:r w:rsidRPr="00F00043">
                  <w:rPr>
                    <w:rFonts w:ascii="Times New Roman" w:hAnsi="Times New Roman" w:cs="Times New Roman"/>
                    <w:b w:val="0"/>
                    <w:color w:val="000000"/>
                    <w:sz w:val="24"/>
                    <w:szCs w:val="24"/>
                  </w:rPr>
                  <w:t>Kentucky</w:t>
                </w:r>
              </w:smartTag>
            </w:smartTag>
            <w:r w:rsidRPr="00F00043">
              <w:rPr>
                <w:rFonts w:ascii="Times New Roman" w:hAnsi="Times New Roman" w:cs="Times New Roman"/>
                <w:b w:val="0"/>
                <w:color w:val="000000"/>
                <w:sz w:val="24"/>
                <w:szCs w:val="24"/>
              </w:rPr>
              <w:t xml:space="preserve">, 2010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Daniel W. Van Ness, Karen Heetderks Strong, Restoring Justice: An Introduction to Restorative Justice, </w:t>
            </w:r>
            <w:smartTag w:uri="urn:schemas-microsoft-com:office:smarttags" w:element="City">
              <w:smartTag w:uri="urn:schemas-microsoft-com:office:smarttags" w:element="place">
                <w:r w:rsidRPr="00F00043">
                  <w:rPr>
                    <w:rFonts w:ascii="Times New Roman" w:hAnsi="Times New Roman" w:cs="Times New Roman"/>
                    <w:b w:val="0"/>
                    <w:color w:val="000000"/>
                    <w:sz w:val="24"/>
                    <w:szCs w:val="24"/>
                  </w:rPr>
                  <w:t>Anderson</w:t>
                </w:r>
              </w:smartTag>
            </w:smartTag>
            <w:r w:rsidRPr="00F00043">
              <w:rPr>
                <w:rFonts w:ascii="Times New Roman" w:hAnsi="Times New Roman" w:cs="Times New Roman"/>
                <w:b w:val="0"/>
                <w:color w:val="000000"/>
                <w:sz w:val="24"/>
                <w:szCs w:val="24"/>
              </w:rPr>
              <w:t>,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lastRenderedPageBreak/>
              <w:t xml:space="preserve">Danisch, Robert, Citizens of the World: Pluralism, Migration and Practices of Citizenship, Rodopi,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Diaconu, Ion, Racial Discrimination, Eleven International Publishing,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Eric Cazdyn,Imre Szeman, After Globalization, Wiley-Blackwell,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Esther Ngan-Ling Chow, Marcia Texler Segal, Tan Lin , Analyzing Gender, Intersectionality, and Multiple Inequalities: Global Transnational and Local Contexts, Emerald Group Publishing,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Fong, Edmund, Multicultural Exorcisms: Cultural Pluralism and the Remains of Race,</w:t>
            </w:r>
            <w:r>
              <w:rPr>
                <w:rFonts w:ascii="Times New Roman" w:hAnsi="Times New Roman" w:cs="Times New Roman" w:hint="eastAsia"/>
                <w:b w:val="0"/>
                <w:color w:val="000000"/>
                <w:sz w:val="24"/>
                <w:szCs w:val="24"/>
              </w:rPr>
              <w:t xml:space="preserve"> </w:t>
            </w:r>
            <w:r w:rsidRPr="00F00043">
              <w:rPr>
                <w:rFonts w:ascii="Times New Roman" w:hAnsi="Times New Roman" w:cs="Times New Roman"/>
                <w:b w:val="0"/>
                <w:color w:val="000000"/>
                <w:sz w:val="24"/>
                <w:szCs w:val="24"/>
              </w:rPr>
              <w:t>ProQuest, UMI Dissertation Publishing,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smartTag w:uri="urn:schemas-microsoft-com:office:smarttags" w:element="country-region">
              <w:smartTag w:uri="urn:schemas-microsoft-com:office:smarttags" w:element="place">
                <w:r w:rsidRPr="00F00043">
                  <w:rPr>
                    <w:rFonts w:ascii="Times New Roman" w:hAnsi="Times New Roman" w:cs="Times New Roman"/>
                    <w:b w:val="0"/>
                    <w:color w:val="000000"/>
                    <w:sz w:val="24"/>
                    <w:szCs w:val="24"/>
                  </w:rPr>
                  <w:t>Georgia</w:t>
                </w:r>
              </w:smartTag>
            </w:smartTag>
            <w:r w:rsidRPr="00F00043">
              <w:rPr>
                <w:rFonts w:ascii="Times New Roman" w:hAnsi="Times New Roman" w:cs="Times New Roman"/>
                <w:b w:val="0"/>
                <w:color w:val="000000"/>
                <w:sz w:val="24"/>
                <w:szCs w:val="24"/>
              </w:rPr>
              <w:t>, Warnke, Debating sex and gender, Oxford University Press,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Hagay-Frey, Alona, Sex and Gender Crimes in the New International Law: Past, Present, Future, BRILL,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Hodgson, Dorothy, Gender and Culture at the Limit of Rights, </w:t>
            </w:r>
            <w:smartTag w:uri="urn:schemas-microsoft-com:office:smarttags" w:element="place">
              <w:smartTag w:uri="urn:schemas-microsoft-com:office:smarttags" w:element="PlaceType">
                <w:r w:rsidRPr="00F00043">
                  <w:rPr>
                    <w:rFonts w:ascii="Times New Roman" w:hAnsi="Times New Roman" w:cs="Times New Roman"/>
                    <w:b w:val="0"/>
                    <w:color w:val="000000"/>
                    <w:sz w:val="24"/>
                    <w:szCs w:val="24"/>
                  </w:rPr>
                  <w:t>University</w:t>
                </w:r>
              </w:smartTag>
              <w:r w:rsidRPr="00F00043">
                <w:rPr>
                  <w:rFonts w:ascii="Times New Roman" w:hAnsi="Times New Roman" w:cs="Times New Roman"/>
                  <w:b w:val="0"/>
                  <w:color w:val="000000"/>
                  <w:sz w:val="24"/>
                  <w:szCs w:val="24"/>
                </w:rPr>
                <w:t xml:space="preserve"> of </w:t>
              </w:r>
              <w:smartTag w:uri="urn:schemas-microsoft-com:office:smarttags" w:element="PlaceName">
                <w:r w:rsidRPr="00F00043">
                  <w:rPr>
                    <w:rFonts w:ascii="Times New Roman" w:hAnsi="Times New Roman" w:cs="Times New Roman"/>
                    <w:b w:val="0"/>
                    <w:color w:val="000000"/>
                    <w:sz w:val="24"/>
                    <w:szCs w:val="24"/>
                  </w:rPr>
                  <w:t>Pennsylvania</w:t>
                </w:r>
              </w:smartTag>
            </w:smartTag>
            <w:r w:rsidRPr="00F00043">
              <w:rPr>
                <w:rFonts w:ascii="Times New Roman" w:hAnsi="Times New Roman" w:cs="Times New Roman"/>
                <w:b w:val="0"/>
                <w:color w:val="000000"/>
                <w:sz w:val="24"/>
                <w:szCs w:val="24"/>
              </w:rPr>
              <w:t xml:space="preserv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Ingram, Jefferson L, Criminal Evidence, </w:t>
            </w:r>
            <w:smartTag w:uri="urn:schemas-microsoft-com:office:smarttags" w:element="City">
              <w:smartTag w:uri="urn:schemas-microsoft-com:office:smarttags" w:element="place">
                <w:r w:rsidRPr="00F00043">
                  <w:rPr>
                    <w:rFonts w:ascii="Times New Roman" w:hAnsi="Times New Roman" w:cs="Times New Roman"/>
                    <w:b w:val="0"/>
                    <w:color w:val="000000"/>
                    <w:sz w:val="24"/>
                    <w:szCs w:val="24"/>
                  </w:rPr>
                  <w:t>Anderson</w:t>
                </w:r>
              </w:smartTag>
            </w:smartTag>
            <w:r w:rsidRPr="00F00043">
              <w:rPr>
                <w:rFonts w:ascii="Times New Roman" w:hAnsi="Times New Roman" w:cs="Times New Roman"/>
                <w:b w:val="0"/>
                <w:color w:val="000000"/>
                <w:sz w:val="24"/>
                <w:szCs w:val="24"/>
              </w:rPr>
              <w:t>,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Jocelyn A. Hollander, Daniel G. Renfrow, Judith A. Howard, Gendered Situations, Gendered Selves: A Gender Lens on Social Psychology, Rowman &amp; Littlefield, 2011 Publishers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Jones, Jackie, Gender, Sexualities and Law, Routledge, 2012</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Jones, Jackie, Gender, Sexuality, Gender and the Law, 3d, Foundation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Karim A. A. Khan, Caroline Buisman, Chris Gosnell, Principles of Evidence in International Criminal Justice,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Oxford</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Klinge, Ineke, Sex and Gender in Biomedicine: Theories, Methodologies, Results, The </w:t>
            </w:r>
            <w:smartTag w:uri="urn:schemas-microsoft-com:office:smarttags" w:element="place">
              <w:smartTag w:uri="urn:schemas-microsoft-com:office:smarttags" w:element="PlaceType">
                <w:r w:rsidRPr="00F00043">
                  <w:rPr>
                    <w:rFonts w:ascii="Times New Roman" w:hAnsi="Times New Roman" w:cs="Times New Roman"/>
                    <w:b w:val="0"/>
                    <w:color w:val="000000"/>
                    <w:sz w:val="24"/>
                    <w:szCs w:val="24"/>
                  </w:rPr>
                  <w:t>University</w:t>
                </w:r>
              </w:smartTag>
              <w:r w:rsidRPr="00F00043">
                <w:rPr>
                  <w:rFonts w:ascii="Times New Roman" w:hAnsi="Times New Roman" w:cs="Times New Roman"/>
                  <w:b w:val="0"/>
                  <w:color w:val="000000"/>
                  <w:sz w:val="24"/>
                  <w:szCs w:val="24"/>
                </w:rPr>
                <w:t xml:space="preserve"> of </w:t>
              </w:r>
              <w:smartTag w:uri="urn:schemas-microsoft-com:office:smarttags" w:element="PlaceName">
                <w:r w:rsidRPr="00F00043">
                  <w:rPr>
                    <w:rFonts w:ascii="Times New Roman" w:hAnsi="Times New Roman" w:cs="Times New Roman"/>
                    <w:b w:val="0"/>
                    <w:color w:val="000000"/>
                    <w:sz w:val="24"/>
                    <w:szCs w:val="24"/>
                  </w:rPr>
                  <w:t>Akron</w:t>
                </w:r>
              </w:smartTag>
            </w:smartTag>
            <w:r w:rsidRPr="00F00043">
              <w:rPr>
                <w:rFonts w:ascii="Times New Roman" w:hAnsi="Times New Roman" w:cs="Times New Roman"/>
                <w:b w:val="0"/>
                <w:color w:val="000000"/>
                <w:sz w:val="24"/>
                <w:szCs w:val="24"/>
              </w:rPr>
              <w:t xml:space="preserv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smartTag w:uri="urn:schemas-microsoft-com:office:smarttags" w:element="place">
              <w:smartTag w:uri="urn:schemas-microsoft-com:office:smarttags" w:element="City">
                <w:r w:rsidRPr="00F00043">
                  <w:rPr>
                    <w:rFonts w:ascii="Times New Roman" w:hAnsi="Times New Roman" w:cs="Times New Roman"/>
                    <w:b w:val="0"/>
                    <w:color w:val="000000"/>
                    <w:sz w:val="24"/>
                    <w:szCs w:val="24"/>
                  </w:rPr>
                  <w:t>Koppelman</w:t>
                </w:r>
              </w:smartTag>
              <w:r w:rsidRPr="00F00043">
                <w:rPr>
                  <w:rFonts w:ascii="Times New Roman" w:hAnsi="Times New Roman" w:cs="Times New Roman"/>
                  <w:b w:val="0"/>
                  <w:color w:val="000000"/>
                  <w:sz w:val="24"/>
                  <w:szCs w:val="24"/>
                </w:rPr>
                <w:t xml:space="preserve">, </w:t>
              </w:r>
              <w:smartTag w:uri="urn:schemas-microsoft-com:office:smarttags" w:element="country-region">
                <w:r w:rsidRPr="00F00043">
                  <w:rPr>
                    <w:rFonts w:ascii="Times New Roman" w:hAnsi="Times New Roman" w:cs="Times New Roman"/>
                    <w:b w:val="0"/>
                    <w:color w:val="000000"/>
                    <w:sz w:val="24"/>
                    <w:szCs w:val="24"/>
                  </w:rPr>
                  <w:t>Kent</w:t>
                </w:r>
              </w:smartTag>
            </w:smartTag>
            <w:r w:rsidRPr="00F00043">
              <w:rPr>
                <w:rFonts w:ascii="Times New Roman" w:hAnsi="Times New Roman" w:cs="Times New Roman"/>
                <w:b w:val="0"/>
                <w:color w:val="000000"/>
                <w:sz w:val="24"/>
                <w:szCs w:val="24"/>
              </w:rPr>
              <w:t>, The Great Diversity Debate: Embracing Pluralism in School and Society, Teachers College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Lassman, Peter, Pluralism, Polity,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Lewis, Vek, Crossing Sex and Gender in </w:t>
            </w:r>
            <w:smartTag w:uri="urn:schemas-microsoft-com:office:smarttags" w:element="place">
              <w:r w:rsidRPr="00F00043">
                <w:rPr>
                  <w:rFonts w:ascii="Times New Roman" w:hAnsi="Times New Roman" w:cs="Times New Roman"/>
                  <w:b w:val="0"/>
                  <w:color w:val="000000"/>
                  <w:sz w:val="24"/>
                  <w:szCs w:val="24"/>
                </w:rPr>
                <w:t>Latin America</w:t>
              </w:r>
            </w:smartTag>
            <w:r w:rsidRPr="00F00043">
              <w:rPr>
                <w:rFonts w:ascii="Times New Roman" w:hAnsi="Times New Roman" w:cs="Times New Roman"/>
                <w:b w:val="0"/>
                <w:color w:val="000000"/>
                <w:sz w:val="24"/>
                <w:szCs w:val="24"/>
              </w:rPr>
              <w:t>, Palgrave Macmillan,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Lovett, Frank, Rawls's 'A Theory of Justice': A Reader's Guide, Continuum,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Manfred, Steger, Globalization,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Oxford</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2009</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Marmolejo, Martin, Globalization: Opportunities and Implications, iUniverse, 2012</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Martell, Luke, The Sociology of Globalization, Polity,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Miller, Arthur S, Racial Discrimination and Private Education: A Legal Analysis, The </w:t>
            </w:r>
            <w:smartTag w:uri="urn:schemas-microsoft-com:office:smarttags" w:element="place">
              <w:smartTag w:uri="urn:schemas-microsoft-com:office:smarttags" w:element="PlaceType">
                <w:r w:rsidRPr="00F00043">
                  <w:rPr>
                    <w:rFonts w:ascii="Times New Roman" w:hAnsi="Times New Roman" w:cs="Times New Roman"/>
                    <w:b w:val="0"/>
                    <w:color w:val="000000"/>
                    <w:sz w:val="24"/>
                    <w:szCs w:val="24"/>
                  </w:rPr>
                  <w:t>University</w:t>
                </w:r>
              </w:smartTag>
              <w:r w:rsidRPr="00F00043">
                <w:rPr>
                  <w:rFonts w:ascii="Times New Roman" w:hAnsi="Times New Roman" w:cs="Times New Roman"/>
                  <w:b w:val="0"/>
                  <w:color w:val="000000"/>
                  <w:sz w:val="24"/>
                  <w:szCs w:val="24"/>
                </w:rPr>
                <w:t xml:space="preserve"> of </w:t>
              </w:r>
              <w:smartTag w:uri="urn:schemas-microsoft-com:office:smarttags" w:element="PlaceName">
                <w:r w:rsidRPr="00F00043">
                  <w:rPr>
                    <w:rFonts w:ascii="Times New Roman" w:hAnsi="Times New Roman" w:cs="Times New Roman"/>
                    <w:b w:val="0"/>
                    <w:color w:val="000000"/>
                    <w:sz w:val="24"/>
                    <w:szCs w:val="24"/>
                  </w:rPr>
                  <w:t>North Carolina</w:t>
                </w:r>
              </w:smartTag>
            </w:smartTag>
            <w:r w:rsidRPr="00F00043">
              <w:rPr>
                <w:rFonts w:ascii="Times New Roman" w:hAnsi="Times New Roman" w:cs="Times New Roman"/>
                <w:b w:val="0"/>
                <w:color w:val="000000"/>
                <w:sz w:val="24"/>
                <w:szCs w:val="24"/>
              </w:rPr>
              <w:t xml:space="preserv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Nemeth, Charles, Law and Evidence: A Primer for Criminal Justice, Criminology, Law and Legal Studies, Jones &amp; Bartlett Publishers,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Nunnally, Shayla C, Trust in Black </w:t>
            </w:r>
            <w:smartTag w:uri="urn:schemas-microsoft-com:office:smarttags" w:element="country-region">
              <w:smartTag w:uri="urn:schemas-microsoft-com:office:smarttags" w:element="place">
                <w:r w:rsidRPr="00F00043">
                  <w:rPr>
                    <w:rFonts w:ascii="Times New Roman" w:hAnsi="Times New Roman" w:cs="Times New Roman"/>
                    <w:b w:val="0"/>
                    <w:color w:val="000000"/>
                    <w:sz w:val="24"/>
                    <w:szCs w:val="24"/>
                  </w:rPr>
                  <w:t>America</w:t>
                </w:r>
              </w:smartTag>
            </w:smartTag>
            <w:r w:rsidRPr="00F00043">
              <w:rPr>
                <w:rFonts w:ascii="Times New Roman" w:hAnsi="Times New Roman" w:cs="Times New Roman"/>
                <w:b w:val="0"/>
                <w:color w:val="000000"/>
                <w:sz w:val="24"/>
                <w:szCs w:val="24"/>
              </w:rPr>
              <w:t>: Race, Discrimination, and Politics, NYU Press, 2012</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lastRenderedPageBreak/>
              <w:t>Phillips, Anne, Gender and Culture, Polity,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Pleyers, Geoffrey, Alter-Globalization, Polity,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Rebecca Cook, Simone Cusack , Gender Stereotyping: Transnational Legal Perspectives</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Reiling, Dory, Technology for Justice: How Information Technology Can Support Judicial Reform,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Leiden</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Robyn , Ryle, Questioning Gender: A Sociological Exploration, Sage Publications,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Rosenfeld, Michel, Law, Justice, Democracy, and the Clash of Cultures: A Pluralist Account,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Cambridge</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Sabine Oertelt-Prigione,,Vera Regitz-Zagrosek, Sex and Gender Aspects in Clinical Medicine, Springer,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Schaeffer, Robert K. Schaeffer, Understanding Globalization: The Social Consequences of Political, Economic, and Environmental Change, Rowman &amp; Littlefield Publishers, 2009</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Sezgin, Yüksel, Human Rights and Legal Pluralism, LIT Verlag, 2011 </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Shariff, Fauzia, The Journal of Legal Pluralism and Unofficial Law 61/2010, LIT Verlag,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smartTag w:uri="urn:schemas-microsoft-com:office:smarttags" w:element="City">
              <w:smartTag w:uri="urn:schemas-microsoft-com:office:smarttags" w:element="place">
                <w:r w:rsidRPr="00F00043">
                  <w:rPr>
                    <w:rFonts w:ascii="Times New Roman" w:hAnsi="Times New Roman" w:cs="Times New Roman"/>
                    <w:b w:val="0"/>
                    <w:color w:val="000000"/>
                    <w:sz w:val="24"/>
                    <w:szCs w:val="24"/>
                  </w:rPr>
                  <w:t>Shelton</w:t>
                </w:r>
              </w:smartTag>
            </w:smartTag>
            <w:r w:rsidRPr="00F00043">
              <w:rPr>
                <w:rFonts w:ascii="Times New Roman" w:hAnsi="Times New Roman" w:cs="Times New Roman"/>
                <w:b w:val="0"/>
                <w:color w:val="000000"/>
                <w:sz w:val="24"/>
                <w:szCs w:val="24"/>
              </w:rPr>
              <w:t>, Hon. Donald, Forensic Science in Court: Challenges in the Twenty First Century, Rowman &amp; Littlefield Publishers,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Solanke, Iyiola, Making Anti-Racial Discrimination Law, Routledge,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Standing, Guy, Work After Globalization: Building Occupational Citizenship, Edward Elgar Publishing,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Todd R. Clear, John R. Hamilton, Jr.,Eric Cadora, Community Justice, Routledge,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smartTag w:uri="urn:schemas-microsoft-com:office:smarttags" w:element="country-region">
              <w:smartTag w:uri="urn:schemas-microsoft-com:office:smarttags" w:element="place">
                <w:r w:rsidRPr="00F00043">
                  <w:rPr>
                    <w:rFonts w:ascii="Times New Roman" w:hAnsi="Times New Roman" w:cs="Times New Roman"/>
                    <w:b w:val="0"/>
                    <w:color w:val="000000"/>
                    <w:sz w:val="24"/>
                    <w:szCs w:val="24"/>
                  </w:rPr>
                  <w:t>United States</w:t>
                </w:r>
              </w:smartTag>
            </w:smartTag>
            <w:r w:rsidRPr="00F00043">
              <w:rPr>
                <w:rFonts w:ascii="Times New Roman" w:hAnsi="Times New Roman" w:cs="Times New Roman"/>
                <w:b w:val="0"/>
                <w:color w:val="000000"/>
                <w:sz w:val="24"/>
                <w:szCs w:val="24"/>
              </w:rPr>
              <w:t xml:space="preserve">. Supreme Court, Lawyers Co-operative Publishing Company, LexisNexis (Firm), Lawyers Cooperative Publishing, Digest of United States Supreme Court Reports: Rules of </w:t>
            </w:r>
            <w:r>
              <w:rPr>
                <w:rFonts w:ascii="Times New Roman" w:hAnsi="Times New Roman" w:cs="Times New Roman"/>
                <w:b w:val="0"/>
                <w:color w:val="000000"/>
                <w:sz w:val="24"/>
                <w:szCs w:val="24"/>
              </w:rPr>
              <w:t>E</w:t>
            </w:r>
            <w:r w:rsidRPr="00F00043">
              <w:rPr>
                <w:rFonts w:ascii="Times New Roman" w:hAnsi="Times New Roman" w:cs="Times New Roman"/>
                <w:b w:val="0"/>
                <w:color w:val="000000"/>
                <w:sz w:val="24"/>
                <w:szCs w:val="24"/>
              </w:rPr>
              <w:t xml:space="preserve">vidence for </w:t>
            </w:r>
            <w:smartTag w:uri="urn:schemas-microsoft-com:office:smarttags" w:element="country-region">
              <w:smartTag w:uri="urn:schemas-microsoft-com:office:smarttags" w:element="place">
                <w:r w:rsidRPr="00F00043">
                  <w:rPr>
                    <w:rFonts w:ascii="Times New Roman" w:hAnsi="Times New Roman" w:cs="Times New Roman"/>
                    <w:b w:val="0"/>
                    <w:color w:val="000000"/>
                    <w:sz w:val="24"/>
                    <w:szCs w:val="24"/>
                  </w:rPr>
                  <w:t>United States</w:t>
                </w:r>
              </w:smartTag>
            </w:smartTag>
            <w:r w:rsidRPr="00F00043">
              <w:rPr>
                <w:rFonts w:ascii="Times New Roman" w:hAnsi="Times New Roman" w:cs="Times New Roman"/>
                <w:b w:val="0"/>
                <w:color w:val="000000"/>
                <w:sz w:val="24"/>
                <w:szCs w:val="24"/>
              </w:rPr>
              <w:t xml:space="preserve"> Courts and Magistrates, RareBooksClub.com, 2012</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Varghese, Anita, Perceived Racial Discrimination and Psychiatric Outcomes </w:t>
            </w:r>
            <w:r>
              <w:rPr>
                <w:rFonts w:ascii="Times New Roman" w:hAnsi="Times New Roman" w:cs="Times New Roman"/>
                <w:b w:val="0"/>
                <w:color w:val="000000"/>
                <w:sz w:val="24"/>
                <w:szCs w:val="24"/>
              </w:rPr>
              <w:t>a</w:t>
            </w:r>
            <w:r w:rsidRPr="00F00043">
              <w:rPr>
                <w:rFonts w:ascii="Times New Roman" w:hAnsi="Times New Roman" w:cs="Times New Roman"/>
                <w:b w:val="0"/>
                <w:color w:val="000000"/>
                <w:sz w:val="24"/>
                <w:szCs w:val="24"/>
              </w:rPr>
              <w:t>mong Asian Americans, ProQuest, UMI Dissertation Publishing,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Wharton, Amy S, The Sociology of Gender: An Introduction to Theory and Research, Wiley-Blackwell,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William E. Connolly, Pluralism in Political Analysis, Aldine Transaction,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Winter, Elke, Us, Them, and Others: Pluralism and National Identity in Diverse Societies, </w:t>
            </w:r>
            <w:smartTag w:uri="urn:schemas-microsoft-com:office:smarttags" w:element="place">
              <w:smartTag w:uri="urn:schemas-microsoft-com:office:smarttags" w:element="PlaceType">
                <w:r w:rsidRPr="00F00043">
                  <w:rPr>
                    <w:rFonts w:ascii="Times New Roman" w:hAnsi="Times New Roman" w:cs="Times New Roman"/>
                    <w:b w:val="0"/>
                    <w:color w:val="000000"/>
                    <w:sz w:val="24"/>
                    <w:szCs w:val="24"/>
                  </w:rPr>
                  <w:t>University</w:t>
                </w:r>
              </w:smartTag>
              <w:r w:rsidRPr="00F00043">
                <w:rPr>
                  <w:rFonts w:ascii="Times New Roman" w:hAnsi="Times New Roman" w:cs="Times New Roman"/>
                  <w:b w:val="0"/>
                  <w:color w:val="000000"/>
                  <w:sz w:val="24"/>
                  <w:szCs w:val="24"/>
                </w:rPr>
                <w:t xml:space="preserve"> of </w:t>
              </w:r>
              <w:smartTag w:uri="urn:schemas-microsoft-com:office:smarttags" w:element="PlaceName">
                <w:r w:rsidRPr="00F00043">
                  <w:rPr>
                    <w:rFonts w:ascii="Times New Roman" w:hAnsi="Times New Roman" w:cs="Times New Roman"/>
                    <w:b w:val="0"/>
                    <w:color w:val="000000"/>
                    <w:sz w:val="24"/>
                    <w:szCs w:val="24"/>
                  </w:rPr>
                  <w:t>Toronto</w:t>
                </w:r>
              </w:smartTag>
            </w:smartTag>
            <w:r w:rsidRPr="00F00043">
              <w:rPr>
                <w:rFonts w:ascii="Times New Roman" w:hAnsi="Times New Roman" w:cs="Times New Roman"/>
                <w:b w:val="0"/>
                <w:color w:val="000000"/>
                <w:sz w:val="24"/>
                <w:szCs w:val="24"/>
              </w:rPr>
              <w:t xml:space="preserve"> Press, 2011</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Wolterstorff, Nicholas, Justice: Rights and Wrongs,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Princeton</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2010</w:t>
            </w:r>
          </w:p>
          <w:p w:rsidR="00A700BA" w:rsidRPr="00F00043"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Times New Roman" w:hAnsi="Times New Roman" w:cs="Times New Roman"/>
                <w:b w:val="0"/>
                <w:color w:val="000000"/>
                <w:sz w:val="24"/>
                <w:szCs w:val="24"/>
              </w:rPr>
            </w:pPr>
            <w:r w:rsidRPr="00F00043">
              <w:rPr>
                <w:rFonts w:ascii="Times New Roman" w:hAnsi="Times New Roman" w:cs="Times New Roman"/>
                <w:b w:val="0"/>
                <w:color w:val="000000"/>
                <w:sz w:val="24"/>
                <w:szCs w:val="24"/>
              </w:rPr>
              <w:t xml:space="preserve">Young, Gerald, Causality of Psychological Injury: Presenting Evidence in Court, </w:t>
            </w:r>
            <w:r w:rsidRPr="00F00043">
              <w:rPr>
                <w:rFonts w:ascii="Times New Roman" w:hAnsi="Times New Roman" w:cs="Times New Roman"/>
                <w:b w:val="0"/>
                <w:color w:val="000000"/>
                <w:sz w:val="24"/>
                <w:szCs w:val="24"/>
              </w:rPr>
              <w:lastRenderedPageBreak/>
              <w:t>Springer, 2010</w:t>
            </w:r>
          </w:p>
          <w:p w:rsidR="00A700BA" w:rsidRPr="006F28A5" w:rsidRDefault="00A700BA" w:rsidP="00345A0D">
            <w:pPr>
              <w:pStyle w:val="1"/>
              <w:shd w:val="clear" w:color="auto" w:fill="FFFFFF"/>
              <w:spacing w:before="0" w:beforeAutospacing="0" w:after="0" w:afterAutospacing="0" w:line="400" w:lineRule="exact"/>
              <w:ind w:leftChars="74" w:left="536" w:rightChars="64" w:right="154" w:hangingChars="149" w:hanging="358"/>
              <w:rPr>
                <w:rFonts w:ascii="Calibri" w:hAnsi="Calibri" w:cs="Calibri"/>
                <w:b w:val="0"/>
                <w:color w:val="000000"/>
                <w:sz w:val="24"/>
                <w:szCs w:val="24"/>
              </w:rPr>
            </w:pPr>
            <w:r w:rsidRPr="00F00043">
              <w:rPr>
                <w:rFonts w:ascii="Times New Roman" w:hAnsi="Times New Roman" w:cs="Times New Roman"/>
                <w:b w:val="0"/>
                <w:color w:val="000000"/>
                <w:sz w:val="24"/>
                <w:szCs w:val="24"/>
              </w:rPr>
              <w:t xml:space="preserve">Young, Iris Marion, Responsibility for Justice, </w:t>
            </w:r>
            <w:smartTag w:uri="urn:schemas-microsoft-com:office:smarttags" w:element="place">
              <w:smartTag w:uri="urn:schemas-microsoft-com:office:smarttags" w:element="PlaceName">
                <w:r w:rsidRPr="00F00043">
                  <w:rPr>
                    <w:rFonts w:ascii="Times New Roman" w:hAnsi="Times New Roman" w:cs="Times New Roman"/>
                    <w:b w:val="0"/>
                    <w:color w:val="000000"/>
                    <w:sz w:val="24"/>
                    <w:szCs w:val="24"/>
                  </w:rPr>
                  <w:t>Oxford</w:t>
                </w:r>
              </w:smartTag>
              <w:r w:rsidRPr="00F00043">
                <w:rPr>
                  <w:rFonts w:ascii="Times New Roman" w:hAnsi="Times New Roman" w:cs="Times New Roman"/>
                  <w:b w:val="0"/>
                  <w:color w:val="000000"/>
                  <w:sz w:val="24"/>
                  <w:szCs w:val="24"/>
                </w:rPr>
                <w:t xml:space="preserve"> </w:t>
              </w:r>
              <w:smartTag w:uri="urn:schemas-microsoft-com:office:smarttags" w:element="PlaceType">
                <w:r w:rsidRPr="00F00043">
                  <w:rPr>
                    <w:rFonts w:ascii="Times New Roman" w:hAnsi="Times New Roman" w:cs="Times New Roman"/>
                    <w:b w:val="0"/>
                    <w:color w:val="000000"/>
                    <w:sz w:val="24"/>
                    <w:szCs w:val="24"/>
                  </w:rPr>
                  <w:t>University</w:t>
                </w:r>
              </w:smartTag>
            </w:smartTag>
            <w:r w:rsidRPr="00F00043">
              <w:rPr>
                <w:rFonts w:ascii="Times New Roman" w:hAnsi="Times New Roman" w:cs="Times New Roman"/>
                <w:b w:val="0"/>
                <w:color w:val="000000"/>
                <w:sz w:val="24"/>
                <w:szCs w:val="24"/>
              </w:rPr>
              <w:t xml:space="preserve"> Press, 2011</w:t>
            </w:r>
          </w:p>
          <w:p w:rsidR="00A700BA" w:rsidRPr="006F28A5" w:rsidRDefault="00A700BA" w:rsidP="00A700BA">
            <w:pPr>
              <w:spacing w:beforeLines="50" w:before="180" w:line="400" w:lineRule="exact"/>
              <w:ind w:firstLineChars="55" w:firstLine="132"/>
              <w:jc w:val="both"/>
              <w:rPr>
                <w:rFonts w:eastAsia="標楷體"/>
                <w:b/>
                <w:bCs/>
                <w:color w:val="000000"/>
                <w:u w:val="single"/>
              </w:rPr>
            </w:pPr>
            <w:r w:rsidRPr="006F28A5">
              <w:rPr>
                <w:rFonts w:eastAsia="標楷體" w:cs="標楷體" w:hint="eastAsia"/>
                <w:b/>
                <w:bCs/>
                <w:color w:val="000000"/>
                <w:u w:val="single"/>
              </w:rPr>
              <w:t>網路資料</w:t>
            </w:r>
          </w:p>
          <w:p w:rsidR="00A700BA" w:rsidRPr="006F28A5" w:rsidRDefault="00A700BA" w:rsidP="00345A0D">
            <w:pPr>
              <w:autoSpaceDE w:val="0"/>
              <w:autoSpaceDN w:val="0"/>
              <w:adjustRightInd w:val="0"/>
              <w:spacing w:line="400" w:lineRule="exact"/>
              <w:ind w:firstLineChars="55" w:firstLine="132"/>
              <w:rPr>
                <w:rFonts w:eastAsia="標楷體"/>
                <w:color w:val="000000"/>
              </w:rPr>
            </w:pPr>
            <w:r w:rsidRPr="006F28A5">
              <w:rPr>
                <w:rFonts w:eastAsia="標楷體"/>
                <w:color w:val="000000"/>
              </w:rPr>
              <w:t>Taiwan Legal Information Institute</w:t>
            </w:r>
            <w:r w:rsidRPr="006F28A5">
              <w:rPr>
                <w:rFonts w:eastAsia="標楷體" w:cs="標楷體" w:hint="eastAsia"/>
                <w:color w:val="000000"/>
              </w:rPr>
              <w:t>：</w:t>
            </w:r>
            <w:r w:rsidRPr="006F28A5">
              <w:rPr>
                <w:rFonts w:eastAsia="標楷體"/>
                <w:color w:val="000000"/>
              </w:rPr>
              <w:t xml:space="preserve">http://www.taiwanlii.ccu.edu.tw/ </w:t>
            </w:r>
          </w:p>
          <w:p w:rsidR="00A700BA" w:rsidRPr="006F28A5" w:rsidRDefault="00A700BA" w:rsidP="00345A0D">
            <w:pPr>
              <w:autoSpaceDE w:val="0"/>
              <w:autoSpaceDN w:val="0"/>
              <w:adjustRightInd w:val="0"/>
              <w:spacing w:line="400" w:lineRule="exact"/>
              <w:ind w:firstLineChars="55" w:firstLine="132"/>
              <w:rPr>
                <w:rFonts w:eastAsia="標楷體"/>
                <w:color w:val="000000"/>
              </w:rPr>
            </w:pPr>
            <w:r w:rsidRPr="006F28A5">
              <w:rPr>
                <w:rFonts w:eastAsia="標楷體"/>
                <w:color w:val="000000"/>
              </w:rPr>
              <w:t>World Legal Information Institute</w:t>
            </w:r>
            <w:r w:rsidRPr="006F28A5">
              <w:rPr>
                <w:rFonts w:eastAsia="標楷體" w:cs="標楷體" w:hint="eastAsia"/>
                <w:color w:val="000000"/>
              </w:rPr>
              <w:t>：</w:t>
            </w:r>
            <w:r w:rsidRPr="006F28A5">
              <w:rPr>
                <w:rFonts w:eastAsia="標楷體"/>
                <w:color w:val="000000"/>
              </w:rPr>
              <w:t>http://www.worldlii.org/</w:t>
            </w:r>
          </w:p>
          <w:p w:rsidR="00A700BA" w:rsidRPr="006F28A5" w:rsidRDefault="00A700BA" w:rsidP="00345A0D">
            <w:pPr>
              <w:autoSpaceDE w:val="0"/>
              <w:autoSpaceDN w:val="0"/>
              <w:adjustRightInd w:val="0"/>
              <w:spacing w:line="400" w:lineRule="exact"/>
              <w:ind w:firstLineChars="55" w:firstLine="132"/>
              <w:rPr>
                <w:rFonts w:eastAsia="標楷體"/>
                <w:color w:val="000000"/>
              </w:rPr>
            </w:pPr>
            <w:r w:rsidRPr="006F28A5">
              <w:rPr>
                <w:rFonts w:eastAsia="標楷體"/>
                <w:color w:val="000000"/>
              </w:rPr>
              <w:t>Asian Legal Information Institute</w:t>
            </w:r>
            <w:r w:rsidRPr="006F28A5">
              <w:rPr>
                <w:rFonts w:eastAsia="標楷體" w:cs="標楷體" w:hint="eastAsia"/>
                <w:color w:val="000000"/>
              </w:rPr>
              <w:t>：</w:t>
            </w:r>
            <w:r w:rsidRPr="006F28A5">
              <w:rPr>
                <w:rFonts w:eastAsia="標楷體"/>
                <w:color w:val="000000"/>
              </w:rPr>
              <w:t xml:space="preserve">http://www.asianlii.org/ </w:t>
            </w:r>
          </w:p>
          <w:p w:rsidR="00A700BA" w:rsidRPr="006F28A5" w:rsidRDefault="00A700BA" w:rsidP="00345A0D">
            <w:pPr>
              <w:spacing w:line="400" w:lineRule="exact"/>
              <w:ind w:firstLineChars="55" w:firstLine="132"/>
              <w:rPr>
                <w:rFonts w:eastAsia="標楷體"/>
                <w:color w:val="000000"/>
              </w:rPr>
            </w:pPr>
            <w:r w:rsidRPr="006F28A5">
              <w:rPr>
                <w:rFonts w:eastAsia="標楷體"/>
                <w:color w:val="000000"/>
              </w:rPr>
              <w:t>DNL Search</w:t>
            </w:r>
            <w:r w:rsidRPr="006F28A5">
              <w:rPr>
                <w:rFonts w:eastAsia="標楷體" w:cs="標楷體" w:hint="eastAsia"/>
                <w:color w:val="000000"/>
              </w:rPr>
              <w:t>：</w:t>
            </w:r>
            <w:r w:rsidRPr="006F28A5">
              <w:rPr>
                <w:rFonts w:eastAsia="標楷體"/>
                <w:color w:val="000000"/>
              </w:rPr>
              <w:t xml:space="preserve"> http://iss.ndl.go.jp/?locale=en</w:t>
            </w:r>
          </w:p>
          <w:p w:rsidR="00A700BA" w:rsidRPr="006F28A5" w:rsidRDefault="00A700BA" w:rsidP="00345A0D">
            <w:pPr>
              <w:spacing w:line="400" w:lineRule="exact"/>
              <w:ind w:firstLineChars="55" w:firstLine="132"/>
              <w:rPr>
                <w:rFonts w:eastAsia="標楷體"/>
                <w:color w:val="000000"/>
              </w:rPr>
            </w:pPr>
            <w:r w:rsidRPr="006F28A5">
              <w:rPr>
                <w:rFonts w:eastAsia="標楷體"/>
                <w:color w:val="000000"/>
              </w:rPr>
              <w:t>GLIN</w:t>
            </w:r>
            <w:r w:rsidRPr="006F28A5">
              <w:rPr>
                <w:rFonts w:eastAsia="標楷體" w:cs="標楷體" w:hint="eastAsia"/>
                <w:color w:val="000000"/>
              </w:rPr>
              <w:t>：</w:t>
            </w:r>
            <w:r w:rsidRPr="006F28A5">
              <w:rPr>
                <w:rFonts w:eastAsia="標楷體"/>
                <w:color w:val="000000"/>
              </w:rPr>
              <w:t xml:space="preserve"> http://www.glin.gov/search.action</w:t>
            </w:r>
          </w:p>
          <w:p w:rsidR="00A700BA" w:rsidRPr="001E3D73" w:rsidRDefault="00A700BA" w:rsidP="00345A0D">
            <w:pPr>
              <w:spacing w:line="0" w:lineRule="atLeast"/>
              <w:rPr>
                <w:rFonts w:eastAsia="標楷體"/>
              </w:rPr>
            </w:pPr>
          </w:p>
        </w:tc>
      </w:tr>
      <w:tr w:rsidR="00A700BA" w:rsidTr="001A6BCA">
        <w:trPr>
          <w:trHeight w:val="2374"/>
          <w:jc w:val="center"/>
        </w:trPr>
        <w:tc>
          <w:tcPr>
            <w:tcW w:w="1980" w:type="dxa"/>
            <w:tcBorders>
              <w:top w:val="single" w:sz="4" w:space="0" w:color="auto"/>
              <w:bottom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A700BA" w:rsidRPr="009D55A5" w:rsidRDefault="00A700BA" w:rsidP="00A700BA">
            <w:pPr>
              <w:spacing w:beforeLines="50" w:before="180"/>
              <w:jc w:val="both"/>
              <w:rPr>
                <w:rFonts w:eastAsia="標楷體"/>
              </w:rPr>
            </w:pPr>
            <w:r w:rsidRPr="009D55A5">
              <w:rPr>
                <w:rFonts w:eastAsia="標楷體"/>
              </w:rPr>
              <w:t>(</w:t>
            </w:r>
            <w:r w:rsidRPr="009D55A5">
              <w:rPr>
                <w:rFonts w:eastAsia="標楷體"/>
              </w:rPr>
              <w:t>學生學習成效評估及學習評量之方式與評分標準</w:t>
            </w:r>
            <w:r w:rsidRPr="009D55A5">
              <w:rPr>
                <w:rFonts w:eastAsia="標楷體"/>
              </w:rPr>
              <w:t>)</w:t>
            </w:r>
          </w:p>
          <w:p w:rsidR="00A700BA" w:rsidRPr="009D55A5" w:rsidRDefault="00A700BA" w:rsidP="00A700BA">
            <w:pPr>
              <w:spacing w:beforeLines="5" w:before="18"/>
              <w:jc w:val="both"/>
              <w:rPr>
                <w:rFonts w:eastAsia="標楷體"/>
              </w:rPr>
            </w:pPr>
            <w:r w:rsidRPr="009D55A5">
              <w:rPr>
                <w:rFonts w:eastAsia="標楷體"/>
              </w:rPr>
              <w:t>課堂表現：提問、發表意見</w:t>
            </w:r>
            <w:r w:rsidRPr="009D55A5">
              <w:rPr>
                <w:rFonts w:eastAsia="標楷體"/>
              </w:rPr>
              <w:t xml:space="preserve">  30</w:t>
            </w:r>
            <w:r w:rsidRPr="009D55A5">
              <w:rPr>
                <w:rFonts w:eastAsia="標楷體"/>
              </w:rPr>
              <w:t>％</w:t>
            </w:r>
          </w:p>
          <w:p w:rsidR="00A700BA" w:rsidRPr="009D55A5" w:rsidRDefault="00A700BA" w:rsidP="00A700BA">
            <w:pPr>
              <w:spacing w:beforeLines="5" w:before="18"/>
              <w:jc w:val="both"/>
              <w:rPr>
                <w:rFonts w:eastAsia="標楷體"/>
              </w:rPr>
            </w:pPr>
            <w:r w:rsidRPr="009D55A5">
              <w:rPr>
                <w:rFonts w:eastAsia="標楷體"/>
              </w:rPr>
              <w:t>合作學習：分組報告、辯論</w:t>
            </w:r>
            <w:r w:rsidRPr="009D55A5">
              <w:rPr>
                <w:rFonts w:eastAsia="標楷體"/>
              </w:rPr>
              <w:t xml:space="preserve">  40</w:t>
            </w:r>
            <w:r w:rsidRPr="009D55A5">
              <w:rPr>
                <w:rFonts w:eastAsia="標楷體"/>
              </w:rPr>
              <w:t>％</w:t>
            </w:r>
          </w:p>
          <w:p w:rsidR="00A700BA" w:rsidRDefault="00A700BA" w:rsidP="00345A0D">
            <w:pPr>
              <w:spacing w:line="0" w:lineRule="atLeast"/>
              <w:rPr>
                <w:rFonts w:eastAsia="標楷體"/>
              </w:rPr>
            </w:pPr>
            <w:r w:rsidRPr="009D55A5">
              <w:rPr>
                <w:rFonts w:eastAsia="標楷體"/>
              </w:rPr>
              <w:t>學期報告：資料收集與問題分析個人書面報告</w:t>
            </w:r>
            <w:r w:rsidRPr="009D55A5">
              <w:rPr>
                <w:rFonts w:eastAsia="標楷體"/>
              </w:rPr>
              <w:t xml:space="preserve"> 30</w:t>
            </w:r>
            <w:r w:rsidRPr="009D55A5">
              <w:rPr>
                <w:rFonts w:eastAsia="標楷體"/>
              </w:rPr>
              <w:t>％</w:t>
            </w:r>
          </w:p>
          <w:p w:rsidR="00A700BA" w:rsidRPr="006F28A5" w:rsidRDefault="00A700BA" w:rsidP="00A700BA">
            <w:pPr>
              <w:spacing w:beforeLines="30" w:before="108" w:afterLines="30" w:after="108" w:line="440" w:lineRule="exact"/>
              <w:ind w:leftChars="55" w:left="132" w:rightChars="64" w:right="154"/>
              <w:rPr>
                <w:rFonts w:eastAsia="標楷體"/>
                <w:color w:val="000000"/>
              </w:rPr>
            </w:pPr>
            <w:r w:rsidRPr="006F28A5">
              <w:rPr>
                <w:rFonts w:eastAsia="標楷體"/>
                <w:b/>
                <w:bCs/>
                <w:color w:val="000000"/>
              </w:rPr>
              <w:t>1.</w:t>
            </w:r>
            <w:r w:rsidRPr="006F28A5">
              <w:rPr>
                <w:rFonts w:eastAsia="標楷體" w:cs="標楷體" w:hint="eastAsia"/>
                <w:b/>
                <w:bCs/>
                <w:color w:val="000000"/>
              </w:rPr>
              <w:t>課前與課後問題思考：</w:t>
            </w:r>
            <w:r w:rsidRPr="006F28A5">
              <w:rPr>
                <w:rFonts w:eastAsia="標楷體" w:cs="標楷體" w:hint="eastAsia"/>
                <w:color w:val="000000"/>
              </w:rPr>
              <w:t>課前針對不同議題激發學生思考並記錄下學生意見與想法，課程結束後再次讓學生回答同樣問題，藉以比較課程教材洗禮後學生對議題省思角度之轉變。每週繳交課程心得報告</w:t>
            </w:r>
            <w:r w:rsidRPr="006F28A5">
              <w:rPr>
                <w:rFonts w:eastAsia="標楷體"/>
                <w:color w:val="000000"/>
              </w:rPr>
              <w:t>300-500</w:t>
            </w:r>
            <w:r w:rsidRPr="006F28A5">
              <w:rPr>
                <w:rFonts w:eastAsia="標楷體" w:cs="標楷體" w:hint="eastAsia"/>
                <w:color w:val="000000"/>
              </w:rPr>
              <w:t>字，</w:t>
            </w:r>
          </w:p>
          <w:p w:rsidR="00A700BA" w:rsidRPr="006F28A5" w:rsidRDefault="00A700BA" w:rsidP="00A700BA">
            <w:pPr>
              <w:snapToGrid w:val="0"/>
              <w:spacing w:beforeLines="50" w:before="180" w:line="440" w:lineRule="exact"/>
              <w:ind w:leftChars="55" w:left="132" w:rightChars="64" w:right="154"/>
              <w:rPr>
                <w:rFonts w:eastAsia="標楷體"/>
                <w:color w:val="000000"/>
              </w:rPr>
            </w:pPr>
            <w:r w:rsidRPr="006F28A5">
              <w:rPr>
                <w:rFonts w:eastAsia="標楷體"/>
                <w:b/>
                <w:bCs/>
                <w:color w:val="000000"/>
              </w:rPr>
              <w:t>2.</w:t>
            </w:r>
            <w:r w:rsidRPr="006F28A5">
              <w:rPr>
                <w:rFonts w:eastAsia="標楷體" w:cs="標楷體" w:hint="eastAsia"/>
                <w:b/>
                <w:bCs/>
                <w:color w:val="000000"/>
              </w:rPr>
              <w:t>針對議題設計學生問與答：</w:t>
            </w:r>
            <w:r w:rsidRPr="006F28A5">
              <w:rPr>
                <w:rFonts w:eastAsia="標楷體" w:cs="標楷體" w:hint="eastAsia"/>
                <w:color w:val="000000"/>
              </w:rPr>
              <w:t>運用教學平台線上針對主題及指定教材設計問與答，透過問題逐步推進方式帶領學生由至深思考議題。</w:t>
            </w:r>
          </w:p>
          <w:p w:rsidR="00A700BA" w:rsidRPr="006F28A5" w:rsidRDefault="00A700BA" w:rsidP="00A700BA">
            <w:pPr>
              <w:snapToGrid w:val="0"/>
              <w:spacing w:beforeLines="50" w:before="180" w:line="440" w:lineRule="exact"/>
              <w:ind w:leftChars="55" w:left="132" w:rightChars="64" w:right="154"/>
              <w:rPr>
                <w:rFonts w:eastAsia="標楷體"/>
                <w:color w:val="000000"/>
              </w:rPr>
            </w:pPr>
            <w:r w:rsidRPr="006F28A5">
              <w:rPr>
                <w:rFonts w:eastAsia="標楷體"/>
                <w:b/>
                <w:bCs/>
                <w:color w:val="000000"/>
              </w:rPr>
              <w:t>3.</w:t>
            </w:r>
            <w:r w:rsidRPr="006F28A5">
              <w:rPr>
                <w:rFonts w:eastAsia="標楷體" w:cs="標楷體" w:hint="eastAsia"/>
                <w:b/>
                <w:bCs/>
                <w:color w:val="000000"/>
              </w:rPr>
              <w:t>開放性討論空間：</w:t>
            </w:r>
            <w:r w:rsidRPr="006F28A5">
              <w:rPr>
                <w:rFonts w:eastAsia="標楷體" w:cs="標楷體" w:hint="eastAsia"/>
                <w:color w:val="000000"/>
              </w:rPr>
              <w:t>藉由教學平台討論區功能讓學生可即時發表意見並提出問題，由教學助理協助回答學生問題。</w:t>
            </w:r>
          </w:p>
          <w:p w:rsidR="00A700BA" w:rsidRPr="006F28A5" w:rsidRDefault="00A700BA" w:rsidP="00A700BA">
            <w:pPr>
              <w:spacing w:beforeLines="30" w:before="108" w:afterLines="30" w:after="108" w:line="440" w:lineRule="exact"/>
              <w:ind w:leftChars="55" w:left="132" w:rightChars="64" w:right="154"/>
              <w:rPr>
                <w:rFonts w:eastAsia="標楷體"/>
                <w:color w:val="000000"/>
              </w:rPr>
            </w:pPr>
            <w:r w:rsidRPr="006F28A5">
              <w:rPr>
                <w:rFonts w:eastAsia="標楷體"/>
                <w:b/>
                <w:bCs/>
                <w:color w:val="000000"/>
              </w:rPr>
              <w:t>4.</w:t>
            </w:r>
            <w:r w:rsidRPr="006F28A5">
              <w:rPr>
                <w:rFonts w:eastAsia="標楷體" w:cs="標楷體" w:hint="eastAsia"/>
                <w:b/>
                <w:bCs/>
                <w:color w:val="000000"/>
              </w:rPr>
              <w:t>正反雙方辯論：</w:t>
            </w:r>
            <w:r w:rsidRPr="006F28A5">
              <w:rPr>
                <w:rFonts w:eastAsia="標楷體" w:cs="標楷體" w:hint="eastAsia"/>
                <w:color w:val="000000"/>
              </w:rPr>
              <w:t>以主題舉辦課堂辯論，透過正反意見激盪思考並促使學生深入了解主題安排之立意，建立起學生面對生命與人性議題之素養與判斷力。分組準備辯論賽、討論會、圓桌論壇等資料及課堂發表。</w:t>
            </w:r>
          </w:p>
          <w:p w:rsidR="00A700BA" w:rsidRPr="006F28A5" w:rsidRDefault="00A700BA" w:rsidP="00A700BA">
            <w:pPr>
              <w:spacing w:beforeLines="30" w:before="108" w:afterLines="30" w:after="108" w:line="440" w:lineRule="exact"/>
              <w:ind w:leftChars="55" w:left="132" w:rightChars="64" w:right="154"/>
              <w:rPr>
                <w:rFonts w:eastAsia="標楷體"/>
                <w:color w:val="000000"/>
              </w:rPr>
            </w:pPr>
            <w:r w:rsidRPr="006F28A5">
              <w:rPr>
                <w:rFonts w:eastAsia="標楷體"/>
                <w:b/>
                <w:bCs/>
                <w:color w:val="000000"/>
              </w:rPr>
              <w:t>5.</w:t>
            </w:r>
            <w:r w:rsidRPr="006F28A5">
              <w:rPr>
                <w:rFonts w:eastAsia="標楷體" w:cs="標楷體" w:hint="eastAsia"/>
                <w:b/>
                <w:bCs/>
                <w:color w:val="000000"/>
              </w:rPr>
              <w:t>問卷調查暸解學習狀況：</w:t>
            </w:r>
            <w:r w:rsidRPr="006F28A5">
              <w:rPr>
                <w:rFonts w:eastAsia="標楷體" w:cs="標楷體" w:hint="eastAsia"/>
                <w:color w:val="000000"/>
              </w:rPr>
              <w:t>每堂課後由助教協助進行問卷調查，透過問卷調查上學生反饋之意見調整課程進行中問題引導之深淺與難度，並透過學生即時之意見調整課程內容。</w:t>
            </w:r>
          </w:p>
          <w:p w:rsidR="00A700BA" w:rsidRDefault="00A700BA" w:rsidP="00345A0D">
            <w:pPr>
              <w:spacing w:line="0" w:lineRule="atLeast"/>
              <w:rPr>
                <w:rFonts w:eastAsia="標楷體" w:cs="標楷體"/>
                <w:b/>
                <w:bCs/>
                <w:color w:val="000000"/>
              </w:rPr>
            </w:pPr>
            <w:r w:rsidRPr="006F28A5">
              <w:rPr>
                <w:rFonts w:eastAsia="標楷體"/>
                <w:b/>
                <w:bCs/>
                <w:color w:val="000000"/>
              </w:rPr>
              <w:t xml:space="preserve">6. </w:t>
            </w:r>
            <w:r w:rsidRPr="006F28A5">
              <w:rPr>
                <w:rFonts w:eastAsia="標楷體" w:cs="標楷體" w:hint="eastAsia"/>
                <w:b/>
                <w:bCs/>
                <w:color w:val="000000"/>
              </w:rPr>
              <w:t>學期繳交合作學習主題報告一篇</w:t>
            </w:r>
          </w:p>
          <w:p w:rsidR="00A700BA" w:rsidRDefault="00A700BA" w:rsidP="00345A0D">
            <w:pPr>
              <w:spacing w:line="0" w:lineRule="atLeast"/>
              <w:rPr>
                <w:rFonts w:eastAsia="標楷體"/>
              </w:rPr>
            </w:pPr>
          </w:p>
        </w:tc>
      </w:tr>
      <w:tr w:rsidR="00A700BA" w:rsidTr="001A6BCA">
        <w:trPr>
          <w:trHeight w:val="12890"/>
          <w:jc w:val="center"/>
        </w:trPr>
        <w:tc>
          <w:tcPr>
            <w:tcW w:w="1980" w:type="dxa"/>
            <w:tcBorders>
              <w:top w:val="single" w:sz="4" w:space="0" w:color="auto"/>
              <w:bottom w:val="single" w:sz="4" w:space="0" w:color="auto"/>
              <w:right w:val="single" w:sz="4" w:space="0" w:color="auto"/>
            </w:tcBorders>
            <w:vAlign w:val="center"/>
          </w:tcPr>
          <w:p w:rsidR="00A700BA" w:rsidRPr="00D94B32" w:rsidRDefault="00A700BA" w:rsidP="00345A0D">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rsidR="00A700BA" w:rsidRDefault="00A700BA" w:rsidP="00345A0D">
            <w:pPr>
              <w:spacing w:line="0" w:lineRule="atLeast"/>
              <w:rPr>
                <w:rFonts w:eastAsia="標楷體"/>
              </w:rPr>
            </w:pP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750"/>
            </w:tblGrid>
            <w:tr w:rsidR="00A700BA" w:rsidRPr="006E7F5B" w:rsidTr="00345A0D">
              <w:tc>
                <w:tcPr>
                  <w:tcW w:w="2847" w:type="dxa"/>
                  <w:vAlign w:val="center"/>
                </w:tcPr>
                <w:p w:rsidR="00A700BA" w:rsidRPr="006E7F5B" w:rsidRDefault="00A700BA" w:rsidP="00345A0D">
                  <w:pPr>
                    <w:widowControl/>
                    <w:jc w:val="center"/>
                    <w:rPr>
                      <w:rFonts w:eastAsia="標楷體" w:hAnsi="標楷體"/>
                      <w:color w:val="000000"/>
                      <w:kern w:val="0"/>
                    </w:rPr>
                  </w:pPr>
                  <w:r w:rsidRPr="006E7F5B">
                    <w:rPr>
                      <w:rFonts w:eastAsia="標楷體" w:hAnsi="標楷體" w:hint="eastAsia"/>
                      <w:color w:val="000000"/>
                      <w:kern w:val="0"/>
                    </w:rPr>
                    <w:t>通識課程</w:t>
                  </w:r>
                </w:p>
                <w:p w:rsidR="00A700BA" w:rsidRPr="006E7F5B" w:rsidRDefault="00A700BA" w:rsidP="00345A0D">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A700BA" w:rsidRPr="006E7F5B" w:rsidRDefault="00A700BA" w:rsidP="00345A0D">
                  <w:pPr>
                    <w:widowControl/>
                    <w:jc w:val="center"/>
                    <w:rPr>
                      <w:rFonts w:eastAsia="標楷體"/>
                      <w:color w:val="000000"/>
                      <w:kern w:val="0"/>
                    </w:rPr>
                  </w:pPr>
                  <w:r w:rsidRPr="006E7F5B">
                    <w:rPr>
                      <w:rFonts w:eastAsia="標楷體" w:hint="eastAsia"/>
                      <w:color w:val="000000"/>
                      <w:kern w:val="0"/>
                    </w:rPr>
                    <w:t>說明</w:t>
                  </w:r>
                </w:p>
              </w:tc>
              <w:tc>
                <w:tcPr>
                  <w:tcW w:w="1750" w:type="dxa"/>
                  <w:vAlign w:val="center"/>
                </w:tcPr>
                <w:p w:rsidR="00A700BA" w:rsidRPr="006E7F5B" w:rsidRDefault="00A700BA" w:rsidP="00345A0D">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A700BA" w:rsidRPr="006E7F5B" w:rsidRDefault="00A700BA" w:rsidP="00345A0D">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750" w:type="dxa"/>
                  <w:vAlign w:val="center"/>
                </w:tcPr>
                <w:p w:rsidR="00A700BA" w:rsidRPr="006E7F5B" w:rsidRDefault="00A700BA" w:rsidP="00345A0D">
                  <w:pPr>
                    <w:pStyle w:val="Web"/>
                    <w:spacing w:before="0" w:beforeAutospacing="0" w:after="0" w:afterAutospacing="0" w:line="360" w:lineRule="atLeast"/>
                    <w:jc w:val="center"/>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750" w:type="dxa"/>
                  <w:vAlign w:val="center"/>
                </w:tcPr>
                <w:p w:rsidR="00A700BA" w:rsidRPr="006E7F5B" w:rsidRDefault="00A700BA" w:rsidP="00345A0D">
                  <w:pPr>
                    <w:widowControl/>
                    <w:spacing w:line="240" w:lineRule="atLeast"/>
                    <w:jc w:val="center"/>
                    <w:rPr>
                      <w:rFonts w:eastAsia="標楷體"/>
                      <w:color w:val="000000"/>
                      <w:kern w:val="0"/>
                    </w:rPr>
                  </w:pPr>
                  <w:r w:rsidRPr="006E7F5B">
                    <w:rPr>
                      <w:rFonts w:ascii="標楷體" w:eastAsia="標楷體" w:hAnsi="標楷體" w:hint="eastAsia"/>
                      <w:color w:val="000000"/>
                      <w:kern w:val="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A700BA" w:rsidRPr="006E7F5B" w:rsidRDefault="00A700BA" w:rsidP="00345A0D">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750" w:type="dxa"/>
                  <w:vAlign w:val="center"/>
                </w:tcPr>
                <w:p w:rsidR="00A700BA" w:rsidRPr="006E7F5B" w:rsidRDefault="00A700BA" w:rsidP="00345A0D">
                  <w:pPr>
                    <w:widowControl/>
                    <w:spacing w:line="240" w:lineRule="atLeast"/>
                    <w:ind w:right="147"/>
                    <w:jc w:val="center"/>
                    <w:rPr>
                      <w:rFonts w:eastAsia="標楷體"/>
                      <w:color w:val="000000"/>
                      <w:kern w:val="0"/>
                    </w:rPr>
                  </w:pP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A700BA" w:rsidRPr="006E7F5B" w:rsidRDefault="00A700BA" w:rsidP="00345A0D">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750" w:type="dxa"/>
                  <w:vAlign w:val="center"/>
                </w:tcPr>
                <w:p w:rsidR="00A700BA" w:rsidRPr="006E7F5B" w:rsidRDefault="00A700BA" w:rsidP="00345A0D">
                  <w:pPr>
                    <w:widowControl/>
                    <w:spacing w:line="240" w:lineRule="atLeast"/>
                    <w:ind w:right="150"/>
                    <w:jc w:val="center"/>
                    <w:rPr>
                      <w:rFonts w:eastAsia="標楷體"/>
                      <w:color w:val="000000"/>
                      <w:kern w:val="0"/>
                    </w:rPr>
                  </w:pPr>
                  <w:r w:rsidRPr="006E7F5B">
                    <w:rPr>
                      <w:rFonts w:ascii="標楷體" w:eastAsia="標楷體" w:hAnsi="標楷體" w:hint="eastAsia"/>
                      <w:color w:val="000000"/>
                      <w:kern w:val="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人文關懷環境保育</w:t>
                  </w:r>
                </w:p>
              </w:tc>
              <w:tc>
                <w:tcPr>
                  <w:tcW w:w="4140" w:type="dxa"/>
                  <w:vAlign w:val="center"/>
                </w:tcPr>
                <w:p w:rsidR="00A700BA" w:rsidRPr="006E7F5B" w:rsidRDefault="00A700BA" w:rsidP="00345A0D">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750" w:type="dxa"/>
                  <w:vAlign w:val="center"/>
                </w:tcPr>
                <w:p w:rsidR="00A700BA" w:rsidRPr="006E7F5B" w:rsidRDefault="00A700BA" w:rsidP="00345A0D">
                  <w:pPr>
                    <w:spacing w:line="240" w:lineRule="atLeast"/>
                    <w:jc w:val="center"/>
                    <w:rPr>
                      <w:rFonts w:eastAsia="標楷體"/>
                      <w:color w:val="000000"/>
                      <w:kern w:val="0"/>
                    </w:rPr>
                  </w:pPr>
                  <w:r w:rsidRPr="006E7F5B">
                    <w:rPr>
                      <w:rFonts w:ascii="標楷體" w:eastAsia="標楷體" w:hAnsi="標楷體" w:hint="eastAsia"/>
                      <w:color w:val="000000"/>
                      <w:kern w:val="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750" w:type="dxa"/>
                  <w:vAlign w:val="center"/>
                </w:tcPr>
                <w:p w:rsidR="00A700BA" w:rsidRPr="006E7F5B" w:rsidRDefault="00A700BA" w:rsidP="00345A0D">
                  <w:pPr>
                    <w:widowControl/>
                    <w:spacing w:line="240" w:lineRule="atLeast"/>
                    <w:jc w:val="center"/>
                    <w:rPr>
                      <w:rFonts w:eastAsia="標楷體"/>
                      <w:color w:val="000000"/>
                      <w:kern w:val="0"/>
                    </w:rPr>
                  </w:pPr>
                  <w:r w:rsidRPr="006E7F5B">
                    <w:rPr>
                      <w:rFonts w:ascii="標楷體" w:eastAsia="標楷體" w:hAnsi="標楷體" w:hint="eastAsia"/>
                      <w:color w:val="000000"/>
                      <w:kern w:val="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A700BA" w:rsidRPr="006E7F5B" w:rsidRDefault="00A700BA" w:rsidP="00345A0D">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750" w:type="dxa"/>
                  <w:vAlign w:val="center"/>
                </w:tcPr>
                <w:p w:rsidR="00A700BA" w:rsidRPr="006E7F5B" w:rsidRDefault="00A700BA" w:rsidP="00345A0D">
                  <w:pPr>
                    <w:widowControl/>
                    <w:spacing w:line="240" w:lineRule="atLeast"/>
                    <w:ind w:right="147"/>
                    <w:jc w:val="center"/>
                    <w:rPr>
                      <w:rFonts w:eastAsia="標楷體"/>
                      <w:color w:val="000000"/>
                      <w:kern w:val="0"/>
                    </w:rPr>
                  </w:pPr>
                  <w:r w:rsidRPr="006E7F5B">
                    <w:rPr>
                      <w:rFonts w:ascii="標楷體" w:eastAsia="標楷體" w:hAnsi="標楷體" w:hint="eastAsia"/>
                      <w:color w:val="000000"/>
                      <w:kern w:val="0"/>
                    </w:rPr>
                    <w:sym w:font="Wingdings" w:char="F0FC"/>
                  </w: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A700BA" w:rsidRPr="006E7F5B" w:rsidRDefault="00A700BA" w:rsidP="00345A0D">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750" w:type="dxa"/>
                  <w:vAlign w:val="center"/>
                </w:tcPr>
                <w:p w:rsidR="00A700BA" w:rsidRPr="006E7F5B" w:rsidRDefault="00A700BA" w:rsidP="00345A0D">
                  <w:pPr>
                    <w:widowControl/>
                    <w:spacing w:line="240" w:lineRule="atLeast"/>
                    <w:ind w:right="147"/>
                    <w:jc w:val="center"/>
                    <w:rPr>
                      <w:rFonts w:eastAsia="標楷體"/>
                      <w:color w:val="000000"/>
                      <w:kern w:val="0"/>
                    </w:rPr>
                  </w:pPr>
                </w:p>
              </w:tc>
            </w:tr>
            <w:tr w:rsidR="00A700BA" w:rsidRPr="006E7F5B" w:rsidTr="00345A0D">
              <w:tc>
                <w:tcPr>
                  <w:tcW w:w="2847" w:type="dxa"/>
                  <w:vAlign w:val="center"/>
                </w:tcPr>
                <w:p w:rsidR="00A700BA" w:rsidRPr="006E7F5B" w:rsidRDefault="00A700BA" w:rsidP="00345A0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A700BA" w:rsidRPr="006E7F5B" w:rsidRDefault="00A700BA" w:rsidP="00345A0D">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750" w:type="dxa"/>
                  <w:vAlign w:val="center"/>
                </w:tcPr>
                <w:p w:rsidR="00A700BA" w:rsidRPr="006E7F5B" w:rsidRDefault="00A700BA" w:rsidP="00345A0D">
                  <w:pPr>
                    <w:widowControl/>
                    <w:spacing w:line="240" w:lineRule="atLeast"/>
                    <w:ind w:firstLine="1"/>
                    <w:jc w:val="center"/>
                    <w:rPr>
                      <w:rFonts w:eastAsia="標楷體"/>
                      <w:color w:val="000000"/>
                      <w:kern w:val="0"/>
                    </w:rPr>
                  </w:pPr>
                  <w:r w:rsidRPr="006E7F5B">
                    <w:rPr>
                      <w:rFonts w:ascii="標楷體" w:eastAsia="標楷體" w:hAnsi="標楷體" w:hint="eastAsia"/>
                      <w:color w:val="000000"/>
                      <w:kern w:val="0"/>
                    </w:rPr>
                    <w:sym w:font="Wingdings" w:char="F0FC"/>
                  </w:r>
                </w:p>
              </w:tc>
            </w:tr>
          </w:tbl>
          <w:p w:rsidR="00A700BA" w:rsidRPr="00D94B32" w:rsidRDefault="00A700BA" w:rsidP="00A700BA">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A700BA" w:rsidTr="001A6BCA">
        <w:trPr>
          <w:cantSplit/>
          <w:trHeight w:val="315"/>
          <w:jc w:val="center"/>
        </w:trPr>
        <w:tc>
          <w:tcPr>
            <w:tcW w:w="1980" w:type="dxa"/>
            <w:vMerge w:val="restart"/>
            <w:tcBorders>
              <w:top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A700BA" w:rsidRDefault="00A700BA" w:rsidP="00345A0D">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法律學系</w:t>
            </w:r>
            <w:r>
              <w:rPr>
                <w:rFonts w:eastAsia="標楷體" w:hint="eastAsia"/>
              </w:rPr>
              <w:t xml:space="preserve">            </w:t>
            </w:r>
            <w:r>
              <w:rPr>
                <w:rFonts w:eastAsia="標楷體" w:hint="eastAsia"/>
              </w:rPr>
              <w:t>姓名：施慧玲</w:t>
            </w:r>
            <w:r>
              <w:rPr>
                <w:rFonts w:eastAsia="標楷體" w:hint="eastAsia"/>
              </w:rPr>
              <w:t xml:space="preserve">           </w:t>
            </w:r>
            <w:r>
              <w:rPr>
                <w:rFonts w:eastAsia="標楷體" w:hint="eastAsia"/>
              </w:rPr>
              <w:t>■專任</w:t>
            </w:r>
            <w:r>
              <w:rPr>
                <w:rFonts w:eastAsia="標楷體" w:hint="eastAsia"/>
              </w:rPr>
              <w:t xml:space="preserve">   </w:t>
            </w:r>
            <w:r>
              <w:rPr>
                <w:rFonts w:eastAsia="標楷體" w:hint="eastAsia"/>
              </w:rPr>
              <w:t>□兼任</w:t>
            </w:r>
          </w:p>
        </w:tc>
      </w:tr>
      <w:tr w:rsidR="00A700BA" w:rsidTr="001A6BCA">
        <w:trPr>
          <w:cantSplit/>
          <w:trHeight w:val="321"/>
          <w:jc w:val="center"/>
        </w:trPr>
        <w:tc>
          <w:tcPr>
            <w:tcW w:w="1980" w:type="dxa"/>
            <w:vMerge/>
            <w:tcBorders>
              <w:top w:val="single" w:sz="8" w:space="0" w:color="auto"/>
              <w:right w:val="single" w:sz="4" w:space="0" w:color="auto"/>
            </w:tcBorders>
            <w:vAlign w:val="center"/>
          </w:tcPr>
          <w:p w:rsidR="00A700BA" w:rsidRDefault="00A700BA" w:rsidP="001A6BCA">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A700BA" w:rsidRDefault="00A700BA" w:rsidP="001A6BCA">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eastAsia="標楷體" w:hint="eastAsia"/>
              </w:rPr>
              <w:t>□助理教授</w:t>
            </w:r>
            <w:r>
              <w:rPr>
                <w:rFonts w:eastAsia="標楷體" w:hint="eastAsia"/>
              </w:rPr>
              <w:t xml:space="preserve">     </w:t>
            </w:r>
            <w:r>
              <w:rPr>
                <w:rFonts w:eastAsia="標楷體" w:hint="eastAsia"/>
              </w:rPr>
              <w:t>□講師</w:t>
            </w:r>
          </w:p>
        </w:tc>
      </w:tr>
      <w:tr w:rsidR="00A700BA" w:rsidTr="001A6BCA">
        <w:trPr>
          <w:cantSplit/>
          <w:trHeight w:val="1052"/>
          <w:jc w:val="center"/>
        </w:trPr>
        <w:tc>
          <w:tcPr>
            <w:tcW w:w="1980" w:type="dxa"/>
            <w:vMerge/>
            <w:tcBorders>
              <w:bottom w:val="single" w:sz="4" w:space="0" w:color="auto"/>
              <w:right w:val="single" w:sz="4" w:space="0" w:color="auto"/>
            </w:tcBorders>
            <w:vAlign w:val="center"/>
          </w:tcPr>
          <w:p w:rsidR="00A700BA" w:rsidRDefault="00A700BA" w:rsidP="001A6BCA">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A700BA" w:rsidRDefault="00A700BA" w:rsidP="00A700BA">
            <w:pPr>
              <w:spacing w:beforeLines="50" w:before="180" w:line="0" w:lineRule="atLeast"/>
              <w:rPr>
                <w:rFonts w:eastAsia="標楷體"/>
              </w:rPr>
            </w:pPr>
            <w:r>
              <w:rPr>
                <w:rFonts w:eastAsia="標楷體" w:hint="eastAsia"/>
              </w:rPr>
              <w:t>簡單學、經歷及研究領域：</w:t>
            </w:r>
          </w:p>
          <w:p w:rsidR="00A700BA" w:rsidRPr="008869F1" w:rsidRDefault="00A700BA" w:rsidP="00A700BA">
            <w:pPr>
              <w:spacing w:beforeLines="50" w:before="180" w:line="0" w:lineRule="atLeast"/>
              <w:rPr>
                <w:rFonts w:eastAsia="標楷體"/>
              </w:rPr>
            </w:pPr>
            <w:r w:rsidRPr="008869F1">
              <w:rPr>
                <w:rFonts w:eastAsia="標楷體" w:hint="eastAsia"/>
              </w:rPr>
              <w:t>一、學歷</w:t>
            </w:r>
          </w:p>
          <w:p w:rsidR="00A700BA" w:rsidRPr="008869F1" w:rsidRDefault="00A700BA" w:rsidP="00A700BA">
            <w:pPr>
              <w:spacing w:beforeLines="50" w:before="180" w:line="0" w:lineRule="atLeast"/>
              <w:rPr>
                <w:rFonts w:eastAsia="標楷體"/>
              </w:rPr>
            </w:pPr>
            <w:r w:rsidRPr="008869F1">
              <w:rPr>
                <w:rFonts w:eastAsia="標楷體" w:hint="eastAsia"/>
              </w:rPr>
              <w:t>國立政治大學法學士</w:t>
            </w:r>
          </w:p>
          <w:p w:rsidR="00A700BA" w:rsidRPr="008869F1" w:rsidRDefault="00A700BA" w:rsidP="00A700BA">
            <w:pPr>
              <w:spacing w:beforeLines="50" w:before="180" w:line="0" w:lineRule="atLeast"/>
              <w:rPr>
                <w:rFonts w:eastAsia="標楷體"/>
              </w:rPr>
            </w:pPr>
            <w:r w:rsidRPr="008869F1">
              <w:rPr>
                <w:rFonts w:eastAsia="標楷體" w:hint="eastAsia"/>
              </w:rPr>
              <w:t>英國倫敦大學政經學院（</w:t>
            </w:r>
            <w:r w:rsidRPr="008869F1">
              <w:rPr>
                <w:rFonts w:eastAsia="標楷體" w:hint="eastAsia"/>
              </w:rPr>
              <w:t>LSE</w:t>
            </w:r>
            <w:r w:rsidRPr="008869F1">
              <w:rPr>
                <w:rFonts w:eastAsia="標楷體" w:hint="eastAsia"/>
              </w:rPr>
              <w:t>）法學碩士</w:t>
            </w:r>
          </w:p>
          <w:p w:rsidR="00A700BA" w:rsidRPr="008869F1" w:rsidRDefault="00A700BA" w:rsidP="00A700BA">
            <w:pPr>
              <w:spacing w:beforeLines="50" w:before="180" w:line="0" w:lineRule="atLeast"/>
              <w:rPr>
                <w:rFonts w:eastAsia="標楷體"/>
              </w:rPr>
            </w:pPr>
            <w:r w:rsidRPr="008869F1">
              <w:rPr>
                <w:rFonts w:eastAsia="標楷體" w:hint="eastAsia"/>
              </w:rPr>
              <w:t>英國華威（</w:t>
            </w:r>
            <w:r w:rsidRPr="008869F1">
              <w:rPr>
                <w:rFonts w:eastAsia="標楷體" w:hint="eastAsia"/>
              </w:rPr>
              <w:t>Warwick</w:t>
            </w:r>
            <w:r w:rsidRPr="008869F1">
              <w:rPr>
                <w:rFonts w:eastAsia="標楷體" w:hint="eastAsia"/>
              </w:rPr>
              <w:t>）大學法哲學博士</w:t>
            </w:r>
          </w:p>
          <w:p w:rsidR="00A700BA" w:rsidRPr="008869F1" w:rsidRDefault="00A700BA" w:rsidP="00A700BA">
            <w:pPr>
              <w:spacing w:beforeLines="50" w:before="180" w:line="0" w:lineRule="atLeast"/>
              <w:rPr>
                <w:rFonts w:eastAsia="標楷體"/>
              </w:rPr>
            </w:pPr>
            <w:r w:rsidRPr="008869F1">
              <w:rPr>
                <w:rFonts w:eastAsia="標楷體" w:hint="eastAsia"/>
              </w:rPr>
              <w:t>二、經歷</w:t>
            </w:r>
          </w:p>
          <w:p w:rsidR="00A700BA" w:rsidRPr="008869F1" w:rsidRDefault="00A700BA" w:rsidP="00A700BA">
            <w:pPr>
              <w:spacing w:beforeLines="50" w:before="180" w:line="0" w:lineRule="atLeast"/>
              <w:rPr>
                <w:rFonts w:eastAsia="標楷體"/>
              </w:rPr>
            </w:pPr>
            <w:r w:rsidRPr="008869F1">
              <w:rPr>
                <w:rFonts w:eastAsia="標楷體" w:hint="eastAsia"/>
              </w:rPr>
              <w:t xml:space="preserve"> </w:t>
            </w:r>
            <w:r w:rsidRPr="008869F1">
              <w:rPr>
                <w:rFonts w:eastAsia="標楷體" w:hint="eastAsia"/>
              </w:rPr>
              <w:t>現任</w:t>
            </w:r>
          </w:p>
          <w:p w:rsidR="00A700BA" w:rsidRPr="008869F1" w:rsidRDefault="00A700BA" w:rsidP="00A700BA">
            <w:pPr>
              <w:spacing w:beforeLines="50" w:before="180" w:line="0" w:lineRule="atLeast"/>
              <w:rPr>
                <w:rFonts w:eastAsia="標楷體"/>
              </w:rPr>
            </w:pPr>
            <w:r w:rsidRPr="008869F1">
              <w:rPr>
                <w:rFonts w:eastAsia="標楷體" w:hint="eastAsia"/>
              </w:rPr>
              <w:t>中正大學法律學系教授兼國際事務交流中心主任</w:t>
            </w:r>
          </w:p>
          <w:p w:rsidR="00A700BA" w:rsidRPr="008869F1" w:rsidRDefault="00A700BA" w:rsidP="00A700BA">
            <w:pPr>
              <w:spacing w:beforeLines="50" w:before="180" w:line="0" w:lineRule="atLeast"/>
              <w:rPr>
                <w:rFonts w:eastAsia="標楷體"/>
              </w:rPr>
            </w:pPr>
            <w:r w:rsidRPr="008869F1">
              <w:rPr>
                <w:rFonts w:eastAsia="標楷體" w:hint="eastAsia"/>
              </w:rPr>
              <w:t>中正大學研暨發展處台灣法律資訊中心（</w:t>
            </w:r>
            <w:r w:rsidRPr="008869F1">
              <w:rPr>
                <w:rFonts w:eastAsia="標楷體" w:hint="eastAsia"/>
              </w:rPr>
              <w:t>TaiwanLII</w:t>
            </w:r>
            <w:r w:rsidRPr="008869F1">
              <w:rPr>
                <w:rFonts w:eastAsia="標楷體" w:hint="eastAsia"/>
              </w:rPr>
              <w:t>）主任</w:t>
            </w:r>
          </w:p>
          <w:p w:rsidR="00A700BA" w:rsidRPr="008869F1" w:rsidRDefault="00A700BA" w:rsidP="00A700BA">
            <w:pPr>
              <w:spacing w:beforeLines="50" w:before="180" w:line="0" w:lineRule="atLeast"/>
              <w:rPr>
                <w:rFonts w:eastAsia="標楷體"/>
              </w:rPr>
            </w:pPr>
            <w:r w:rsidRPr="008869F1">
              <w:rPr>
                <w:rFonts w:eastAsia="標楷體" w:hint="eastAsia"/>
              </w:rPr>
              <w:t>中央研究院醫學研究倫理委員會委員</w:t>
            </w:r>
          </w:p>
          <w:p w:rsidR="00A700BA" w:rsidRPr="008869F1" w:rsidRDefault="00A700BA" w:rsidP="00A700BA">
            <w:pPr>
              <w:spacing w:beforeLines="50" w:before="180" w:line="0" w:lineRule="atLeast"/>
              <w:rPr>
                <w:rFonts w:eastAsia="標楷體"/>
              </w:rPr>
            </w:pPr>
            <w:r w:rsidRPr="008869F1">
              <w:rPr>
                <w:rFonts w:eastAsia="標楷體" w:hint="eastAsia"/>
              </w:rPr>
              <w:t>英國</w:t>
            </w:r>
            <w:r w:rsidRPr="008869F1">
              <w:rPr>
                <w:rFonts w:eastAsia="標楷體" w:hint="eastAsia"/>
              </w:rPr>
              <w:t xml:space="preserve">Law, Social Justice &amp; Global Development E-Journals </w:t>
            </w:r>
            <w:r w:rsidRPr="008869F1">
              <w:rPr>
                <w:rFonts w:eastAsia="標楷體" w:hint="eastAsia"/>
              </w:rPr>
              <w:t>亞洲顧問</w:t>
            </w:r>
          </w:p>
          <w:p w:rsidR="00A700BA" w:rsidRPr="008869F1" w:rsidRDefault="00A700BA" w:rsidP="00A700BA">
            <w:pPr>
              <w:spacing w:beforeLines="50" w:before="180" w:line="0" w:lineRule="atLeast"/>
              <w:rPr>
                <w:rFonts w:eastAsia="標楷體"/>
              </w:rPr>
            </w:pPr>
            <w:r w:rsidRPr="008869F1">
              <w:rPr>
                <w:rFonts w:eastAsia="標楷體" w:hint="eastAsia"/>
              </w:rPr>
              <w:t>國立台灣大學法學論叢外部編輯委員</w:t>
            </w:r>
          </w:p>
          <w:p w:rsidR="00A700BA" w:rsidRPr="008869F1" w:rsidRDefault="00A700BA" w:rsidP="00A700BA">
            <w:pPr>
              <w:spacing w:beforeLines="50" w:before="180" w:line="0" w:lineRule="atLeast"/>
              <w:rPr>
                <w:rFonts w:eastAsia="標楷體"/>
              </w:rPr>
            </w:pPr>
            <w:r w:rsidRPr="008869F1">
              <w:rPr>
                <w:rFonts w:eastAsia="標楷體" w:hint="eastAsia"/>
              </w:rPr>
              <w:t>國立高雄大學法學論叢校外編審委員</w:t>
            </w:r>
          </w:p>
          <w:p w:rsidR="00A700BA" w:rsidRPr="008869F1" w:rsidRDefault="00A700BA" w:rsidP="00A700BA">
            <w:pPr>
              <w:spacing w:beforeLines="50" w:before="180" w:line="0" w:lineRule="atLeast"/>
              <w:rPr>
                <w:rFonts w:eastAsia="標楷體"/>
              </w:rPr>
            </w:pPr>
            <w:r w:rsidRPr="008869F1">
              <w:rPr>
                <w:rFonts w:eastAsia="標楷體" w:hint="eastAsia"/>
              </w:rPr>
              <w:t>司法院大法官解釋英譯編輯委員</w:t>
            </w:r>
          </w:p>
          <w:p w:rsidR="00A700BA" w:rsidRPr="008869F1" w:rsidRDefault="00A700BA" w:rsidP="00A700BA">
            <w:pPr>
              <w:spacing w:beforeLines="50" w:before="180" w:line="0" w:lineRule="atLeast"/>
              <w:rPr>
                <w:rFonts w:eastAsia="標楷體"/>
              </w:rPr>
            </w:pPr>
            <w:r w:rsidRPr="008869F1">
              <w:rPr>
                <w:rFonts w:eastAsia="標楷體" w:hint="eastAsia"/>
              </w:rPr>
              <w:t>內政部兒童及少年福利期刊編輯委員</w:t>
            </w:r>
          </w:p>
          <w:p w:rsidR="00A700BA" w:rsidRPr="008869F1" w:rsidRDefault="00A700BA" w:rsidP="00A700BA">
            <w:pPr>
              <w:spacing w:beforeLines="50" w:before="180" w:line="0" w:lineRule="atLeast"/>
              <w:rPr>
                <w:rFonts w:eastAsia="標楷體"/>
              </w:rPr>
            </w:pPr>
            <w:r w:rsidRPr="008869F1">
              <w:rPr>
                <w:rFonts w:eastAsia="標楷體" w:hint="eastAsia"/>
              </w:rPr>
              <w:t>內政部移民政策小組委員</w:t>
            </w:r>
          </w:p>
          <w:p w:rsidR="00A700BA" w:rsidRPr="008869F1" w:rsidRDefault="00A700BA" w:rsidP="00A700BA">
            <w:pPr>
              <w:spacing w:beforeLines="50" w:before="180" w:line="0" w:lineRule="atLeast"/>
              <w:rPr>
                <w:rFonts w:eastAsia="標楷體"/>
              </w:rPr>
            </w:pPr>
            <w:r w:rsidRPr="008869F1">
              <w:rPr>
                <w:rFonts w:eastAsia="標楷體" w:hint="eastAsia"/>
              </w:rPr>
              <w:t>台灣法學出版公司學術諮詢委員</w:t>
            </w:r>
          </w:p>
          <w:p w:rsidR="00A700BA" w:rsidRDefault="00A700BA" w:rsidP="00A700BA">
            <w:pPr>
              <w:spacing w:beforeLines="50" w:before="180" w:line="0" w:lineRule="atLeast"/>
              <w:rPr>
                <w:rFonts w:eastAsia="標楷體"/>
              </w:rPr>
            </w:pPr>
            <w:r w:rsidRPr="008869F1">
              <w:rPr>
                <w:rFonts w:eastAsia="標楷體" w:hint="eastAsia"/>
              </w:rPr>
              <w:t>家事調解學會榮譽顧問</w:t>
            </w:r>
          </w:p>
          <w:p w:rsidR="00A700BA" w:rsidRPr="008869F1" w:rsidRDefault="00A700BA" w:rsidP="00A700BA">
            <w:pPr>
              <w:spacing w:beforeLines="50" w:before="180" w:line="0" w:lineRule="atLeast"/>
              <w:rPr>
                <w:rFonts w:eastAsia="標楷體"/>
              </w:rPr>
            </w:pPr>
            <w:r>
              <w:rPr>
                <w:rFonts w:eastAsia="標楷體" w:hint="eastAsia"/>
              </w:rPr>
              <w:t>三、</w:t>
            </w:r>
            <w:r w:rsidRPr="008869F1">
              <w:rPr>
                <w:rFonts w:eastAsia="標楷體" w:hint="eastAsia"/>
              </w:rPr>
              <w:t>專長學科</w:t>
            </w:r>
          </w:p>
          <w:p w:rsidR="00A700BA" w:rsidRPr="008869F1" w:rsidRDefault="00A700BA" w:rsidP="00A700BA">
            <w:pPr>
              <w:spacing w:beforeLines="50" w:before="180" w:line="0" w:lineRule="atLeast"/>
              <w:rPr>
                <w:rFonts w:eastAsia="標楷體"/>
              </w:rPr>
            </w:pPr>
            <w:r w:rsidRPr="008869F1">
              <w:rPr>
                <w:rFonts w:eastAsia="標楷體" w:hint="eastAsia"/>
              </w:rPr>
              <w:t>家庭法、法律社會學、法律</w:t>
            </w:r>
            <w:r w:rsidRPr="008869F1">
              <w:rPr>
                <w:rFonts w:eastAsia="標楷體" w:hint="eastAsia"/>
              </w:rPr>
              <w:t>e</w:t>
            </w:r>
            <w:r w:rsidRPr="008869F1">
              <w:rPr>
                <w:rFonts w:eastAsia="標楷體" w:hint="eastAsia"/>
              </w:rPr>
              <w:t>化及法律資訊、東亞比較法、法律與文學、法律科際整合、超國界法、兒童少年人權、性別與法律、家事調解</w:t>
            </w:r>
          </w:p>
          <w:p w:rsidR="00A700BA" w:rsidRPr="008869F1" w:rsidRDefault="00A700BA" w:rsidP="00A700BA">
            <w:pPr>
              <w:spacing w:beforeLines="50" w:before="180" w:line="0" w:lineRule="atLeast"/>
              <w:rPr>
                <w:rFonts w:eastAsia="標楷體"/>
              </w:rPr>
            </w:pPr>
            <w:r>
              <w:rPr>
                <w:rFonts w:eastAsia="標楷體" w:hint="eastAsia"/>
              </w:rPr>
              <w:t>四</w:t>
            </w:r>
            <w:r w:rsidRPr="008869F1">
              <w:rPr>
                <w:rFonts w:eastAsia="標楷體" w:hint="eastAsia"/>
              </w:rPr>
              <w:t>、教授科目</w:t>
            </w:r>
          </w:p>
          <w:p w:rsidR="00A700BA" w:rsidRPr="008B1042" w:rsidRDefault="00A700BA" w:rsidP="001A6BCA">
            <w:pPr>
              <w:spacing w:line="0" w:lineRule="atLeast"/>
              <w:rPr>
                <w:rFonts w:eastAsia="標楷體"/>
              </w:rPr>
            </w:pPr>
            <w:r w:rsidRPr="008869F1">
              <w:rPr>
                <w:rFonts w:eastAsia="標楷體" w:hint="eastAsia"/>
              </w:rPr>
              <w:t>民法親屬繼承、法律社會學、家庭法、法律與文學、法律規訓與專業倫理、法律資訊與多元社會、婚姻及家庭（網路大學遠距課程）</w:t>
            </w:r>
          </w:p>
        </w:tc>
      </w:tr>
      <w:tr w:rsidR="00A700BA" w:rsidTr="001A6BCA">
        <w:trPr>
          <w:trHeight w:val="422"/>
          <w:jc w:val="center"/>
        </w:trPr>
        <w:tc>
          <w:tcPr>
            <w:tcW w:w="1980" w:type="dxa"/>
            <w:tcBorders>
              <w:top w:val="single" w:sz="4" w:space="0" w:color="auto"/>
              <w:right w:val="single" w:sz="4" w:space="0" w:color="auto"/>
            </w:tcBorders>
            <w:vAlign w:val="center"/>
          </w:tcPr>
          <w:p w:rsidR="00A700BA" w:rsidRDefault="00A700BA" w:rsidP="00345A0D">
            <w:pPr>
              <w:spacing w:line="0" w:lineRule="atLeast"/>
              <w:jc w:val="center"/>
              <w:rPr>
                <w:rFonts w:eastAsia="標楷體"/>
              </w:rPr>
            </w:pPr>
            <w:r>
              <w:rPr>
                <w:rFonts w:eastAsia="標楷體" w:hint="eastAsia"/>
              </w:rPr>
              <w:lastRenderedPageBreak/>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rsidR="00A700BA" w:rsidRDefault="00A700BA" w:rsidP="00345A0D">
            <w:pPr>
              <w:spacing w:line="0" w:lineRule="atLeast"/>
              <w:rPr>
                <w:rFonts w:eastAsia="標楷體"/>
              </w:rPr>
            </w:pPr>
          </w:p>
        </w:tc>
      </w:tr>
    </w:tbl>
    <w:p w:rsidR="00F30566" w:rsidRDefault="00F30566"/>
    <w:sectPr w:rsidR="00F30566" w:rsidSect="007668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BFD" w:rsidRDefault="000E4BFD" w:rsidP="000B7609">
      <w:r>
        <w:separator/>
      </w:r>
    </w:p>
  </w:endnote>
  <w:endnote w:type="continuationSeparator" w:id="0">
    <w:p w:rsidR="000E4BFD" w:rsidRDefault="000E4BFD" w:rsidP="000B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altName w:val="微軟正黑體"/>
    <w:charset w:val="88"/>
    <w:family w:val="modern"/>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BFD" w:rsidRDefault="000E4BFD" w:rsidP="000B7609">
      <w:r>
        <w:separator/>
      </w:r>
    </w:p>
  </w:footnote>
  <w:footnote w:type="continuationSeparator" w:id="0">
    <w:p w:rsidR="000E4BFD" w:rsidRDefault="000E4BFD" w:rsidP="000B7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CC"/>
    <w:rsid w:val="000B7609"/>
    <w:rsid w:val="000E4BFD"/>
    <w:rsid w:val="00227919"/>
    <w:rsid w:val="003709BD"/>
    <w:rsid w:val="00563FC8"/>
    <w:rsid w:val="0058339E"/>
    <w:rsid w:val="005848A4"/>
    <w:rsid w:val="00700F9F"/>
    <w:rsid w:val="007668CC"/>
    <w:rsid w:val="00973CF1"/>
    <w:rsid w:val="0099501C"/>
    <w:rsid w:val="00A538B1"/>
    <w:rsid w:val="00A700BA"/>
    <w:rsid w:val="00CD346B"/>
    <w:rsid w:val="00F23060"/>
    <w:rsid w:val="00F30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EBA9C64"/>
  <w15:docId w15:val="{9BF39AE1-45E4-499E-B25F-C469C858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8CC"/>
    <w:pPr>
      <w:widowControl w:val="0"/>
    </w:pPr>
    <w:rPr>
      <w:rFonts w:ascii="Times New Roman" w:eastAsia="新細明體" w:hAnsi="Times New Roman" w:cs="Times New Roman"/>
      <w:szCs w:val="24"/>
    </w:rPr>
  </w:style>
  <w:style w:type="paragraph" w:styleId="1">
    <w:name w:val="heading 1"/>
    <w:basedOn w:val="a"/>
    <w:link w:val="10"/>
    <w:qFormat/>
    <w:rsid w:val="00A700BA"/>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7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609"/>
    <w:pPr>
      <w:tabs>
        <w:tab w:val="center" w:pos="4153"/>
        <w:tab w:val="right" w:pos="8306"/>
      </w:tabs>
      <w:snapToGrid w:val="0"/>
    </w:pPr>
    <w:rPr>
      <w:sz w:val="20"/>
      <w:szCs w:val="20"/>
    </w:rPr>
  </w:style>
  <w:style w:type="character" w:customStyle="1" w:styleId="a5">
    <w:name w:val="頁首 字元"/>
    <w:basedOn w:val="a0"/>
    <w:link w:val="a4"/>
    <w:uiPriority w:val="99"/>
    <w:rsid w:val="000B7609"/>
    <w:rPr>
      <w:rFonts w:ascii="Times New Roman" w:eastAsia="新細明體" w:hAnsi="Times New Roman" w:cs="Times New Roman"/>
      <w:sz w:val="20"/>
      <w:szCs w:val="20"/>
    </w:rPr>
  </w:style>
  <w:style w:type="paragraph" w:styleId="a6">
    <w:name w:val="footer"/>
    <w:basedOn w:val="a"/>
    <w:link w:val="a7"/>
    <w:uiPriority w:val="99"/>
    <w:unhideWhenUsed/>
    <w:rsid w:val="000B7609"/>
    <w:pPr>
      <w:tabs>
        <w:tab w:val="center" w:pos="4153"/>
        <w:tab w:val="right" w:pos="8306"/>
      </w:tabs>
      <w:snapToGrid w:val="0"/>
    </w:pPr>
    <w:rPr>
      <w:sz w:val="20"/>
      <w:szCs w:val="20"/>
    </w:rPr>
  </w:style>
  <w:style w:type="character" w:customStyle="1" w:styleId="a7">
    <w:name w:val="頁尾 字元"/>
    <w:basedOn w:val="a0"/>
    <w:link w:val="a6"/>
    <w:uiPriority w:val="99"/>
    <w:rsid w:val="000B7609"/>
    <w:rPr>
      <w:rFonts w:ascii="Times New Roman" w:eastAsia="新細明體" w:hAnsi="Times New Roman" w:cs="Times New Roman"/>
      <w:sz w:val="20"/>
      <w:szCs w:val="20"/>
    </w:rPr>
  </w:style>
  <w:style w:type="paragraph" w:customStyle="1" w:styleId="11">
    <w:name w:val="清單段落1"/>
    <w:basedOn w:val="a"/>
    <w:rsid w:val="00A700BA"/>
    <w:pPr>
      <w:ind w:leftChars="200" w:left="480"/>
    </w:pPr>
    <w:rPr>
      <w:rFonts w:ascii="Calibri" w:hAnsi="Calibri"/>
      <w:szCs w:val="22"/>
    </w:rPr>
  </w:style>
  <w:style w:type="character" w:customStyle="1" w:styleId="10">
    <w:name w:val="標題 1 字元"/>
    <w:basedOn w:val="a0"/>
    <w:link w:val="1"/>
    <w:rsid w:val="00A700BA"/>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1965</Words>
  <Characters>11204</Characters>
  <Application>Microsoft Office Word</Application>
  <DocSecurity>0</DocSecurity>
  <Lines>93</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Nancy</cp:lastModifiedBy>
  <cp:revision>7</cp:revision>
  <dcterms:created xsi:type="dcterms:W3CDTF">2015-12-04T09:16:00Z</dcterms:created>
  <dcterms:modified xsi:type="dcterms:W3CDTF">2020-12-19T05:47:00Z</dcterms:modified>
</cp:coreProperties>
</file>