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DF" w:rsidRDefault="000214DF" w:rsidP="00AE4AC0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4140"/>
        <w:gridCol w:w="1080"/>
        <w:gridCol w:w="3780"/>
      </w:tblGrid>
      <w:tr w:rsidR="000214DF" w:rsidTr="005C4915">
        <w:trPr>
          <w:trHeight w:val="50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D49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</w:t>
            </w:r>
          </w:p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90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Default="00F47F97" w:rsidP="00B15B0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F71973">
              <w:rPr>
                <w:rFonts w:eastAsia="標楷體" w:hint="eastAsia"/>
              </w:rPr>
              <w:t>9</w:t>
            </w:r>
            <w:r w:rsidR="000214DF">
              <w:rPr>
                <w:rFonts w:eastAsia="標楷體" w:hint="eastAsia"/>
              </w:rPr>
              <w:t>學年度第</w:t>
            </w:r>
            <w:r w:rsidR="00676D31">
              <w:rPr>
                <w:rFonts w:eastAsia="標楷體" w:hint="eastAsia"/>
              </w:rPr>
              <w:t>2</w:t>
            </w:r>
            <w:r w:rsidR="000214DF">
              <w:rPr>
                <w:rFonts w:eastAsia="標楷體" w:hint="eastAsia"/>
              </w:rPr>
              <w:t>學期</w:t>
            </w:r>
          </w:p>
        </w:tc>
      </w:tr>
      <w:tr w:rsidR="000214DF" w:rsidTr="005C4915">
        <w:trPr>
          <w:trHeight w:val="5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Default="00E701F0" w:rsidP="00E701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</w:t>
            </w:r>
            <w:r>
              <w:rPr>
                <w:rFonts w:eastAsia="標楷體" w:hint="eastAsia"/>
              </w:rPr>
              <w:t>批判思考</w:t>
            </w:r>
          </w:p>
        </w:tc>
      </w:tr>
      <w:tr w:rsidR="000214DF" w:rsidTr="005C4915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Default="00E701F0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Critical Thinking</w:t>
            </w:r>
          </w:p>
        </w:tc>
      </w:tr>
      <w:tr w:rsidR="000214DF" w:rsidTr="005C4915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（通識中心填寫）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Default="00035252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0214DF" w:rsidTr="005C4915">
        <w:trPr>
          <w:cantSplit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C563CE">
              <w:rPr>
                <w:rFonts w:eastAsia="標楷體" w:hint="eastAsia"/>
                <w:highlight w:val="lightGray"/>
              </w:rPr>
              <w:t>□</w:t>
            </w:r>
            <w:r>
              <w:rPr>
                <w:rFonts w:eastAsia="標楷體" w:hint="eastAsia"/>
              </w:rPr>
              <w:t>課堂上課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□網路教學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0214DF" w:rsidTr="005C4915">
        <w:trPr>
          <w:trHeight w:val="220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98E" w:rsidRDefault="00AB797E" w:rsidP="00AA16F5">
            <w:pPr>
              <w:spacing w:line="0" w:lineRule="atLeast"/>
              <w:rPr>
                <w:rFonts w:eastAsia="標楷體"/>
              </w:rPr>
            </w:pPr>
            <w:r w:rsidRPr="00AB797E">
              <w:rPr>
                <w:rFonts w:eastAsia="標楷體" w:hint="eastAsia"/>
              </w:rPr>
              <w:t>無論是日常生活中的意見交流</w:t>
            </w:r>
            <w:r w:rsidR="006A50E9">
              <w:rPr>
                <w:rFonts w:eastAsia="標楷體" w:hint="eastAsia"/>
              </w:rPr>
              <w:t>，或者是嚴肅的學術討論中，論證都是最有效的溝通與理解方式，而</w:t>
            </w:r>
            <w:r w:rsidRPr="00AB797E">
              <w:rPr>
                <w:rFonts w:eastAsia="標楷體" w:hint="eastAsia"/>
              </w:rPr>
              <w:t>本課程的目標</w:t>
            </w:r>
            <w:r w:rsidR="006A50E9">
              <w:rPr>
                <w:rFonts w:eastAsia="標楷體" w:hint="eastAsia"/>
              </w:rPr>
              <w:t>就</w:t>
            </w:r>
            <w:r w:rsidRPr="00AB797E">
              <w:rPr>
                <w:rFonts w:eastAsia="標楷體" w:hint="eastAsia"/>
              </w:rPr>
              <w:t>在於培養學生分</w:t>
            </w:r>
            <w:r w:rsidR="00A313EA">
              <w:rPr>
                <w:rFonts w:eastAsia="標楷體" w:hint="eastAsia"/>
              </w:rPr>
              <w:t>析、評價以及提供論證的基本能力。我們將探究各種論證的形式結構，辨識</w:t>
            </w:r>
            <w:r w:rsidR="00D6729A">
              <w:rPr>
                <w:rFonts w:eastAsia="標楷體" w:hint="eastAsia"/>
              </w:rPr>
              <w:t>其顯著特徵，從而掌握到一個被認為是好的論證所應具備的</w:t>
            </w:r>
            <w:r w:rsidRPr="00AB797E">
              <w:rPr>
                <w:rFonts w:eastAsia="標楷體" w:hint="eastAsia"/>
              </w:rPr>
              <w:t>基本要件</w:t>
            </w:r>
            <w:r w:rsidR="00D6729A">
              <w:rPr>
                <w:rFonts w:eastAsia="標楷體" w:hint="eastAsia"/>
              </w:rPr>
              <w:t>，並避免那些容易招致誤解或批評的錯誤，</w:t>
            </w:r>
            <w:r w:rsidRPr="00AB797E">
              <w:rPr>
                <w:rFonts w:eastAsia="標楷體" w:hint="eastAsia"/>
              </w:rPr>
              <w:t>進而使學生得以判斷出各式論證的強弱好壞、有效無效，並</w:t>
            </w:r>
            <w:r w:rsidR="00A313EA">
              <w:rPr>
                <w:rFonts w:eastAsia="標楷體" w:hint="eastAsia"/>
              </w:rPr>
              <w:t>有能力</w:t>
            </w:r>
            <w:r w:rsidRPr="00AB797E">
              <w:rPr>
                <w:rFonts w:eastAsia="標楷體" w:hint="eastAsia"/>
              </w:rPr>
              <w:t>做出針對相同議題的替代論證。這門課程將訓練學生</w:t>
            </w:r>
            <w:r w:rsidR="00A313EA">
              <w:rPr>
                <w:rFonts w:eastAsia="標楷體" w:hint="eastAsia"/>
              </w:rPr>
              <w:t>快速地掌握議題的</w:t>
            </w:r>
            <w:r w:rsidRPr="00AB797E">
              <w:rPr>
                <w:rFonts w:eastAsia="標楷體" w:hint="eastAsia"/>
              </w:rPr>
              <w:t>前提</w:t>
            </w:r>
            <w:r w:rsidR="00A313EA">
              <w:rPr>
                <w:rFonts w:eastAsia="標楷體" w:hint="eastAsia"/>
              </w:rPr>
              <w:t>與結論</w:t>
            </w:r>
            <w:r w:rsidRPr="00AB797E">
              <w:rPr>
                <w:rFonts w:eastAsia="標楷體" w:hint="eastAsia"/>
              </w:rPr>
              <w:t>，了解各式假設、信念、</w:t>
            </w:r>
            <w:r w:rsidR="00A313EA">
              <w:rPr>
                <w:rFonts w:eastAsia="標楷體" w:hint="eastAsia"/>
              </w:rPr>
              <w:t>證據、背景與結論之間的</w:t>
            </w:r>
            <w:r w:rsidR="00D6729A">
              <w:rPr>
                <w:rFonts w:eastAsia="標楷體" w:hint="eastAsia"/>
              </w:rPr>
              <w:t>關係，並從中做出妥當的</w:t>
            </w:r>
            <w:r w:rsidR="00A313EA">
              <w:rPr>
                <w:rFonts w:eastAsia="標楷體" w:hint="eastAsia"/>
              </w:rPr>
              <w:t>評價與</w:t>
            </w:r>
            <w:r w:rsidR="00D6729A">
              <w:rPr>
                <w:rFonts w:eastAsia="標楷體" w:hint="eastAsia"/>
              </w:rPr>
              <w:t>判斷。</w:t>
            </w:r>
            <w:r w:rsidR="00AA16F5" w:rsidRPr="00AA16F5">
              <w:rPr>
                <w:rFonts w:eastAsia="標楷體" w:hint="eastAsia"/>
              </w:rPr>
              <w:t>批判思考的目的不會僅在於批判與爭論</w:t>
            </w:r>
            <w:r w:rsidR="00A313EA">
              <w:rPr>
                <w:rFonts w:eastAsia="標楷體" w:hint="eastAsia"/>
              </w:rPr>
              <w:t>，它還有更為重要的功能。僅當人們具有基本的自然語言的邏輯能力，</w:t>
            </w:r>
            <w:r w:rsidR="00AA16F5" w:rsidRPr="00AA16F5">
              <w:rPr>
                <w:rFonts w:eastAsia="標楷體" w:hint="eastAsia"/>
              </w:rPr>
              <w:t>人與人之間才可能達到真正的同情理解，而這也是當前社會相當缺乏的能力。</w:t>
            </w:r>
          </w:p>
        </w:tc>
      </w:tr>
      <w:tr w:rsidR="000214DF" w:rsidTr="005C4915">
        <w:trPr>
          <w:trHeight w:val="177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A4F" w:rsidRDefault="007533A4" w:rsidP="000214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思考與創新</w:t>
            </w:r>
          </w:p>
          <w:p w:rsidR="00FB6785" w:rsidRDefault="00FB6785" w:rsidP="000214DF">
            <w:pPr>
              <w:spacing w:line="0" w:lineRule="atLeast"/>
              <w:rPr>
                <w:rFonts w:eastAsia="標楷體"/>
              </w:rPr>
            </w:pPr>
            <w:r w:rsidRPr="00FB6785">
              <w:rPr>
                <w:rFonts w:eastAsia="標楷體" w:hint="eastAsia"/>
              </w:rPr>
              <w:t>公民素養與社會參與</w:t>
            </w:r>
          </w:p>
          <w:p w:rsidR="007533A4" w:rsidRDefault="007533A4" w:rsidP="000214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問題分析與解決</w:t>
            </w:r>
          </w:p>
          <w:p w:rsidR="008C3A4F" w:rsidRDefault="008C3A4F" w:rsidP="000214DF">
            <w:pPr>
              <w:spacing w:line="0" w:lineRule="atLeast"/>
              <w:rPr>
                <w:rFonts w:eastAsia="標楷體"/>
              </w:rPr>
            </w:pPr>
            <w:r w:rsidRPr="008C3A4F">
              <w:rPr>
                <w:rFonts w:eastAsia="標楷體" w:hint="eastAsia"/>
              </w:rPr>
              <w:t>道德思辨與實踐</w:t>
            </w:r>
          </w:p>
          <w:p w:rsidR="00A22D92" w:rsidRPr="00526268" w:rsidRDefault="00A22D92" w:rsidP="000214DF">
            <w:pPr>
              <w:spacing w:line="0" w:lineRule="atLeast"/>
              <w:rPr>
                <w:rFonts w:eastAsia="標楷體"/>
              </w:rPr>
            </w:pPr>
            <w:r w:rsidRPr="00A22D92">
              <w:rPr>
                <w:rFonts w:eastAsia="標楷體" w:hint="eastAsia"/>
              </w:rPr>
              <w:t>溝通表達與團隊合作</w:t>
            </w:r>
          </w:p>
        </w:tc>
      </w:tr>
      <w:tr w:rsidR="000214DF" w:rsidTr="005C4915">
        <w:trPr>
          <w:trHeight w:val="483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915" w:rsidRDefault="005C4915" w:rsidP="00D6729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週次表</w:t>
            </w:r>
          </w:p>
          <w:tbl>
            <w:tblPr>
              <w:tblStyle w:val="a3"/>
              <w:tblW w:w="0" w:type="auto"/>
              <w:tblInd w:w="1935" w:type="dxa"/>
              <w:tblLayout w:type="fixed"/>
              <w:tblLook w:val="04A0" w:firstRow="1" w:lastRow="0" w:firstColumn="1" w:lastColumn="0" w:noHBand="0" w:noVBand="1"/>
            </w:tblPr>
            <w:tblGrid>
              <w:gridCol w:w="956"/>
              <w:gridCol w:w="4164"/>
            </w:tblGrid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週次</w:t>
                  </w:r>
                </w:p>
              </w:tc>
              <w:tc>
                <w:tcPr>
                  <w:tcW w:w="4164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4164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批判思考導論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4164" w:type="dxa"/>
                </w:tcPr>
                <w:p w:rsidR="005C4915" w:rsidRDefault="000A4C75" w:rsidP="0002524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論證的基本特徵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4164" w:type="dxa"/>
                </w:tcPr>
                <w:p w:rsidR="005C4915" w:rsidRDefault="000A4C7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議題、結論與理由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資訊類型的區分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4164" w:type="dxa"/>
                </w:tcPr>
                <w:p w:rsidR="005C4915" w:rsidRDefault="00CE2B00" w:rsidP="005C4915">
                  <w:pPr>
                    <w:spacing w:line="0" w:lineRule="atLeast"/>
                    <w:rPr>
                      <w:rFonts w:eastAsia="標楷體"/>
                    </w:rPr>
                  </w:pPr>
                  <w:r w:rsidRPr="00CE2B00">
                    <w:rPr>
                      <w:rFonts w:eastAsia="標楷體" w:hint="eastAsia"/>
                    </w:rPr>
                    <w:t>推論與論證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4164" w:type="dxa"/>
                </w:tcPr>
                <w:p w:rsidR="005C4915" w:rsidRDefault="00664CB4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664CB4">
                    <w:rPr>
                      <w:rFonts w:eastAsia="標楷體" w:hint="eastAsia"/>
                    </w:rPr>
                    <w:t>可信性</w:t>
                  </w:r>
                  <w:r w:rsidR="00CE2B00">
                    <w:rPr>
                      <w:rFonts w:eastAsia="標楷體" w:hint="eastAsia"/>
                    </w:rPr>
                    <w:t>與證據</w:t>
                  </w:r>
                  <w:r w:rsidR="00CE2B00"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4164" w:type="dxa"/>
                </w:tcPr>
                <w:p w:rsidR="005C4915" w:rsidRDefault="00CE2B00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可信性與證據</w:t>
                  </w:r>
                  <w:r>
                    <w:rPr>
                      <w:rFonts w:eastAsia="標楷體" w:hint="eastAsia"/>
                    </w:rPr>
                    <w:t>I</w:t>
                  </w:r>
                  <w:r>
                    <w:rPr>
                      <w:rFonts w:eastAsia="標楷體"/>
                    </w:rPr>
                    <w:t>I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4164" w:type="dxa"/>
                </w:tcPr>
                <w:p w:rsidR="005C4915" w:rsidRDefault="009A339C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9A339C">
                    <w:rPr>
                      <w:rFonts w:eastAsia="標楷體" w:hint="eastAsia"/>
                    </w:rPr>
                    <w:t>電影十二怒漢欣賞：找出各種對話中的思維謬誤</w:t>
                  </w:r>
                </w:p>
              </w:tc>
            </w:tr>
            <w:tr w:rsidR="005C4915" w:rsidRPr="00A16F9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4164" w:type="dxa"/>
                </w:tcPr>
                <w:p w:rsidR="005C4915" w:rsidRDefault="009A339C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9A339C">
                    <w:rPr>
                      <w:rFonts w:eastAsia="標楷體" w:hint="eastAsia"/>
                    </w:rPr>
                    <w:t>論證實作介紹與十二怒漢探討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4164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4164" w:type="dxa"/>
                </w:tcPr>
                <w:p w:rsidR="005C4915" w:rsidRDefault="000F7333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非形式謬誤</w:t>
                  </w:r>
                  <w:r w:rsidRPr="000F7333"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4164" w:type="dxa"/>
                </w:tcPr>
                <w:p w:rsidR="005C4915" w:rsidRDefault="000F7333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非形式謬誤</w:t>
                  </w:r>
                  <w:r w:rsidRPr="000F7333">
                    <w:rPr>
                      <w:rFonts w:eastAsia="標楷體" w:hint="eastAsia"/>
                    </w:rPr>
                    <w:t xml:space="preserve"> II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4164" w:type="dxa"/>
                </w:tcPr>
                <w:p w:rsidR="005C4915" w:rsidRDefault="000F7333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形式謬誤</w:t>
                  </w:r>
                  <w:r w:rsidRPr="000F7333">
                    <w:rPr>
                      <w:rFonts w:eastAsia="標楷體" w:hint="eastAsia"/>
                    </w:rPr>
                    <w:t xml:space="preserve">  </w:t>
                  </w:r>
                  <w:r w:rsidRPr="000F7333">
                    <w:rPr>
                      <w:rFonts w:eastAsia="標楷體" w:hint="eastAsia"/>
                    </w:rPr>
                    <w:t>歸納論證與演繹論證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4164" w:type="dxa"/>
                </w:tcPr>
                <w:p w:rsidR="005C4915" w:rsidRDefault="000F7333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假設與顯隱義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4164" w:type="dxa"/>
                </w:tcPr>
                <w:p w:rsidR="005C4915" w:rsidRDefault="00664CB4" w:rsidP="00D6729A">
                  <w:pPr>
                    <w:spacing w:line="0" w:lineRule="atLeast"/>
                    <w:rPr>
                      <w:rFonts w:eastAsia="標楷體"/>
                    </w:rPr>
                  </w:pPr>
                  <w:r w:rsidRPr="00664CB4">
                    <w:rPr>
                      <w:rFonts w:eastAsia="標楷體" w:hint="eastAsia"/>
                    </w:rPr>
                    <w:t>道德、法律與美學推理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4164" w:type="dxa"/>
                </w:tcPr>
                <w:p w:rsidR="005C4915" w:rsidRDefault="00965666" w:rsidP="00664CB4">
                  <w:pPr>
                    <w:spacing w:line="0" w:lineRule="atLeast"/>
                    <w:rPr>
                      <w:rFonts w:eastAsia="標楷體"/>
                    </w:rPr>
                  </w:pPr>
                  <w:r w:rsidRPr="00965666">
                    <w:rPr>
                      <w:rFonts w:eastAsia="標楷體" w:hint="eastAsia"/>
                    </w:rPr>
                    <w:t>論證實作</w:t>
                  </w:r>
                  <w:r w:rsidRPr="00965666">
                    <w:rPr>
                      <w:rFonts w:eastAsia="標楷體" w:hint="eastAsia"/>
                    </w:rPr>
                    <w:t>(</w:t>
                  </w:r>
                  <w:r w:rsidR="00664CB4">
                    <w:rPr>
                      <w:rFonts w:eastAsia="標楷體" w:hint="eastAsia"/>
                    </w:rPr>
                    <w:t>一</w:t>
                  </w:r>
                  <w:r w:rsidRPr="00965666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4164" w:type="dxa"/>
                </w:tcPr>
                <w:p w:rsidR="005C4915" w:rsidRDefault="00965666" w:rsidP="00664CB4">
                  <w:pPr>
                    <w:spacing w:line="0" w:lineRule="atLeast"/>
                    <w:rPr>
                      <w:rFonts w:eastAsia="標楷體"/>
                    </w:rPr>
                  </w:pPr>
                  <w:r w:rsidRPr="00965666">
                    <w:rPr>
                      <w:rFonts w:eastAsia="標楷體" w:hint="eastAsia"/>
                    </w:rPr>
                    <w:t>論證實作</w:t>
                  </w:r>
                  <w:r w:rsidRPr="00965666">
                    <w:rPr>
                      <w:rFonts w:eastAsia="標楷體" w:hint="eastAsia"/>
                    </w:rPr>
                    <w:t>(</w:t>
                  </w:r>
                  <w:r w:rsidR="00664CB4">
                    <w:rPr>
                      <w:rFonts w:eastAsia="標楷體" w:hint="eastAsia"/>
                    </w:rPr>
                    <w:t>二</w:t>
                  </w:r>
                  <w:r w:rsidRPr="00965666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4164" w:type="dxa"/>
                </w:tcPr>
                <w:p w:rsidR="005C4915" w:rsidRDefault="00664CB4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論證實作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三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5C4915" w:rsidTr="005C4915">
              <w:tc>
                <w:tcPr>
                  <w:tcW w:w="956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4164" w:type="dxa"/>
                </w:tcPr>
                <w:p w:rsidR="005C4915" w:rsidRDefault="005C4915" w:rsidP="00D6729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5C4915" w:rsidRDefault="005C4915" w:rsidP="00D6729A">
            <w:pPr>
              <w:spacing w:line="0" w:lineRule="atLeast"/>
              <w:rPr>
                <w:rFonts w:eastAsia="標楷體"/>
              </w:rPr>
            </w:pPr>
          </w:p>
          <w:p w:rsidR="005C4915" w:rsidRDefault="005C4915" w:rsidP="00D6729A">
            <w:pPr>
              <w:spacing w:line="0" w:lineRule="atLeast"/>
              <w:rPr>
                <w:rFonts w:eastAsia="標楷體"/>
              </w:rPr>
            </w:pPr>
          </w:p>
          <w:p w:rsidR="00664CB4" w:rsidRDefault="00664CB4" w:rsidP="00D6729A">
            <w:pPr>
              <w:spacing w:line="0" w:lineRule="atLeast"/>
              <w:rPr>
                <w:rFonts w:eastAsia="標楷體"/>
              </w:rPr>
            </w:pPr>
          </w:p>
          <w:p w:rsidR="00FC13AA" w:rsidRDefault="00FC13AA" w:rsidP="00D6729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進度說明</w:t>
            </w:r>
          </w:p>
          <w:p w:rsidR="007042DC" w:rsidRPr="002C4537" w:rsidRDefault="00067954" w:rsidP="000E7127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批判思考導論</w:t>
            </w:r>
          </w:p>
          <w:p w:rsidR="004B2F91" w:rsidRDefault="003E31BC" w:rsidP="004B2F91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0E7127">
              <w:rPr>
                <w:rFonts w:eastAsia="標楷體" w:hint="eastAsia"/>
              </w:rPr>
              <w:t>教學內容：</w:t>
            </w:r>
            <w:r w:rsidR="00067954">
              <w:rPr>
                <w:rFonts w:eastAsia="標楷體" w:hint="eastAsia"/>
              </w:rPr>
              <w:t>1.</w:t>
            </w:r>
            <w:r w:rsidR="004B2F91">
              <w:rPr>
                <w:rFonts w:eastAsia="標楷體" w:hint="eastAsia"/>
              </w:rPr>
              <w:t>本課程在修習規定、評分與教學方法上的說明；</w:t>
            </w:r>
          </w:p>
          <w:p w:rsidR="00FC13AA" w:rsidRDefault="004B2F91" w:rsidP="00FC13A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 w:rsidR="00FC13AA">
              <w:rPr>
                <w:rFonts w:eastAsia="標楷體" w:hint="eastAsia"/>
              </w:rPr>
              <w:t>2.</w:t>
            </w:r>
            <w:r w:rsidR="00AA16F5">
              <w:rPr>
                <w:rFonts w:eastAsia="標楷體" w:hint="eastAsia"/>
              </w:rPr>
              <w:t>何謂論證？</w:t>
            </w:r>
            <w:r w:rsidR="00067954">
              <w:rPr>
                <w:rFonts w:eastAsia="標楷體" w:hint="eastAsia"/>
              </w:rPr>
              <w:t>對於論證</w:t>
            </w:r>
            <w:r w:rsidR="00AA16F5">
              <w:rPr>
                <w:rFonts w:eastAsia="標楷體" w:hint="eastAsia"/>
              </w:rPr>
              <w:t>基本</w:t>
            </w:r>
            <w:r w:rsidR="00DB2502">
              <w:rPr>
                <w:rFonts w:eastAsia="標楷體" w:hint="eastAsia"/>
              </w:rPr>
              <w:t>結構</w:t>
            </w:r>
            <w:r w:rsidR="00067954">
              <w:rPr>
                <w:rFonts w:eastAsia="標楷體" w:hint="eastAsia"/>
              </w:rPr>
              <w:t>的說</w:t>
            </w:r>
            <w:r w:rsidR="00DB2502">
              <w:rPr>
                <w:rFonts w:eastAsia="標楷體" w:hint="eastAsia"/>
              </w:rPr>
              <w:t>明</w:t>
            </w:r>
            <w:r w:rsidR="00FC13AA">
              <w:rPr>
                <w:rFonts w:eastAsia="標楷體" w:hint="eastAsia"/>
              </w:rPr>
              <w:t>。包含</w:t>
            </w:r>
            <w:r w:rsidR="00FC13AA" w:rsidRPr="00FC13AA">
              <w:rPr>
                <w:rFonts w:eastAsia="標楷體" w:hint="eastAsia"/>
              </w:rPr>
              <w:t>理由</w:t>
            </w:r>
            <w:r w:rsidR="00A313EA">
              <w:rPr>
                <w:rFonts w:eastAsia="標楷體" w:hint="eastAsia"/>
              </w:rPr>
              <w:t>（前提）</w:t>
            </w:r>
            <w:r w:rsidR="00FC13AA" w:rsidRPr="00FC13AA">
              <w:rPr>
                <w:rFonts w:eastAsia="標楷體" w:hint="eastAsia"/>
              </w:rPr>
              <w:t>與結論之</w:t>
            </w:r>
          </w:p>
          <w:p w:rsidR="00025242" w:rsidRDefault="00FC13AA" w:rsidP="00A313E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</w:t>
            </w:r>
            <w:r w:rsidR="00A313EA">
              <w:rPr>
                <w:rFonts w:eastAsia="標楷體" w:hint="eastAsia"/>
              </w:rPr>
              <w:t>間的關係</w:t>
            </w:r>
            <w:r>
              <w:rPr>
                <w:rFonts w:eastAsia="標楷體" w:hint="eastAsia"/>
              </w:rPr>
              <w:t>剖析，並</w:t>
            </w:r>
            <w:r w:rsidR="00025242">
              <w:rPr>
                <w:rFonts w:eastAsia="標楷體" w:hint="eastAsia"/>
              </w:rPr>
              <w:t>舉例</w:t>
            </w:r>
            <w:r w:rsidRPr="00FC13AA">
              <w:rPr>
                <w:rFonts w:eastAsia="標楷體" w:hint="eastAsia"/>
              </w:rPr>
              <w:t>簡介各式</w:t>
            </w:r>
            <w:r w:rsidR="00A313EA">
              <w:rPr>
                <w:rFonts w:eastAsia="標楷體" w:hint="eastAsia"/>
              </w:rPr>
              <w:t>常見</w:t>
            </w:r>
            <w:r w:rsidRPr="00FC13AA">
              <w:rPr>
                <w:rFonts w:eastAsia="標楷體" w:hint="eastAsia"/>
              </w:rPr>
              <w:t>論證，如歸納論證、演繹論證</w:t>
            </w:r>
          </w:p>
          <w:p w:rsidR="004B2F91" w:rsidRDefault="00025242" w:rsidP="0002524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</w:t>
            </w:r>
            <w:r w:rsidR="00FC13AA" w:rsidRPr="00FC13AA">
              <w:rPr>
                <w:rFonts w:eastAsia="標楷體" w:hint="eastAsia"/>
              </w:rPr>
              <w:t>，以及延伸出來的兩難論證、類推論證、循環論證等等；</w:t>
            </w:r>
          </w:p>
          <w:p w:rsidR="00A313EA" w:rsidRDefault="004B2F91" w:rsidP="00A313E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 w:rsidR="00DB2502">
              <w:rPr>
                <w:rFonts w:eastAsia="標楷體" w:hint="eastAsia"/>
              </w:rPr>
              <w:t>3.</w:t>
            </w:r>
            <w:r w:rsidR="00A313EA">
              <w:rPr>
                <w:rFonts w:eastAsia="標楷體" w:hint="eastAsia"/>
              </w:rPr>
              <w:t>概念解析：有效論證與健全論證。</w:t>
            </w:r>
            <w:r w:rsidR="00FC13AA">
              <w:rPr>
                <w:rFonts w:eastAsia="標楷體" w:hint="eastAsia"/>
              </w:rPr>
              <w:t>說明</w:t>
            </w:r>
            <w:r w:rsidR="00FC13AA">
              <w:rPr>
                <w:rFonts w:eastAsia="標楷體" w:hint="eastAsia"/>
              </w:rPr>
              <w:t>(</w:t>
            </w:r>
            <w:r w:rsidR="00FC13AA">
              <w:rPr>
                <w:rFonts w:eastAsia="標楷體" w:hint="eastAsia"/>
              </w:rPr>
              <w:t>歸納上的</w:t>
            </w:r>
            <w:r w:rsidR="00FC13AA">
              <w:rPr>
                <w:rFonts w:eastAsia="標楷體" w:hint="eastAsia"/>
              </w:rPr>
              <w:t>)</w:t>
            </w:r>
            <w:r w:rsidR="00FC13AA">
              <w:rPr>
                <w:rFonts w:eastAsia="標楷體" w:hint="eastAsia"/>
              </w:rPr>
              <w:t>強論證、</w:t>
            </w:r>
            <w:r w:rsidR="00FC13AA">
              <w:rPr>
                <w:rFonts w:eastAsia="標楷體" w:hint="eastAsia"/>
              </w:rPr>
              <w:t>(</w:t>
            </w:r>
            <w:r w:rsidR="00FC13AA">
              <w:rPr>
                <w:rFonts w:eastAsia="標楷體" w:hint="eastAsia"/>
              </w:rPr>
              <w:t>演繹上</w:t>
            </w:r>
          </w:p>
          <w:p w:rsidR="004B2F91" w:rsidRPr="004B2F91" w:rsidRDefault="00A313EA" w:rsidP="00A313E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　　　　　</w:t>
            </w:r>
            <w:r w:rsidR="00FC13AA">
              <w:rPr>
                <w:rFonts w:eastAsia="標楷體" w:hint="eastAsia"/>
              </w:rPr>
              <w:t>的</w:t>
            </w:r>
            <w:r w:rsidR="00FC13AA">
              <w:rPr>
                <w:rFonts w:eastAsia="標楷體" w:hint="eastAsia"/>
              </w:rPr>
              <w:t>)</w:t>
            </w:r>
            <w:r w:rsidR="00FC13AA">
              <w:rPr>
                <w:rFonts w:eastAsia="標楷體" w:hint="eastAsia"/>
              </w:rPr>
              <w:t>有效論證之異同與旨趣。</w:t>
            </w:r>
          </w:p>
          <w:p w:rsidR="002C4537" w:rsidRPr="002C4537" w:rsidRDefault="002C4537" w:rsidP="002C4537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2C4537">
              <w:rPr>
                <w:rFonts w:eastAsia="標楷體" w:hint="eastAsia"/>
              </w:rPr>
              <w:t>主要教材：</w:t>
            </w:r>
            <w:r w:rsidR="004B2F91" w:rsidRPr="002C4537">
              <w:rPr>
                <w:rFonts w:eastAsia="標楷體" w:hint="eastAsia"/>
              </w:rPr>
              <w:t>自編投影片</w:t>
            </w:r>
          </w:p>
          <w:p w:rsidR="000E7127" w:rsidRDefault="002C4537" w:rsidP="0028529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2C4537">
              <w:rPr>
                <w:rFonts w:eastAsia="標楷體" w:hint="eastAsia"/>
              </w:rPr>
              <w:t>輔助教材：</w:t>
            </w:r>
            <w:r w:rsidR="004B2F91" w:rsidRPr="002C4537">
              <w:rPr>
                <w:rFonts w:eastAsia="標楷體" w:hint="eastAsia"/>
              </w:rPr>
              <w:t>《邏輯與思考》、《批判思考導論》</w:t>
            </w:r>
            <w:r w:rsidR="000A4C75" w:rsidRPr="000A4C75">
              <w:rPr>
                <w:rFonts w:eastAsia="標楷體" w:hint="eastAsia"/>
              </w:rPr>
              <w:t>《</w:t>
            </w:r>
            <w:r w:rsidR="000A4C75">
              <w:rPr>
                <w:rFonts w:eastAsia="標楷體" w:hint="eastAsia"/>
              </w:rPr>
              <w:t>批判性思維</w:t>
            </w:r>
            <w:r w:rsidR="000A4C75" w:rsidRPr="000A4C75">
              <w:rPr>
                <w:rFonts w:eastAsia="標楷體" w:hint="eastAsia"/>
              </w:rPr>
              <w:t>》</w:t>
            </w:r>
          </w:p>
          <w:p w:rsidR="00D601B6" w:rsidRDefault="00D601B6" w:rsidP="00FC13AA">
            <w:pPr>
              <w:spacing w:line="0" w:lineRule="atLeast"/>
              <w:rPr>
                <w:rFonts w:eastAsia="標楷體"/>
              </w:rPr>
            </w:pPr>
          </w:p>
          <w:p w:rsidR="000A4C75" w:rsidRDefault="00CE2B00" w:rsidP="000A4C75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="000A4C75" w:rsidRPr="000A4C75">
              <w:rPr>
                <w:rFonts w:eastAsia="標楷體" w:hint="eastAsia"/>
              </w:rPr>
              <w:t>論證的基本特徵</w:t>
            </w:r>
          </w:p>
          <w:p w:rsidR="000A4C75" w:rsidRPr="000A4C75" w:rsidRDefault="0083390A" w:rsidP="000A4C75">
            <w:pPr>
              <w:pStyle w:val="a8"/>
              <w:spacing w:line="0" w:lineRule="atLeast"/>
              <w:rPr>
                <w:rFonts w:eastAsia="標楷體" w:hint="eastAsia"/>
              </w:rPr>
            </w:pPr>
            <w:r w:rsidRPr="000A4C75">
              <w:rPr>
                <w:rFonts w:eastAsia="標楷體" w:hint="eastAsia"/>
              </w:rPr>
              <w:t>教學內容：</w:t>
            </w:r>
            <w:r w:rsidR="000A4C75" w:rsidRPr="000A4C75">
              <w:rPr>
                <w:rFonts w:eastAsia="標楷體" w:hint="eastAsia"/>
              </w:rPr>
              <w:t xml:space="preserve">1. </w:t>
            </w:r>
            <w:r w:rsidR="000A4C75" w:rsidRPr="000A4C75">
              <w:rPr>
                <w:rFonts w:eastAsia="標楷體" w:hint="eastAsia"/>
              </w:rPr>
              <w:t>簡介論證十二個基本特徵</w:t>
            </w:r>
          </w:p>
          <w:p w:rsidR="000A4C75" w:rsidRPr="000A4C75" w:rsidRDefault="000A4C75" w:rsidP="000A4C75">
            <w:pPr>
              <w:pStyle w:val="a8"/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0A4C75">
              <w:rPr>
                <w:rFonts w:eastAsia="標楷體" w:hint="eastAsia"/>
              </w:rPr>
              <w:t xml:space="preserve">2. </w:t>
            </w:r>
            <w:r w:rsidRPr="000A4C75">
              <w:rPr>
                <w:rFonts w:eastAsia="標楷體" w:hint="eastAsia"/>
              </w:rPr>
              <w:t>練習針對概念</w:t>
            </w:r>
            <w:r w:rsidRPr="000A4C75">
              <w:rPr>
                <w:rFonts w:eastAsia="標楷體" w:hint="eastAsia"/>
              </w:rPr>
              <w:t>(</w:t>
            </w:r>
            <w:r w:rsidRPr="000A4C75">
              <w:rPr>
                <w:rFonts w:eastAsia="標楷體" w:hint="eastAsia"/>
              </w:rPr>
              <w:t>相似概念</w:t>
            </w:r>
            <w:r w:rsidRPr="000A4C75">
              <w:rPr>
                <w:rFonts w:eastAsia="標楷體" w:hint="eastAsia"/>
              </w:rPr>
              <w:t>)</w:t>
            </w:r>
            <w:r w:rsidRPr="000A4C75">
              <w:rPr>
                <w:rFonts w:eastAsia="標楷體" w:hint="eastAsia"/>
              </w:rPr>
              <w:t>做出定義與區分</w:t>
            </w:r>
          </w:p>
          <w:p w:rsidR="000A4C75" w:rsidRPr="000A4C75" w:rsidRDefault="000A4C75" w:rsidP="000A4C75">
            <w:pPr>
              <w:spacing w:line="0" w:lineRule="atLeast"/>
              <w:ind w:firstLineChars="200" w:firstLine="480"/>
              <w:rPr>
                <w:rFonts w:eastAsia="標楷體" w:hint="eastAsia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D601B6" w:rsidRDefault="000A4C75" w:rsidP="000A4C75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</w:t>
            </w:r>
            <w:r w:rsidRPr="000A4C75">
              <w:rPr>
                <w:rFonts w:eastAsia="標楷體" w:hint="eastAsia"/>
              </w:rPr>
              <w:t>批判性思維》</w:t>
            </w:r>
          </w:p>
          <w:p w:rsidR="000A4C75" w:rsidRPr="002C4537" w:rsidRDefault="000A4C75" w:rsidP="000A4C75">
            <w:pPr>
              <w:spacing w:line="0" w:lineRule="atLeast"/>
              <w:rPr>
                <w:rFonts w:eastAsia="標楷體" w:hint="eastAsia"/>
              </w:rPr>
            </w:pPr>
          </w:p>
          <w:p w:rsidR="000A4C75" w:rsidRDefault="00CE2B00" w:rsidP="000A4C75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="000A4C75" w:rsidRPr="000A4C75">
              <w:rPr>
                <w:rFonts w:eastAsia="標楷體" w:hint="eastAsia"/>
              </w:rPr>
              <w:t>論證的基礎：議題、結論與理由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資訊類型的區分</w:t>
            </w:r>
          </w:p>
          <w:p w:rsidR="000A4C75" w:rsidRDefault="003E31BC" w:rsidP="000A4C75">
            <w:pPr>
              <w:pStyle w:val="a8"/>
              <w:spacing w:line="0" w:lineRule="atLeast"/>
              <w:ind w:leftChars="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教學內容：</w:t>
            </w:r>
            <w:r w:rsidR="00025242" w:rsidRPr="000A4C75">
              <w:rPr>
                <w:rFonts w:eastAsia="標楷體" w:hint="eastAsia"/>
              </w:rPr>
              <w:t>1.</w:t>
            </w:r>
            <w:r w:rsidR="000A4C75">
              <w:rPr>
                <w:rFonts w:eastAsia="標楷體" w:hint="eastAsia"/>
              </w:rPr>
              <w:t xml:space="preserve"> </w:t>
            </w:r>
            <w:r w:rsidR="000A4C75">
              <w:rPr>
                <w:rFonts w:eastAsia="標楷體" w:hint="eastAsia"/>
              </w:rPr>
              <w:t>以有效率的方式找到文章探討的議題，以及相對的結論與相關的理</w:t>
            </w:r>
          </w:p>
          <w:p w:rsidR="000A4C75" w:rsidRPr="000A4C75" w:rsidRDefault="000A4C75" w:rsidP="000A4C7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</w:t>
            </w:r>
            <w:r w:rsidRPr="000A4C75">
              <w:rPr>
                <w:rFonts w:eastAsia="標楷體" w:hint="eastAsia"/>
              </w:rPr>
              <w:t>由</w:t>
            </w:r>
          </w:p>
          <w:p w:rsidR="000A4C75" w:rsidRPr="000A4C75" w:rsidRDefault="000A4C75" w:rsidP="000A4C75">
            <w:pPr>
              <w:pStyle w:val="a8"/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2</w:t>
            </w:r>
            <w:r>
              <w:rPr>
                <w:rFonts w:eastAsia="標楷體"/>
              </w:rPr>
              <w:t>.</w:t>
            </w:r>
            <w:r w:rsidRPr="000A4C75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迅速</w:t>
            </w:r>
            <w:r w:rsidRPr="000A4C75">
              <w:rPr>
                <w:rFonts w:eastAsia="標楷體" w:hint="eastAsia"/>
              </w:rPr>
              <w:t>對資訊的類型作</w:t>
            </w:r>
            <w:r>
              <w:rPr>
                <w:rFonts w:eastAsia="標楷體" w:hint="eastAsia"/>
              </w:rPr>
              <w:t>出</w:t>
            </w:r>
            <w:r w:rsidRPr="000A4C75">
              <w:rPr>
                <w:rFonts w:eastAsia="標楷體" w:hint="eastAsia"/>
              </w:rPr>
              <w:t>區分：如論證、反對、描述、解釋、摘要</w:t>
            </w:r>
          </w:p>
          <w:p w:rsidR="00267342" w:rsidRDefault="000A4C75" w:rsidP="000A4C7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</w:t>
            </w:r>
            <w:r>
              <w:rPr>
                <w:rFonts w:eastAsia="標楷體"/>
              </w:rPr>
              <w:t>並</w:t>
            </w:r>
            <w:r w:rsidRPr="000A4C75">
              <w:rPr>
                <w:rFonts w:eastAsia="標楷體" w:hint="eastAsia"/>
              </w:rPr>
              <w:t>練習快速地找出文章中的重點</w:t>
            </w:r>
            <w:r>
              <w:rPr>
                <w:rFonts w:eastAsia="標楷體" w:hint="eastAsia"/>
              </w:rPr>
              <w:t>，也就是</w:t>
            </w:r>
            <w:r w:rsidRPr="000A4C75">
              <w:rPr>
                <w:rFonts w:eastAsia="標楷體" w:hint="eastAsia"/>
              </w:rPr>
              <w:t>論證</w:t>
            </w:r>
          </w:p>
          <w:p w:rsidR="00CE2B00" w:rsidRPr="000A4C75" w:rsidRDefault="00CE2B00" w:rsidP="00CE2B00">
            <w:pPr>
              <w:spacing w:line="0" w:lineRule="atLeast"/>
              <w:ind w:firstLineChars="200" w:firstLine="480"/>
              <w:rPr>
                <w:rFonts w:eastAsia="標楷體" w:hint="eastAsia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CE2B00" w:rsidRPr="000A4C75" w:rsidRDefault="00CE2B00" w:rsidP="00CE2B00">
            <w:pPr>
              <w:spacing w:line="0" w:lineRule="atLeast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C02763" w:rsidRPr="005E6903" w:rsidRDefault="00C02763" w:rsidP="000A4C75">
            <w:pPr>
              <w:spacing w:line="0" w:lineRule="atLeast"/>
              <w:ind w:firstLineChars="200" w:firstLine="480"/>
              <w:rPr>
                <w:rFonts w:eastAsia="標楷體" w:hint="eastAsia"/>
              </w:rPr>
            </w:pPr>
          </w:p>
          <w:p w:rsidR="00CE2B00" w:rsidRDefault="00CE2B00" w:rsidP="00CE2B00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CE2B00">
              <w:rPr>
                <w:rFonts w:eastAsia="標楷體" w:hint="eastAsia"/>
              </w:rPr>
              <w:t>推論與論證</w:t>
            </w:r>
          </w:p>
          <w:p w:rsidR="00CE2B00" w:rsidRDefault="00CE2B00" w:rsidP="00CE2B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="00C02763" w:rsidRPr="00CE2B00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簡介一種定義、區分推論與論證這兩種理性活動的方式，並舉出各種</w:t>
            </w:r>
          </w:p>
          <w:p w:rsidR="00CE2B00" w:rsidRDefault="00CE2B00" w:rsidP="008205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 w:hint="eastAsia"/>
              </w:rPr>
              <w:t>有趣、知名的例子來幫助同學掌握這種區分</w:t>
            </w:r>
          </w:p>
          <w:p w:rsidR="00CE2B00" w:rsidRDefault="00CE2B00" w:rsidP="00CE2B00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CE2B00" w:rsidRDefault="00CE2B00" w:rsidP="00CE2B00">
            <w:pPr>
              <w:spacing w:line="0" w:lineRule="atLeast"/>
              <w:rPr>
                <w:rFonts w:eastAsia="標楷體" w:hint="eastAsia"/>
              </w:rPr>
            </w:pPr>
          </w:p>
          <w:p w:rsidR="008205A6" w:rsidRDefault="00CE2B00" w:rsidP="008205A6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課程目標</w:t>
            </w:r>
            <w:r w:rsidR="00CD5640">
              <w:rPr>
                <w:rFonts w:eastAsia="標楷體" w:hint="eastAsia"/>
              </w:rPr>
              <w:t>：可信性</w:t>
            </w:r>
            <w:r>
              <w:rPr>
                <w:rFonts w:eastAsia="標楷體" w:hint="eastAsia"/>
              </w:rPr>
              <w:t>與證據</w:t>
            </w:r>
            <w:r>
              <w:rPr>
                <w:rFonts w:eastAsia="標楷體" w:hint="eastAsia"/>
              </w:rPr>
              <w:t>(I)</w:t>
            </w:r>
          </w:p>
          <w:p w:rsidR="00CE2B00" w:rsidRDefault="008205A6" w:rsidP="00CE2B00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 w:rsidR="00CD5640">
              <w:rPr>
                <w:rFonts w:eastAsia="標楷體" w:hint="eastAsia"/>
              </w:rPr>
              <w:t xml:space="preserve">1. </w:t>
            </w:r>
            <w:r w:rsidR="00CE2B00" w:rsidRPr="00CE2B00">
              <w:rPr>
                <w:rFonts w:eastAsia="標楷體" w:hint="eastAsia"/>
              </w:rPr>
              <w:t>斷言的可信度</w:t>
            </w:r>
            <w:r w:rsidR="00CE2B00" w:rsidRPr="00CE2B00">
              <w:rPr>
                <w:rFonts w:eastAsia="標楷體" w:hint="eastAsia"/>
              </w:rPr>
              <w:t xml:space="preserve"> Brooke Moore</w:t>
            </w:r>
            <w:r w:rsidR="00CE2B00" w:rsidRPr="00CE2B00">
              <w:rPr>
                <w:rFonts w:eastAsia="標楷體" w:hint="eastAsia"/>
              </w:rPr>
              <w:t>與</w:t>
            </w:r>
            <w:r w:rsidR="00CE2B00" w:rsidRPr="00CE2B00">
              <w:rPr>
                <w:rFonts w:eastAsia="標楷體" w:hint="eastAsia"/>
              </w:rPr>
              <w:t>Richard Parker</w:t>
            </w:r>
            <w:r w:rsidR="00CE2B00" w:rsidRPr="00CE2B00">
              <w:rPr>
                <w:rFonts w:eastAsia="標楷體" w:hint="eastAsia"/>
              </w:rPr>
              <w:t>著批判性思維第四</w:t>
            </w:r>
          </w:p>
          <w:p w:rsidR="00CE2B00" w:rsidRDefault="00CE2B00" w:rsidP="00CE2B00">
            <w:pPr>
              <w:spacing w:line="0" w:lineRule="atLeast"/>
              <w:ind w:firstLineChars="700" w:firstLine="1680"/>
              <w:rPr>
                <w:rFonts w:eastAsia="標楷體"/>
              </w:rPr>
            </w:pPr>
            <w:r w:rsidRPr="00CE2B00">
              <w:rPr>
                <w:rFonts w:eastAsia="標楷體" w:hint="eastAsia"/>
              </w:rPr>
              <w:t>章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E2B00">
              <w:rPr>
                <w:rFonts w:eastAsia="標楷體" w:hint="eastAsia"/>
              </w:rPr>
              <w:t>評估證據</w:t>
            </w:r>
            <w:r w:rsidRPr="00CE2B00">
              <w:rPr>
                <w:rFonts w:eastAsia="標楷體" w:hint="eastAsia"/>
              </w:rPr>
              <w:t xml:space="preserve"> Stella Cottrell</w:t>
            </w:r>
            <w:r w:rsidRPr="00CE2B00">
              <w:rPr>
                <w:rFonts w:eastAsia="標楷體" w:hint="eastAsia"/>
              </w:rPr>
              <w:t>著</w:t>
            </w:r>
            <w:r w:rsidRPr="00CE2B00">
              <w:rPr>
                <w:rFonts w:eastAsia="標楷體" w:hint="eastAsia"/>
              </w:rPr>
              <w:t xml:space="preserve"> </w:t>
            </w:r>
            <w:r w:rsidRPr="00CE2B00">
              <w:rPr>
                <w:rFonts w:eastAsia="標楷體" w:hint="eastAsia"/>
              </w:rPr>
              <w:t>批判性思考—跳脫慣性的思考模式第</w:t>
            </w:r>
          </w:p>
          <w:p w:rsidR="00CE2B00" w:rsidRDefault="00CE2B00" w:rsidP="00CE2B00">
            <w:pPr>
              <w:spacing w:line="0" w:lineRule="atLeast"/>
              <w:ind w:firstLineChars="700" w:firstLine="1680"/>
              <w:rPr>
                <w:rFonts w:eastAsia="標楷體"/>
              </w:rPr>
            </w:pPr>
            <w:r w:rsidRPr="00CE2B00">
              <w:rPr>
                <w:rFonts w:eastAsia="標楷體" w:hint="eastAsia"/>
              </w:rPr>
              <w:t>八章</w:t>
            </w:r>
            <w:r>
              <w:rPr>
                <w:rFonts w:eastAsia="標楷體" w:hint="eastAsia"/>
              </w:rPr>
              <w:t>3</w:t>
            </w:r>
            <w:r w:rsidRPr="00CE2B00">
              <w:rPr>
                <w:rFonts w:eastAsia="標楷體" w:hint="eastAsia"/>
              </w:rPr>
              <w:t>證據的類型</w:t>
            </w:r>
            <w:r w:rsidRPr="00CE2B00">
              <w:rPr>
                <w:rFonts w:eastAsia="標楷體" w:hint="eastAsia"/>
              </w:rPr>
              <w:t xml:space="preserve"> C.A. MISSIMER </w:t>
            </w:r>
            <w:r w:rsidRPr="00CE2B00">
              <w:rPr>
                <w:rFonts w:eastAsia="標楷體" w:hint="eastAsia"/>
              </w:rPr>
              <w:t>的</w:t>
            </w:r>
            <w:r w:rsidRPr="00CE2B00">
              <w:rPr>
                <w:rFonts w:eastAsia="標楷體" w:hint="eastAsia"/>
              </w:rPr>
              <w:t xml:space="preserve"> An Introduction to Critical </w:t>
            </w:r>
          </w:p>
          <w:p w:rsidR="00CE2B00" w:rsidRDefault="00CE2B00" w:rsidP="00CE2B00">
            <w:pPr>
              <w:spacing w:line="0" w:lineRule="atLeast"/>
              <w:ind w:firstLineChars="700" w:firstLine="1680"/>
              <w:rPr>
                <w:rFonts w:eastAsia="標楷體"/>
              </w:rPr>
            </w:pPr>
            <w:r w:rsidRPr="00CE2B00">
              <w:rPr>
                <w:rFonts w:eastAsia="標楷體" w:hint="eastAsia"/>
              </w:rPr>
              <w:t xml:space="preserve">Thinking </w:t>
            </w:r>
            <w:r w:rsidRPr="00CE2B00">
              <w:rPr>
                <w:rFonts w:eastAsia="標楷體" w:hint="eastAsia"/>
              </w:rPr>
              <w:t>第四章</w:t>
            </w:r>
            <w:r>
              <w:rPr>
                <w:rFonts w:eastAsia="標楷體" w:hint="eastAsia"/>
              </w:rPr>
              <w:t>4</w:t>
            </w:r>
            <w:r w:rsidRPr="00CE2B00">
              <w:rPr>
                <w:rFonts w:eastAsia="標楷體" w:hint="eastAsia"/>
              </w:rPr>
              <w:t>證據的角色</w:t>
            </w:r>
          </w:p>
          <w:p w:rsidR="00CE2B00" w:rsidRPr="000A4C75" w:rsidRDefault="00CE2B00" w:rsidP="00CE2B00">
            <w:pPr>
              <w:spacing w:line="0" w:lineRule="atLeast"/>
              <w:ind w:firstLineChars="200" w:firstLine="480"/>
              <w:rPr>
                <w:rFonts w:eastAsia="標楷體" w:hint="eastAsia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CE2B00" w:rsidRDefault="00CE2B00" w:rsidP="00CE2B00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CE2B00" w:rsidRPr="000A4C75" w:rsidRDefault="00CE2B00" w:rsidP="00CE2B00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6   </w:t>
            </w:r>
            <w:r w:rsidRPr="00CE2B00">
              <w:rPr>
                <w:rFonts w:eastAsia="標楷體" w:hint="eastAsia"/>
              </w:rPr>
              <w:t>課程目標：可信性與證據</w:t>
            </w:r>
            <w:r w:rsidRPr="00CE2B00">
              <w:rPr>
                <w:rFonts w:eastAsia="標楷體" w:hint="eastAsia"/>
              </w:rPr>
              <w:t>(I</w:t>
            </w:r>
            <w:r>
              <w:rPr>
                <w:rFonts w:eastAsia="標楷體" w:hint="eastAsia"/>
              </w:rPr>
              <w:t>I</w:t>
            </w:r>
            <w:r w:rsidRPr="00CE2B00">
              <w:rPr>
                <w:rFonts w:eastAsia="標楷體" w:hint="eastAsia"/>
              </w:rPr>
              <w:t>)</w:t>
            </w:r>
          </w:p>
          <w:p w:rsidR="00CE2B00" w:rsidRDefault="00CE2B00" w:rsidP="00CE2B00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 w:rsidRPr="00CE2B00">
              <w:rPr>
                <w:rFonts w:eastAsia="標楷體" w:hint="eastAsia"/>
              </w:rPr>
              <w:t>斷言的可信度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>Brooke Moore</w:t>
            </w:r>
            <w:r w:rsidRPr="00CE2B00">
              <w:rPr>
                <w:rFonts w:eastAsia="標楷體" w:hint="eastAsia"/>
              </w:rPr>
              <w:t>與</w:t>
            </w:r>
            <w:r w:rsidRPr="00CE2B00">
              <w:rPr>
                <w:rFonts w:eastAsia="標楷體" w:hint="eastAsia"/>
              </w:rPr>
              <w:t>Richard Parker</w:t>
            </w:r>
            <w:r w:rsidRPr="00CE2B00">
              <w:rPr>
                <w:rFonts w:eastAsia="標楷體" w:hint="eastAsia"/>
              </w:rPr>
              <w:t>批判性思維第四</w:t>
            </w:r>
          </w:p>
          <w:p w:rsidR="00CE2B00" w:rsidRDefault="00CE2B00" w:rsidP="00CE2B00">
            <w:pPr>
              <w:spacing w:line="0" w:lineRule="atLeast"/>
              <w:ind w:firstLineChars="700" w:firstLine="1680"/>
              <w:rPr>
                <w:rFonts w:eastAsia="標楷體"/>
              </w:rPr>
            </w:pPr>
            <w:r w:rsidRPr="00CE2B00"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>)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E2B00">
              <w:rPr>
                <w:rFonts w:eastAsia="標楷體" w:hint="eastAsia"/>
              </w:rPr>
              <w:t>評估證據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>Stella Cottrell</w:t>
            </w:r>
            <w:r w:rsidRPr="00CE2B00">
              <w:rPr>
                <w:rFonts w:eastAsia="標楷體" w:hint="eastAsia"/>
              </w:rPr>
              <w:t>批判性思考—跳脫慣性的思考模式第</w:t>
            </w:r>
          </w:p>
          <w:p w:rsidR="00CE2B00" w:rsidRDefault="00CE2B00" w:rsidP="00CE2B00">
            <w:pPr>
              <w:spacing w:line="0" w:lineRule="atLeast"/>
              <w:ind w:firstLineChars="700" w:firstLine="1680"/>
              <w:rPr>
                <w:rFonts w:eastAsia="標楷體"/>
              </w:rPr>
            </w:pPr>
            <w:r w:rsidRPr="00CE2B00">
              <w:rPr>
                <w:rFonts w:eastAsia="標楷體" w:hint="eastAsia"/>
              </w:rPr>
              <w:t>八章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3</w:t>
            </w:r>
            <w:r w:rsidRPr="00CE2B00">
              <w:rPr>
                <w:rFonts w:eastAsia="標楷體" w:hint="eastAsia"/>
              </w:rPr>
              <w:t>證據的類型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 xml:space="preserve">C.A. MISSIMER </w:t>
            </w:r>
            <w:r w:rsidRPr="00CE2B00">
              <w:rPr>
                <w:rFonts w:eastAsia="標楷體" w:hint="eastAsia"/>
              </w:rPr>
              <w:t>的</w:t>
            </w:r>
            <w:r w:rsidRPr="00CE2B00">
              <w:rPr>
                <w:rFonts w:eastAsia="標楷體" w:hint="eastAsia"/>
              </w:rPr>
              <w:t xml:space="preserve"> An Introduction to Critical </w:t>
            </w:r>
          </w:p>
          <w:p w:rsidR="00CE2B00" w:rsidRDefault="00CE2B00" w:rsidP="00CE2B00">
            <w:pPr>
              <w:spacing w:line="0" w:lineRule="atLeast"/>
              <w:ind w:firstLineChars="700" w:firstLine="1680"/>
              <w:rPr>
                <w:rFonts w:eastAsia="標楷體"/>
              </w:rPr>
            </w:pPr>
            <w:r w:rsidRPr="00CE2B00">
              <w:rPr>
                <w:rFonts w:eastAsia="標楷體" w:hint="eastAsia"/>
              </w:rPr>
              <w:t xml:space="preserve">Thinking </w:t>
            </w:r>
            <w:r w:rsidRPr="00CE2B00">
              <w:rPr>
                <w:rFonts w:eastAsia="標楷體" w:hint="eastAsia"/>
              </w:rPr>
              <w:t>第四章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4</w:t>
            </w:r>
            <w:r w:rsidRPr="00CE2B00">
              <w:rPr>
                <w:rFonts w:eastAsia="標楷體" w:hint="eastAsia"/>
              </w:rPr>
              <w:t>證據的角色</w:t>
            </w:r>
          </w:p>
          <w:p w:rsidR="00CE2B00" w:rsidRPr="000A4C75" w:rsidRDefault="00CE2B00" w:rsidP="00CE2B00">
            <w:pPr>
              <w:spacing w:line="0" w:lineRule="atLeast"/>
              <w:ind w:firstLineChars="200" w:firstLine="480"/>
              <w:rPr>
                <w:rFonts w:eastAsia="標楷體" w:hint="eastAsia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CE2B00" w:rsidRDefault="00CE2B00" w:rsidP="00CE2B00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9A339C" w:rsidRPr="009A339C" w:rsidRDefault="009A339C" w:rsidP="009A339C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9A339C">
              <w:rPr>
                <w:rFonts w:eastAsia="標楷體"/>
              </w:rPr>
              <w:t>課程目標：電影十二怒漢欣賞：找出各種對話中的思維謬誤</w:t>
            </w:r>
          </w:p>
          <w:p w:rsidR="009A339C" w:rsidRDefault="009A339C" w:rsidP="009A339C">
            <w:pPr>
              <w:pStyle w:val="a8"/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教學內容：黑白電影十二怒漢播放</w:t>
            </w:r>
          </w:p>
          <w:p w:rsidR="009A339C" w:rsidRDefault="009A339C" w:rsidP="009A339C">
            <w:pPr>
              <w:spacing w:line="0" w:lineRule="atLeast"/>
              <w:rPr>
                <w:rFonts w:eastAsia="標楷體"/>
              </w:rPr>
            </w:pPr>
          </w:p>
          <w:p w:rsidR="002C4537" w:rsidRPr="009A339C" w:rsidRDefault="009A339C" w:rsidP="009A339C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9A339C">
              <w:rPr>
                <w:rFonts w:eastAsia="標楷體"/>
              </w:rPr>
              <w:t>課程目標：</w:t>
            </w:r>
            <w:r>
              <w:rPr>
                <w:rFonts w:eastAsia="標楷體"/>
              </w:rPr>
              <w:t>論證實作介紹</w:t>
            </w:r>
            <w:r w:rsidRPr="009A339C">
              <w:rPr>
                <w:rFonts w:eastAsia="標楷體"/>
              </w:rPr>
              <w:t>與十二怒漢探討</w:t>
            </w:r>
          </w:p>
          <w:p w:rsidR="009A339C" w:rsidRDefault="009A339C" w:rsidP="009A339C">
            <w:pPr>
              <w:spacing w:line="0" w:lineRule="atLeast"/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>
              <w:rPr>
                <w:rFonts w:eastAsia="標楷體" w:hint="eastAsia"/>
              </w:rPr>
              <w:t>期末論證實作之要求、程序與評分方式介紹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2.12</w:t>
            </w:r>
            <w:r>
              <w:rPr>
                <w:rFonts w:eastAsia="標楷體"/>
              </w:rPr>
              <w:t>怒漢中思維謬誤</w:t>
            </w:r>
          </w:p>
          <w:p w:rsidR="009A339C" w:rsidRDefault="009A339C" w:rsidP="009A33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說明與探討</w:t>
            </w:r>
          </w:p>
          <w:p w:rsidR="00CD5640" w:rsidRPr="00F45AA4" w:rsidRDefault="00CD5640" w:rsidP="009F34F3">
            <w:pPr>
              <w:spacing w:line="0" w:lineRule="atLeast"/>
              <w:rPr>
                <w:rFonts w:eastAsia="標楷體" w:hint="eastAsia"/>
              </w:rPr>
            </w:pPr>
          </w:p>
          <w:p w:rsidR="006A599A" w:rsidRDefault="009F34F3" w:rsidP="009F34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 xml:space="preserve">   </w:t>
            </w:r>
            <w:r w:rsidR="00CD5640">
              <w:rPr>
                <w:rFonts w:eastAsia="標楷體" w:hint="eastAsia"/>
              </w:rPr>
              <w:t>期中考</w:t>
            </w:r>
          </w:p>
          <w:p w:rsidR="009F34F3" w:rsidRDefault="009F34F3" w:rsidP="009F34F3">
            <w:pPr>
              <w:spacing w:line="0" w:lineRule="atLeast"/>
              <w:rPr>
                <w:rFonts w:eastAsia="標楷體"/>
              </w:rPr>
            </w:pPr>
          </w:p>
          <w:p w:rsidR="00BF1B39" w:rsidRDefault="009F34F3" w:rsidP="009F34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0  </w:t>
            </w:r>
            <w:r w:rsidR="00E923E6">
              <w:rPr>
                <w:rFonts w:eastAsia="標楷體" w:hint="eastAsia"/>
              </w:rPr>
              <w:t>課程目標</w:t>
            </w:r>
            <w:r w:rsidR="006A599A">
              <w:rPr>
                <w:rFonts w:eastAsia="標楷體" w:hint="eastAsia"/>
              </w:rPr>
              <w:t>：</w:t>
            </w:r>
            <w:r w:rsidR="00E923E6">
              <w:rPr>
                <w:rFonts w:eastAsia="標楷體" w:hint="eastAsia"/>
              </w:rPr>
              <w:t>非形式謬誤</w:t>
            </w:r>
            <w:r w:rsidR="00B20608">
              <w:rPr>
                <w:rFonts w:eastAsia="標楷體" w:hint="eastAsia"/>
              </w:rPr>
              <w:t>I</w:t>
            </w:r>
          </w:p>
          <w:p w:rsidR="006A599A" w:rsidRDefault="006A599A" w:rsidP="00F64C34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 w:rsidR="00E923E6">
              <w:rPr>
                <w:rFonts w:eastAsia="標楷體" w:hint="eastAsia"/>
              </w:rPr>
              <w:t>介紹各種非形式謬誤，包含</w:t>
            </w:r>
            <w:r w:rsidR="00B20608">
              <w:rPr>
                <w:rFonts w:eastAsia="標楷體" w:hint="eastAsia"/>
              </w:rPr>
              <w:t>不一致、不相關、不當預設以及不充分的謬誤，並訓練同學找出各種非形式謬誤的共同特徵</w:t>
            </w:r>
          </w:p>
          <w:p w:rsidR="00B20608" w:rsidRPr="00B20608" w:rsidRDefault="00076CA5" w:rsidP="00B2060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 w:rsidR="00B20608" w:rsidRPr="00B20608">
              <w:rPr>
                <w:rFonts w:eastAsia="標楷體" w:hint="eastAsia"/>
              </w:rPr>
              <w:t>主要教材：自編投影片</w:t>
            </w:r>
          </w:p>
          <w:p w:rsidR="00F64C34" w:rsidRDefault="00B20608" w:rsidP="00B20608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B20608" w:rsidRDefault="00B20608" w:rsidP="00B20608">
            <w:pPr>
              <w:spacing w:line="0" w:lineRule="atLeast"/>
              <w:ind w:left="480"/>
              <w:rPr>
                <w:rFonts w:eastAsia="標楷體" w:hint="eastAsia"/>
              </w:rPr>
            </w:pPr>
          </w:p>
          <w:p w:rsidR="00B20608" w:rsidRDefault="00F64C34" w:rsidP="00B206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11  </w:t>
            </w:r>
            <w:r w:rsidR="00B20608">
              <w:rPr>
                <w:rFonts w:eastAsia="標楷體" w:hint="eastAsia"/>
              </w:rPr>
              <w:t>課程目標：非形式謬誤</w:t>
            </w:r>
            <w:r w:rsidR="00B20608">
              <w:rPr>
                <w:rFonts w:eastAsia="標楷體" w:hint="eastAsia"/>
              </w:rPr>
              <w:t xml:space="preserve"> II</w:t>
            </w:r>
          </w:p>
          <w:p w:rsidR="00B20608" w:rsidRDefault="00B20608" w:rsidP="00B20608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教學內容：介紹各種非形式謬誤，包含不一致、不相關、不當預設以及不充分的謬誤，並訓練同學找出各種非形式謬誤的共同特徵</w:t>
            </w:r>
          </w:p>
          <w:p w:rsidR="00B20608" w:rsidRPr="00B20608" w:rsidRDefault="00B20608" w:rsidP="00B2060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20608">
              <w:rPr>
                <w:rFonts w:eastAsia="標楷體" w:hint="eastAsia"/>
              </w:rPr>
              <w:t>主要教材：自編投影片</w:t>
            </w:r>
          </w:p>
          <w:p w:rsidR="00B20608" w:rsidRDefault="00B20608" w:rsidP="00B20608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3665D4" w:rsidRDefault="003665D4" w:rsidP="00F64C34">
            <w:pPr>
              <w:spacing w:line="0" w:lineRule="atLeast"/>
              <w:rPr>
                <w:rFonts w:eastAsia="標楷體"/>
              </w:rPr>
            </w:pPr>
          </w:p>
          <w:p w:rsidR="00AF678B" w:rsidRDefault="003665D4" w:rsidP="00B206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12  </w:t>
            </w:r>
            <w:r w:rsidR="00B20608">
              <w:rPr>
                <w:rFonts w:eastAsia="標楷體" w:hint="eastAsia"/>
              </w:rPr>
              <w:t>課程目標：形式謬誤</w:t>
            </w:r>
            <w:r w:rsidR="00B20608">
              <w:rPr>
                <w:rFonts w:eastAsia="標楷體" w:hint="eastAsia"/>
              </w:rPr>
              <w:t xml:space="preserve">  </w:t>
            </w:r>
            <w:r w:rsidR="00B20608">
              <w:rPr>
                <w:rFonts w:eastAsia="標楷體" w:hint="eastAsia"/>
              </w:rPr>
              <w:t>歸納論證與演繹論證</w:t>
            </w:r>
          </w:p>
          <w:p w:rsidR="00B20608" w:rsidRDefault="00B20608" w:rsidP="00B206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教學內容：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 w:rsidRPr="00B20608">
              <w:rPr>
                <w:rFonts w:eastAsia="標楷體" w:hint="eastAsia"/>
              </w:rPr>
              <w:t>歸納論證與演繹論證的介紹與區分</w:t>
            </w:r>
            <w:r>
              <w:rPr>
                <w:rFonts w:eastAsia="標楷體" w:hint="eastAsia"/>
              </w:rPr>
              <w:t xml:space="preserve"> 2</w:t>
            </w:r>
            <w:r w:rsidRPr="00B20608">
              <w:rPr>
                <w:rFonts w:eastAsia="標楷體" w:hint="eastAsia"/>
              </w:rPr>
              <w:t>概念解析：有效論證與健全</w:t>
            </w:r>
          </w:p>
          <w:p w:rsidR="003665D4" w:rsidRDefault="00B20608" w:rsidP="00B20608">
            <w:pPr>
              <w:spacing w:line="0" w:lineRule="atLeast"/>
              <w:ind w:leftChars="700" w:left="16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論證</w:t>
            </w:r>
            <w:r w:rsidRPr="00B20608">
              <w:rPr>
                <w:rFonts w:eastAsia="標楷體" w:hint="eastAsia"/>
              </w:rPr>
              <w:t>(</w:t>
            </w:r>
            <w:r w:rsidRPr="00B20608">
              <w:rPr>
                <w:rFonts w:eastAsia="標楷體" w:hint="eastAsia"/>
              </w:rPr>
              <w:t>真確論證</w:t>
            </w:r>
            <w:r w:rsidRPr="00B20608">
              <w:rPr>
                <w:rFonts w:eastAsia="標楷體" w:hint="eastAsia"/>
              </w:rPr>
              <w:t xml:space="preserve">) </w:t>
            </w:r>
            <w:r w:rsidRPr="00B20608">
              <w:rPr>
                <w:rFonts w:eastAsia="標楷體" w:hint="eastAsia"/>
              </w:rPr>
              <w:t>充分條件、必要條件與充要條件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</w:t>
            </w:r>
            <w:r w:rsidRPr="00B20608">
              <w:rPr>
                <w:rFonts w:eastAsia="標楷體" w:hint="eastAsia"/>
              </w:rPr>
              <w:t>演繹推理與形式謬誤：如言推理、選言推理與聯言推理為例</w:t>
            </w:r>
          </w:p>
          <w:p w:rsidR="001D7022" w:rsidRPr="00B20608" w:rsidRDefault="001D7022" w:rsidP="001D7022">
            <w:pPr>
              <w:ind w:firstLineChars="200" w:firstLine="480"/>
              <w:rPr>
                <w:rFonts w:eastAsia="標楷體" w:hint="eastAsia"/>
              </w:rPr>
            </w:pPr>
            <w:r w:rsidRPr="00B20608">
              <w:rPr>
                <w:rFonts w:eastAsia="標楷體" w:hint="eastAsia"/>
              </w:rPr>
              <w:t>主要教材：自編投影片</w:t>
            </w:r>
          </w:p>
          <w:p w:rsidR="00B20608" w:rsidRDefault="001D7022" w:rsidP="001D7022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1D7022" w:rsidRDefault="001D7022" w:rsidP="001D7022">
            <w:pPr>
              <w:spacing w:line="0" w:lineRule="atLeast"/>
              <w:ind w:left="480"/>
              <w:rPr>
                <w:rFonts w:eastAsia="標楷體" w:hint="eastAsia"/>
              </w:rPr>
            </w:pPr>
          </w:p>
          <w:p w:rsidR="003665D4" w:rsidRDefault="003665D4" w:rsidP="003665D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13  </w:t>
            </w:r>
            <w:r w:rsidR="009F34F3">
              <w:rPr>
                <w:rFonts w:eastAsia="標楷體" w:hint="eastAsia"/>
              </w:rPr>
              <w:t>課程目標：</w:t>
            </w:r>
            <w:r w:rsidR="009F34F3" w:rsidRPr="009F34F3">
              <w:rPr>
                <w:rFonts w:eastAsia="標楷體" w:hint="eastAsia"/>
              </w:rPr>
              <w:t>假設與顯隱義</w:t>
            </w:r>
          </w:p>
          <w:p w:rsidR="009F34F3" w:rsidRPr="009F34F3" w:rsidRDefault="003665D4" w:rsidP="009F34F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教學內容：</w:t>
            </w:r>
            <w:r w:rsidR="009F34F3" w:rsidRPr="009F34F3">
              <w:rPr>
                <w:rFonts w:eastAsia="標楷體" w:hint="eastAsia"/>
              </w:rPr>
              <w:t>一、語句中的假設與顯隱義</w:t>
            </w:r>
            <w:r w:rsidR="009F34F3" w:rsidRPr="009F34F3">
              <w:rPr>
                <w:rFonts w:eastAsia="標楷體" w:hint="eastAsia"/>
              </w:rPr>
              <w:t>(</w:t>
            </w:r>
            <w:r w:rsidR="009F34F3" w:rsidRPr="009F34F3">
              <w:rPr>
                <w:rFonts w:eastAsia="標楷體" w:hint="eastAsia"/>
              </w:rPr>
              <w:t>可參考</w:t>
            </w:r>
            <w:r w:rsidR="009F34F3" w:rsidRPr="009F34F3">
              <w:rPr>
                <w:rFonts w:eastAsia="標楷體" w:hint="eastAsia"/>
              </w:rPr>
              <w:t xml:space="preserve"> Stella Cottrell</w:t>
            </w:r>
            <w:r w:rsidR="009F34F3" w:rsidRPr="009F34F3">
              <w:rPr>
                <w:rFonts w:eastAsia="標楷體" w:hint="eastAsia"/>
              </w:rPr>
              <w:t>第六章</w:t>
            </w:r>
            <w:r w:rsidR="009F34F3" w:rsidRPr="009F34F3">
              <w:rPr>
                <w:rFonts w:eastAsia="標楷體" w:hint="eastAsia"/>
              </w:rPr>
              <w:t>)</w:t>
            </w:r>
          </w:p>
          <w:p w:rsidR="00AF678B" w:rsidRDefault="009F34F3" w:rsidP="009F34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 w:rsidRPr="009F34F3">
              <w:rPr>
                <w:rFonts w:eastAsia="標楷體" w:hint="eastAsia"/>
              </w:rPr>
              <w:t>二、揭露假設的兩種方法</w:t>
            </w:r>
            <w:r w:rsidRPr="009F34F3">
              <w:rPr>
                <w:rFonts w:eastAsia="標楷體" w:hint="eastAsia"/>
              </w:rPr>
              <w:t>(</w:t>
            </w:r>
            <w:r w:rsidRPr="009F34F3">
              <w:rPr>
                <w:rFonts w:eastAsia="標楷體" w:hint="eastAsia"/>
              </w:rPr>
              <w:t>可參考</w:t>
            </w:r>
            <w:r w:rsidRPr="009F34F3">
              <w:rPr>
                <w:rFonts w:eastAsia="標楷體" w:hint="eastAsia"/>
              </w:rPr>
              <w:t xml:space="preserve"> C.A. Missimer</w:t>
            </w:r>
            <w:r w:rsidRPr="009F34F3">
              <w:rPr>
                <w:rFonts w:eastAsia="標楷體" w:hint="eastAsia"/>
              </w:rPr>
              <w:t>第六章</w:t>
            </w:r>
            <w:r w:rsidRPr="009F34F3">
              <w:rPr>
                <w:rFonts w:eastAsia="標楷體" w:hint="eastAsia"/>
              </w:rPr>
              <w:t>)</w:t>
            </w:r>
          </w:p>
          <w:p w:rsidR="009F34F3" w:rsidRPr="00B20608" w:rsidRDefault="009F34F3" w:rsidP="009F34F3">
            <w:pPr>
              <w:ind w:firstLineChars="200" w:firstLine="480"/>
              <w:rPr>
                <w:rFonts w:eastAsia="標楷體" w:hint="eastAsia"/>
              </w:rPr>
            </w:pPr>
            <w:r w:rsidRPr="00B20608">
              <w:rPr>
                <w:rFonts w:eastAsia="標楷體" w:hint="eastAsia"/>
              </w:rPr>
              <w:t>主要教材：自編投影片</w:t>
            </w:r>
          </w:p>
          <w:p w:rsidR="009F34F3" w:rsidRDefault="009F34F3" w:rsidP="009F34F3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3665D4" w:rsidRDefault="003665D4" w:rsidP="003665D4">
            <w:pPr>
              <w:spacing w:line="0" w:lineRule="atLeast"/>
              <w:rPr>
                <w:rFonts w:eastAsia="標楷體"/>
              </w:rPr>
            </w:pPr>
          </w:p>
          <w:p w:rsidR="003665D4" w:rsidRDefault="003665D4" w:rsidP="003665D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14  </w:t>
            </w:r>
            <w:r>
              <w:rPr>
                <w:rFonts w:eastAsia="標楷體" w:hint="eastAsia"/>
              </w:rPr>
              <w:t>課本第十二章：道德、法律與美學推理</w:t>
            </w:r>
          </w:p>
          <w:p w:rsidR="003665D4" w:rsidRDefault="003665D4" w:rsidP="003665D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道德與非道德</w:t>
            </w:r>
            <w:r>
              <w:rPr>
                <w:rFonts w:eastAsia="標楷體" w:hint="eastAsia"/>
              </w:rPr>
              <w:t xml:space="preserve"> 2. </w:t>
            </w:r>
            <w:r>
              <w:rPr>
                <w:rFonts w:eastAsia="標楷體" w:hint="eastAsia"/>
              </w:rPr>
              <w:t>道德推理的兩個原則</w:t>
            </w:r>
            <w:r>
              <w:rPr>
                <w:rFonts w:eastAsia="標楷體" w:hint="eastAsia"/>
              </w:rPr>
              <w:t xml:space="preserve"> 3.</w:t>
            </w:r>
            <w:r>
              <w:rPr>
                <w:rFonts w:eastAsia="標楷體" w:hint="eastAsia"/>
              </w:rPr>
              <w:t>道德原則</w:t>
            </w:r>
            <w:r>
              <w:rPr>
                <w:rFonts w:eastAsia="標楷體" w:hint="eastAsia"/>
              </w:rPr>
              <w:t xml:space="preserve"> 4.</w:t>
            </w:r>
            <w:r>
              <w:rPr>
                <w:rFonts w:eastAsia="標楷體" w:hint="eastAsia"/>
              </w:rPr>
              <w:t>道德推理的</w:t>
            </w:r>
          </w:p>
          <w:p w:rsidR="003665D4" w:rsidRDefault="003665D4" w:rsidP="003665D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主要視角</w:t>
            </w:r>
            <w:r>
              <w:rPr>
                <w:rFonts w:eastAsia="標楷體" w:hint="eastAsia"/>
              </w:rPr>
              <w:t xml:space="preserve"> 5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法律推理</w:t>
            </w:r>
            <w:r>
              <w:rPr>
                <w:rFonts w:eastAsia="標楷體" w:hint="eastAsia"/>
              </w:rPr>
              <w:t xml:space="preserve"> 6.</w:t>
            </w:r>
            <w:r>
              <w:rPr>
                <w:rFonts w:eastAsia="標楷體" w:hint="eastAsia"/>
              </w:rPr>
              <w:t>美學推理</w:t>
            </w:r>
          </w:p>
          <w:p w:rsidR="003665D4" w:rsidRDefault="003665D4" w:rsidP="003665D4">
            <w:pPr>
              <w:spacing w:line="0" w:lineRule="atLeast"/>
              <w:ind w:left="480"/>
              <w:rPr>
                <w:rFonts w:eastAsia="標楷體"/>
              </w:rPr>
            </w:pPr>
          </w:p>
          <w:p w:rsidR="00AD7143" w:rsidRPr="00AF678B" w:rsidRDefault="00AF678B" w:rsidP="00AF678B">
            <w:pPr>
              <w:numPr>
                <w:ilvl w:val="0"/>
                <w:numId w:val="3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AF678B">
              <w:rPr>
                <w:rFonts w:eastAsia="標楷體" w:hint="eastAsia"/>
              </w:rPr>
              <w:t>論證實作</w:t>
            </w:r>
            <w:r w:rsidRPr="00AF678B">
              <w:rPr>
                <w:rFonts w:eastAsia="標楷體" w:hint="eastAsia"/>
              </w:rPr>
              <w:t>(</w:t>
            </w:r>
            <w:r w:rsidR="003665D4">
              <w:rPr>
                <w:rFonts w:eastAsia="標楷體" w:hint="eastAsia"/>
              </w:rPr>
              <w:t>一</w:t>
            </w:r>
            <w:r w:rsidRPr="00AF678B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 w:rsidR="003665D4">
              <w:rPr>
                <w:rFonts w:eastAsia="標楷體" w:hint="eastAsia"/>
              </w:rPr>
              <w:t>(</w:t>
            </w:r>
            <w:r w:rsidR="003665D4">
              <w:rPr>
                <w:rFonts w:eastAsia="標楷體" w:hint="eastAsia"/>
              </w:rPr>
              <w:t>例</w:t>
            </w:r>
            <w:r w:rsidR="003665D4"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是否接受多元成家方案？</w:t>
            </w:r>
            <w:r w:rsidR="003665D4">
              <w:rPr>
                <w:rFonts w:eastAsia="標楷體" w:hint="eastAsia"/>
              </w:rPr>
              <w:t>是否認同網際網路實名制？</w:t>
            </w:r>
          </w:p>
          <w:p w:rsidR="00AF678B" w:rsidRDefault="00AF678B" w:rsidP="00AF678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C02763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區分正反兩方，進行分組討論與論</w:t>
            </w:r>
          </w:p>
          <w:p w:rsidR="00AF678B" w:rsidRDefault="00AF678B" w:rsidP="00AF678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證實作。討論結束後予以說明與建議。</w:t>
            </w:r>
            <w:r w:rsidRPr="00C02763">
              <w:rPr>
                <w:rFonts w:eastAsia="標楷體" w:hint="eastAsia"/>
              </w:rPr>
              <w:t xml:space="preserve"> </w:t>
            </w:r>
          </w:p>
          <w:p w:rsidR="003665D4" w:rsidRDefault="003665D4" w:rsidP="00AD7143">
            <w:pPr>
              <w:spacing w:line="0" w:lineRule="atLeast"/>
              <w:rPr>
                <w:rFonts w:eastAsia="標楷體"/>
              </w:rPr>
            </w:pPr>
          </w:p>
          <w:p w:rsidR="00AD7143" w:rsidRPr="00AD7143" w:rsidRDefault="003665D4" w:rsidP="00AD714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16  </w:t>
            </w:r>
            <w:r w:rsidR="00AD7143" w:rsidRPr="00AD7143">
              <w:rPr>
                <w:rFonts w:eastAsia="標楷體" w:hint="eastAsia"/>
              </w:rPr>
              <w:t>論證實作</w:t>
            </w:r>
            <w:r w:rsidR="00AD7143" w:rsidRPr="00AD714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 w:rsidR="00AD7143" w:rsidRPr="00AD7143">
              <w:rPr>
                <w:rFonts w:eastAsia="標楷體" w:hint="eastAsia"/>
              </w:rPr>
              <w:t>)</w:t>
            </w:r>
            <w:r w:rsidR="002C4537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 xml:space="preserve">) </w:t>
            </w:r>
            <w:r w:rsidR="002C4537">
              <w:rPr>
                <w:rFonts w:eastAsia="標楷體" w:hint="eastAsia"/>
              </w:rPr>
              <w:t>安樂死合法化？</w:t>
            </w:r>
            <w:r>
              <w:rPr>
                <w:rFonts w:eastAsia="標楷體" w:hint="eastAsia"/>
              </w:rPr>
              <w:t>是否認同歐洲政府收容廣大難民？</w:t>
            </w:r>
          </w:p>
          <w:p w:rsidR="00AF070F" w:rsidRDefault="00AD7143" w:rsidP="00AD7143">
            <w:pPr>
              <w:spacing w:line="0" w:lineRule="atLeast"/>
              <w:rPr>
                <w:rFonts w:eastAsia="標楷體"/>
              </w:rPr>
            </w:pPr>
            <w:r w:rsidRPr="00AD7143">
              <w:rPr>
                <w:rFonts w:eastAsia="標楷體" w:hint="eastAsia"/>
              </w:rPr>
              <w:t xml:space="preserve">    </w:t>
            </w:r>
            <w:r w:rsidR="003665D4">
              <w:rPr>
                <w:rFonts w:eastAsia="標楷體" w:hint="eastAsia"/>
              </w:rPr>
              <w:t>教學內容：</w:t>
            </w:r>
            <w:r w:rsidRPr="00AD7143">
              <w:rPr>
                <w:rFonts w:eastAsia="標楷體" w:hint="eastAsia"/>
              </w:rPr>
              <w:t>區分正反兩方，並進行分組討論與論證實作。</w:t>
            </w:r>
            <w:r w:rsidR="00AF070F" w:rsidRPr="00AF070F">
              <w:rPr>
                <w:rFonts w:eastAsia="標楷體" w:hint="eastAsia"/>
              </w:rPr>
              <w:t>討論結束</w:t>
            </w:r>
            <w:r w:rsidR="00AF070F">
              <w:rPr>
                <w:rFonts w:eastAsia="標楷體" w:hint="eastAsia"/>
              </w:rPr>
              <w:t xml:space="preserve"> </w:t>
            </w:r>
          </w:p>
          <w:p w:rsidR="00AD7143" w:rsidRPr="00AD7143" w:rsidRDefault="00AF070F" w:rsidP="00AD714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 w:rsidRPr="00AF070F">
              <w:rPr>
                <w:rFonts w:eastAsia="標楷體" w:hint="eastAsia"/>
              </w:rPr>
              <w:t>後予以說明與建議。</w:t>
            </w:r>
            <w:r w:rsidRPr="00AF070F">
              <w:rPr>
                <w:rFonts w:eastAsia="標楷體" w:hint="eastAsia"/>
              </w:rPr>
              <w:t xml:space="preserve"> </w:t>
            </w:r>
            <w:r w:rsidR="00AD7143" w:rsidRPr="00AD7143">
              <w:rPr>
                <w:rFonts w:eastAsia="標楷體" w:hint="eastAsia"/>
              </w:rPr>
              <w:t xml:space="preserve"> </w:t>
            </w:r>
          </w:p>
          <w:p w:rsidR="00C02763" w:rsidRDefault="00AD7143" w:rsidP="00AD7143">
            <w:pPr>
              <w:spacing w:line="0" w:lineRule="atLeast"/>
              <w:rPr>
                <w:rFonts w:eastAsia="標楷體"/>
              </w:rPr>
            </w:pPr>
            <w:r w:rsidRPr="00AD7143">
              <w:rPr>
                <w:rFonts w:eastAsia="標楷體" w:hint="eastAsia"/>
              </w:rPr>
              <w:t xml:space="preserve">    </w:t>
            </w:r>
            <w:r w:rsidRPr="00AD7143">
              <w:rPr>
                <w:rFonts w:eastAsia="標楷體" w:hint="eastAsia"/>
              </w:rPr>
              <w:t>主要教材：自編投影片</w:t>
            </w:r>
          </w:p>
          <w:p w:rsidR="00AD7143" w:rsidRDefault="00AF678B" w:rsidP="00AF678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:rsidR="00664CB4" w:rsidRPr="00664CB4" w:rsidRDefault="00664CB4" w:rsidP="00664CB4">
            <w:pPr>
              <w:pStyle w:val="a8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665D4" w:rsidRPr="00664CB4">
              <w:rPr>
                <w:rFonts w:eastAsia="標楷體" w:hint="eastAsia"/>
              </w:rPr>
              <w:t>論證實作</w:t>
            </w:r>
            <w:r w:rsidR="003665D4" w:rsidRPr="00664CB4">
              <w:rPr>
                <w:rFonts w:eastAsia="標楷體" w:hint="eastAsia"/>
              </w:rPr>
              <w:t>(</w:t>
            </w:r>
            <w:r w:rsidR="003665D4" w:rsidRPr="00664CB4">
              <w:rPr>
                <w:rFonts w:eastAsia="標楷體" w:hint="eastAsia"/>
              </w:rPr>
              <w:t>三</w:t>
            </w:r>
            <w:r w:rsidR="003665D4" w:rsidRPr="00664CB4">
              <w:rPr>
                <w:rFonts w:eastAsia="標楷體" w:hint="eastAsia"/>
              </w:rPr>
              <w:t>)</w:t>
            </w:r>
            <w:r w:rsidR="003665D4" w:rsidRPr="00664CB4">
              <w:rPr>
                <w:rFonts w:eastAsia="標楷體" w:hint="eastAsia"/>
              </w:rPr>
              <w:t>：</w:t>
            </w:r>
            <w:r w:rsidR="003665D4" w:rsidRPr="00664CB4">
              <w:rPr>
                <w:rFonts w:eastAsia="標楷體" w:hint="eastAsia"/>
              </w:rPr>
              <w:t>(</w:t>
            </w:r>
            <w:r w:rsidR="003665D4" w:rsidRPr="00664CB4">
              <w:rPr>
                <w:rFonts w:eastAsia="標楷體" w:hint="eastAsia"/>
              </w:rPr>
              <w:t>例</w:t>
            </w:r>
            <w:r w:rsidR="003665D4" w:rsidRPr="00664CB4">
              <w:rPr>
                <w:rFonts w:eastAsia="標楷體" w:hint="eastAsia"/>
              </w:rPr>
              <w:t xml:space="preserve">) </w:t>
            </w:r>
            <w:r w:rsidRPr="00664CB4">
              <w:rPr>
                <w:rFonts w:eastAsia="標楷體" w:hint="eastAsia"/>
              </w:rPr>
              <w:t>是否認同政府基於維安理由廣泛蒐集人民資料？</w:t>
            </w:r>
            <w:r w:rsidRPr="00664CB4">
              <w:rPr>
                <w:rFonts w:eastAsia="標楷體" w:hint="eastAsia"/>
              </w:rPr>
              <w:t xml:space="preserve"> </w:t>
            </w:r>
            <w:r w:rsidRPr="00664CB4">
              <w:rPr>
                <w:rFonts w:eastAsia="標楷體" w:hint="eastAsia"/>
              </w:rPr>
              <w:t>台灣是否</w:t>
            </w:r>
          </w:p>
          <w:p w:rsidR="00C02763" w:rsidRPr="00664CB4" w:rsidRDefault="00664CB4" w:rsidP="00664CB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664CB4">
              <w:rPr>
                <w:rFonts w:eastAsia="標楷體" w:hint="eastAsia"/>
              </w:rPr>
              <w:t>續建核四？</w:t>
            </w:r>
          </w:p>
          <w:p w:rsidR="00664CB4" w:rsidRPr="00664CB4" w:rsidRDefault="00664CB4" w:rsidP="00664CB4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教容內容：</w:t>
            </w:r>
            <w:r w:rsidRPr="00664CB4">
              <w:rPr>
                <w:rFonts w:eastAsia="標楷體" w:hint="eastAsia"/>
              </w:rPr>
              <w:t>區分正反兩方，並進行分組討論與論證實作。討論結束</w:t>
            </w:r>
            <w:r w:rsidRPr="00664CB4">
              <w:rPr>
                <w:rFonts w:eastAsia="標楷體" w:hint="eastAsia"/>
              </w:rPr>
              <w:t xml:space="preserve"> </w:t>
            </w:r>
          </w:p>
          <w:p w:rsidR="00C02763" w:rsidRPr="00C02763" w:rsidRDefault="00664CB4" w:rsidP="00664CB4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664CB4">
              <w:rPr>
                <w:rFonts w:eastAsia="標楷體" w:hint="eastAsia"/>
              </w:rPr>
              <w:t>後予以說明與建議。</w:t>
            </w:r>
          </w:p>
          <w:p w:rsidR="00E9204B" w:rsidRDefault="00E9204B" w:rsidP="00664CB4">
            <w:pPr>
              <w:spacing w:line="0" w:lineRule="atLeast"/>
              <w:ind w:left="480"/>
              <w:rPr>
                <w:rFonts w:eastAsia="標楷體"/>
              </w:rPr>
            </w:pPr>
            <w:r w:rsidRPr="00E9204B">
              <w:rPr>
                <w:rFonts w:eastAsia="標楷體" w:hint="eastAsia"/>
              </w:rPr>
              <w:t>主要教材：自編投影片</w:t>
            </w:r>
          </w:p>
          <w:p w:rsidR="00664CB4" w:rsidRPr="00C02763" w:rsidRDefault="00664CB4" w:rsidP="00664CB4">
            <w:pPr>
              <w:spacing w:line="0" w:lineRule="atLeast"/>
              <w:ind w:left="480"/>
              <w:rPr>
                <w:rFonts w:eastAsia="標楷體"/>
              </w:rPr>
            </w:pPr>
          </w:p>
          <w:p w:rsidR="000E7127" w:rsidRPr="000E7127" w:rsidRDefault="005E6903" w:rsidP="000E7127">
            <w:pPr>
              <w:spacing w:line="0" w:lineRule="atLeast"/>
              <w:rPr>
                <w:rFonts w:eastAsia="標楷體"/>
              </w:rPr>
            </w:pPr>
            <w:r w:rsidRPr="005E6903">
              <w:rPr>
                <w:rFonts w:eastAsia="標楷體" w:hint="eastAsia"/>
              </w:rPr>
              <w:t>18</w:t>
            </w:r>
            <w:r w:rsidRPr="005E6903">
              <w:rPr>
                <w:rFonts w:eastAsia="標楷體" w:hint="eastAsia"/>
              </w:rPr>
              <w:tab/>
            </w:r>
            <w:r w:rsidRPr="005E6903">
              <w:rPr>
                <w:rFonts w:eastAsia="標楷體" w:hint="eastAsia"/>
              </w:rPr>
              <w:t>期末考</w:t>
            </w:r>
          </w:p>
        </w:tc>
      </w:tr>
      <w:tr w:rsidR="000214DF" w:rsidTr="005C4915">
        <w:trPr>
          <w:trHeight w:val="10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A84" w:rsidRDefault="002C4537" w:rsidP="00FF03A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</w:t>
            </w:r>
            <w:r w:rsidR="00FF03AF" w:rsidRPr="00FF03AF">
              <w:rPr>
                <w:rFonts w:eastAsia="標楷體" w:hint="eastAsia"/>
              </w:rPr>
              <w:t>：</w:t>
            </w:r>
          </w:p>
          <w:p w:rsidR="00267342" w:rsidRDefault="006E6164" w:rsidP="00FF03A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《批判性思維</w:t>
            </w:r>
            <w:r w:rsidR="00267342" w:rsidRPr="00267342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Brooke Noel Moor</w:t>
            </w:r>
            <w:r>
              <w:rPr>
                <w:rFonts w:eastAsia="標楷體"/>
              </w:rPr>
              <w:t>e, Richard Parker</w:t>
            </w:r>
            <w:r>
              <w:rPr>
                <w:rFonts w:eastAsia="標楷體" w:hint="eastAsia"/>
              </w:rPr>
              <w:t>著，朱素梅譯，機械工業出版社地十版</w:t>
            </w:r>
          </w:p>
          <w:p w:rsidR="002C4537" w:rsidRDefault="002C4537" w:rsidP="00E701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參考書：</w:t>
            </w:r>
          </w:p>
          <w:p w:rsidR="00267342" w:rsidRDefault="00267342" w:rsidP="00267342">
            <w:pPr>
              <w:spacing w:line="0" w:lineRule="atLeast"/>
              <w:rPr>
                <w:rFonts w:eastAsia="標楷體"/>
              </w:rPr>
            </w:pPr>
            <w:r w:rsidRPr="00FF03AF">
              <w:rPr>
                <w:rFonts w:eastAsia="標楷體" w:hint="eastAsia"/>
              </w:rPr>
              <w:t>《</w:t>
            </w:r>
            <w:r w:rsidRPr="00E701F0">
              <w:rPr>
                <w:rFonts w:eastAsia="標楷體" w:hint="eastAsia"/>
              </w:rPr>
              <w:t>批判思考導論</w:t>
            </w:r>
            <w:r w:rsidRPr="00FF03AF">
              <w:rPr>
                <w:rFonts w:eastAsia="標楷體" w:hint="eastAsia"/>
              </w:rPr>
              <w:t>》</w:t>
            </w:r>
            <w:r w:rsidR="006E6164">
              <w:rPr>
                <w:rFonts w:eastAsia="標楷體"/>
              </w:rPr>
              <w:t>M</w:t>
            </w:r>
            <w:r w:rsidR="006E6164">
              <w:rPr>
                <w:rFonts w:eastAsia="標楷體" w:hint="eastAsia"/>
              </w:rPr>
              <w:t>i</w:t>
            </w:r>
            <w:r w:rsidR="006E6164">
              <w:rPr>
                <w:rFonts w:eastAsia="標楷體"/>
              </w:rPr>
              <w:t>ssimer</w:t>
            </w:r>
            <w:r>
              <w:rPr>
                <w:rFonts w:eastAsia="標楷體" w:hint="eastAsia"/>
              </w:rPr>
              <w:t>著，蔡偉鼎譯，學富文化</w:t>
            </w:r>
          </w:p>
          <w:p w:rsidR="000214DF" w:rsidRDefault="006E6164" w:rsidP="006E616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《批判性思考</w:t>
            </w:r>
            <w:r w:rsidR="008C3A4F" w:rsidRPr="008C3A4F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 xml:space="preserve">Stella Cottrell </w:t>
            </w:r>
            <w:r>
              <w:rPr>
                <w:rFonts w:eastAsia="標楷體" w:hint="eastAsia"/>
              </w:rPr>
              <w:t>著，鄭淑芬譯，深思文化</w:t>
            </w:r>
          </w:p>
        </w:tc>
      </w:tr>
      <w:tr w:rsidR="000214DF" w:rsidTr="005C4915">
        <w:trPr>
          <w:trHeight w:val="137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平時成績</w:t>
            </w:r>
            <w:r w:rsidR="00EA4446">
              <w:rPr>
                <w:rFonts w:eastAsia="標楷體"/>
              </w:rPr>
              <w:t>4</w:t>
            </w:r>
            <w:r w:rsidRPr="00DA3063">
              <w:rPr>
                <w:rFonts w:eastAsia="標楷體" w:hint="eastAsia"/>
              </w:rPr>
              <w:t>0%</w:t>
            </w:r>
            <w:r w:rsidRPr="00DA3063">
              <w:rPr>
                <w:rFonts w:eastAsia="標楷體" w:hint="eastAsia"/>
              </w:rPr>
              <w:t>：</w:t>
            </w:r>
            <w:r w:rsidRPr="00DA3063"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出席</w:t>
            </w:r>
            <w:r w:rsidRPr="00DA3063">
              <w:rPr>
                <w:rFonts w:eastAsia="標楷體" w:hint="eastAsia"/>
              </w:rPr>
              <w:t xml:space="preserve"> 20% </w:t>
            </w:r>
            <w:r w:rsidRPr="00DA3063">
              <w:rPr>
                <w:rFonts w:eastAsia="標楷體" w:hint="eastAsia"/>
              </w:rPr>
              <w:t>課堂參與</w:t>
            </w:r>
            <w:r w:rsidR="00EA4446">
              <w:rPr>
                <w:rFonts w:eastAsia="標楷體"/>
              </w:rPr>
              <w:t>2</w:t>
            </w:r>
            <w:r w:rsidRPr="00DA3063">
              <w:rPr>
                <w:rFonts w:eastAsia="標楷體" w:hint="eastAsia"/>
              </w:rPr>
              <w:t>0%(</w:t>
            </w:r>
            <w:r w:rsidRPr="00DA3063">
              <w:rPr>
                <w:rFonts w:eastAsia="標楷體" w:hint="eastAsia"/>
              </w:rPr>
              <w:t>發言、心得報告、論證實作評論</w:t>
            </w:r>
            <w:r w:rsidRPr="00DA3063">
              <w:rPr>
                <w:rFonts w:eastAsia="標楷體" w:hint="eastAsia"/>
              </w:rPr>
              <w:t>)</w:t>
            </w:r>
          </w:p>
          <w:p w:rsidR="00EA4446" w:rsidRDefault="00EA4446" w:rsidP="00DA306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/>
              </w:rPr>
              <w:t>期中考試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0%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全選擇題</w:t>
            </w:r>
            <w:bookmarkStart w:id="0" w:name="_GoBack"/>
            <w:bookmarkEnd w:id="0"/>
          </w:p>
          <w:p w:rsid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期末考試</w:t>
            </w:r>
            <w:r w:rsidR="00EA4446">
              <w:rPr>
                <w:rFonts w:eastAsia="標楷體"/>
              </w:rPr>
              <w:t>4</w:t>
            </w:r>
            <w:r w:rsidRPr="00DA3063">
              <w:rPr>
                <w:rFonts w:eastAsia="標楷體" w:hint="eastAsia"/>
              </w:rPr>
              <w:t>0%</w:t>
            </w:r>
            <w:r w:rsidRPr="00DA306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可選</w:t>
            </w: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期末考試：選擇、簡答與申論題</w:t>
            </w:r>
            <w:r>
              <w:rPr>
                <w:rFonts w:eastAsia="標楷體" w:hint="eastAsia"/>
              </w:rPr>
              <w:t xml:space="preserve"> (2)</w:t>
            </w:r>
            <w:r>
              <w:rPr>
                <w:rFonts w:eastAsia="標楷體" w:hint="eastAsia"/>
              </w:rPr>
              <w:t>期末分組論證實作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出席分數標準：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無故缺席次數</w:t>
            </w:r>
            <w:r w:rsidRPr="00DA3063">
              <w:rPr>
                <w:rFonts w:eastAsia="標楷體" w:hint="eastAsia"/>
              </w:rPr>
              <w:t xml:space="preserve"> 0-1</w:t>
            </w:r>
            <w:r w:rsidRPr="00DA3063">
              <w:rPr>
                <w:rFonts w:eastAsia="標楷體" w:hint="eastAsia"/>
              </w:rPr>
              <w:t>分數為</w:t>
            </w:r>
            <w:r w:rsidRPr="00DA3063">
              <w:rPr>
                <w:rFonts w:eastAsia="標楷體" w:hint="eastAsia"/>
              </w:rPr>
              <w:t>100</w:t>
            </w:r>
            <w:r w:rsidRPr="00DA3063">
              <w:rPr>
                <w:rFonts w:eastAsia="標楷體" w:hint="eastAsia"/>
              </w:rPr>
              <w:t>，之後每無故缺席一次扣</w:t>
            </w:r>
            <w:r w:rsidRPr="00DA3063">
              <w:rPr>
                <w:rFonts w:eastAsia="標楷體" w:hint="eastAsia"/>
              </w:rPr>
              <w:t>5</w:t>
            </w:r>
            <w:r w:rsidRPr="00DA3063">
              <w:rPr>
                <w:rFonts w:eastAsia="標楷體" w:hint="eastAsia"/>
              </w:rPr>
              <w:t>分。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課堂參與</w:t>
            </w:r>
            <w:r w:rsidRPr="00DA3063"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出席分數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以上者：底分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，每發言一次</w:t>
            </w:r>
            <w:r w:rsidRPr="00DA3063">
              <w:rPr>
                <w:rFonts w:eastAsia="標楷體" w:hint="eastAsia"/>
              </w:rPr>
              <w:t>+2</w:t>
            </w:r>
            <w:r w:rsidRPr="00DA3063">
              <w:rPr>
                <w:rFonts w:eastAsia="標楷體" w:hint="eastAsia"/>
              </w:rPr>
              <w:t>，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有效之</w:t>
            </w:r>
            <w:r w:rsidRPr="00DA3063">
              <w:rPr>
                <w:rFonts w:eastAsia="標楷體" w:hint="eastAsia"/>
              </w:rPr>
              <w:t>)</w:t>
            </w:r>
            <w:r w:rsidRPr="00DA3063">
              <w:rPr>
                <w:rFonts w:eastAsia="標楷體" w:hint="eastAsia"/>
              </w:rPr>
              <w:t>心得小報告一次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                   +3</w:t>
            </w:r>
            <w:r w:rsidRPr="00DA3063">
              <w:rPr>
                <w:rFonts w:eastAsia="標楷體" w:hint="eastAsia"/>
              </w:rPr>
              <w:t>、論證實作評論一次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。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</w:t>
            </w:r>
            <w:r w:rsidRPr="00DA3063">
              <w:rPr>
                <w:rFonts w:eastAsia="標楷體" w:hint="eastAsia"/>
              </w:rPr>
              <w:t>出席分數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以下者：底分</w:t>
            </w:r>
            <w:r w:rsidRPr="00DA3063">
              <w:rPr>
                <w:rFonts w:eastAsia="標楷體" w:hint="eastAsia"/>
              </w:rPr>
              <w:t>60</w:t>
            </w:r>
            <w:r w:rsidRPr="00DA3063">
              <w:rPr>
                <w:rFonts w:eastAsia="標楷體" w:hint="eastAsia"/>
              </w:rPr>
              <w:t>，每發言一次</w:t>
            </w:r>
            <w:r w:rsidRPr="00DA3063">
              <w:rPr>
                <w:rFonts w:eastAsia="標楷體" w:hint="eastAsia"/>
              </w:rPr>
              <w:t>+2</w:t>
            </w:r>
            <w:r w:rsidRPr="00DA3063">
              <w:rPr>
                <w:rFonts w:eastAsia="標楷體" w:hint="eastAsia"/>
              </w:rPr>
              <w:t>，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有效之</w:t>
            </w:r>
            <w:r w:rsidRPr="00DA3063">
              <w:rPr>
                <w:rFonts w:eastAsia="標楷體" w:hint="eastAsia"/>
              </w:rPr>
              <w:t>)</w:t>
            </w:r>
            <w:r w:rsidRPr="00DA3063">
              <w:rPr>
                <w:rFonts w:eastAsia="標楷體" w:hint="eastAsia"/>
              </w:rPr>
              <w:t>心得小報告一次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                   +3</w:t>
            </w:r>
            <w:r w:rsidRPr="00DA3063">
              <w:rPr>
                <w:rFonts w:eastAsia="標楷體" w:hint="eastAsia"/>
              </w:rPr>
              <w:t>、論證實作評論一次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。</w:t>
            </w:r>
          </w:p>
          <w:p w:rsidR="00DA3063" w:rsidRPr="00DA3063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*</w:t>
            </w:r>
            <w:r w:rsidRPr="00DA3063">
              <w:rPr>
                <w:rFonts w:eastAsia="標楷體" w:hint="eastAsia"/>
              </w:rPr>
              <w:t>提供正式假單不算缺席次數。</w:t>
            </w:r>
            <w:r w:rsidRPr="00DA3063">
              <w:rPr>
                <w:rFonts w:eastAsia="標楷體" w:hint="eastAsia"/>
              </w:rPr>
              <w:t xml:space="preserve">         </w:t>
            </w:r>
          </w:p>
          <w:p w:rsidR="000214DF" w:rsidRDefault="00DA3063" w:rsidP="00DA3063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*</w:t>
            </w:r>
            <w:r w:rsidRPr="00DA3063">
              <w:rPr>
                <w:rFonts w:eastAsia="標楷體" w:hint="eastAsia"/>
              </w:rPr>
              <w:t>課堂參與分數會根據老師課堂上對同學的印象酌量增減。</w:t>
            </w:r>
          </w:p>
        </w:tc>
      </w:tr>
      <w:tr w:rsidR="000214DF" w:rsidTr="005C4915">
        <w:trPr>
          <w:trHeight w:val="127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D94B32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4DF" w:rsidRDefault="000214DF" w:rsidP="000214DF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750"/>
            </w:tblGrid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0214DF" w:rsidRPr="006E7F5B" w:rsidRDefault="000214DF" w:rsidP="000214D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75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  <w:p w:rsidR="00FA2A84" w:rsidRDefault="00FA2A84" w:rsidP="000214DF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 xml:space="preserve">   </w:t>
                  </w:r>
                </w:p>
                <w:p w:rsidR="00FA2A84" w:rsidRPr="006E7F5B" w:rsidRDefault="00FA2A84" w:rsidP="008C3A4F">
                  <w:pPr>
                    <w:pStyle w:val="Web"/>
                    <w:spacing w:before="0" w:beforeAutospacing="0" w:after="0" w:afterAutospacing="0" w:line="360" w:lineRule="atLeast"/>
                    <w:ind w:firstLineChars="200" w:firstLine="480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750" w:type="dxa"/>
                </w:tcPr>
                <w:p w:rsidR="000214DF" w:rsidRDefault="00FA2A84" w:rsidP="000214D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</w:t>
                  </w:r>
                </w:p>
                <w:p w:rsidR="00FA2A84" w:rsidRPr="006E7F5B" w:rsidRDefault="00FA2A84" w:rsidP="003277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</w:t>
                  </w:r>
                  <w:r w:rsidR="008C3A4F"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A2A84" w:rsidRPr="006E7F5B" w:rsidRDefault="00FA2A84" w:rsidP="000214D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A2A84" w:rsidRPr="006E7F5B" w:rsidRDefault="00FA2A84" w:rsidP="000214D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V</w:t>
                  </w: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cr/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A2A84" w:rsidRPr="006E7F5B" w:rsidRDefault="00FA2A84" w:rsidP="003277F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</w:t>
                  </w: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8C3A4F" w:rsidRPr="006E7F5B" w:rsidRDefault="008C3A4F" w:rsidP="000214D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</w:t>
                  </w:r>
                  <w:r w:rsidR="00A22D92"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A2A84" w:rsidRPr="006E7F5B" w:rsidRDefault="00FA2A84" w:rsidP="000214D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750" w:type="dxa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0214DF" w:rsidRPr="006E7F5B" w:rsidTr="000214DF">
              <w:tc>
                <w:tcPr>
                  <w:tcW w:w="2847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0214DF" w:rsidRPr="006E7F5B" w:rsidRDefault="000214DF" w:rsidP="000214D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750" w:type="dxa"/>
                </w:tcPr>
                <w:p w:rsidR="000214DF" w:rsidRDefault="000214DF" w:rsidP="000214D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A2A84" w:rsidRPr="006E7F5B" w:rsidRDefault="00FA2A84" w:rsidP="000214D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V</w:t>
                  </w:r>
                </w:p>
              </w:tc>
            </w:tr>
          </w:tbl>
          <w:p w:rsidR="000214DF" w:rsidRPr="00D94B32" w:rsidRDefault="000214DF" w:rsidP="000214DF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0214DF" w:rsidTr="005C4915">
        <w:trPr>
          <w:cantSplit/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0214DF" w:rsidRDefault="000214DF" w:rsidP="000214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7533A4">
              <w:rPr>
                <w:rFonts w:eastAsia="標楷體" w:hint="eastAsia"/>
              </w:rPr>
              <w:t>哲學系</w:t>
            </w:r>
            <w:r w:rsidR="007533A4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 w:rsidR="007533A4">
              <w:rPr>
                <w:rFonts w:eastAsia="標楷體" w:hint="eastAsia"/>
              </w:rPr>
              <w:t>林慧旻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 w:rsidRPr="00FA2A84">
              <w:rPr>
                <w:rFonts w:eastAsia="標楷體" w:hint="eastAsia"/>
                <w:shd w:val="pct15" w:color="auto" w:fill="FFFFFF"/>
              </w:rPr>
              <w:t>□</w:t>
            </w:r>
            <w:r>
              <w:rPr>
                <w:rFonts w:eastAsia="標楷體" w:hint="eastAsia"/>
              </w:rPr>
              <w:t>兼任</w:t>
            </w:r>
          </w:p>
        </w:tc>
      </w:tr>
      <w:tr w:rsidR="000214DF" w:rsidTr="005C4915">
        <w:trPr>
          <w:cantSplit/>
          <w:trHeight w:val="321"/>
        </w:trPr>
        <w:tc>
          <w:tcPr>
            <w:tcW w:w="180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0214DF" w:rsidRDefault="000214DF" w:rsidP="000214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 w:rsidRPr="00FA2A84">
              <w:rPr>
                <w:rFonts w:eastAsia="標楷體" w:hint="eastAsia"/>
                <w:shd w:val="pct15" w:color="auto" w:fill="FFFFFF"/>
              </w:rPr>
              <w:t>□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0214DF" w:rsidTr="005C4915">
        <w:trPr>
          <w:cantSplit/>
          <w:trHeight w:val="1279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CA" w:rsidRDefault="000214DF" w:rsidP="00E27E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341EBC" w:rsidRDefault="00341EBC" w:rsidP="00E27E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國立政治大學哲學學士</w:t>
            </w:r>
          </w:p>
          <w:p w:rsidR="00E27E41" w:rsidRDefault="000C1ECA" w:rsidP="00E27E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="00385A31">
              <w:rPr>
                <w:rFonts w:eastAsia="標楷體" w:hint="eastAsia"/>
              </w:rPr>
              <w:t>中正大學哲學</w:t>
            </w:r>
            <w:r w:rsidR="00341EBC">
              <w:rPr>
                <w:rFonts w:eastAsia="標楷體" w:hint="eastAsia"/>
              </w:rPr>
              <w:t>碩</w:t>
            </w:r>
            <w:r w:rsidR="00385A31">
              <w:rPr>
                <w:rFonts w:eastAsia="標楷體" w:hint="eastAsia"/>
              </w:rPr>
              <w:t>士</w:t>
            </w:r>
          </w:p>
          <w:p w:rsidR="00341EBC" w:rsidRPr="00E27E41" w:rsidRDefault="00341EBC" w:rsidP="00E27E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國立中正大學哲學博士</w:t>
            </w:r>
          </w:p>
          <w:p w:rsidR="00E27E41" w:rsidRPr="008B1042" w:rsidRDefault="00E27E41" w:rsidP="006E6164">
            <w:pPr>
              <w:spacing w:line="0" w:lineRule="atLeast"/>
              <w:rPr>
                <w:rFonts w:eastAsia="標楷體"/>
              </w:rPr>
            </w:pPr>
            <w:r w:rsidRPr="00E27E41">
              <w:rPr>
                <w:rFonts w:eastAsia="標楷體" w:hint="eastAsia"/>
              </w:rPr>
              <w:t>研究領域：倫理學</w:t>
            </w:r>
            <w:r w:rsidR="007A1EB5">
              <w:rPr>
                <w:rFonts w:eastAsia="標楷體" w:hint="eastAsia"/>
              </w:rPr>
              <w:t>、政治哲學</w:t>
            </w:r>
          </w:p>
        </w:tc>
      </w:tr>
      <w:tr w:rsidR="000214DF" w:rsidTr="005C4915">
        <w:trPr>
          <w:trHeight w:val="520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214DF" w:rsidRDefault="000C1ECA" w:rsidP="000C1EC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</w:tbl>
    <w:p w:rsidR="000214DF" w:rsidRPr="000214DF" w:rsidRDefault="000214DF"/>
    <w:sectPr w:rsidR="000214DF" w:rsidRPr="000214DF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38" w:rsidRDefault="001C6438">
      <w:r>
        <w:separator/>
      </w:r>
    </w:p>
  </w:endnote>
  <w:endnote w:type="continuationSeparator" w:id="0">
    <w:p w:rsidR="001C6438" w:rsidRDefault="001C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38" w:rsidRDefault="001C6438">
      <w:r>
        <w:separator/>
      </w:r>
    </w:p>
  </w:footnote>
  <w:footnote w:type="continuationSeparator" w:id="0">
    <w:p w:rsidR="001C6438" w:rsidRDefault="001C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BF3"/>
    <w:multiLevelType w:val="hybridMultilevel"/>
    <w:tmpl w:val="7FD20556"/>
    <w:lvl w:ilvl="0" w:tplc="305C89AE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F93EF0"/>
    <w:multiLevelType w:val="hybridMultilevel"/>
    <w:tmpl w:val="047C4680"/>
    <w:lvl w:ilvl="0" w:tplc="96524E9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F27CD5"/>
    <w:multiLevelType w:val="hybridMultilevel"/>
    <w:tmpl w:val="17789778"/>
    <w:lvl w:ilvl="0" w:tplc="C114C03A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9E71D8"/>
    <w:multiLevelType w:val="hybridMultilevel"/>
    <w:tmpl w:val="872E5382"/>
    <w:lvl w:ilvl="0" w:tplc="166CB2A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906E36"/>
    <w:multiLevelType w:val="hybridMultilevel"/>
    <w:tmpl w:val="7834EA2A"/>
    <w:lvl w:ilvl="0" w:tplc="6BC62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F60E9"/>
    <w:multiLevelType w:val="hybridMultilevel"/>
    <w:tmpl w:val="D91E0126"/>
    <w:lvl w:ilvl="0" w:tplc="E59A02E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DF"/>
    <w:rsid w:val="00000893"/>
    <w:rsid w:val="000214DF"/>
    <w:rsid w:val="00025242"/>
    <w:rsid w:val="00035252"/>
    <w:rsid w:val="00067954"/>
    <w:rsid w:val="000708F5"/>
    <w:rsid w:val="00076CA5"/>
    <w:rsid w:val="000A4C75"/>
    <w:rsid w:val="000C1ECA"/>
    <w:rsid w:val="000C5D48"/>
    <w:rsid w:val="000E7127"/>
    <w:rsid w:val="000F7333"/>
    <w:rsid w:val="00100279"/>
    <w:rsid w:val="001004DC"/>
    <w:rsid w:val="00192D01"/>
    <w:rsid w:val="001A0839"/>
    <w:rsid w:val="001C6438"/>
    <w:rsid w:val="001D7022"/>
    <w:rsid w:val="00267342"/>
    <w:rsid w:val="002722C8"/>
    <w:rsid w:val="0028529F"/>
    <w:rsid w:val="002C4537"/>
    <w:rsid w:val="00307745"/>
    <w:rsid w:val="003277F4"/>
    <w:rsid w:val="003346A2"/>
    <w:rsid w:val="003346DE"/>
    <w:rsid w:val="00341E0D"/>
    <w:rsid w:val="00341EBC"/>
    <w:rsid w:val="00350A7D"/>
    <w:rsid w:val="00357214"/>
    <w:rsid w:val="003665D4"/>
    <w:rsid w:val="00385A31"/>
    <w:rsid w:val="003A1B4C"/>
    <w:rsid w:val="003C654D"/>
    <w:rsid w:val="003E31BC"/>
    <w:rsid w:val="004B2F91"/>
    <w:rsid w:val="004E6446"/>
    <w:rsid w:val="00515C08"/>
    <w:rsid w:val="00567EF5"/>
    <w:rsid w:val="00580D49"/>
    <w:rsid w:val="00594E44"/>
    <w:rsid w:val="005A7857"/>
    <w:rsid w:val="005B4DF9"/>
    <w:rsid w:val="005B7436"/>
    <w:rsid w:val="005C4915"/>
    <w:rsid w:val="005E3F91"/>
    <w:rsid w:val="005E561D"/>
    <w:rsid w:val="005E5897"/>
    <w:rsid w:val="005E6903"/>
    <w:rsid w:val="00636D1B"/>
    <w:rsid w:val="00661BD7"/>
    <w:rsid w:val="00664CB4"/>
    <w:rsid w:val="00676D31"/>
    <w:rsid w:val="00686B95"/>
    <w:rsid w:val="006A50E9"/>
    <w:rsid w:val="006A599A"/>
    <w:rsid w:val="006D4E46"/>
    <w:rsid w:val="006E6164"/>
    <w:rsid w:val="006E6D7E"/>
    <w:rsid w:val="007042DC"/>
    <w:rsid w:val="007312AE"/>
    <w:rsid w:val="007533A4"/>
    <w:rsid w:val="00760148"/>
    <w:rsid w:val="00767C4C"/>
    <w:rsid w:val="007801DA"/>
    <w:rsid w:val="0078248C"/>
    <w:rsid w:val="007A1EB5"/>
    <w:rsid w:val="007B5686"/>
    <w:rsid w:val="007D1FC1"/>
    <w:rsid w:val="007F39D8"/>
    <w:rsid w:val="00815FC3"/>
    <w:rsid w:val="008205A6"/>
    <w:rsid w:val="00820CD9"/>
    <w:rsid w:val="0083390A"/>
    <w:rsid w:val="00842F2E"/>
    <w:rsid w:val="0084463D"/>
    <w:rsid w:val="008741F9"/>
    <w:rsid w:val="00891651"/>
    <w:rsid w:val="008C3A4F"/>
    <w:rsid w:val="008F6D50"/>
    <w:rsid w:val="00900315"/>
    <w:rsid w:val="00965666"/>
    <w:rsid w:val="009A339C"/>
    <w:rsid w:val="009F34F3"/>
    <w:rsid w:val="009F3A53"/>
    <w:rsid w:val="009F5845"/>
    <w:rsid w:val="00A16F95"/>
    <w:rsid w:val="00A22D92"/>
    <w:rsid w:val="00A313EA"/>
    <w:rsid w:val="00A701FB"/>
    <w:rsid w:val="00A818EF"/>
    <w:rsid w:val="00A90251"/>
    <w:rsid w:val="00AA16F5"/>
    <w:rsid w:val="00AB36D5"/>
    <w:rsid w:val="00AB4EF2"/>
    <w:rsid w:val="00AB797E"/>
    <w:rsid w:val="00AD7143"/>
    <w:rsid w:val="00AE4AC0"/>
    <w:rsid w:val="00AF070F"/>
    <w:rsid w:val="00AF678B"/>
    <w:rsid w:val="00B15B07"/>
    <w:rsid w:val="00B20608"/>
    <w:rsid w:val="00B26E64"/>
    <w:rsid w:val="00B44816"/>
    <w:rsid w:val="00B62F27"/>
    <w:rsid w:val="00B72591"/>
    <w:rsid w:val="00B9587F"/>
    <w:rsid w:val="00BA15E4"/>
    <w:rsid w:val="00BC42B8"/>
    <w:rsid w:val="00BC4A32"/>
    <w:rsid w:val="00BE5BD8"/>
    <w:rsid w:val="00BF1B39"/>
    <w:rsid w:val="00C02763"/>
    <w:rsid w:val="00C13667"/>
    <w:rsid w:val="00C17D7B"/>
    <w:rsid w:val="00C53B7C"/>
    <w:rsid w:val="00C563CE"/>
    <w:rsid w:val="00C5698E"/>
    <w:rsid w:val="00C67B4F"/>
    <w:rsid w:val="00CC237F"/>
    <w:rsid w:val="00CD5640"/>
    <w:rsid w:val="00CE1BC0"/>
    <w:rsid w:val="00CE208D"/>
    <w:rsid w:val="00CE2B00"/>
    <w:rsid w:val="00D275E8"/>
    <w:rsid w:val="00D601B6"/>
    <w:rsid w:val="00D6729A"/>
    <w:rsid w:val="00D84605"/>
    <w:rsid w:val="00DA3063"/>
    <w:rsid w:val="00DB2502"/>
    <w:rsid w:val="00DD304E"/>
    <w:rsid w:val="00E27E41"/>
    <w:rsid w:val="00E3142B"/>
    <w:rsid w:val="00E6404C"/>
    <w:rsid w:val="00E701F0"/>
    <w:rsid w:val="00E9204B"/>
    <w:rsid w:val="00E923E6"/>
    <w:rsid w:val="00EA4446"/>
    <w:rsid w:val="00F256E8"/>
    <w:rsid w:val="00F45AA4"/>
    <w:rsid w:val="00F47F97"/>
    <w:rsid w:val="00F64C34"/>
    <w:rsid w:val="00F702BF"/>
    <w:rsid w:val="00F71973"/>
    <w:rsid w:val="00FA2A84"/>
    <w:rsid w:val="00FB01C0"/>
    <w:rsid w:val="00FB6785"/>
    <w:rsid w:val="00FC13AA"/>
    <w:rsid w:val="00FE0EC9"/>
    <w:rsid w:val="00FF03AF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6E80AB8-8ABC-4C2C-BF56-E47330D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E4AC0"/>
    <w:rPr>
      <w:kern w:val="2"/>
    </w:rPr>
  </w:style>
  <w:style w:type="paragraph" w:styleId="a6">
    <w:name w:val="footer"/>
    <w:basedOn w:val="a"/>
    <w:link w:val="a7"/>
    <w:rsid w:val="00A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E4AC0"/>
    <w:rPr>
      <w:kern w:val="2"/>
    </w:rPr>
  </w:style>
  <w:style w:type="paragraph" w:styleId="a8">
    <w:name w:val="List Paragraph"/>
    <w:basedOn w:val="a"/>
    <w:uiPriority w:val="34"/>
    <w:qFormat/>
    <w:rsid w:val="00BF1B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08A1-69F2-4F23-A4FC-A1EE7369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3276</Words>
  <Characters>1209</Characters>
  <Application>Microsoft Office Word</Application>
  <DocSecurity>0</DocSecurity>
  <Lines>10</Lines>
  <Paragraphs>8</Paragraphs>
  <ScaleCrop>false</ScaleCrop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subject/>
  <dc:creator>ASUS</dc:creator>
  <cp:keywords/>
  <cp:lastModifiedBy>Whitman Liam</cp:lastModifiedBy>
  <cp:revision>2</cp:revision>
  <dcterms:created xsi:type="dcterms:W3CDTF">2020-12-23T03:41:00Z</dcterms:created>
  <dcterms:modified xsi:type="dcterms:W3CDTF">2020-12-23T03:41:00Z</dcterms:modified>
</cp:coreProperties>
</file>