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F5" w:rsidRDefault="00E44CF5" w:rsidP="007668CC">
      <w:pPr>
        <w:spacing w:line="240" w:lineRule="atLeast"/>
        <w:jc w:val="center"/>
        <w:rPr>
          <w:rFonts w:eastAsia="標楷體"/>
          <w:sz w:val="20"/>
          <w:szCs w:val="20"/>
        </w:rPr>
      </w:pPr>
      <w:r>
        <w:rPr>
          <w:rFonts w:eastAsia="標楷體" w:cs="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E44CF5">
        <w:trPr>
          <w:trHeight w:val="352"/>
          <w:jc w:val="center"/>
        </w:trPr>
        <w:tc>
          <w:tcPr>
            <w:tcW w:w="1980" w:type="dxa"/>
            <w:tcBorders>
              <w:bottom w:val="single" w:sz="4" w:space="0" w:color="auto"/>
              <w:right w:val="single" w:sz="4" w:space="0" w:color="auto"/>
            </w:tcBorders>
            <w:vAlign w:val="center"/>
          </w:tcPr>
          <w:p w:rsidR="00E44CF5" w:rsidRDefault="00E44CF5" w:rsidP="001A6BCA">
            <w:pPr>
              <w:spacing w:line="240" w:lineRule="atLeast"/>
              <w:jc w:val="center"/>
              <w:rPr>
                <w:rFonts w:eastAsia="標楷體"/>
              </w:rPr>
            </w:pPr>
            <w:r w:rsidRPr="00526268">
              <w:rPr>
                <w:rFonts w:eastAsia="標楷體" w:cs="標楷體" w:hint="eastAsia"/>
              </w:rPr>
              <w:t>開</w:t>
            </w:r>
            <w:r>
              <w:rPr>
                <w:rFonts w:eastAsia="標楷體" w:cs="標楷體" w:hint="eastAsia"/>
              </w:rPr>
              <w:t>課學年度</w:t>
            </w:r>
            <w:r>
              <w:rPr>
                <w:rFonts w:eastAsia="標楷體"/>
              </w:rPr>
              <w:t>/</w:t>
            </w:r>
            <w:r>
              <w:rPr>
                <w:rFonts w:eastAsia="標楷體" w:cs="標楷體" w:hint="eastAsia"/>
              </w:rPr>
              <w:t>學期</w:t>
            </w:r>
          </w:p>
        </w:tc>
        <w:tc>
          <w:tcPr>
            <w:tcW w:w="8597" w:type="dxa"/>
            <w:gridSpan w:val="3"/>
            <w:tcBorders>
              <w:left w:val="single" w:sz="4" w:space="0" w:color="auto"/>
              <w:bottom w:val="single" w:sz="4" w:space="0" w:color="auto"/>
            </w:tcBorders>
            <w:vAlign w:val="center"/>
          </w:tcPr>
          <w:p w:rsidR="00E44CF5" w:rsidRDefault="00E44CF5" w:rsidP="00B00BEA">
            <w:pPr>
              <w:spacing w:line="240" w:lineRule="atLeast"/>
              <w:jc w:val="center"/>
              <w:rPr>
                <w:rFonts w:eastAsia="標楷體"/>
              </w:rPr>
            </w:pPr>
            <w:r>
              <w:rPr>
                <w:rFonts w:eastAsia="標楷體"/>
              </w:rPr>
              <w:t>10</w:t>
            </w:r>
            <w:r w:rsidR="00203162">
              <w:rPr>
                <w:rFonts w:eastAsia="標楷體" w:hint="eastAsia"/>
              </w:rPr>
              <w:t>9</w:t>
            </w:r>
            <w:r>
              <w:rPr>
                <w:rFonts w:eastAsia="標楷體" w:cs="標楷體" w:hint="eastAsia"/>
              </w:rPr>
              <w:t>學年度第</w:t>
            </w:r>
            <w:r w:rsidR="00B00BEA">
              <w:rPr>
                <w:rFonts w:eastAsia="標楷體" w:hint="eastAsia"/>
              </w:rPr>
              <w:t>2</w:t>
            </w:r>
            <w:r>
              <w:rPr>
                <w:rFonts w:eastAsia="標楷體" w:cs="標楷體" w:hint="eastAsia"/>
              </w:rPr>
              <w:t>學期</w:t>
            </w:r>
          </w:p>
        </w:tc>
      </w:tr>
      <w:tr w:rsidR="00E44CF5">
        <w:trPr>
          <w:trHeight w:val="419"/>
          <w:jc w:val="center"/>
        </w:trPr>
        <w:tc>
          <w:tcPr>
            <w:tcW w:w="1980" w:type="dxa"/>
            <w:tcBorders>
              <w:top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課程名稱</w:t>
            </w:r>
            <w:r>
              <w:rPr>
                <w:rFonts w:eastAsia="標楷體"/>
              </w:rPr>
              <w:t>(</w:t>
            </w:r>
            <w:r>
              <w:rPr>
                <w:rFonts w:eastAsia="標楷體" w:cs="標楷體" w:hint="eastAsia"/>
              </w:rPr>
              <w:t>中文</w:t>
            </w:r>
            <w:r>
              <w:rPr>
                <w:rFonts w:eastAsia="標楷體"/>
              </w:rPr>
              <w:t>)</w:t>
            </w:r>
          </w:p>
        </w:tc>
        <w:tc>
          <w:tcPr>
            <w:tcW w:w="8597" w:type="dxa"/>
            <w:gridSpan w:val="3"/>
            <w:tcBorders>
              <w:top w:val="single" w:sz="4" w:space="0" w:color="auto"/>
              <w:left w:val="single" w:sz="4" w:space="0" w:color="auto"/>
              <w:bottom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古代中國文明與東西文化交流</w:t>
            </w:r>
          </w:p>
        </w:tc>
      </w:tr>
      <w:tr w:rsidR="00E44CF5">
        <w:trPr>
          <w:trHeight w:val="412"/>
          <w:jc w:val="center"/>
        </w:trPr>
        <w:tc>
          <w:tcPr>
            <w:tcW w:w="1980" w:type="dxa"/>
            <w:tcBorders>
              <w:top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課程名稱</w:t>
            </w:r>
            <w:r>
              <w:rPr>
                <w:rFonts w:eastAsia="標楷體"/>
              </w:rPr>
              <w:t>(</w:t>
            </w:r>
            <w:r>
              <w:rPr>
                <w:rFonts w:eastAsia="標楷體" w:cs="標楷體" w:hint="eastAsia"/>
              </w:rPr>
              <w:t>英文</w:t>
            </w:r>
            <w:r>
              <w:rPr>
                <w:rFonts w:eastAsia="標楷體"/>
              </w:rPr>
              <w:t>)</w:t>
            </w:r>
          </w:p>
        </w:tc>
        <w:tc>
          <w:tcPr>
            <w:tcW w:w="8597" w:type="dxa"/>
            <w:gridSpan w:val="3"/>
            <w:tcBorders>
              <w:top w:val="single" w:sz="4" w:space="0" w:color="auto"/>
              <w:left w:val="single" w:sz="4" w:space="0" w:color="auto"/>
              <w:bottom w:val="single" w:sz="4" w:space="0" w:color="auto"/>
            </w:tcBorders>
            <w:vAlign w:val="center"/>
          </w:tcPr>
          <w:p w:rsidR="00E44CF5" w:rsidRDefault="00E44CF5" w:rsidP="001A6BCA">
            <w:pPr>
              <w:spacing w:line="240" w:lineRule="atLeast"/>
              <w:jc w:val="center"/>
              <w:rPr>
                <w:rFonts w:eastAsia="標楷體"/>
              </w:rPr>
            </w:pPr>
            <w:r>
              <w:rPr>
                <w:rFonts w:eastAsia="標楷體"/>
              </w:rPr>
              <w:t>Ancient Chinese Civilization and Cultural Exchanges</w:t>
            </w:r>
          </w:p>
        </w:tc>
      </w:tr>
      <w:tr w:rsidR="00E44CF5">
        <w:trPr>
          <w:trHeight w:val="521"/>
          <w:jc w:val="center"/>
        </w:trPr>
        <w:tc>
          <w:tcPr>
            <w:tcW w:w="1980" w:type="dxa"/>
            <w:tcBorders>
              <w:top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課</w:t>
            </w:r>
            <w:r>
              <w:rPr>
                <w:rFonts w:eastAsia="標楷體"/>
              </w:rPr>
              <w:t xml:space="preserve">     </w:t>
            </w:r>
            <w:r>
              <w:rPr>
                <w:rFonts w:eastAsia="標楷體" w:cs="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學分數</w:t>
            </w:r>
          </w:p>
        </w:tc>
        <w:tc>
          <w:tcPr>
            <w:tcW w:w="3557" w:type="dxa"/>
            <w:tcBorders>
              <w:top w:val="single" w:sz="4" w:space="0" w:color="auto"/>
              <w:left w:val="single" w:sz="4" w:space="0" w:color="auto"/>
              <w:bottom w:val="single" w:sz="4" w:space="0" w:color="auto"/>
            </w:tcBorders>
            <w:vAlign w:val="center"/>
          </w:tcPr>
          <w:p w:rsidR="00E44CF5" w:rsidRDefault="00E44CF5" w:rsidP="001A6BCA">
            <w:pPr>
              <w:spacing w:line="240" w:lineRule="atLeast"/>
              <w:jc w:val="center"/>
              <w:rPr>
                <w:rFonts w:eastAsia="標楷體"/>
              </w:rPr>
            </w:pPr>
            <w:r>
              <w:rPr>
                <w:rFonts w:eastAsia="標楷體"/>
              </w:rPr>
              <w:t>2</w:t>
            </w:r>
          </w:p>
        </w:tc>
      </w:tr>
      <w:tr w:rsidR="00E44CF5">
        <w:trPr>
          <w:cantSplit/>
          <w:trHeight w:val="965"/>
          <w:jc w:val="center"/>
        </w:trPr>
        <w:tc>
          <w:tcPr>
            <w:tcW w:w="1980" w:type="dxa"/>
            <w:tcBorders>
              <w:top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授</w:t>
            </w:r>
            <w:r>
              <w:rPr>
                <w:rFonts w:eastAsia="標楷體"/>
              </w:rPr>
              <w:t xml:space="preserve">  </w:t>
            </w:r>
            <w:r>
              <w:rPr>
                <w:rFonts w:eastAsia="標楷體" w:cs="標楷體" w:hint="eastAsia"/>
              </w:rPr>
              <w:t>課</w:t>
            </w:r>
            <w:r>
              <w:rPr>
                <w:rFonts w:eastAsia="標楷體"/>
              </w:rPr>
              <w:t xml:space="preserve">  </w:t>
            </w:r>
            <w:r>
              <w:rPr>
                <w:rFonts w:eastAsia="標楷體" w:cs="標楷體" w:hint="eastAsia"/>
              </w:rPr>
              <w:t>方</w:t>
            </w:r>
            <w:r>
              <w:rPr>
                <w:rFonts w:eastAsia="標楷體"/>
              </w:rPr>
              <w:t xml:space="preserve">  </w:t>
            </w:r>
            <w:r>
              <w:rPr>
                <w:rFonts w:eastAsia="標楷體" w:cs="標楷體" w:hint="eastAsia"/>
              </w:rPr>
              <w:t>式</w:t>
            </w:r>
          </w:p>
        </w:tc>
        <w:tc>
          <w:tcPr>
            <w:tcW w:w="8597" w:type="dxa"/>
            <w:gridSpan w:val="3"/>
            <w:tcBorders>
              <w:top w:val="single" w:sz="4" w:space="0" w:color="auto"/>
              <w:left w:val="single" w:sz="4" w:space="0" w:color="auto"/>
              <w:bottom w:val="single" w:sz="4" w:space="0" w:color="auto"/>
            </w:tcBorders>
            <w:vAlign w:val="center"/>
          </w:tcPr>
          <w:p w:rsidR="00E44CF5" w:rsidRDefault="00E44CF5" w:rsidP="001A6BCA">
            <w:pPr>
              <w:spacing w:line="240" w:lineRule="atLeast"/>
              <w:jc w:val="both"/>
              <w:rPr>
                <w:rFonts w:eastAsia="標楷體"/>
                <w:u w:val="single"/>
              </w:rPr>
            </w:pPr>
            <w:r>
              <w:rPr>
                <w:rFonts w:eastAsia="標楷體" w:cs="標楷體" w:hint="eastAsia"/>
              </w:rPr>
              <w:t>請勾選</w:t>
            </w:r>
            <w:r>
              <w:rPr>
                <w:rFonts w:eastAsia="標楷體"/>
              </w:rPr>
              <w:t>(</w:t>
            </w:r>
            <w:r>
              <w:rPr>
                <w:rFonts w:eastAsia="標楷體" w:cs="標楷體" w:hint="eastAsia"/>
              </w:rPr>
              <w:t>可複選</w:t>
            </w:r>
            <w:r>
              <w:rPr>
                <w:rFonts w:eastAsia="標楷體"/>
              </w:rPr>
              <w:t>)</w:t>
            </w:r>
            <w:r>
              <w:rPr>
                <w:rFonts w:eastAsia="標楷體" w:cs="標楷體" w:hint="eastAsia"/>
              </w:rPr>
              <w:t>：</w:t>
            </w:r>
          </w:p>
          <w:tbl>
            <w:tblPr>
              <w:tblW w:w="8101" w:type="dxa"/>
              <w:tblLayout w:type="fixed"/>
              <w:tblLook w:val="00A0" w:firstRow="1" w:lastRow="0" w:firstColumn="1" w:lastColumn="0" w:noHBand="0" w:noVBand="0"/>
            </w:tblPr>
            <w:tblGrid>
              <w:gridCol w:w="1709"/>
              <w:gridCol w:w="1701"/>
              <w:gridCol w:w="1701"/>
              <w:gridCol w:w="1418"/>
              <w:gridCol w:w="1572"/>
            </w:tblGrid>
            <w:tr w:rsidR="00E44CF5" w:rsidRPr="007A3F83">
              <w:tc>
                <w:tcPr>
                  <w:tcW w:w="1709" w:type="dxa"/>
                </w:tcPr>
                <w:p w:rsidR="00E44CF5" w:rsidRPr="005E7945" w:rsidRDefault="00E44CF5" w:rsidP="001A6BCA">
                  <w:pPr>
                    <w:rPr>
                      <w:rFonts w:ascii="標楷體" w:eastAsia="標楷體" w:hAnsi="標楷體"/>
                    </w:rPr>
                  </w:pPr>
                  <w:r w:rsidRPr="005E7945">
                    <w:rPr>
                      <w:rFonts w:ascii="新細明體" w:hAnsi="新細明體" w:cs="新細明體" w:hint="eastAsia"/>
                      <w:kern w:val="0"/>
                    </w:rPr>
                    <w:t>■</w:t>
                  </w:r>
                  <w:r w:rsidRPr="005E7945">
                    <w:rPr>
                      <w:rFonts w:ascii="標楷體" w:eastAsia="標楷體" w:hAnsi="標楷體" w:cs="標楷體" w:hint="eastAsia"/>
                    </w:rPr>
                    <w:t>課堂授課</w:t>
                  </w:r>
                </w:p>
              </w:tc>
              <w:tc>
                <w:tcPr>
                  <w:tcW w:w="1701" w:type="dxa"/>
                </w:tcPr>
                <w:p w:rsidR="00E44CF5" w:rsidRPr="005E7945" w:rsidRDefault="00E44CF5" w:rsidP="001A6BCA">
                  <w:pPr>
                    <w:rPr>
                      <w:rFonts w:ascii="標楷體" w:eastAsia="標楷體" w:hAnsi="標楷體"/>
                    </w:rPr>
                  </w:pPr>
                  <w:r w:rsidRPr="005E7945">
                    <w:rPr>
                      <w:rFonts w:ascii="標楷體" w:eastAsia="標楷體" w:hAnsi="標楷體" w:cs="標楷體" w:hint="eastAsia"/>
                    </w:rPr>
                    <w:t>□</w:t>
                  </w:r>
                  <w:r w:rsidRPr="005E7945">
                    <w:rPr>
                      <w:rFonts w:eastAsia="標楷體" w:cs="標楷體" w:hint="eastAsia"/>
                    </w:rPr>
                    <w:t>網路教學</w:t>
                  </w:r>
                </w:p>
              </w:tc>
              <w:tc>
                <w:tcPr>
                  <w:tcW w:w="1701" w:type="dxa"/>
                </w:tcPr>
                <w:p w:rsidR="00E44CF5" w:rsidRPr="005E7945" w:rsidRDefault="00A07957" w:rsidP="001A6BCA">
                  <w:pPr>
                    <w:rPr>
                      <w:rFonts w:ascii="標楷體" w:eastAsia="標楷體" w:hAnsi="標楷體"/>
                    </w:rPr>
                  </w:pPr>
                  <w:r w:rsidRPr="00A07957">
                    <w:rPr>
                      <w:rFonts w:ascii="標楷體" w:eastAsia="標楷體" w:hAnsi="標楷體" w:cs="標楷體" w:hint="eastAsia"/>
                    </w:rPr>
                    <w:t>■</w:t>
                  </w:r>
                  <w:r w:rsidR="00E44CF5" w:rsidRPr="005E7945">
                    <w:rPr>
                      <w:rFonts w:ascii="標楷體" w:eastAsia="標楷體" w:hAnsi="標楷體" w:cs="標楷體" w:hint="eastAsia"/>
                    </w:rPr>
                    <w:t>分組討論</w:t>
                  </w:r>
                </w:p>
              </w:tc>
              <w:tc>
                <w:tcPr>
                  <w:tcW w:w="1418" w:type="dxa"/>
                </w:tcPr>
                <w:p w:rsidR="00E44CF5" w:rsidRPr="005E7945" w:rsidRDefault="00E44CF5" w:rsidP="001A6BCA">
                  <w:pPr>
                    <w:rPr>
                      <w:rFonts w:ascii="標楷體" w:eastAsia="標楷體" w:hAnsi="標楷體"/>
                    </w:rPr>
                  </w:pPr>
                  <w:r w:rsidRPr="005E7945">
                    <w:rPr>
                      <w:rFonts w:ascii="標楷體" w:eastAsia="標楷體" w:hAnsi="標楷體" w:cs="標楷體" w:hint="eastAsia"/>
                    </w:rPr>
                    <w:t>□校外教學</w:t>
                  </w:r>
                </w:p>
              </w:tc>
              <w:tc>
                <w:tcPr>
                  <w:tcW w:w="1572" w:type="dxa"/>
                </w:tcPr>
                <w:p w:rsidR="00E44CF5" w:rsidRPr="005E7945" w:rsidRDefault="00E44CF5" w:rsidP="001A6BCA">
                  <w:pPr>
                    <w:rPr>
                      <w:rFonts w:ascii="標楷體" w:eastAsia="標楷體" w:hAnsi="標楷體"/>
                    </w:rPr>
                  </w:pPr>
                </w:p>
              </w:tc>
            </w:tr>
            <w:tr w:rsidR="00E44CF5" w:rsidRPr="007A3F83">
              <w:tc>
                <w:tcPr>
                  <w:tcW w:w="8101" w:type="dxa"/>
                  <w:gridSpan w:val="5"/>
                </w:tcPr>
                <w:p w:rsidR="00E44CF5" w:rsidRPr="005E7945" w:rsidRDefault="00E44CF5" w:rsidP="001A6BCA">
                  <w:pPr>
                    <w:rPr>
                      <w:rFonts w:ascii="標楷體" w:eastAsia="標楷體" w:hAnsi="標楷體"/>
                    </w:rPr>
                  </w:pPr>
                  <w:r w:rsidRPr="005E7945">
                    <w:rPr>
                      <w:rFonts w:ascii="標楷體" w:eastAsia="標楷體" w:hAnsi="標楷體" w:cs="標楷體" w:hint="eastAsia"/>
                    </w:rPr>
                    <w:t>□其他</w:t>
                  </w:r>
                  <w:r w:rsidRPr="005E7945">
                    <w:rPr>
                      <w:rFonts w:ascii="標楷體" w:eastAsia="標楷體" w:hAnsi="標楷體" w:cs="標楷體"/>
                      <w:u w:val="single"/>
                    </w:rPr>
                    <w:t xml:space="preserve">                         </w:t>
                  </w:r>
                </w:p>
              </w:tc>
            </w:tr>
          </w:tbl>
          <w:p w:rsidR="00E44CF5" w:rsidRDefault="00E44CF5" w:rsidP="001A6BCA">
            <w:pPr>
              <w:spacing w:line="240" w:lineRule="atLeast"/>
              <w:jc w:val="both"/>
              <w:rPr>
                <w:rFonts w:eastAsia="標楷體"/>
                <w:u w:val="single"/>
              </w:rPr>
            </w:pPr>
          </w:p>
        </w:tc>
      </w:tr>
      <w:tr w:rsidR="00E44CF5" w:rsidRPr="002F5233">
        <w:trPr>
          <w:trHeight w:val="1050"/>
          <w:jc w:val="center"/>
        </w:trPr>
        <w:tc>
          <w:tcPr>
            <w:tcW w:w="1980" w:type="dxa"/>
            <w:tcBorders>
              <w:top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教學目標及範圍</w:t>
            </w:r>
          </w:p>
        </w:tc>
        <w:tc>
          <w:tcPr>
            <w:tcW w:w="8597" w:type="dxa"/>
            <w:gridSpan w:val="3"/>
            <w:tcBorders>
              <w:top w:val="single" w:sz="4" w:space="0" w:color="auto"/>
              <w:left w:val="single" w:sz="4" w:space="0" w:color="auto"/>
              <w:bottom w:val="single" w:sz="4" w:space="0" w:color="auto"/>
            </w:tcBorders>
          </w:tcPr>
          <w:p w:rsidR="00E44CF5" w:rsidRPr="00AC3022" w:rsidRDefault="00E44CF5" w:rsidP="00445E1B">
            <w:pPr>
              <w:spacing w:line="240" w:lineRule="atLeast"/>
              <w:ind w:firstLineChars="200" w:firstLine="480"/>
              <w:rPr>
                <w:rFonts w:eastAsia="華康楷書體W5"/>
              </w:rPr>
            </w:pPr>
            <w:r w:rsidRPr="00AC3022">
              <w:rPr>
                <w:rFonts w:eastAsia="華康楷書體W5" w:cs="華康楷書體W5" w:hint="eastAsia"/>
              </w:rPr>
              <w:t>在全球化思潮的影響下，史學家日益重視全球史的研究，而全球史研究的核心觀念是強調文明之間的互動關係，並以此為</w:t>
            </w:r>
            <w:proofErr w:type="gramStart"/>
            <w:r w:rsidRPr="00AC3022">
              <w:rPr>
                <w:rFonts w:eastAsia="華康楷書體W5" w:cs="華康楷書體W5" w:hint="eastAsia"/>
              </w:rPr>
              <w:t>準</w:t>
            </w:r>
            <w:proofErr w:type="gramEnd"/>
            <w:r w:rsidRPr="00AC3022">
              <w:rPr>
                <w:rFonts w:eastAsia="華康楷書體W5" w:cs="華康楷書體W5" w:hint="eastAsia"/>
              </w:rPr>
              <w:t>而將</w:t>
            </w:r>
            <w:r w:rsidRPr="00AC3022">
              <w:rPr>
                <w:rFonts w:eastAsia="華康楷書體W5"/>
              </w:rPr>
              <w:t>1500</w:t>
            </w:r>
            <w:r w:rsidRPr="00AC3022">
              <w:rPr>
                <w:rFonts w:eastAsia="華康楷書體W5" w:cs="華康楷書體W5" w:hint="eastAsia"/>
              </w:rPr>
              <w:t>年以前的世界認定為互動相對較少的歷史時期。另一方面，受到傳統中國史論述、歷史教育乃至於當今中國崛起的影響，一般民眾</w:t>
            </w:r>
            <w:r>
              <w:rPr>
                <w:rFonts w:eastAsia="華康楷書體W5" w:cs="華康楷書體W5" w:hint="eastAsia"/>
              </w:rPr>
              <w:t>乃至非歷史系的同學</w:t>
            </w:r>
            <w:r w:rsidRPr="00AC3022">
              <w:rPr>
                <w:rFonts w:eastAsia="華康楷書體W5" w:cs="華康楷書體W5" w:hint="eastAsia"/>
              </w:rPr>
              <w:t>多以為古代中國是一個以華夏民族與文化為主體的悠久文明。</w:t>
            </w:r>
          </w:p>
          <w:p w:rsidR="00E44CF5" w:rsidRPr="00AC3022" w:rsidRDefault="00E44CF5" w:rsidP="00445E1B">
            <w:pPr>
              <w:spacing w:line="240" w:lineRule="atLeast"/>
              <w:ind w:firstLineChars="200" w:firstLine="480"/>
              <w:rPr>
                <w:rFonts w:eastAsia="華康楷書體W5"/>
              </w:rPr>
            </w:pPr>
            <w:r w:rsidRPr="00AC3022">
              <w:rPr>
                <w:rFonts w:eastAsia="華康楷書體W5" w:cs="華康楷書體W5" w:hint="eastAsia"/>
              </w:rPr>
              <w:t>然而隨著二十世紀以來東亞大陸及其周邊地區越來越多的考古遺址與文物的出土，上述這種將古代中國視為半封閉發展與單一文化主體的文明的看法，受到了嚴峻的挑戰。在此脈絡下，學界逐漸轉換視角，將古代中國放在歐亞大陸東部這樣一個比現代中國領域略微寬廣的地域範圍來重新認識，並且日益重視在這個地域範圍內外存在的多元文化體乃至文明圈之間的互動關係。為了讓本校非歷史系的學生能有機會認識到這樣一個對古代中國文明理解的新框架，因而開設本課程。</w:t>
            </w:r>
          </w:p>
          <w:p w:rsidR="00E44CF5" w:rsidRPr="00AC3022" w:rsidRDefault="00E44CF5" w:rsidP="00445E1B">
            <w:pPr>
              <w:spacing w:line="240" w:lineRule="atLeast"/>
              <w:ind w:firstLineChars="200" w:firstLine="480"/>
              <w:rPr>
                <w:rFonts w:eastAsia="華康楷書體W5"/>
              </w:rPr>
            </w:pPr>
            <w:r w:rsidRPr="00AC3022">
              <w:rPr>
                <w:rFonts w:eastAsia="華康楷書體W5" w:cs="華康楷書體W5" w:hint="eastAsia"/>
              </w:rPr>
              <w:t>換言之，本課程便是以現代中國及其周邊地區考古出土的遺址與文物為中心，從多元文化發展與東西文化交流的視角，介紹古代中國文明的發展及其特色，希冀能藉由此課程一方面能讓同學認識考古與歷史學界長年的研究成果，刺激同學反思過去中學</w:t>
            </w:r>
            <w:proofErr w:type="gramStart"/>
            <w:r w:rsidRPr="00AC3022">
              <w:rPr>
                <w:rFonts w:eastAsia="華康楷書體W5" w:cs="華康楷書體W5" w:hint="eastAsia"/>
              </w:rPr>
              <w:t>教育所習得</w:t>
            </w:r>
            <w:proofErr w:type="gramEnd"/>
            <w:r w:rsidRPr="00AC3022">
              <w:rPr>
                <w:rFonts w:eastAsia="華康楷書體W5" w:cs="華康楷書體W5" w:hint="eastAsia"/>
              </w:rPr>
              <w:t>古代中國文明相關知識的不足乃至侷限之處，另一方面讓同學在全球化發展趨勢下能多體會開放胸襟、互動交流與多元文化對於現代文明發展的影響與價值。</w:t>
            </w:r>
          </w:p>
          <w:p w:rsidR="00E44CF5" w:rsidRPr="00AC3022" w:rsidRDefault="00E44CF5" w:rsidP="00445E1B">
            <w:pPr>
              <w:spacing w:line="240" w:lineRule="atLeast"/>
              <w:ind w:firstLineChars="200" w:firstLine="480"/>
              <w:rPr>
                <w:rFonts w:eastAsia="華康楷書體W5"/>
              </w:rPr>
            </w:pPr>
            <w:r w:rsidRPr="00AC3022">
              <w:rPr>
                <w:rFonts w:eastAsia="華康楷書體W5" w:cs="華康楷書體W5" w:hint="eastAsia"/>
              </w:rPr>
              <w:t>為了讓同學能跳脫傳統中國史教育帶來的束縛，本課程挑選了</w:t>
            </w:r>
            <w:r>
              <w:rPr>
                <w:rFonts w:eastAsia="華康楷書體W5" w:cs="華康楷書體W5" w:hint="eastAsia"/>
              </w:rPr>
              <w:t>十</w:t>
            </w:r>
            <w:r w:rsidRPr="00AC3022">
              <w:rPr>
                <w:rFonts w:eastAsia="華康楷書體W5" w:cs="華康楷書體W5" w:hint="eastAsia"/>
              </w:rPr>
              <w:t>個主題，時間從新石器晚期（或說是銅石並用時期）至宋元時期（約略是西元前三千紀末至西元十四世紀中葉之間），藉由對相關時空環境等背景的介紹（約</w:t>
            </w:r>
            <w:r>
              <w:rPr>
                <w:rFonts w:eastAsia="華康楷書體W5" w:cs="華康楷書體W5" w:hint="eastAsia"/>
              </w:rPr>
              <w:t>二</w:t>
            </w:r>
            <w:r w:rsidRPr="00AC3022">
              <w:rPr>
                <w:rFonts w:eastAsia="華康楷書體W5" w:cs="華康楷書體W5" w:hint="eastAsia"/>
              </w:rPr>
              <w:t>十分鐘）、相關影片觀賞（約</w:t>
            </w:r>
            <w:r>
              <w:rPr>
                <w:rFonts w:eastAsia="華康楷書體W5" w:cs="華康楷書體W5" w:hint="eastAsia"/>
              </w:rPr>
              <w:t>二</w:t>
            </w:r>
            <w:r w:rsidRPr="00AC3022">
              <w:rPr>
                <w:rFonts w:eastAsia="華康楷書體W5" w:cs="華康楷書體W5" w:hint="eastAsia"/>
              </w:rPr>
              <w:t>十分鐘左右</w:t>
            </w:r>
            <w:r>
              <w:rPr>
                <w:rFonts w:eastAsia="華康楷書體W5" w:cs="華康楷書體W5" w:hint="eastAsia"/>
              </w:rPr>
              <w:t>，但會因各影片長度不一，每次播放時間未必一定就是二十分鐘，另有一個單元不播放</w:t>
            </w:r>
            <w:r w:rsidRPr="00AC3022">
              <w:rPr>
                <w:rFonts w:eastAsia="華康楷書體W5" w:cs="華康楷書體W5" w:hint="eastAsia"/>
              </w:rPr>
              <w:t>），以及對不同時期、不同類型的考古資料性質差異的認識（十分鐘），並配合觀影後的提問，引導同學思考主題相關問題（約二十分鐘），最後由教師綜合同學發言，並提供自身的觀點給同學參考（約</w:t>
            </w:r>
            <w:r>
              <w:rPr>
                <w:rFonts w:eastAsia="華康楷書體W5" w:cs="華康楷書體W5" w:hint="eastAsia"/>
              </w:rPr>
              <w:t>二</w:t>
            </w:r>
            <w:r w:rsidRPr="00AC3022">
              <w:rPr>
                <w:rFonts w:eastAsia="華康楷書體W5" w:cs="華康楷書體W5" w:hint="eastAsia"/>
              </w:rPr>
              <w:t>十分鐘）。</w:t>
            </w:r>
          </w:p>
          <w:p w:rsidR="00E44CF5" w:rsidRPr="00A26DB1" w:rsidRDefault="00E44CF5" w:rsidP="005167A6">
            <w:pPr>
              <w:spacing w:line="240" w:lineRule="atLeast"/>
              <w:ind w:firstLineChars="200" w:firstLine="480"/>
              <w:rPr>
                <w:rFonts w:eastAsia="標楷體"/>
              </w:rPr>
            </w:pPr>
            <w:proofErr w:type="gramStart"/>
            <w:r w:rsidRPr="00AC3022">
              <w:rPr>
                <w:rFonts w:eastAsia="華康楷書體W5" w:cs="華康楷書體W5" w:hint="eastAsia"/>
              </w:rPr>
              <w:t>此外，</w:t>
            </w:r>
            <w:proofErr w:type="gramEnd"/>
            <w:r w:rsidRPr="00AC3022">
              <w:rPr>
                <w:rFonts w:eastAsia="華康楷書體W5" w:cs="華康楷書體W5" w:hint="eastAsia"/>
              </w:rPr>
              <w:t>規劃</w:t>
            </w:r>
            <w:r w:rsidR="004432F6">
              <w:rPr>
                <w:rFonts w:eastAsia="華康楷書體W5" w:cs="華康楷書體W5" w:hint="eastAsia"/>
              </w:rPr>
              <w:t>三次分組討論課</w:t>
            </w:r>
            <w:r>
              <w:rPr>
                <w:rFonts w:eastAsia="華康楷書體W5" w:cs="華康楷書體W5" w:hint="eastAsia"/>
              </w:rPr>
              <w:t>，</w:t>
            </w:r>
            <w:r w:rsidR="004432F6" w:rsidRPr="004432F6">
              <w:rPr>
                <w:rFonts w:eastAsia="華康楷書體W5" w:cs="華康楷書體W5" w:hint="eastAsia"/>
              </w:rPr>
              <w:t>每次</w:t>
            </w:r>
            <w:r w:rsidR="004432F6" w:rsidRPr="004432F6">
              <w:rPr>
                <w:rFonts w:eastAsia="華康楷書體W5" w:cs="華康楷書體W5" w:hint="eastAsia"/>
              </w:rPr>
              <w:t>3</w:t>
            </w:r>
            <w:r w:rsidR="004432F6" w:rsidRPr="004432F6">
              <w:rPr>
                <w:rFonts w:eastAsia="華康楷書體W5" w:cs="華康楷書體W5" w:hint="eastAsia"/>
              </w:rPr>
              <w:t>題申論題，</w:t>
            </w:r>
            <w:proofErr w:type="gramStart"/>
            <w:r w:rsidR="004432F6" w:rsidRPr="004432F6">
              <w:rPr>
                <w:rFonts w:eastAsia="華康楷書體W5" w:cs="華康楷書體W5" w:hint="eastAsia"/>
              </w:rPr>
              <w:t>每題皆各</w:t>
            </w:r>
            <w:proofErr w:type="gramEnd"/>
            <w:r w:rsidR="004432F6" w:rsidRPr="004432F6">
              <w:rPr>
                <w:rFonts w:eastAsia="華康楷書體W5" w:cs="華康楷書體W5" w:hint="eastAsia"/>
              </w:rPr>
              <w:t>安排報告、講評和記錄組各</w:t>
            </w:r>
            <w:proofErr w:type="gramStart"/>
            <w:r w:rsidR="004432F6" w:rsidRPr="004432F6">
              <w:rPr>
                <w:rFonts w:eastAsia="華康楷書體W5" w:cs="華康楷書體W5" w:hint="eastAsia"/>
              </w:rPr>
              <w:t>一</w:t>
            </w:r>
            <w:proofErr w:type="gramEnd"/>
            <w:r w:rsidR="004432F6" w:rsidRPr="004432F6">
              <w:rPr>
                <w:rFonts w:eastAsia="華康楷書體W5" w:cs="華康楷書體W5" w:hint="eastAsia"/>
              </w:rPr>
              <w:t>。</w:t>
            </w:r>
            <w:r w:rsidRPr="00AC3022">
              <w:rPr>
                <w:rFonts w:eastAsia="華康楷書體W5" w:cs="華康楷書體W5" w:hint="eastAsia"/>
              </w:rPr>
              <w:t>希望能藉此訓練學生蒐集資料、組織資源、口頭報告、</w:t>
            </w:r>
            <w:r w:rsidR="004432F6">
              <w:rPr>
                <w:rFonts w:eastAsia="華康楷書體W5" w:cs="華康楷書體W5" w:hint="eastAsia"/>
              </w:rPr>
              <w:t>評論討論、聽講記錄</w:t>
            </w:r>
            <w:r w:rsidRPr="00AC3022">
              <w:rPr>
                <w:rFonts w:eastAsia="華康楷書體W5" w:cs="華康楷書體W5" w:hint="eastAsia"/>
              </w:rPr>
              <w:t>等能力以及團隊合作的精神。同時在</w:t>
            </w:r>
            <w:r w:rsidR="005167A6">
              <w:rPr>
                <w:rFonts w:eastAsia="華康楷書體W5" w:cs="華康楷書體W5" w:hint="eastAsia"/>
              </w:rPr>
              <w:t>每回合的第二次上課的第二節課</w:t>
            </w:r>
            <w:r w:rsidRPr="00AC3022">
              <w:rPr>
                <w:rFonts w:eastAsia="華康楷書體W5" w:cs="華康楷書體W5" w:hint="eastAsia"/>
              </w:rPr>
              <w:t>安排</w:t>
            </w:r>
            <w:r w:rsidR="005167A6">
              <w:rPr>
                <w:rFonts w:eastAsia="華康楷書體W5" w:cs="華康楷書體W5" w:hint="eastAsia"/>
              </w:rPr>
              <w:t>該段落課程的</w:t>
            </w:r>
            <w:r w:rsidRPr="00AC3022">
              <w:rPr>
                <w:rFonts w:eastAsia="華康楷書體W5" w:cs="華康楷書體W5" w:hint="eastAsia"/>
              </w:rPr>
              <w:t>綜合討論</w:t>
            </w:r>
            <w:r>
              <w:rPr>
                <w:rFonts w:eastAsia="華康楷書體W5" w:cs="華康楷書體W5" w:hint="eastAsia"/>
              </w:rPr>
              <w:t>，內容包括：</w:t>
            </w:r>
            <w:r w:rsidR="004432F6">
              <w:rPr>
                <w:rFonts w:eastAsia="華康楷書體W5" w:cs="華康楷書體W5" w:hint="eastAsia"/>
              </w:rPr>
              <w:t>課程</w:t>
            </w:r>
            <w:r w:rsidRPr="00AC3022">
              <w:rPr>
                <w:rFonts w:eastAsia="華康楷書體W5" w:cs="華康楷書體W5" w:hint="eastAsia"/>
              </w:rPr>
              <w:t>檢討</w:t>
            </w:r>
            <w:r>
              <w:rPr>
                <w:rFonts w:eastAsia="華康楷書體W5" w:cs="華康楷書體W5" w:hint="eastAsia"/>
              </w:rPr>
              <w:t>、</w:t>
            </w:r>
            <w:r w:rsidRPr="00AC3022">
              <w:rPr>
                <w:rFonts w:eastAsia="華康楷書體W5" w:cs="華康楷書體W5" w:hint="eastAsia"/>
              </w:rPr>
              <w:t>心得分享</w:t>
            </w:r>
            <w:r>
              <w:rPr>
                <w:rFonts w:eastAsia="華康楷書體W5" w:cs="華康楷書體W5" w:hint="eastAsia"/>
              </w:rPr>
              <w:t>、</w:t>
            </w:r>
            <w:r w:rsidRPr="00AC3022">
              <w:rPr>
                <w:rFonts w:eastAsia="華康楷書體W5" w:cs="華康楷書體W5" w:hint="eastAsia"/>
              </w:rPr>
              <w:t>課程複習</w:t>
            </w:r>
            <w:r w:rsidR="005167A6">
              <w:rPr>
                <w:rFonts w:eastAsia="華康楷書體W5" w:cs="華康楷書體W5" w:hint="eastAsia"/>
              </w:rPr>
              <w:t>，為每段落課程進行課程回顧與小結</w:t>
            </w:r>
            <w:r>
              <w:rPr>
                <w:rFonts w:eastAsia="華康楷書體W5" w:cs="華康楷書體W5" w:hint="eastAsia"/>
              </w:rPr>
              <w:t>。</w:t>
            </w:r>
          </w:p>
        </w:tc>
      </w:tr>
      <w:tr w:rsidR="00E44CF5">
        <w:trPr>
          <w:trHeight w:val="994"/>
          <w:jc w:val="center"/>
        </w:trPr>
        <w:tc>
          <w:tcPr>
            <w:tcW w:w="1980" w:type="dxa"/>
            <w:tcBorders>
              <w:top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sidRPr="00526268">
              <w:rPr>
                <w:rFonts w:ascii="標楷體" w:eastAsia="標楷體" w:hAnsi="標楷體" w:cs="標楷體" w:hint="eastAsia"/>
              </w:rPr>
              <w:lastRenderedPageBreak/>
              <w:t>與通識教育核心精神</w:t>
            </w:r>
            <w:r>
              <w:rPr>
                <w:rFonts w:ascii="標楷體" w:eastAsia="標楷體" w:hAnsi="標楷體" w:cs="標楷體" w:hint="eastAsia"/>
              </w:rPr>
              <w:t>之</w:t>
            </w:r>
            <w:r w:rsidRPr="00526268">
              <w:rPr>
                <w:rFonts w:ascii="標楷體" w:eastAsia="標楷體" w:hAnsi="標楷體" w:cs="標楷體" w:hint="eastAsia"/>
              </w:rPr>
              <w:t>關聯性</w:t>
            </w:r>
          </w:p>
        </w:tc>
        <w:tc>
          <w:tcPr>
            <w:tcW w:w="8597" w:type="dxa"/>
            <w:gridSpan w:val="3"/>
            <w:tcBorders>
              <w:top w:val="single" w:sz="4" w:space="0" w:color="auto"/>
              <w:left w:val="single" w:sz="4" w:space="0" w:color="auto"/>
              <w:bottom w:val="single" w:sz="4" w:space="0" w:color="auto"/>
            </w:tcBorders>
          </w:tcPr>
          <w:p w:rsidR="00E44CF5" w:rsidRDefault="00E44CF5" w:rsidP="00295D4D">
            <w:pPr>
              <w:numPr>
                <w:ilvl w:val="0"/>
                <w:numId w:val="1"/>
              </w:numPr>
              <w:spacing w:line="240" w:lineRule="atLeast"/>
              <w:rPr>
                <w:rFonts w:eastAsia="標楷體"/>
                <w:color w:val="000000"/>
                <w:kern w:val="0"/>
              </w:rPr>
            </w:pPr>
            <w:r>
              <w:rPr>
                <w:rFonts w:eastAsia="標楷體" w:cs="標楷體" w:hint="eastAsia"/>
                <w:color w:val="000000"/>
                <w:kern w:val="0"/>
              </w:rPr>
              <w:t>每</w:t>
            </w:r>
            <w:proofErr w:type="gramStart"/>
            <w:r>
              <w:rPr>
                <w:rFonts w:eastAsia="標楷體" w:cs="標楷體" w:hint="eastAsia"/>
                <w:color w:val="000000"/>
                <w:kern w:val="0"/>
              </w:rPr>
              <w:t>個</w:t>
            </w:r>
            <w:proofErr w:type="gramEnd"/>
            <w:r>
              <w:rPr>
                <w:rFonts w:eastAsia="標楷體" w:cs="標楷體" w:hint="eastAsia"/>
                <w:color w:val="000000"/>
                <w:kern w:val="0"/>
              </w:rPr>
              <w:t>主題透過影片欣賞及觀後提問，培養學生「</w:t>
            </w:r>
            <w:r w:rsidRPr="006E7F5B">
              <w:rPr>
                <w:rFonts w:eastAsia="標楷體" w:cs="標楷體" w:hint="eastAsia"/>
                <w:color w:val="000000"/>
                <w:kern w:val="0"/>
              </w:rPr>
              <w:t>思考與創新</w:t>
            </w:r>
            <w:r>
              <w:rPr>
                <w:rFonts w:eastAsia="標楷體" w:cs="標楷體" w:hint="eastAsia"/>
                <w:color w:val="000000"/>
                <w:kern w:val="0"/>
              </w:rPr>
              <w:t>」的能力。</w:t>
            </w:r>
          </w:p>
          <w:p w:rsidR="00E44CF5" w:rsidRDefault="00E44CF5" w:rsidP="001A6BCA">
            <w:pPr>
              <w:numPr>
                <w:ilvl w:val="0"/>
                <w:numId w:val="1"/>
              </w:numPr>
              <w:spacing w:line="240" w:lineRule="atLeast"/>
              <w:rPr>
                <w:rFonts w:eastAsia="標楷體"/>
                <w:color w:val="000000"/>
                <w:kern w:val="0"/>
              </w:rPr>
            </w:pPr>
            <w:r>
              <w:rPr>
                <w:rFonts w:eastAsia="標楷體" w:cs="標楷體" w:hint="eastAsia"/>
                <w:color w:val="000000"/>
                <w:kern w:val="0"/>
              </w:rPr>
              <w:t>透過古代中國文明不同時期、不同地域、不同階層的人群與文化的介紹，培養同學「</w:t>
            </w:r>
            <w:r w:rsidRPr="006E7F5B">
              <w:rPr>
                <w:rFonts w:eastAsia="標楷體" w:cs="標楷體" w:hint="eastAsia"/>
                <w:color w:val="000000"/>
                <w:kern w:val="0"/>
              </w:rPr>
              <w:t>人文關懷與環境保育</w:t>
            </w:r>
            <w:r>
              <w:rPr>
                <w:rFonts w:eastAsia="標楷體" w:cs="標楷體" w:hint="eastAsia"/>
                <w:color w:val="000000"/>
                <w:kern w:val="0"/>
              </w:rPr>
              <w:t>」的意識和精神。</w:t>
            </w:r>
          </w:p>
          <w:p w:rsidR="00E44CF5" w:rsidRPr="00295D4D" w:rsidRDefault="00E44CF5" w:rsidP="00295D4D">
            <w:pPr>
              <w:numPr>
                <w:ilvl w:val="0"/>
                <w:numId w:val="1"/>
              </w:numPr>
              <w:spacing w:line="240" w:lineRule="atLeast"/>
              <w:rPr>
                <w:rFonts w:eastAsia="標楷體"/>
                <w:color w:val="000000"/>
                <w:kern w:val="0"/>
              </w:rPr>
            </w:pPr>
            <w:r>
              <w:rPr>
                <w:rFonts w:eastAsia="標楷體" w:cs="標楷體" w:hint="eastAsia"/>
                <w:color w:val="000000"/>
                <w:kern w:val="0"/>
              </w:rPr>
              <w:t>透過分組報告的設計，訓練同學「</w:t>
            </w:r>
            <w:r w:rsidRPr="006E7F5B">
              <w:rPr>
                <w:rFonts w:eastAsia="標楷體" w:cs="標楷體" w:hint="eastAsia"/>
                <w:color w:val="000000"/>
                <w:kern w:val="0"/>
              </w:rPr>
              <w:t>溝通表達與團隊合作</w:t>
            </w:r>
            <w:r>
              <w:rPr>
                <w:rFonts w:eastAsia="標楷體" w:cs="標楷體" w:hint="eastAsia"/>
                <w:color w:val="000000"/>
                <w:kern w:val="0"/>
              </w:rPr>
              <w:t>」以及「</w:t>
            </w:r>
            <w:r w:rsidRPr="006E7F5B">
              <w:rPr>
                <w:rFonts w:eastAsia="標楷體" w:cs="標楷體" w:hint="eastAsia"/>
                <w:color w:val="000000"/>
                <w:kern w:val="0"/>
              </w:rPr>
              <w:t>問題分析與解決</w:t>
            </w:r>
            <w:r>
              <w:rPr>
                <w:rFonts w:eastAsia="標楷體" w:cs="標楷體" w:hint="eastAsia"/>
                <w:color w:val="000000"/>
                <w:kern w:val="0"/>
              </w:rPr>
              <w:t>」的能力。</w:t>
            </w:r>
          </w:p>
        </w:tc>
      </w:tr>
      <w:tr w:rsidR="00E44CF5" w:rsidRPr="00A861B5">
        <w:trPr>
          <w:trHeight w:val="6508"/>
          <w:jc w:val="center"/>
        </w:trPr>
        <w:tc>
          <w:tcPr>
            <w:tcW w:w="1980" w:type="dxa"/>
            <w:tcBorders>
              <w:top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授</w:t>
            </w:r>
            <w:r>
              <w:rPr>
                <w:rFonts w:eastAsia="標楷體"/>
              </w:rPr>
              <w:t xml:space="preserve">  </w:t>
            </w:r>
            <w:r>
              <w:rPr>
                <w:rFonts w:eastAsia="標楷體" w:cs="標楷體" w:hint="eastAsia"/>
              </w:rPr>
              <w:t>課</w:t>
            </w:r>
            <w:r>
              <w:rPr>
                <w:rFonts w:eastAsia="標楷體"/>
              </w:rPr>
              <w:t xml:space="preserve">  </w:t>
            </w:r>
            <w:r>
              <w:rPr>
                <w:rFonts w:eastAsia="標楷體" w:cs="標楷體" w:hint="eastAsia"/>
              </w:rPr>
              <w:t>大</w:t>
            </w:r>
            <w:r>
              <w:rPr>
                <w:rFonts w:eastAsia="標楷體"/>
              </w:rPr>
              <w:t xml:space="preserve">  </w:t>
            </w:r>
            <w:r>
              <w:rPr>
                <w:rFonts w:eastAsia="標楷體" w:cs="標楷體" w:hint="eastAsia"/>
              </w:rPr>
              <w:t>綱</w:t>
            </w:r>
          </w:p>
          <w:p w:rsidR="00E44CF5" w:rsidRDefault="00E44CF5" w:rsidP="001A6BCA">
            <w:pPr>
              <w:spacing w:line="240" w:lineRule="atLeast"/>
              <w:jc w:val="center"/>
              <w:rPr>
                <w:rFonts w:eastAsia="標楷體"/>
              </w:rPr>
            </w:pPr>
            <w:r>
              <w:rPr>
                <w:rFonts w:eastAsia="標楷體"/>
              </w:rPr>
              <w:t>(</w:t>
            </w:r>
            <w:r>
              <w:rPr>
                <w:rFonts w:eastAsia="標楷體" w:cs="標楷體" w:hint="eastAsia"/>
              </w:rPr>
              <w:t>須含</w:t>
            </w:r>
            <w:proofErr w:type="gramStart"/>
            <w:r>
              <w:rPr>
                <w:rFonts w:eastAsia="標楷體" w:cs="標楷體" w:hint="eastAsia"/>
              </w:rPr>
              <w:t>週次表</w:t>
            </w:r>
            <w:proofErr w:type="gramEnd"/>
            <w:r>
              <w:rPr>
                <w:rFonts w:eastAsia="標楷體" w:cs="標楷體" w:hint="eastAsia"/>
              </w:rPr>
              <w:t>及每週課程進度說明</w:t>
            </w:r>
            <w:r>
              <w:rPr>
                <w:rFonts w:eastAsia="標楷體"/>
              </w:rPr>
              <w:t>)</w:t>
            </w:r>
          </w:p>
        </w:tc>
        <w:tc>
          <w:tcPr>
            <w:tcW w:w="8597" w:type="dxa"/>
            <w:gridSpan w:val="3"/>
            <w:tcBorders>
              <w:top w:val="single" w:sz="4" w:space="0" w:color="auto"/>
              <w:left w:val="single" w:sz="4" w:space="0" w:color="auto"/>
              <w:bottom w:val="single" w:sz="4" w:space="0" w:color="auto"/>
            </w:tcBorders>
          </w:tcPr>
          <w:p w:rsidR="00E44CF5" w:rsidRDefault="00E44CF5" w:rsidP="001A6BCA">
            <w:pPr>
              <w:spacing w:line="240" w:lineRule="atLeast"/>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3"/>
              <w:gridCol w:w="6717"/>
            </w:tblGrid>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rPr>
                      <w:rFonts w:eastAsia="標楷體"/>
                    </w:rPr>
                  </w:pPr>
                  <w:proofErr w:type="gramStart"/>
                  <w:r w:rsidRPr="005E7945">
                    <w:rPr>
                      <w:rFonts w:eastAsia="標楷體" w:cs="標楷體" w:hint="eastAsia"/>
                    </w:rPr>
                    <w:t>週</w:t>
                  </w:r>
                  <w:proofErr w:type="gramEnd"/>
                  <w:r w:rsidRPr="005E7945">
                    <w:rPr>
                      <w:rFonts w:eastAsia="標楷體" w:cs="標楷體" w:hint="eastAsia"/>
                    </w:rPr>
                    <w:t>次</w:t>
                  </w:r>
                </w:p>
              </w:tc>
              <w:tc>
                <w:tcPr>
                  <w:tcW w:w="6717"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cs="標楷體" w:hint="eastAsia"/>
                    </w:rPr>
                    <w:t>主題</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1</w:t>
                  </w:r>
                </w:p>
              </w:tc>
              <w:tc>
                <w:tcPr>
                  <w:tcW w:w="6717" w:type="dxa"/>
                  <w:tcBorders>
                    <w:top w:val="single" w:sz="4" w:space="0" w:color="auto"/>
                    <w:left w:val="single" w:sz="4" w:space="0" w:color="auto"/>
                    <w:bottom w:val="single" w:sz="4" w:space="0" w:color="auto"/>
                    <w:right w:val="single" w:sz="4" w:space="0" w:color="auto"/>
                  </w:tcBorders>
                </w:tcPr>
                <w:p w:rsidR="00E44CF5" w:rsidRPr="002F5133" w:rsidRDefault="00E44CF5" w:rsidP="005E7945">
                  <w:pPr>
                    <w:spacing w:line="240" w:lineRule="atLeast"/>
                    <w:rPr>
                      <w:rFonts w:ascii="華康中明體" w:eastAsia="華康中明體"/>
                    </w:rPr>
                  </w:pPr>
                  <w:r w:rsidRPr="002F5133">
                    <w:rPr>
                      <w:rFonts w:ascii="華康中明體" w:eastAsia="華康中明體" w:cs="華康中明體" w:hint="eastAsia"/>
                    </w:rPr>
                    <w:t>課程簡介</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2</w:t>
                  </w:r>
                </w:p>
              </w:tc>
              <w:tc>
                <w:tcPr>
                  <w:tcW w:w="6717" w:type="dxa"/>
                  <w:tcBorders>
                    <w:top w:val="single" w:sz="4" w:space="0" w:color="auto"/>
                    <w:left w:val="single" w:sz="4" w:space="0" w:color="auto"/>
                    <w:bottom w:val="single" w:sz="4" w:space="0" w:color="auto"/>
                    <w:right w:val="single" w:sz="4" w:space="0" w:color="auto"/>
                  </w:tcBorders>
                </w:tcPr>
                <w:p w:rsidR="00E44CF5" w:rsidRPr="005E7945" w:rsidRDefault="00E44CF5" w:rsidP="00B00BEA">
                  <w:pPr>
                    <w:spacing w:line="240" w:lineRule="atLeast"/>
                    <w:rPr>
                      <w:rFonts w:eastAsia="標楷體"/>
                    </w:rPr>
                  </w:pPr>
                  <w:r w:rsidRPr="00FC6154">
                    <w:rPr>
                      <w:rFonts w:ascii="華康中明體" w:eastAsia="華康中明體" w:hAnsi="新細明體" w:cs="華康中明體" w:hint="eastAsia"/>
                      <w:lang w:val="fr-FR"/>
                    </w:rPr>
                    <w:t>導論</w:t>
                  </w:r>
                  <w:proofErr w:type="gramStart"/>
                  <w:r w:rsidRPr="00625E7E">
                    <w:rPr>
                      <w:rFonts w:ascii="標楷體" w:eastAsia="標楷體" w:hAnsi="標楷體" w:cs="標楷體" w:hint="eastAsia"/>
                      <w:spacing w:val="-2"/>
                    </w:rPr>
                    <w:t>──</w:t>
                  </w:r>
                  <w:proofErr w:type="gramEnd"/>
                  <w:r w:rsidR="00AC12EE" w:rsidRPr="00AC12EE">
                    <w:rPr>
                      <w:rFonts w:ascii="華康中明體" w:eastAsia="華康中明體" w:hAnsi="新細明體" w:cs="華康中明體" w:hint="eastAsia"/>
                      <w:lang w:val="fr-FR"/>
                    </w:rPr>
                    <w:t>歷史考古、多元文化與文化交流</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3</w:t>
                  </w:r>
                </w:p>
              </w:tc>
              <w:tc>
                <w:tcPr>
                  <w:tcW w:w="6717" w:type="dxa"/>
                  <w:tcBorders>
                    <w:top w:val="single" w:sz="4" w:space="0" w:color="auto"/>
                    <w:left w:val="single" w:sz="4" w:space="0" w:color="auto"/>
                    <w:bottom w:val="single" w:sz="4" w:space="0" w:color="auto"/>
                    <w:right w:val="single" w:sz="4" w:space="0" w:color="auto"/>
                  </w:tcBorders>
                </w:tcPr>
                <w:p w:rsidR="00E44CF5" w:rsidRPr="002F5133" w:rsidRDefault="00B00BEA" w:rsidP="00B00BEA">
                  <w:pPr>
                    <w:spacing w:line="240" w:lineRule="atLeast"/>
                    <w:rPr>
                      <w:rFonts w:ascii="華康中明體" w:eastAsia="華康中明體"/>
                    </w:rPr>
                  </w:pPr>
                  <w:r w:rsidRPr="00FC6154">
                    <w:rPr>
                      <w:rFonts w:ascii="華康中明體" w:eastAsia="華康中明體" w:hAnsi="新細明體" w:cs="華康中明體" w:hint="eastAsia"/>
                      <w:lang w:val="fr-FR"/>
                    </w:rPr>
                    <w:t>東亞最早的廣域王國</w:t>
                  </w:r>
                  <w:proofErr w:type="gramStart"/>
                  <w:r w:rsidRPr="00FC6154">
                    <w:rPr>
                      <w:rFonts w:ascii="華康中明體" w:eastAsia="華康中明體" w:cs="華康中明體" w:hint="eastAsia"/>
                      <w:spacing w:val="-2"/>
                    </w:rPr>
                    <w:t>──</w:t>
                  </w:r>
                  <w:proofErr w:type="gramEnd"/>
                  <w:r>
                    <w:rPr>
                      <w:rFonts w:ascii="華康中明體" w:eastAsia="華康中明體" w:cs="華康中明體" w:hint="eastAsia"/>
                      <w:spacing w:val="-2"/>
                    </w:rPr>
                    <w:t>海納百川的</w:t>
                  </w:r>
                  <w:r w:rsidRPr="00FC6154">
                    <w:rPr>
                      <w:rFonts w:ascii="華康中明體" w:eastAsia="華康中明體" w:cs="華康中明體" w:hint="eastAsia"/>
                      <w:spacing w:val="-2"/>
                    </w:rPr>
                    <w:t>二里頭</w:t>
                  </w:r>
                  <w:r>
                    <w:rPr>
                      <w:rFonts w:ascii="華康中明體" w:eastAsia="華康中明體" w:cs="華康中明體" w:hint="eastAsia"/>
                      <w:spacing w:val="-2"/>
                    </w:rPr>
                    <w:t>文化及其對外輻射</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4</w:t>
                  </w:r>
                </w:p>
              </w:tc>
              <w:tc>
                <w:tcPr>
                  <w:tcW w:w="6717" w:type="dxa"/>
                  <w:tcBorders>
                    <w:top w:val="single" w:sz="4" w:space="0" w:color="auto"/>
                    <w:left w:val="single" w:sz="4" w:space="0" w:color="auto"/>
                    <w:bottom w:val="single" w:sz="4" w:space="0" w:color="auto"/>
                    <w:right w:val="single" w:sz="4" w:space="0" w:color="auto"/>
                  </w:tcBorders>
                </w:tcPr>
                <w:p w:rsidR="00E44CF5" w:rsidRPr="005E7945" w:rsidRDefault="00B00BEA" w:rsidP="00065755">
                  <w:pPr>
                    <w:spacing w:line="240" w:lineRule="atLeast"/>
                    <w:rPr>
                      <w:rFonts w:eastAsia="標楷體"/>
                    </w:rPr>
                  </w:pPr>
                  <w:r>
                    <w:rPr>
                      <w:rFonts w:ascii="華康中明體" w:eastAsia="華康中明體" w:cs="華康中明體" w:hint="eastAsia"/>
                    </w:rPr>
                    <w:t>新疆</w:t>
                  </w:r>
                  <w:r w:rsidRPr="003C3243">
                    <w:rPr>
                      <w:rFonts w:ascii="華康中明體" w:eastAsia="華康中明體" w:cs="華康中明體" w:hint="eastAsia"/>
                    </w:rPr>
                    <w:t>「木乃伊」</w:t>
                  </w:r>
                  <w:r>
                    <w:rPr>
                      <w:rFonts w:ascii="華康中明體" w:eastAsia="華康中明體" w:cs="華康中明體" w:hint="eastAsia"/>
                    </w:rPr>
                    <w:t>的秘密</w:t>
                  </w:r>
                  <w:proofErr w:type="gramStart"/>
                  <w:r w:rsidRPr="00FC6154">
                    <w:rPr>
                      <w:rFonts w:ascii="華康中明體" w:eastAsia="華康中明體" w:cs="華康中明體" w:hint="eastAsia"/>
                      <w:spacing w:val="-2"/>
                    </w:rPr>
                    <w:t>──</w:t>
                  </w:r>
                  <w:proofErr w:type="gramEnd"/>
                  <w:r>
                    <w:rPr>
                      <w:rFonts w:ascii="華康中明體" w:eastAsia="華康中明體" w:cs="華康中明體" w:hint="eastAsia"/>
                      <w:spacing w:val="-2"/>
                    </w:rPr>
                    <w:t>早期東西民族遷徙與文化交流</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5</w:t>
                  </w:r>
                </w:p>
              </w:tc>
              <w:tc>
                <w:tcPr>
                  <w:tcW w:w="6717" w:type="dxa"/>
                  <w:tcBorders>
                    <w:top w:val="single" w:sz="4" w:space="0" w:color="auto"/>
                    <w:left w:val="single" w:sz="4" w:space="0" w:color="auto"/>
                    <w:bottom w:val="single" w:sz="4" w:space="0" w:color="auto"/>
                    <w:right w:val="single" w:sz="4" w:space="0" w:color="auto"/>
                  </w:tcBorders>
                </w:tcPr>
                <w:p w:rsidR="00E44CF5" w:rsidRPr="003C3243" w:rsidRDefault="00B00BEA" w:rsidP="005E7945">
                  <w:pPr>
                    <w:spacing w:line="240" w:lineRule="atLeast"/>
                    <w:rPr>
                      <w:rFonts w:ascii="華康中明體" w:eastAsia="華康中明體"/>
                    </w:rPr>
                  </w:pPr>
                  <w:r>
                    <w:rPr>
                      <w:rFonts w:ascii="華康中明體" w:eastAsia="華康中明體" w:cs="華康中明體" w:hint="eastAsia"/>
                    </w:rPr>
                    <w:t>分組討論</w:t>
                  </w:r>
                  <w:proofErr w:type="gramStart"/>
                  <w:r>
                    <w:rPr>
                      <w:rFonts w:ascii="華康中明體" w:eastAsia="華康中明體" w:cs="華康中明體" w:hint="eastAsia"/>
                    </w:rPr>
                    <w:t>一</w:t>
                  </w:r>
                  <w:proofErr w:type="gramEnd"/>
                  <w:r>
                    <w:rPr>
                      <w:rFonts w:ascii="華康中明體" w:eastAsia="華康中明體" w:cs="華康中明體" w:hint="eastAsia"/>
                    </w:rPr>
                    <w:t>上</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6</w:t>
                  </w:r>
                </w:p>
              </w:tc>
              <w:tc>
                <w:tcPr>
                  <w:tcW w:w="6717" w:type="dxa"/>
                  <w:tcBorders>
                    <w:top w:val="single" w:sz="4" w:space="0" w:color="auto"/>
                    <w:left w:val="single" w:sz="4" w:space="0" w:color="auto"/>
                    <w:bottom w:val="single" w:sz="4" w:space="0" w:color="auto"/>
                    <w:right w:val="single" w:sz="4" w:space="0" w:color="auto"/>
                  </w:tcBorders>
                </w:tcPr>
                <w:p w:rsidR="00E44CF5" w:rsidRPr="005E7945" w:rsidRDefault="00B00BEA" w:rsidP="00803AF0">
                  <w:pPr>
                    <w:spacing w:line="240" w:lineRule="atLeast"/>
                    <w:rPr>
                      <w:rFonts w:eastAsia="標楷體"/>
                    </w:rPr>
                  </w:pPr>
                  <w:r>
                    <w:rPr>
                      <w:rFonts w:ascii="華康中明體" w:eastAsia="華康中明體" w:cs="華康中明體" w:hint="eastAsia"/>
                    </w:rPr>
                    <w:t>分組討論</w:t>
                  </w:r>
                  <w:proofErr w:type="gramStart"/>
                  <w:r>
                    <w:rPr>
                      <w:rFonts w:ascii="華康中明體" w:eastAsia="華康中明體" w:cs="華康中明體" w:hint="eastAsia"/>
                    </w:rPr>
                    <w:t>一下＋</w:t>
                  </w:r>
                  <w:proofErr w:type="gramEnd"/>
                  <w:r>
                    <w:rPr>
                      <w:rFonts w:ascii="華康中明體" w:eastAsia="華康中明體" w:cs="華康中明體" w:hint="eastAsia"/>
                    </w:rPr>
                    <w:t>課程複習</w:t>
                  </w:r>
                  <w:proofErr w:type="gramStart"/>
                  <w:r>
                    <w:rPr>
                      <w:rFonts w:ascii="華康中明體" w:eastAsia="華康中明體" w:cs="華康中明體" w:hint="eastAsia"/>
                    </w:rPr>
                    <w:t>一</w:t>
                  </w:r>
                  <w:proofErr w:type="gramEnd"/>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7</w:t>
                  </w:r>
                </w:p>
              </w:tc>
              <w:tc>
                <w:tcPr>
                  <w:tcW w:w="6717" w:type="dxa"/>
                  <w:tcBorders>
                    <w:top w:val="single" w:sz="4" w:space="0" w:color="auto"/>
                    <w:left w:val="single" w:sz="4" w:space="0" w:color="auto"/>
                    <w:bottom w:val="single" w:sz="4" w:space="0" w:color="auto"/>
                    <w:right w:val="single" w:sz="4" w:space="0" w:color="auto"/>
                  </w:tcBorders>
                </w:tcPr>
                <w:p w:rsidR="00E44CF5" w:rsidRPr="005E7945" w:rsidRDefault="00B00BEA" w:rsidP="00803AF0">
                  <w:pPr>
                    <w:spacing w:line="240" w:lineRule="atLeast"/>
                    <w:rPr>
                      <w:rFonts w:eastAsia="標楷體"/>
                    </w:rPr>
                  </w:pPr>
                  <w:r>
                    <w:rPr>
                      <w:rFonts w:eastAsia="標楷體"/>
                    </w:rPr>
                    <w:t>兒童節、民族掃墓節同一日補假</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8</w:t>
                  </w:r>
                </w:p>
              </w:tc>
              <w:tc>
                <w:tcPr>
                  <w:tcW w:w="6717" w:type="dxa"/>
                  <w:tcBorders>
                    <w:top w:val="single" w:sz="4" w:space="0" w:color="auto"/>
                    <w:left w:val="single" w:sz="4" w:space="0" w:color="auto"/>
                    <w:bottom w:val="single" w:sz="4" w:space="0" w:color="auto"/>
                    <w:right w:val="single" w:sz="4" w:space="0" w:color="auto"/>
                  </w:tcBorders>
                </w:tcPr>
                <w:p w:rsidR="00E44CF5" w:rsidRPr="005E7945" w:rsidRDefault="00E83EE2" w:rsidP="001E3BF2">
                  <w:pPr>
                    <w:spacing w:line="240" w:lineRule="atLeast"/>
                    <w:rPr>
                      <w:rFonts w:eastAsia="標楷體"/>
                    </w:rPr>
                  </w:pPr>
                  <w:r>
                    <w:rPr>
                      <w:rFonts w:ascii="華康中明體" w:eastAsia="華康中明體" w:hAnsi="新細明體" w:cs="華康中明體" w:hint="eastAsia"/>
                      <w:lang w:val="fr-FR"/>
                    </w:rPr>
                    <w:t>神秘的青銅文明</w:t>
                  </w:r>
                  <w:proofErr w:type="gramStart"/>
                  <w:r w:rsidRPr="00FD3AEC">
                    <w:rPr>
                      <w:rFonts w:ascii="華康中明體" w:eastAsia="華康中明體" w:hAnsi="新細明體" w:cs="華康中明體" w:hint="eastAsia"/>
                      <w:spacing w:val="-2"/>
                    </w:rPr>
                    <w:t>──</w:t>
                  </w:r>
                  <w:proofErr w:type="gramEnd"/>
                  <w:r>
                    <w:rPr>
                      <w:rFonts w:ascii="華康中明體" w:eastAsia="華康中明體" w:hAnsi="新細明體" w:cs="華康中明體" w:hint="eastAsia"/>
                      <w:spacing w:val="-2"/>
                    </w:rPr>
                    <w:t>商</w:t>
                  </w:r>
                  <w:proofErr w:type="gramStart"/>
                  <w:r>
                    <w:rPr>
                      <w:rFonts w:ascii="華康中明體" w:eastAsia="華康中明體" w:hAnsi="新細明體" w:cs="華康中明體" w:hint="eastAsia"/>
                      <w:spacing w:val="-2"/>
                    </w:rPr>
                    <w:t>周古蜀文明</w:t>
                  </w:r>
                  <w:proofErr w:type="gramEnd"/>
                  <w:r>
                    <w:rPr>
                      <w:rFonts w:ascii="華康中明體" w:eastAsia="華康中明體" w:hAnsi="新細明體" w:cs="華康中明體" w:hint="eastAsia"/>
                      <w:spacing w:val="-2"/>
                    </w:rPr>
                    <w:t>及其與周邊文明的互動</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9</w:t>
                  </w:r>
                </w:p>
              </w:tc>
              <w:tc>
                <w:tcPr>
                  <w:tcW w:w="6717" w:type="dxa"/>
                  <w:tcBorders>
                    <w:top w:val="single" w:sz="4" w:space="0" w:color="auto"/>
                    <w:left w:val="single" w:sz="4" w:space="0" w:color="auto"/>
                    <w:bottom w:val="single" w:sz="4" w:space="0" w:color="auto"/>
                    <w:right w:val="single" w:sz="4" w:space="0" w:color="auto"/>
                  </w:tcBorders>
                </w:tcPr>
                <w:p w:rsidR="00E44CF5" w:rsidRPr="0088588A" w:rsidRDefault="00E83EE2" w:rsidP="005E7945">
                  <w:pPr>
                    <w:spacing w:line="240" w:lineRule="atLeast"/>
                    <w:rPr>
                      <w:rFonts w:ascii="華康中明體" w:eastAsia="華康中明體"/>
                    </w:rPr>
                  </w:pPr>
                  <w:r w:rsidRPr="002F5133">
                    <w:rPr>
                      <w:rFonts w:ascii="華康中明體" w:eastAsia="華康中明體" w:cs="華康中明體" w:hint="eastAsia"/>
                    </w:rPr>
                    <w:t>青銅時代</w:t>
                  </w:r>
                  <w:r>
                    <w:rPr>
                      <w:rFonts w:ascii="華康中明體" w:eastAsia="華康中明體" w:cs="華康中明體" w:hint="eastAsia"/>
                    </w:rPr>
                    <w:t>的東亞世界</w:t>
                  </w:r>
                  <w:proofErr w:type="gramStart"/>
                  <w:r w:rsidRPr="002F5133">
                    <w:rPr>
                      <w:rFonts w:ascii="華康中明體" w:eastAsia="華康中明體" w:cs="華康中明體" w:hint="eastAsia"/>
                      <w:spacing w:val="-2"/>
                    </w:rPr>
                    <w:t>──</w:t>
                  </w:r>
                  <w:proofErr w:type="gramEnd"/>
                  <w:r>
                    <w:rPr>
                      <w:rFonts w:ascii="華康中明體" w:eastAsia="華康中明體" w:cs="華康中明體" w:hint="eastAsia"/>
                      <w:spacing w:val="-2"/>
                    </w:rPr>
                    <w:t>多元文化格局與東西文化交流</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10</w:t>
                  </w:r>
                </w:p>
              </w:tc>
              <w:tc>
                <w:tcPr>
                  <w:tcW w:w="6717" w:type="dxa"/>
                  <w:tcBorders>
                    <w:top w:val="single" w:sz="4" w:space="0" w:color="auto"/>
                    <w:left w:val="single" w:sz="4" w:space="0" w:color="auto"/>
                    <w:bottom w:val="single" w:sz="4" w:space="0" w:color="auto"/>
                    <w:right w:val="single" w:sz="4" w:space="0" w:color="auto"/>
                  </w:tcBorders>
                </w:tcPr>
                <w:p w:rsidR="00E44CF5" w:rsidRPr="005E7945" w:rsidRDefault="00E83EE2" w:rsidP="005E7945">
                  <w:pPr>
                    <w:spacing w:line="240" w:lineRule="atLeast"/>
                    <w:rPr>
                      <w:rFonts w:eastAsia="標楷體"/>
                    </w:rPr>
                  </w:pPr>
                  <w:r>
                    <w:rPr>
                      <w:rFonts w:ascii="華康中明體" w:eastAsia="華康中明體" w:cs="華康中明體" w:hint="eastAsia"/>
                      <w:spacing w:val="-2"/>
                    </w:rPr>
                    <w:t>生與死的樓蘭</w:t>
                  </w:r>
                  <w:proofErr w:type="gramStart"/>
                  <w:r w:rsidRPr="002F5133">
                    <w:rPr>
                      <w:rFonts w:ascii="華康中明體" w:eastAsia="華康中明體" w:cs="華康中明體" w:hint="eastAsia"/>
                      <w:spacing w:val="-2"/>
                    </w:rPr>
                    <w:t>──</w:t>
                  </w:r>
                  <w:proofErr w:type="gramEnd"/>
                  <w:r>
                    <w:rPr>
                      <w:rFonts w:ascii="華康中明體" w:eastAsia="華康中明體" w:cs="華康中明體" w:hint="eastAsia"/>
                      <w:spacing w:val="-2"/>
                    </w:rPr>
                    <w:t>古代</w:t>
                  </w:r>
                  <w:r>
                    <w:rPr>
                      <w:rFonts w:ascii="華康中明體" w:eastAsia="華康中明體" w:cs="華康中明體" w:hint="eastAsia"/>
                    </w:rPr>
                    <w:t>文明興衰與環境變遷</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11</w:t>
                  </w:r>
                </w:p>
              </w:tc>
              <w:tc>
                <w:tcPr>
                  <w:tcW w:w="6717" w:type="dxa"/>
                  <w:tcBorders>
                    <w:top w:val="single" w:sz="4" w:space="0" w:color="auto"/>
                    <w:left w:val="single" w:sz="4" w:space="0" w:color="auto"/>
                    <w:bottom w:val="single" w:sz="4" w:space="0" w:color="auto"/>
                    <w:right w:val="single" w:sz="4" w:space="0" w:color="auto"/>
                  </w:tcBorders>
                </w:tcPr>
                <w:p w:rsidR="00E44CF5" w:rsidRPr="00203162" w:rsidRDefault="00E83EE2" w:rsidP="005E7945">
                  <w:pPr>
                    <w:spacing w:line="240" w:lineRule="atLeast"/>
                    <w:rPr>
                      <w:rFonts w:ascii="華康中明體" w:eastAsia="華康中明體"/>
                    </w:rPr>
                  </w:pPr>
                  <w:r w:rsidRPr="00203162">
                    <w:rPr>
                      <w:rFonts w:ascii="華康中明體" w:eastAsia="華康中明體" w:hint="eastAsia"/>
                    </w:rPr>
                    <w:t>分組討論二上</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12</w:t>
                  </w:r>
                </w:p>
              </w:tc>
              <w:tc>
                <w:tcPr>
                  <w:tcW w:w="6717" w:type="dxa"/>
                  <w:tcBorders>
                    <w:top w:val="single" w:sz="4" w:space="0" w:color="auto"/>
                    <w:left w:val="single" w:sz="4" w:space="0" w:color="auto"/>
                    <w:bottom w:val="single" w:sz="4" w:space="0" w:color="auto"/>
                    <w:right w:val="single" w:sz="4" w:space="0" w:color="auto"/>
                  </w:tcBorders>
                </w:tcPr>
                <w:p w:rsidR="00E44CF5" w:rsidRPr="004A22BE" w:rsidRDefault="00E83EE2" w:rsidP="00803AF0">
                  <w:pPr>
                    <w:spacing w:line="240" w:lineRule="atLeast"/>
                    <w:rPr>
                      <w:rFonts w:ascii="華康中明體" w:eastAsia="華康中明體"/>
                    </w:rPr>
                  </w:pPr>
                  <w:r>
                    <w:rPr>
                      <w:rFonts w:ascii="華康中明體" w:eastAsia="華康中明體"/>
                    </w:rPr>
                    <w:t>分組討論二下＋課程複習二</w:t>
                  </w:r>
                </w:p>
              </w:tc>
            </w:tr>
            <w:tr w:rsidR="00E44CF5">
              <w:trPr>
                <w:jc w:val="center"/>
              </w:trPr>
              <w:tc>
                <w:tcPr>
                  <w:tcW w:w="753" w:type="dxa"/>
                  <w:tcBorders>
                    <w:top w:val="single" w:sz="4" w:space="0" w:color="auto"/>
                    <w:left w:val="single" w:sz="4" w:space="0" w:color="auto"/>
                    <w:bottom w:val="single" w:sz="4" w:space="0" w:color="auto"/>
                    <w:right w:val="single" w:sz="4" w:space="0" w:color="auto"/>
                  </w:tcBorders>
                </w:tcPr>
                <w:p w:rsidR="00E44CF5" w:rsidRPr="005E7945" w:rsidRDefault="00E44CF5" w:rsidP="005E7945">
                  <w:pPr>
                    <w:spacing w:line="240" w:lineRule="atLeast"/>
                    <w:jc w:val="center"/>
                    <w:rPr>
                      <w:rFonts w:eastAsia="標楷體"/>
                    </w:rPr>
                  </w:pPr>
                  <w:r w:rsidRPr="005E7945">
                    <w:rPr>
                      <w:rFonts w:eastAsia="標楷體"/>
                    </w:rPr>
                    <w:t>13</w:t>
                  </w:r>
                </w:p>
              </w:tc>
              <w:tc>
                <w:tcPr>
                  <w:tcW w:w="6717" w:type="dxa"/>
                  <w:tcBorders>
                    <w:top w:val="single" w:sz="4" w:space="0" w:color="auto"/>
                    <w:left w:val="single" w:sz="4" w:space="0" w:color="auto"/>
                    <w:bottom w:val="single" w:sz="4" w:space="0" w:color="auto"/>
                    <w:right w:val="single" w:sz="4" w:space="0" w:color="auto"/>
                  </w:tcBorders>
                </w:tcPr>
                <w:p w:rsidR="00E44CF5" w:rsidRPr="00C2426F" w:rsidRDefault="00E83EE2" w:rsidP="00065755">
                  <w:pPr>
                    <w:spacing w:line="240" w:lineRule="atLeast"/>
                    <w:rPr>
                      <w:rFonts w:ascii="華康中明體" w:eastAsia="華康中明體"/>
                    </w:rPr>
                  </w:pPr>
                  <w:r>
                    <w:rPr>
                      <w:rFonts w:ascii="華康中明體" w:eastAsia="華康中明體" w:cs="華康中明體" w:hint="eastAsia"/>
                    </w:rPr>
                    <w:t>來自</w:t>
                  </w:r>
                  <w:r>
                    <w:rPr>
                      <w:rFonts w:ascii="華康中明體" w:eastAsia="華康中明體" w:hAnsi="新細明體" w:cs="華康中明體" w:hint="eastAsia"/>
                      <w:spacing w:val="-2"/>
                    </w:rPr>
                    <w:t>馬王堆漢墓的消息</w:t>
                  </w:r>
                  <w:proofErr w:type="gramStart"/>
                  <w:r w:rsidRPr="00850915">
                    <w:rPr>
                      <w:rFonts w:ascii="華康中明體" w:eastAsia="華康中明體" w:hAnsi="新細明體" w:cs="華康中明體" w:hint="eastAsia"/>
                      <w:spacing w:val="-2"/>
                    </w:rPr>
                    <w:t>──</w:t>
                  </w:r>
                  <w:proofErr w:type="gramEnd"/>
                  <w:r>
                    <w:rPr>
                      <w:rFonts w:ascii="華康中明體" w:eastAsia="華康中明體" w:hAnsi="新細明體" w:cs="華康中明體" w:hint="eastAsia"/>
                      <w:spacing w:val="-2"/>
                    </w:rPr>
                    <w:t>西漢貴族生活與楚地文化</w:t>
                  </w:r>
                </w:p>
              </w:tc>
            </w:tr>
            <w:tr w:rsidR="00E83EE2">
              <w:trPr>
                <w:jc w:val="center"/>
              </w:trPr>
              <w:tc>
                <w:tcPr>
                  <w:tcW w:w="753" w:type="dxa"/>
                  <w:tcBorders>
                    <w:top w:val="single" w:sz="4" w:space="0" w:color="auto"/>
                    <w:left w:val="single" w:sz="4" w:space="0" w:color="auto"/>
                    <w:bottom w:val="single" w:sz="4" w:space="0" w:color="auto"/>
                    <w:right w:val="single" w:sz="4" w:space="0" w:color="auto"/>
                  </w:tcBorders>
                </w:tcPr>
                <w:p w:rsidR="00E83EE2" w:rsidRPr="005E7945" w:rsidRDefault="00E83EE2" w:rsidP="005E7945">
                  <w:pPr>
                    <w:spacing w:line="240" w:lineRule="atLeast"/>
                    <w:jc w:val="center"/>
                    <w:rPr>
                      <w:rFonts w:eastAsia="標楷體"/>
                    </w:rPr>
                  </w:pPr>
                  <w:r w:rsidRPr="005E7945">
                    <w:rPr>
                      <w:rFonts w:eastAsia="標楷體"/>
                    </w:rPr>
                    <w:t>14</w:t>
                  </w:r>
                </w:p>
              </w:tc>
              <w:tc>
                <w:tcPr>
                  <w:tcW w:w="6717" w:type="dxa"/>
                  <w:tcBorders>
                    <w:top w:val="single" w:sz="4" w:space="0" w:color="auto"/>
                    <w:left w:val="single" w:sz="4" w:space="0" w:color="auto"/>
                    <w:bottom w:val="single" w:sz="4" w:space="0" w:color="auto"/>
                    <w:right w:val="single" w:sz="4" w:space="0" w:color="auto"/>
                  </w:tcBorders>
                </w:tcPr>
                <w:p w:rsidR="00E83EE2" w:rsidRPr="00C2426F" w:rsidRDefault="00E83EE2" w:rsidP="005244E8">
                  <w:pPr>
                    <w:spacing w:line="240" w:lineRule="atLeast"/>
                    <w:rPr>
                      <w:rFonts w:ascii="華康中明體" w:eastAsia="華康中明體"/>
                    </w:rPr>
                  </w:pPr>
                  <w:r>
                    <w:rPr>
                      <w:rFonts w:ascii="華康中明體" w:eastAsia="華康中明體" w:cs="華康中明體" w:hint="eastAsia"/>
                    </w:rPr>
                    <w:t>中亞</w:t>
                  </w:r>
                  <w:proofErr w:type="gramStart"/>
                  <w:r>
                    <w:rPr>
                      <w:rFonts w:ascii="華康中明體" w:eastAsia="華康中明體" w:cs="華康中明體" w:hint="eastAsia"/>
                    </w:rPr>
                    <w:t>駝</w:t>
                  </w:r>
                  <w:proofErr w:type="gramEnd"/>
                  <w:r w:rsidRPr="004A22BE">
                    <w:rPr>
                      <w:rFonts w:ascii="華康中明體" w:eastAsia="華康中明體" w:cs="華康中明體" w:hint="eastAsia"/>
                    </w:rPr>
                    <w:t>鈴</w:t>
                  </w:r>
                  <w:r>
                    <w:rPr>
                      <w:rFonts w:ascii="華康中明體" w:eastAsia="華康中明體" w:cs="華康中明體" w:hint="eastAsia"/>
                    </w:rPr>
                    <w:t>聲悠悠</w:t>
                  </w:r>
                  <w:proofErr w:type="gramStart"/>
                  <w:r w:rsidRPr="00850915">
                    <w:rPr>
                      <w:rFonts w:ascii="華康中明體" w:eastAsia="華康中明體" w:hAnsi="新細明體" w:cs="華康中明體" w:hint="eastAsia"/>
                      <w:spacing w:val="-2"/>
                    </w:rPr>
                    <w:t>──</w:t>
                  </w:r>
                  <w:r>
                    <w:rPr>
                      <w:rFonts w:ascii="華康中明體" w:eastAsia="華康中明體" w:hAnsi="新細明體" w:cs="華康中明體" w:hint="eastAsia"/>
                      <w:spacing w:val="-2"/>
                    </w:rPr>
                    <w:t>北朝隋</w:t>
                  </w:r>
                  <w:proofErr w:type="gramEnd"/>
                  <w:r>
                    <w:rPr>
                      <w:rFonts w:ascii="華康中明體" w:eastAsia="華康中明體" w:hAnsi="新細明體" w:cs="華康中明體" w:hint="eastAsia"/>
                      <w:spacing w:val="-2"/>
                    </w:rPr>
                    <w:t>唐粟</w:t>
                  </w:r>
                  <w:proofErr w:type="gramStart"/>
                  <w:r>
                    <w:rPr>
                      <w:rFonts w:ascii="華康中明體" w:eastAsia="華康中明體" w:hAnsi="新細明體" w:cs="華康中明體" w:hint="eastAsia"/>
                      <w:spacing w:val="-2"/>
                    </w:rPr>
                    <w:t>特商胡</w:t>
                  </w:r>
                  <w:proofErr w:type="gramEnd"/>
                  <w:r>
                    <w:rPr>
                      <w:rFonts w:ascii="華康中明體" w:eastAsia="華康中明體" w:hAnsi="新細明體" w:cs="華康中明體" w:hint="eastAsia"/>
                      <w:spacing w:val="-2"/>
                    </w:rPr>
                    <w:t>與東西文化交流</w:t>
                  </w:r>
                </w:p>
              </w:tc>
            </w:tr>
            <w:tr w:rsidR="00E83EE2">
              <w:trPr>
                <w:jc w:val="center"/>
              </w:trPr>
              <w:tc>
                <w:tcPr>
                  <w:tcW w:w="753" w:type="dxa"/>
                  <w:tcBorders>
                    <w:top w:val="single" w:sz="4" w:space="0" w:color="auto"/>
                    <w:left w:val="single" w:sz="4" w:space="0" w:color="auto"/>
                    <w:bottom w:val="single" w:sz="4" w:space="0" w:color="auto"/>
                    <w:right w:val="single" w:sz="4" w:space="0" w:color="auto"/>
                  </w:tcBorders>
                </w:tcPr>
                <w:p w:rsidR="00E83EE2" w:rsidRPr="005E7945" w:rsidRDefault="00E83EE2" w:rsidP="005E7945">
                  <w:pPr>
                    <w:spacing w:line="240" w:lineRule="atLeast"/>
                    <w:jc w:val="center"/>
                    <w:rPr>
                      <w:rFonts w:eastAsia="標楷體"/>
                    </w:rPr>
                  </w:pPr>
                  <w:r w:rsidRPr="005E7945">
                    <w:rPr>
                      <w:rFonts w:eastAsia="標楷體"/>
                    </w:rPr>
                    <w:t>15</w:t>
                  </w:r>
                </w:p>
              </w:tc>
              <w:tc>
                <w:tcPr>
                  <w:tcW w:w="6717" w:type="dxa"/>
                  <w:tcBorders>
                    <w:top w:val="single" w:sz="4" w:space="0" w:color="auto"/>
                    <w:left w:val="single" w:sz="4" w:space="0" w:color="auto"/>
                    <w:bottom w:val="single" w:sz="4" w:space="0" w:color="auto"/>
                    <w:right w:val="single" w:sz="4" w:space="0" w:color="auto"/>
                  </w:tcBorders>
                </w:tcPr>
                <w:p w:rsidR="00E83EE2" w:rsidRDefault="00E83EE2">
                  <w:proofErr w:type="gramStart"/>
                  <w:r>
                    <w:rPr>
                      <w:rFonts w:ascii="華康中明體" w:eastAsia="華康中明體" w:cs="華康中明體" w:hint="eastAsia"/>
                    </w:rPr>
                    <w:t>海上絲瓷與香藥</w:t>
                  </w:r>
                  <w:proofErr w:type="gramEnd"/>
                  <w:r>
                    <w:rPr>
                      <w:rFonts w:ascii="華康中明體" w:eastAsia="華康中明體" w:cs="華康中明體" w:hint="eastAsia"/>
                    </w:rPr>
                    <w:t>之路</w:t>
                  </w:r>
                  <w:proofErr w:type="gramStart"/>
                  <w:r w:rsidRPr="00850915">
                    <w:rPr>
                      <w:rFonts w:ascii="華康中明體" w:eastAsia="華康中明體" w:hAnsi="新細明體" w:cs="華康中明體" w:hint="eastAsia"/>
                      <w:spacing w:val="-2"/>
                    </w:rPr>
                    <w:t>──</w:t>
                  </w:r>
                  <w:proofErr w:type="gramEnd"/>
                  <w:r w:rsidRPr="00C2426F">
                    <w:rPr>
                      <w:rFonts w:ascii="華康中明體" w:eastAsia="華康中明體" w:cs="華康中明體" w:hint="eastAsia"/>
                    </w:rPr>
                    <w:t>宋元時期的泉州港</w:t>
                  </w:r>
                  <w:r>
                    <w:rPr>
                      <w:rFonts w:ascii="華康中明體" w:eastAsia="華康中明體" w:cs="華康中明體" w:hint="eastAsia"/>
                    </w:rPr>
                    <w:t>與東西</w:t>
                  </w:r>
                  <w:r w:rsidRPr="00C2426F">
                    <w:rPr>
                      <w:rFonts w:ascii="華康中明體" w:eastAsia="華康中明體" w:cs="華康中明體" w:hint="eastAsia"/>
                    </w:rPr>
                    <w:t>文化交流</w:t>
                  </w:r>
                </w:p>
              </w:tc>
            </w:tr>
            <w:tr w:rsidR="00E83EE2">
              <w:trPr>
                <w:jc w:val="center"/>
              </w:trPr>
              <w:tc>
                <w:tcPr>
                  <w:tcW w:w="753" w:type="dxa"/>
                  <w:tcBorders>
                    <w:top w:val="single" w:sz="4" w:space="0" w:color="auto"/>
                    <w:left w:val="single" w:sz="4" w:space="0" w:color="auto"/>
                    <w:bottom w:val="single" w:sz="4" w:space="0" w:color="auto"/>
                    <w:right w:val="single" w:sz="4" w:space="0" w:color="auto"/>
                  </w:tcBorders>
                </w:tcPr>
                <w:p w:rsidR="00E83EE2" w:rsidRPr="005E7945" w:rsidRDefault="00E83EE2" w:rsidP="005E7945">
                  <w:pPr>
                    <w:spacing w:line="240" w:lineRule="atLeast"/>
                    <w:jc w:val="center"/>
                    <w:rPr>
                      <w:rFonts w:eastAsia="標楷體"/>
                    </w:rPr>
                  </w:pPr>
                  <w:r w:rsidRPr="005E7945">
                    <w:rPr>
                      <w:rFonts w:eastAsia="標楷體"/>
                    </w:rPr>
                    <w:t>16</w:t>
                  </w:r>
                </w:p>
              </w:tc>
              <w:tc>
                <w:tcPr>
                  <w:tcW w:w="6717" w:type="dxa"/>
                  <w:tcBorders>
                    <w:top w:val="single" w:sz="4" w:space="0" w:color="auto"/>
                    <w:left w:val="single" w:sz="4" w:space="0" w:color="auto"/>
                    <w:bottom w:val="single" w:sz="4" w:space="0" w:color="auto"/>
                    <w:right w:val="single" w:sz="4" w:space="0" w:color="auto"/>
                  </w:tcBorders>
                </w:tcPr>
                <w:p w:rsidR="00E83EE2" w:rsidRPr="001A5597" w:rsidRDefault="00E83EE2" w:rsidP="00065755">
                  <w:pPr>
                    <w:spacing w:line="240" w:lineRule="atLeast"/>
                    <w:rPr>
                      <w:rFonts w:ascii="華康中明體" w:eastAsia="華康中明體"/>
                    </w:rPr>
                  </w:pPr>
                  <w:r w:rsidRPr="001A5597">
                    <w:rPr>
                      <w:rFonts w:ascii="華康中明體" w:eastAsia="華康中明體" w:hint="eastAsia"/>
                    </w:rPr>
                    <w:t>分組討論三上</w:t>
                  </w:r>
                </w:p>
              </w:tc>
            </w:tr>
            <w:tr w:rsidR="00E83EE2">
              <w:trPr>
                <w:jc w:val="center"/>
              </w:trPr>
              <w:tc>
                <w:tcPr>
                  <w:tcW w:w="753" w:type="dxa"/>
                  <w:tcBorders>
                    <w:top w:val="single" w:sz="4" w:space="0" w:color="auto"/>
                    <w:left w:val="single" w:sz="4" w:space="0" w:color="auto"/>
                    <w:bottom w:val="single" w:sz="4" w:space="0" w:color="auto"/>
                    <w:right w:val="single" w:sz="4" w:space="0" w:color="auto"/>
                  </w:tcBorders>
                </w:tcPr>
                <w:p w:rsidR="00E83EE2" w:rsidRPr="005E7945" w:rsidRDefault="00E83EE2" w:rsidP="005E7945">
                  <w:pPr>
                    <w:spacing w:line="240" w:lineRule="atLeast"/>
                    <w:jc w:val="center"/>
                    <w:rPr>
                      <w:rFonts w:eastAsia="標楷體"/>
                    </w:rPr>
                  </w:pPr>
                  <w:r w:rsidRPr="005E7945">
                    <w:rPr>
                      <w:rFonts w:eastAsia="標楷體"/>
                    </w:rPr>
                    <w:t>17</w:t>
                  </w:r>
                </w:p>
              </w:tc>
              <w:tc>
                <w:tcPr>
                  <w:tcW w:w="6717" w:type="dxa"/>
                  <w:tcBorders>
                    <w:top w:val="single" w:sz="4" w:space="0" w:color="auto"/>
                    <w:left w:val="single" w:sz="4" w:space="0" w:color="auto"/>
                    <w:bottom w:val="single" w:sz="4" w:space="0" w:color="auto"/>
                    <w:right w:val="single" w:sz="4" w:space="0" w:color="auto"/>
                  </w:tcBorders>
                </w:tcPr>
                <w:p w:rsidR="00E83EE2" w:rsidRPr="00550FDA" w:rsidRDefault="00E83EE2" w:rsidP="00803AF0">
                  <w:pPr>
                    <w:spacing w:line="240" w:lineRule="atLeast"/>
                    <w:rPr>
                      <w:rFonts w:ascii="華康中明體" w:eastAsia="華康中明體"/>
                    </w:rPr>
                  </w:pPr>
                  <w:r>
                    <w:rPr>
                      <w:rFonts w:ascii="華康中明體" w:eastAsia="華康中明體" w:cs="華康中明體" w:hint="eastAsia"/>
                    </w:rPr>
                    <w:t>分組討論三下＋課程複習三</w:t>
                  </w:r>
                </w:p>
              </w:tc>
            </w:tr>
            <w:tr w:rsidR="00E83EE2">
              <w:trPr>
                <w:jc w:val="center"/>
              </w:trPr>
              <w:tc>
                <w:tcPr>
                  <w:tcW w:w="753" w:type="dxa"/>
                  <w:tcBorders>
                    <w:top w:val="single" w:sz="4" w:space="0" w:color="auto"/>
                    <w:left w:val="single" w:sz="4" w:space="0" w:color="auto"/>
                    <w:bottom w:val="single" w:sz="4" w:space="0" w:color="auto"/>
                    <w:right w:val="single" w:sz="4" w:space="0" w:color="auto"/>
                  </w:tcBorders>
                </w:tcPr>
                <w:p w:rsidR="00E83EE2" w:rsidRPr="005E7945" w:rsidRDefault="00E83EE2" w:rsidP="005E7945">
                  <w:pPr>
                    <w:spacing w:line="240" w:lineRule="atLeast"/>
                    <w:jc w:val="center"/>
                    <w:rPr>
                      <w:rFonts w:eastAsia="標楷體"/>
                    </w:rPr>
                  </w:pPr>
                  <w:r w:rsidRPr="005E7945">
                    <w:rPr>
                      <w:rFonts w:eastAsia="標楷體"/>
                    </w:rPr>
                    <w:t>18</w:t>
                  </w:r>
                </w:p>
              </w:tc>
              <w:tc>
                <w:tcPr>
                  <w:tcW w:w="6717" w:type="dxa"/>
                  <w:tcBorders>
                    <w:top w:val="single" w:sz="4" w:space="0" w:color="auto"/>
                    <w:left w:val="single" w:sz="4" w:space="0" w:color="auto"/>
                    <w:bottom w:val="single" w:sz="4" w:space="0" w:color="auto"/>
                    <w:right w:val="single" w:sz="4" w:space="0" w:color="auto"/>
                  </w:tcBorders>
                </w:tcPr>
                <w:p w:rsidR="00E83EE2" w:rsidRPr="00203162" w:rsidRDefault="00E83EE2" w:rsidP="005E7945">
                  <w:pPr>
                    <w:spacing w:line="240" w:lineRule="atLeast"/>
                    <w:rPr>
                      <w:rFonts w:ascii="華康中明體" w:eastAsia="華康中明體"/>
                    </w:rPr>
                  </w:pPr>
                  <w:r w:rsidRPr="00203162">
                    <w:rPr>
                      <w:rFonts w:ascii="華康中明體" w:eastAsia="華康中明體" w:cs="標楷體" w:hint="eastAsia"/>
                    </w:rPr>
                    <w:t>期末考</w:t>
                  </w:r>
                </w:p>
              </w:tc>
            </w:tr>
          </w:tbl>
          <w:p w:rsidR="00E44CF5" w:rsidRDefault="00E44CF5" w:rsidP="001A6BCA">
            <w:pPr>
              <w:spacing w:line="240" w:lineRule="atLeast"/>
              <w:rPr>
                <w:rFonts w:eastAsia="標楷體"/>
              </w:rPr>
            </w:pPr>
          </w:p>
          <w:p w:rsidR="00E44CF5" w:rsidRDefault="00E44CF5" w:rsidP="001A6BCA">
            <w:pPr>
              <w:spacing w:line="240" w:lineRule="atLeast"/>
              <w:rPr>
                <w:rFonts w:eastAsia="標楷體"/>
              </w:rPr>
            </w:pPr>
            <w:r>
              <w:rPr>
                <w:rFonts w:eastAsia="標楷體" w:cs="標楷體" w:hint="eastAsia"/>
              </w:rPr>
              <w:t>每週課程進度說明：</w:t>
            </w:r>
          </w:p>
          <w:p w:rsidR="00E44CF5" w:rsidRDefault="00E44CF5" w:rsidP="001A6BCA">
            <w:pPr>
              <w:spacing w:line="240" w:lineRule="atLeast"/>
              <w:rPr>
                <w:rFonts w:eastAsia="標楷體"/>
              </w:rPr>
            </w:pPr>
            <w:r>
              <w:rPr>
                <w:rFonts w:eastAsia="標楷體" w:cs="標楷體" w:hint="eastAsia"/>
              </w:rPr>
              <w:t>第一</w:t>
            </w:r>
            <w:proofErr w:type="gramStart"/>
            <w:r>
              <w:rPr>
                <w:rFonts w:eastAsia="標楷體" w:cs="標楷體" w:hint="eastAsia"/>
              </w:rPr>
              <w:t>週</w:t>
            </w:r>
            <w:proofErr w:type="gramEnd"/>
            <w:r>
              <w:rPr>
                <w:rFonts w:eastAsia="標楷體" w:cs="標楷體" w:hint="eastAsia"/>
              </w:rPr>
              <w:t>：課程簡介</w:t>
            </w:r>
          </w:p>
          <w:p w:rsidR="00E44CF5" w:rsidRDefault="00E44CF5" w:rsidP="00335045">
            <w:pPr>
              <w:numPr>
                <w:ilvl w:val="0"/>
                <w:numId w:val="2"/>
              </w:numPr>
              <w:spacing w:line="240" w:lineRule="atLeast"/>
              <w:rPr>
                <w:rFonts w:eastAsia="標楷體"/>
              </w:rPr>
            </w:pPr>
            <w:r>
              <w:rPr>
                <w:rFonts w:eastAsia="標楷體" w:cs="標楷體" w:hint="eastAsia"/>
              </w:rPr>
              <w:t>課程規劃的動機</w:t>
            </w:r>
          </w:p>
          <w:p w:rsidR="00E44CF5" w:rsidRDefault="00E44CF5" w:rsidP="00335045">
            <w:pPr>
              <w:numPr>
                <w:ilvl w:val="0"/>
                <w:numId w:val="2"/>
              </w:numPr>
              <w:spacing w:line="240" w:lineRule="atLeast"/>
              <w:rPr>
                <w:rFonts w:eastAsia="標楷體"/>
              </w:rPr>
            </w:pPr>
            <w:r>
              <w:rPr>
                <w:rFonts w:eastAsia="標楷體" w:cs="標楷體" w:hint="eastAsia"/>
              </w:rPr>
              <w:t>課程設計的原理</w:t>
            </w:r>
          </w:p>
          <w:p w:rsidR="00E44CF5" w:rsidRDefault="00E44CF5" w:rsidP="00335045">
            <w:pPr>
              <w:numPr>
                <w:ilvl w:val="0"/>
                <w:numId w:val="2"/>
              </w:numPr>
              <w:spacing w:line="240" w:lineRule="atLeast"/>
              <w:rPr>
                <w:rFonts w:eastAsia="標楷體"/>
              </w:rPr>
            </w:pPr>
            <w:r>
              <w:rPr>
                <w:rFonts w:eastAsia="標楷體" w:cs="標楷體" w:hint="eastAsia"/>
              </w:rPr>
              <w:t>課程進行的方式</w:t>
            </w:r>
          </w:p>
          <w:p w:rsidR="00E44CF5" w:rsidRDefault="00E44CF5" w:rsidP="00335045">
            <w:pPr>
              <w:numPr>
                <w:ilvl w:val="0"/>
                <w:numId w:val="2"/>
              </w:numPr>
              <w:spacing w:line="240" w:lineRule="atLeast"/>
              <w:rPr>
                <w:rFonts w:eastAsia="標楷體"/>
              </w:rPr>
            </w:pPr>
            <w:r>
              <w:rPr>
                <w:rFonts w:eastAsia="標楷體" w:cs="標楷體" w:hint="eastAsia"/>
              </w:rPr>
              <w:t>課程評分的標準</w:t>
            </w:r>
          </w:p>
          <w:p w:rsidR="00E44CF5" w:rsidRDefault="00E44CF5" w:rsidP="00335045">
            <w:pPr>
              <w:numPr>
                <w:ilvl w:val="0"/>
                <w:numId w:val="2"/>
              </w:numPr>
              <w:spacing w:line="240" w:lineRule="atLeast"/>
              <w:rPr>
                <w:rFonts w:eastAsia="標楷體"/>
              </w:rPr>
            </w:pPr>
            <w:r>
              <w:rPr>
                <w:rFonts w:eastAsia="標楷體" w:cs="標楷體" w:hint="eastAsia"/>
              </w:rPr>
              <w:t>分組報告相關規定</w:t>
            </w:r>
          </w:p>
          <w:p w:rsidR="00E44CF5" w:rsidRDefault="00E44CF5" w:rsidP="00335045">
            <w:pPr>
              <w:numPr>
                <w:ilvl w:val="0"/>
                <w:numId w:val="2"/>
              </w:numPr>
              <w:spacing w:line="240" w:lineRule="atLeast"/>
              <w:rPr>
                <w:rFonts w:eastAsia="標楷體"/>
              </w:rPr>
            </w:pPr>
            <w:r>
              <w:rPr>
                <w:rFonts w:eastAsia="標楷體" w:cs="標楷體" w:hint="eastAsia"/>
              </w:rPr>
              <w:t>各</w:t>
            </w:r>
            <w:proofErr w:type="gramStart"/>
            <w:r>
              <w:rPr>
                <w:rFonts w:eastAsia="標楷體" w:cs="標楷體" w:hint="eastAsia"/>
              </w:rPr>
              <w:t>週</w:t>
            </w:r>
            <w:proofErr w:type="gramEnd"/>
            <w:r>
              <w:rPr>
                <w:rFonts w:eastAsia="標楷體" w:cs="標楷體" w:hint="eastAsia"/>
              </w:rPr>
              <w:t>主題的宗旨和主要內容</w:t>
            </w:r>
          </w:p>
          <w:p w:rsidR="00E44CF5" w:rsidRDefault="00E44CF5" w:rsidP="00335045">
            <w:pPr>
              <w:spacing w:line="240" w:lineRule="atLeast"/>
              <w:rPr>
                <w:rFonts w:eastAsia="標楷體"/>
              </w:rPr>
            </w:pPr>
            <w:r>
              <w:rPr>
                <w:rFonts w:eastAsia="標楷體" w:cs="標楷體" w:hint="eastAsia"/>
              </w:rPr>
              <w:t>第二</w:t>
            </w:r>
            <w:proofErr w:type="gramStart"/>
            <w:r>
              <w:rPr>
                <w:rFonts w:eastAsia="標楷體" w:cs="標楷體" w:hint="eastAsia"/>
              </w:rPr>
              <w:t>週</w:t>
            </w:r>
            <w:proofErr w:type="gramEnd"/>
            <w:r>
              <w:rPr>
                <w:rFonts w:eastAsia="標楷體" w:cs="標楷體" w:hint="eastAsia"/>
              </w:rPr>
              <w:t>：導論</w:t>
            </w:r>
            <w:proofErr w:type="gramStart"/>
            <w:r w:rsidRPr="00625E7E">
              <w:rPr>
                <w:rFonts w:ascii="標楷體" w:eastAsia="標楷體" w:hAnsi="標楷體" w:cs="標楷體" w:hint="eastAsia"/>
                <w:spacing w:val="-2"/>
              </w:rPr>
              <w:t>──</w:t>
            </w:r>
            <w:proofErr w:type="gramEnd"/>
            <w:r w:rsidR="00445E1B">
              <w:rPr>
                <w:rFonts w:ascii="標楷體" w:eastAsia="標楷體" w:hAnsi="標楷體" w:cs="標楷體" w:hint="eastAsia"/>
                <w:spacing w:val="-2"/>
              </w:rPr>
              <w:t>歷史考古</w:t>
            </w:r>
            <w:r w:rsidR="00445E1B">
              <w:rPr>
                <w:rFonts w:ascii="標楷體" w:eastAsia="標楷體" w:hAnsi="標楷體" w:cs="標楷體" w:hint="eastAsia"/>
                <w:lang w:val="fr-FR"/>
              </w:rPr>
              <w:t>、</w:t>
            </w:r>
            <w:r w:rsidRPr="003E664B">
              <w:rPr>
                <w:rFonts w:ascii="標楷體" w:eastAsia="標楷體" w:hAnsi="標楷體" w:cs="標楷體" w:hint="eastAsia"/>
                <w:lang w:val="fr-FR"/>
              </w:rPr>
              <w:t>多元文化與東西文化交流</w:t>
            </w:r>
          </w:p>
          <w:p w:rsidR="00E44CF5" w:rsidRDefault="00445E1B" w:rsidP="00335045">
            <w:pPr>
              <w:numPr>
                <w:ilvl w:val="0"/>
                <w:numId w:val="3"/>
              </w:numPr>
              <w:spacing w:line="240" w:lineRule="atLeast"/>
              <w:rPr>
                <w:rFonts w:eastAsia="標楷體"/>
              </w:rPr>
            </w:pPr>
            <w:r>
              <w:rPr>
                <w:rFonts w:eastAsia="標楷體" w:cs="標楷體" w:hint="eastAsia"/>
              </w:rPr>
              <w:t>從現代歷史教育、</w:t>
            </w:r>
            <w:r w:rsidR="00E44CF5">
              <w:rPr>
                <w:rFonts w:eastAsia="標楷體" w:cs="標楷體" w:hint="eastAsia"/>
              </w:rPr>
              <w:t>歷史記憶的形塑</w:t>
            </w:r>
            <w:r>
              <w:rPr>
                <w:rFonts w:eastAsia="標楷體" w:cs="標楷體" w:hint="eastAsia"/>
              </w:rPr>
              <w:t>，以及歷史的性質和歷史上的「中國」等方面，</w:t>
            </w:r>
            <w:r w:rsidR="00E44CF5">
              <w:rPr>
                <w:rFonts w:eastAsia="標楷體" w:cs="標楷體" w:hint="eastAsia"/>
              </w:rPr>
              <w:t>談華夏文明（或漢文化）中心論的產生及其影響</w:t>
            </w:r>
          </w:p>
          <w:p w:rsidR="00E44CF5" w:rsidRDefault="00E44CF5" w:rsidP="00335045">
            <w:pPr>
              <w:numPr>
                <w:ilvl w:val="0"/>
                <w:numId w:val="3"/>
              </w:numPr>
              <w:spacing w:line="240" w:lineRule="atLeast"/>
              <w:rPr>
                <w:rFonts w:eastAsia="標楷體"/>
              </w:rPr>
            </w:pPr>
            <w:r>
              <w:rPr>
                <w:rFonts w:eastAsia="標楷體" w:cs="標楷體" w:hint="eastAsia"/>
              </w:rPr>
              <w:t>以歐亞大陸東部作為觀察古代中國文明發展的單位，說明多元文化與東西文化交流的現象。</w:t>
            </w:r>
          </w:p>
          <w:p w:rsidR="00E44CF5" w:rsidRDefault="00E44CF5" w:rsidP="00335045">
            <w:pPr>
              <w:numPr>
                <w:ilvl w:val="0"/>
                <w:numId w:val="3"/>
              </w:numPr>
              <w:spacing w:line="240" w:lineRule="atLeast"/>
              <w:rPr>
                <w:rFonts w:eastAsia="標楷體"/>
              </w:rPr>
            </w:pPr>
            <w:r>
              <w:rPr>
                <w:rFonts w:eastAsia="標楷體" w:cs="標楷體" w:hint="eastAsia"/>
              </w:rPr>
              <w:t>簡述現代考古學的誕生、學科性質，並介紹若干與本課程相關的各類型考古資</w:t>
            </w:r>
            <w:r>
              <w:rPr>
                <w:rFonts w:eastAsia="標楷體" w:cs="標楷體" w:hint="eastAsia"/>
              </w:rPr>
              <w:lastRenderedPageBreak/>
              <w:t>料。</w:t>
            </w:r>
          </w:p>
          <w:p w:rsidR="00E44CF5" w:rsidRDefault="001A5597" w:rsidP="009F5C99">
            <w:pPr>
              <w:spacing w:line="240" w:lineRule="atLeast"/>
              <w:rPr>
                <w:rFonts w:ascii="標楷體" w:eastAsia="標楷體" w:hAnsi="標楷體"/>
                <w:spacing w:val="-2"/>
              </w:rPr>
            </w:pPr>
            <w:r>
              <w:rPr>
                <w:rFonts w:ascii="標楷體" w:eastAsia="標楷體" w:hAnsi="標楷體" w:cs="標楷體" w:hint="eastAsia"/>
              </w:rPr>
              <w:t>第</w:t>
            </w:r>
            <w:r w:rsidR="006665D8">
              <w:rPr>
                <w:rFonts w:ascii="標楷體" w:eastAsia="標楷體" w:hAnsi="標楷體" w:cs="標楷體" w:hint="eastAsia"/>
              </w:rPr>
              <w:t>三</w:t>
            </w:r>
            <w:proofErr w:type="gramStart"/>
            <w:r w:rsidR="00E44CF5">
              <w:rPr>
                <w:rFonts w:ascii="標楷體" w:eastAsia="標楷體" w:hAnsi="標楷體" w:cs="標楷體" w:hint="eastAsia"/>
              </w:rPr>
              <w:t>週</w:t>
            </w:r>
            <w:proofErr w:type="gramEnd"/>
            <w:r w:rsidR="00E44CF5">
              <w:rPr>
                <w:rFonts w:ascii="標楷體" w:eastAsia="標楷體" w:hAnsi="標楷體" w:cs="標楷體" w:hint="eastAsia"/>
              </w:rPr>
              <w:t>：</w:t>
            </w:r>
            <w:r w:rsidR="00E44CF5" w:rsidRPr="009F5C99">
              <w:rPr>
                <w:rFonts w:ascii="標楷體" w:eastAsia="標楷體" w:hAnsi="標楷體" w:cs="標楷體" w:hint="eastAsia"/>
                <w:lang w:val="fr-FR"/>
              </w:rPr>
              <w:t>東亞最早的廣域王國</w:t>
            </w:r>
            <w:proofErr w:type="gramStart"/>
            <w:r w:rsidR="00E44CF5" w:rsidRPr="009F5C99">
              <w:rPr>
                <w:rFonts w:ascii="標楷體" w:eastAsia="標楷體" w:hAnsi="標楷體" w:cs="標楷體" w:hint="eastAsia"/>
                <w:spacing w:val="-2"/>
              </w:rPr>
              <w:t>──</w:t>
            </w:r>
            <w:proofErr w:type="gramEnd"/>
            <w:r w:rsidR="00E44CF5" w:rsidRPr="009F5C99">
              <w:rPr>
                <w:rFonts w:ascii="標楷體" w:eastAsia="標楷體" w:hAnsi="標楷體" w:cs="標楷體" w:hint="eastAsia"/>
                <w:spacing w:val="-2"/>
              </w:rPr>
              <w:t>海納百川的二里頭文化</w:t>
            </w:r>
          </w:p>
          <w:p w:rsidR="00E44CF5" w:rsidRDefault="00E44CF5" w:rsidP="00A861B5">
            <w:pPr>
              <w:numPr>
                <w:ilvl w:val="0"/>
                <w:numId w:val="5"/>
              </w:numPr>
              <w:spacing w:line="240" w:lineRule="atLeast"/>
              <w:rPr>
                <w:rFonts w:ascii="標楷體" w:eastAsia="標楷體" w:hAnsi="標楷體"/>
                <w:spacing w:val="-2"/>
              </w:rPr>
            </w:pPr>
            <w:r>
              <w:rPr>
                <w:rFonts w:ascii="標楷體" w:eastAsia="標楷體" w:hAnsi="標楷體" w:cs="標楷體" w:hint="eastAsia"/>
                <w:spacing w:val="-2"/>
              </w:rPr>
              <w:t>背景說明：四千年前開始東亞各地文化發展出現轉折：中原持續發展並逐漸崛起，而周邊高度文明則是急速衰微。</w:t>
            </w:r>
          </w:p>
          <w:p w:rsidR="00E44CF5" w:rsidRPr="00A861B5" w:rsidRDefault="00E44CF5" w:rsidP="00A861B5">
            <w:pPr>
              <w:numPr>
                <w:ilvl w:val="0"/>
                <w:numId w:val="5"/>
              </w:numPr>
              <w:spacing w:line="240" w:lineRule="atLeast"/>
              <w:rPr>
                <w:rFonts w:eastAsia="標楷體"/>
              </w:rPr>
            </w:pPr>
            <w:r>
              <w:rPr>
                <w:rFonts w:ascii="標楷體" w:eastAsia="標楷體" w:hAnsi="標楷體" w:cs="標楷體" w:hint="eastAsia"/>
                <w:spacing w:val="-2"/>
              </w:rPr>
              <w:t>影片賞析：</w:t>
            </w:r>
            <w:r>
              <w:rPr>
                <w:rFonts w:ascii="標楷體" w:eastAsia="標楷體" w:hAnsi="標楷體" w:cs="標楷體" w:hint="eastAsia"/>
                <w:lang w:val="fr-FR"/>
              </w:rPr>
              <w:t>「中華</w:t>
            </w:r>
            <w:proofErr w:type="gramStart"/>
            <w:r>
              <w:rPr>
                <w:rFonts w:ascii="標楷體" w:eastAsia="標楷體" w:hAnsi="標楷體" w:cs="標楷體" w:hint="eastAsia"/>
                <w:lang w:val="fr-FR"/>
              </w:rPr>
              <w:t>文明探</w:t>
            </w:r>
            <w:proofErr w:type="gramEnd"/>
            <w:r>
              <w:rPr>
                <w:rFonts w:ascii="標楷體" w:eastAsia="標楷體" w:hAnsi="標楷體" w:cs="標楷體" w:hint="eastAsia"/>
                <w:lang w:val="fr-FR"/>
              </w:rPr>
              <w:t>源工程：尋找堯舜禹的時代」（上）前三分之二內容。</w:t>
            </w:r>
          </w:p>
          <w:p w:rsidR="00E44CF5" w:rsidRDefault="00E44CF5" w:rsidP="00A861B5">
            <w:pPr>
              <w:numPr>
                <w:ilvl w:val="0"/>
                <w:numId w:val="5"/>
              </w:numPr>
              <w:spacing w:line="240" w:lineRule="atLeast"/>
              <w:rPr>
                <w:rFonts w:eastAsia="標楷體"/>
              </w:rPr>
            </w:pPr>
            <w:r>
              <w:rPr>
                <w:rFonts w:eastAsia="標楷體" w:cs="標楷體" w:hint="eastAsia"/>
              </w:rPr>
              <w:t>問題討論：四千年前地域文化發展的結構出現變化的原因？影片所見二里頭文化有哪些特色？二里頭文化等同於文獻</w:t>
            </w:r>
            <w:proofErr w:type="gramStart"/>
            <w:r>
              <w:rPr>
                <w:rFonts w:eastAsia="標楷體" w:cs="標楷體" w:hint="eastAsia"/>
              </w:rPr>
              <w:t>所見夏王朝</w:t>
            </w:r>
            <w:proofErr w:type="gramEnd"/>
            <w:r>
              <w:rPr>
                <w:rFonts w:eastAsia="標楷體" w:cs="標楷體" w:hint="eastAsia"/>
              </w:rPr>
              <w:t>或夏文化嗎？</w:t>
            </w:r>
          </w:p>
          <w:p w:rsidR="00E44CF5" w:rsidRDefault="00E44CF5" w:rsidP="00A861B5">
            <w:pPr>
              <w:numPr>
                <w:ilvl w:val="0"/>
                <w:numId w:val="5"/>
              </w:numPr>
              <w:spacing w:line="240" w:lineRule="atLeast"/>
              <w:rPr>
                <w:rFonts w:eastAsia="標楷體"/>
              </w:rPr>
            </w:pPr>
            <w:r>
              <w:rPr>
                <w:rFonts w:eastAsia="標楷體" w:cs="標楷體" w:hint="eastAsia"/>
              </w:rPr>
              <w:t>內容補充：二里頭文化之最；二里頭文化反映的國家形態；由二里頭文化周邊地區出土的二里頭類型文物，觀察二里頭文化的對外輻射性質；由二里頭的對外輻射性質說明東亞大陸最早的核心文明的出現及其意義。</w:t>
            </w:r>
          </w:p>
          <w:p w:rsidR="00E44CF5" w:rsidRDefault="00E44CF5" w:rsidP="00A861B5">
            <w:pPr>
              <w:spacing w:line="240" w:lineRule="atLeast"/>
              <w:rPr>
                <w:rFonts w:ascii="標楷體" w:eastAsia="標楷體" w:hAnsi="標楷體"/>
                <w:spacing w:val="-2"/>
              </w:rPr>
            </w:pPr>
            <w:r>
              <w:rPr>
                <w:rFonts w:eastAsia="標楷體" w:cs="標楷體" w:hint="eastAsia"/>
              </w:rPr>
              <w:t>第</w:t>
            </w:r>
            <w:r w:rsidR="006665D8">
              <w:rPr>
                <w:rFonts w:eastAsia="標楷體" w:cs="標楷體" w:hint="eastAsia"/>
              </w:rPr>
              <w:t>四</w:t>
            </w:r>
            <w:proofErr w:type="gramStart"/>
            <w:r>
              <w:rPr>
                <w:rFonts w:eastAsia="標楷體" w:cs="標楷體" w:hint="eastAsia"/>
              </w:rPr>
              <w:t>週</w:t>
            </w:r>
            <w:proofErr w:type="gramEnd"/>
            <w:r>
              <w:rPr>
                <w:rFonts w:eastAsia="標楷體" w:cs="標楷體" w:hint="eastAsia"/>
              </w:rPr>
              <w:t>：</w:t>
            </w:r>
            <w:r w:rsidRPr="00A861B5">
              <w:rPr>
                <w:rFonts w:ascii="標楷體" w:eastAsia="標楷體" w:hAnsi="標楷體" w:cs="標楷體" w:hint="eastAsia"/>
              </w:rPr>
              <w:t>新疆「木乃伊」的秘密</w:t>
            </w:r>
            <w:proofErr w:type="gramStart"/>
            <w:r w:rsidRPr="00A861B5">
              <w:rPr>
                <w:rFonts w:ascii="標楷體" w:eastAsia="標楷體" w:hAnsi="標楷體" w:cs="標楷體" w:hint="eastAsia"/>
                <w:spacing w:val="-2"/>
              </w:rPr>
              <w:t>──</w:t>
            </w:r>
            <w:proofErr w:type="gramEnd"/>
            <w:r w:rsidRPr="00A861B5">
              <w:rPr>
                <w:rFonts w:ascii="標楷體" w:eastAsia="標楷體" w:hAnsi="標楷體" w:cs="標楷體" w:hint="eastAsia"/>
                <w:spacing w:val="-2"/>
              </w:rPr>
              <w:t>早期東西民族遷徙與文化交流</w:t>
            </w:r>
          </w:p>
          <w:p w:rsidR="00E44CF5" w:rsidRDefault="00E44CF5" w:rsidP="00152669">
            <w:pPr>
              <w:numPr>
                <w:ilvl w:val="0"/>
                <w:numId w:val="6"/>
              </w:numPr>
              <w:spacing w:line="240" w:lineRule="atLeast"/>
              <w:rPr>
                <w:rFonts w:ascii="標楷體" w:eastAsia="標楷體" w:hAnsi="標楷體"/>
                <w:spacing w:val="-2"/>
              </w:rPr>
            </w:pPr>
            <w:r>
              <w:rPr>
                <w:rFonts w:ascii="標楷體" w:eastAsia="標楷體" w:hAnsi="標楷體" w:cs="標楷體" w:hint="eastAsia"/>
                <w:spacing w:val="-2"/>
              </w:rPr>
              <w:t>背景說明：古人類的遷徙與種族起源問題；新疆地理環境的特色及其在東西文化交通史上的意義。</w:t>
            </w:r>
          </w:p>
          <w:p w:rsidR="00E44CF5" w:rsidRPr="00152669" w:rsidRDefault="00E44CF5" w:rsidP="00152669">
            <w:pPr>
              <w:numPr>
                <w:ilvl w:val="0"/>
                <w:numId w:val="6"/>
              </w:numPr>
              <w:spacing w:line="240" w:lineRule="atLeast"/>
              <w:rPr>
                <w:rFonts w:eastAsia="標楷體"/>
              </w:rPr>
            </w:pPr>
            <w:r>
              <w:rPr>
                <w:rFonts w:ascii="標楷體" w:eastAsia="標楷體" w:hAnsi="標楷體" w:cs="標楷體" w:hint="eastAsia"/>
                <w:spacing w:val="-2"/>
              </w:rPr>
              <w:t>影片賞析：「中國出品：新疆神秘木乃伊」。</w:t>
            </w:r>
          </w:p>
          <w:p w:rsidR="00E44CF5" w:rsidRPr="00152669" w:rsidRDefault="00E44CF5" w:rsidP="00152669">
            <w:pPr>
              <w:numPr>
                <w:ilvl w:val="0"/>
                <w:numId w:val="6"/>
              </w:numPr>
              <w:spacing w:line="240" w:lineRule="atLeast"/>
              <w:rPr>
                <w:rFonts w:eastAsia="標楷體"/>
              </w:rPr>
            </w:pPr>
            <w:r>
              <w:rPr>
                <w:rFonts w:ascii="標楷體" w:eastAsia="標楷體" w:hAnsi="標楷體" w:cs="標楷體" w:hint="eastAsia"/>
                <w:spacing w:val="-2"/>
              </w:rPr>
              <w:t>問題討論：何以影片製播小組會覺得新疆出土</w:t>
            </w:r>
            <w:proofErr w:type="gramStart"/>
            <w:r>
              <w:rPr>
                <w:rFonts w:ascii="標楷體" w:eastAsia="標楷體" w:hAnsi="標楷體" w:cs="標楷體" w:hint="eastAsia"/>
                <w:spacing w:val="-2"/>
              </w:rPr>
              <w:t>白種人古屍是</w:t>
            </w:r>
            <w:proofErr w:type="gramEnd"/>
            <w:r>
              <w:rPr>
                <w:rFonts w:ascii="標楷體" w:eastAsia="標楷體" w:hAnsi="標楷體" w:cs="標楷體" w:hint="eastAsia"/>
                <w:spacing w:val="-2"/>
              </w:rPr>
              <w:t>件新鮮的事？新疆</w:t>
            </w:r>
            <w:proofErr w:type="gramStart"/>
            <w:r>
              <w:rPr>
                <w:rFonts w:ascii="標楷體" w:eastAsia="標楷體" w:hAnsi="標楷體" w:cs="標楷體" w:hint="eastAsia"/>
                <w:spacing w:val="-2"/>
              </w:rPr>
              <w:t>出土古屍真的</w:t>
            </w:r>
            <w:proofErr w:type="gramEnd"/>
            <w:r>
              <w:rPr>
                <w:rFonts w:ascii="標楷體" w:eastAsia="標楷體" w:hAnsi="標楷體" w:cs="標楷體" w:hint="eastAsia"/>
                <w:spacing w:val="-2"/>
              </w:rPr>
              <w:t>可以稱做木乃伊嗎？根據影片，我們可以透過哪些科學技術或是考古知識和方法，進一步思考這些</w:t>
            </w:r>
            <w:proofErr w:type="gramStart"/>
            <w:r>
              <w:rPr>
                <w:rFonts w:ascii="標楷體" w:eastAsia="標楷體" w:hAnsi="標楷體" w:cs="標楷體" w:hint="eastAsia"/>
                <w:spacing w:val="-2"/>
              </w:rPr>
              <w:t>新疆古屍的</w:t>
            </w:r>
            <w:proofErr w:type="gramEnd"/>
            <w:r>
              <w:rPr>
                <w:rFonts w:ascii="標楷體" w:eastAsia="標楷體" w:hAnsi="標楷體" w:cs="標楷體" w:hint="eastAsia"/>
                <w:spacing w:val="-2"/>
              </w:rPr>
              <w:t>來歷？你我如何反思自身的族群認同？</w:t>
            </w:r>
          </w:p>
          <w:p w:rsidR="00E44CF5" w:rsidRPr="00DB4BCB" w:rsidRDefault="00E44CF5" w:rsidP="00152669">
            <w:pPr>
              <w:numPr>
                <w:ilvl w:val="0"/>
                <w:numId w:val="6"/>
              </w:numPr>
              <w:spacing w:line="240" w:lineRule="atLeast"/>
              <w:rPr>
                <w:rFonts w:eastAsia="標楷體"/>
              </w:rPr>
            </w:pPr>
            <w:r>
              <w:rPr>
                <w:rFonts w:ascii="標楷體" w:eastAsia="標楷體" w:hAnsi="標楷體" w:cs="標楷體" w:hint="eastAsia"/>
                <w:spacing w:val="-2"/>
              </w:rPr>
              <w:t>延伸思考：重新檢討民族的定義；重新思考陸上絲路的形成時間，</w:t>
            </w:r>
            <w:proofErr w:type="gramStart"/>
            <w:r>
              <w:rPr>
                <w:rFonts w:ascii="標楷體" w:eastAsia="標楷體" w:hAnsi="標楷體" w:cs="標楷體" w:hint="eastAsia"/>
                <w:spacing w:val="-2"/>
              </w:rPr>
              <w:t>恐怕遠早於</w:t>
            </w:r>
            <w:proofErr w:type="gramEnd"/>
            <w:r>
              <w:rPr>
                <w:rFonts w:ascii="標楷體" w:eastAsia="標楷體" w:hAnsi="標楷體" w:cs="標楷體" w:hint="eastAsia"/>
                <w:spacing w:val="-2"/>
              </w:rPr>
              <w:t>張騫</w:t>
            </w:r>
            <w:proofErr w:type="gramStart"/>
            <w:r>
              <w:rPr>
                <w:rFonts w:ascii="標楷體" w:eastAsia="標楷體" w:hAnsi="標楷體" w:cs="標楷體" w:hint="eastAsia"/>
                <w:spacing w:val="-2"/>
              </w:rPr>
              <w:t>通西域：</w:t>
            </w:r>
            <w:proofErr w:type="gramEnd"/>
            <w:r>
              <w:rPr>
                <w:rFonts w:ascii="標楷體" w:eastAsia="標楷體" w:hAnsi="標楷體" w:cs="標楷體" w:hint="eastAsia"/>
                <w:spacing w:val="-2"/>
              </w:rPr>
              <w:t>中亞地區在東西文化交流史上的樞紐地位；臺灣史上同樣也不斷上演移民與認同的問題，直到今天乃至未來的社會恐怕都是如此。</w:t>
            </w:r>
          </w:p>
          <w:p w:rsidR="00E44CF5" w:rsidRDefault="004432F6" w:rsidP="00DB4BCB">
            <w:pPr>
              <w:spacing w:line="240" w:lineRule="atLeast"/>
              <w:rPr>
                <w:rFonts w:ascii="華康中明體" w:eastAsia="華康中明體" w:hAnsi="新細明體"/>
                <w:spacing w:val="-2"/>
              </w:rPr>
            </w:pPr>
            <w:r>
              <w:rPr>
                <w:rFonts w:ascii="標楷體" w:eastAsia="標楷體" w:hAnsi="標楷體" w:cs="標楷體" w:hint="eastAsia"/>
                <w:spacing w:val="-2"/>
              </w:rPr>
              <w:t>第</w:t>
            </w:r>
            <w:r w:rsidR="000C10FB">
              <w:rPr>
                <w:rFonts w:ascii="標楷體" w:eastAsia="標楷體" w:hAnsi="標楷體" w:cs="標楷體" w:hint="eastAsia"/>
                <w:spacing w:val="-2"/>
              </w:rPr>
              <w:t>八</w:t>
            </w:r>
            <w:proofErr w:type="gramStart"/>
            <w:r w:rsidR="00E44CF5">
              <w:rPr>
                <w:rFonts w:ascii="標楷體" w:eastAsia="標楷體" w:hAnsi="標楷體" w:cs="標楷體" w:hint="eastAsia"/>
                <w:spacing w:val="-2"/>
              </w:rPr>
              <w:t>週</w:t>
            </w:r>
            <w:proofErr w:type="gramEnd"/>
            <w:r w:rsidR="00E44CF5">
              <w:rPr>
                <w:rFonts w:ascii="標楷體" w:eastAsia="標楷體" w:hAnsi="標楷體" w:cs="標楷體" w:hint="eastAsia"/>
                <w:spacing w:val="-2"/>
              </w:rPr>
              <w:t>：</w:t>
            </w:r>
            <w:r w:rsidR="00E44CF5" w:rsidRPr="00917E80">
              <w:rPr>
                <w:rFonts w:ascii="標楷體" w:eastAsia="標楷體" w:hAnsi="標楷體" w:cs="標楷體" w:hint="eastAsia"/>
                <w:spacing w:val="-2"/>
              </w:rPr>
              <w:t>神秘的青銅文明</w:t>
            </w:r>
            <w:proofErr w:type="gramStart"/>
            <w:r w:rsidR="00E44CF5" w:rsidRPr="00917E80">
              <w:rPr>
                <w:rFonts w:ascii="標楷體" w:eastAsia="標楷體" w:hAnsi="標楷體" w:cs="標楷體" w:hint="eastAsia"/>
                <w:spacing w:val="-2"/>
              </w:rPr>
              <w:t>──</w:t>
            </w:r>
            <w:proofErr w:type="gramEnd"/>
            <w:r w:rsidR="00E44CF5" w:rsidRPr="00917E80">
              <w:rPr>
                <w:rFonts w:ascii="標楷體" w:eastAsia="標楷體" w:hAnsi="標楷體" w:cs="標楷體" w:hint="eastAsia"/>
                <w:spacing w:val="-2"/>
              </w:rPr>
              <w:t>商</w:t>
            </w:r>
            <w:proofErr w:type="gramStart"/>
            <w:r w:rsidR="00E44CF5" w:rsidRPr="00917E80">
              <w:rPr>
                <w:rFonts w:ascii="標楷體" w:eastAsia="標楷體" w:hAnsi="標楷體" w:cs="標楷體" w:hint="eastAsia"/>
                <w:spacing w:val="-2"/>
              </w:rPr>
              <w:t>周古蜀文明</w:t>
            </w:r>
            <w:proofErr w:type="gramEnd"/>
            <w:r w:rsidR="00E44CF5" w:rsidRPr="00917E80">
              <w:rPr>
                <w:rFonts w:ascii="標楷體" w:eastAsia="標楷體" w:hAnsi="標楷體" w:cs="標楷體" w:hint="eastAsia"/>
                <w:spacing w:val="-2"/>
              </w:rPr>
              <w:t>及其與周邊文明的互動</w:t>
            </w:r>
          </w:p>
          <w:p w:rsidR="00E44CF5" w:rsidRDefault="00E44CF5" w:rsidP="006928BD">
            <w:pPr>
              <w:numPr>
                <w:ilvl w:val="0"/>
                <w:numId w:val="7"/>
              </w:numPr>
              <w:spacing w:line="240" w:lineRule="atLeast"/>
              <w:rPr>
                <w:rFonts w:eastAsia="標楷體"/>
              </w:rPr>
            </w:pPr>
            <w:r>
              <w:rPr>
                <w:rFonts w:eastAsia="標楷體" w:cs="標楷體" w:hint="eastAsia"/>
              </w:rPr>
              <w:t>背景說明：新石器時代至青銅時代早中期東亞大陸的多元文化格局；三星堆遺址的發現及其意義。</w:t>
            </w:r>
          </w:p>
          <w:p w:rsidR="00E44CF5" w:rsidRDefault="00E44CF5" w:rsidP="006928BD">
            <w:pPr>
              <w:numPr>
                <w:ilvl w:val="0"/>
                <w:numId w:val="7"/>
              </w:numPr>
              <w:spacing w:line="240" w:lineRule="atLeast"/>
              <w:rPr>
                <w:rFonts w:eastAsia="標楷體"/>
              </w:rPr>
            </w:pPr>
            <w:r>
              <w:rPr>
                <w:rFonts w:eastAsia="標楷體" w:cs="標楷體" w:hint="eastAsia"/>
              </w:rPr>
              <w:t>影片賞析：「誰繼承了消失的三星堆文明？」</w:t>
            </w:r>
          </w:p>
          <w:p w:rsidR="00E44CF5" w:rsidRDefault="00E44CF5" w:rsidP="006928BD">
            <w:pPr>
              <w:numPr>
                <w:ilvl w:val="0"/>
                <w:numId w:val="7"/>
              </w:numPr>
              <w:spacing w:line="240" w:lineRule="atLeast"/>
              <w:rPr>
                <w:rFonts w:eastAsia="標楷體"/>
              </w:rPr>
            </w:pPr>
            <w:r>
              <w:rPr>
                <w:rFonts w:eastAsia="標楷體" w:cs="標楷體" w:hint="eastAsia"/>
              </w:rPr>
              <w:t>問題討論：由影片內容來看，我們可以根據哪些文物來判斷三星堆和金沙文明之間的文化繼承關係？和黃河流域中下游的二里頭和殷商文明相比，三星堆遺址和金沙遺址出土的文物有哪些特徵？比較出土文物類型與特色，這兩</w:t>
            </w:r>
            <w:proofErr w:type="gramStart"/>
            <w:r>
              <w:rPr>
                <w:rFonts w:eastAsia="標楷體" w:cs="標楷體" w:hint="eastAsia"/>
              </w:rPr>
              <w:t>個</w:t>
            </w:r>
            <w:proofErr w:type="gramEnd"/>
            <w:r>
              <w:rPr>
                <w:rFonts w:eastAsia="標楷體" w:cs="標楷體" w:hint="eastAsia"/>
              </w:rPr>
              <w:t>遺址所代表的古蜀文明與中原華夏等周邊文明之間存在怎樣的關係？古蜀與華夏文明之間有哪些異同之處？</w:t>
            </w:r>
          </w:p>
          <w:p w:rsidR="00E44CF5" w:rsidRDefault="00E44CF5" w:rsidP="006928BD">
            <w:pPr>
              <w:numPr>
                <w:ilvl w:val="0"/>
                <w:numId w:val="7"/>
              </w:numPr>
              <w:spacing w:line="240" w:lineRule="atLeast"/>
              <w:rPr>
                <w:rFonts w:eastAsia="標楷體"/>
              </w:rPr>
            </w:pPr>
            <w:r>
              <w:rPr>
                <w:rFonts w:eastAsia="標楷體" w:cs="標楷體" w:hint="eastAsia"/>
              </w:rPr>
              <w:t>延伸思考：古蜀文明可能的來源有哪些？考古資料與傳世文獻所見的古蜀文明能否對應起來？何以古蜀文明在距今兩千八百年以後逐漸衰微？他們對後世的影響又是如何？</w:t>
            </w:r>
          </w:p>
          <w:p w:rsidR="00E44CF5" w:rsidRDefault="004432F6" w:rsidP="009A6CF2">
            <w:pPr>
              <w:spacing w:line="240" w:lineRule="atLeast"/>
              <w:rPr>
                <w:rFonts w:ascii="華康中明體" w:eastAsia="華康中明體"/>
                <w:spacing w:val="-2"/>
              </w:rPr>
            </w:pPr>
            <w:r>
              <w:rPr>
                <w:rFonts w:eastAsia="標楷體" w:cs="標楷體" w:hint="eastAsia"/>
              </w:rPr>
              <w:t>第</w:t>
            </w:r>
            <w:r w:rsidR="000C10FB">
              <w:rPr>
                <w:rFonts w:eastAsia="標楷體" w:cs="標楷體" w:hint="eastAsia"/>
              </w:rPr>
              <w:t>九</w:t>
            </w:r>
            <w:proofErr w:type="gramStart"/>
            <w:r w:rsidR="00E44CF5">
              <w:rPr>
                <w:rFonts w:eastAsia="標楷體" w:cs="標楷體" w:hint="eastAsia"/>
              </w:rPr>
              <w:t>週</w:t>
            </w:r>
            <w:proofErr w:type="gramEnd"/>
            <w:r w:rsidR="00E44CF5">
              <w:rPr>
                <w:rFonts w:eastAsia="標楷體" w:cs="標楷體" w:hint="eastAsia"/>
              </w:rPr>
              <w:t>：</w:t>
            </w:r>
            <w:r w:rsidR="00E44CF5" w:rsidRPr="009A6CF2">
              <w:rPr>
                <w:rFonts w:ascii="標楷體" w:eastAsia="標楷體" w:hAnsi="標楷體" w:cs="標楷體" w:hint="eastAsia"/>
              </w:rPr>
              <w:t>青銅時代的東亞世界</w:t>
            </w:r>
            <w:proofErr w:type="gramStart"/>
            <w:r w:rsidR="00E44CF5" w:rsidRPr="009A6CF2">
              <w:rPr>
                <w:rFonts w:ascii="標楷體" w:eastAsia="標楷體" w:hAnsi="標楷體" w:cs="標楷體" w:hint="eastAsia"/>
                <w:spacing w:val="-2"/>
              </w:rPr>
              <w:t>──</w:t>
            </w:r>
            <w:proofErr w:type="gramEnd"/>
            <w:r w:rsidR="00E44CF5" w:rsidRPr="009A6CF2">
              <w:rPr>
                <w:rFonts w:ascii="標楷體" w:eastAsia="標楷體" w:hAnsi="標楷體" w:cs="標楷體" w:hint="eastAsia"/>
                <w:spacing w:val="-2"/>
              </w:rPr>
              <w:t>多元文化格局與東西文化交流</w:t>
            </w:r>
          </w:p>
          <w:p w:rsidR="00E44CF5" w:rsidRDefault="00E44CF5" w:rsidP="009A6CF2">
            <w:pPr>
              <w:numPr>
                <w:ilvl w:val="0"/>
                <w:numId w:val="8"/>
              </w:numPr>
              <w:spacing w:line="240" w:lineRule="atLeast"/>
              <w:rPr>
                <w:rFonts w:ascii="標楷體" w:eastAsia="標楷體" w:hAnsi="標楷體"/>
                <w:spacing w:val="-2"/>
              </w:rPr>
            </w:pPr>
            <w:r w:rsidRPr="009A6CF2">
              <w:rPr>
                <w:rFonts w:ascii="標楷體" w:eastAsia="標楷體" w:hAnsi="標楷體" w:cs="標楷體" w:hint="eastAsia"/>
                <w:spacing w:val="-2"/>
              </w:rPr>
              <w:t>背景說明：</w:t>
            </w:r>
            <w:r>
              <w:rPr>
                <w:rFonts w:ascii="標楷體" w:eastAsia="標楷體" w:hAnsi="標楷體" w:cs="標楷體" w:hint="eastAsia"/>
                <w:spacing w:val="-2"/>
              </w:rPr>
              <w:t>總結第三</w:t>
            </w:r>
            <w:proofErr w:type="gramStart"/>
            <w:r>
              <w:rPr>
                <w:rFonts w:ascii="標楷體" w:eastAsia="標楷體" w:hAnsi="標楷體" w:cs="標楷體" w:hint="eastAsia"/>
                <w:spacing w:val="-2"/>
              </w:rPr>
              <w:t>週</w:t>
            </w:r>
            <w:proofErr w:type="gramEnd"/>
            <w:r>
              <w:rPr>
                <w:rFonts w:ascii="標楷體" w:eastAsia="標楷體" w:hAnsi="標楷體" w:cs="標楷體" w:hint="eastAsia"/>
                <w:spacing w:val="-2"/>
              </w:rPr>
              <w:t>和第五</w:t>
            </w:r>
            <w:proofErr w:type="gramStart"/>
            <w:r>
              <w:rPr>
                <w:rFonts w:ascii="標楷體" w:eastAsia="標楷體" w:hAnsi="標楷體" w:cs="標楷體" w:hint="eastAsia"/>
                <w:spacing w:val="-2"/>
              </w:rPr>
              <w:t>週</w:t>
            </w:r>
            <w:proofErr w:type="gramEnd"/>
            <w:r>
              <w:rPr>
                <w:rFonts w:ascii="標楷體" w:eastAsia="標楷體" w:hAnsi="標楷體" w:cs="標楷體" w:hint="eastAsia"/>
                <w:spacing w:val="-2"/>
              </w:rPr>
              <w:t>課程的討論，距今四千年以後，東亞大陸進入青銅時代，這個時代依舊呈現多元文化的格局。結合青銅器鑄造技術的發展來看，東亞大陸青銅文化的出現可能與西亞文化的東傳有關。</w:t>
            </w:r>
          </w:p>
          <w:p w:rsidR="00E44CF5" w:rsidRPr="00EF0F9F" w:rsidRDefault="00E44CF5" w:rsidP="00EF0F9F">
            <w:pPr>
              <w:numPr>
                <w:ilvl w:val="0"/>
                <w:numId w:val="8"/>
              </w:numPr>
              <w:spacing w:line="240" w:lineRule="atLeast"/>
              <w:rPr>
                <w:rFonts w:eastAsia="標楷體"/>
              </w:rPr>
            </w:pPr>
            <w:r>
              <w:rPr>
                <w:rFonts w:ascii="標楷體" w:eastAsia="標楷體" w:hAnsi="標楷體" w:cs="標楷體" w:hint="eastAsia"/>
                <w:spacing w:val="-2"/>
              </w:rPr>
              <w:t>基本問題：除了青銅器鑄造技術之外，還有哪些文化因素也是由歐亞大陸西部東傳而來？結合第五</w:t>
            </w:r>
            <w:proofErr w:type="gramStart"/>
            <w:r>
              <w:rPr>
                <w:rFonts w:ascii="標楷體" w:eastAsia="標楷體" w:hAnsi="標楷體" w:cs="標楷體" w:hint="eastAsia"/>
                <w:spacing w:val="-2"/>
              </w:rPr>
              <w:t>週</w:t>
            </w:r>
            <w:proofErr w:type="gramEnd"/>
            <w:r>
              <w:rPr>
                <w:rFonts w:ascii="標楷體" w:eastAsia="標楷體" w:hAnsi="標楷體" w:cs="標楷體" w:hint="eastAsia"/>
                <w:spacing w:val="-2"/>
              </w:rPr>
              <w:t>課程的內容來看，東西文化交流的時間很早，東亞大陸北部的通道至少有兩條：青銅之路（即草原絲路）和沙漠或綠洲絲路（即陸上絲路），請由文化、技術等因素來思考。從</w:t>
            </w:r>
            <w:proofErr w:type="gramStart"/>
            <w:r>
              <w:rPr>
                <w:rFonts w:ascii="標楷體" w:eastAsia="標楷體" w:hAnsi="標楷體" w:cs="標楷體" w:hint="eastAsia"/>
                <w:spacing w:val="-2"/>
              </w:rPr>
              <w:t>新疆古屍周邊</w:t>
            </w:r>
            <w:proofErr w:type="gramEnd"/>
            <w:r>
              <w:rPr>
                <w:rFonts w:ascii="標楷體" w:eastAsia="標楷體" w:hAnsi="標楷體" w:cs="標楷體" w:hint="eastAsia"/>
                <w:spacing w:val="-2"/>
              </w:rPr>
              <w:t>文物與二里頭文化能否看出若干端倪？</w:t>
            </w:r>
          </w:p>
          <w:p w:rsidR="00E44CF5" w:rsidRDefault="00E44CF5" w:rsidP="009A6CF2">
            <w:pPr>
              <w:numPr>
                <w:ilvl w:val="0"/>
                <w:numId w:val="8"/>
              </w:numPr>
              <w:spacing w:line="240" w:lineRule="atLeast"/>
              <w:rPr>
                <w:rFonts w:eastAsia="標楷體"/>
              </w:rPr>
            </w:pPr>
            <w:r>
              <w:rPr>
                <w:rFonts w:eastAsia="標楷體" w:cs="標楷體" w:hint="eastAsia"/>
              </w:rPr>
              <w:lastRenderedPageBreak/>
              <w:t>延伸思考：結合第五</w:t>
            </w:r>
            <w:proofErr w:type="gramStart"/>
            <w:r>
              <w:rPr>
                <w:rFonts w:eastAsia="標楷體" w:cs="標楷體" w:hint="eastAsia"/>
              </w:rPr>
              <w:t>週</w:t>
            </w:r>
            <w:proofErr w:type="gramEnd"/>
            <w:r>
              <w:rPr>
                <w:rFonts w:eastAsia="標楷體" w:cs="標楷體" w:hint="eastAsia"/>
              </w:rPr>
              <w:t>課程來思考，古蜀文明及其周邊地區的若干文化因素與雲貴高原、印度半島、西亞和埃及地區之間是否存在某些聯繫？這條民族遷徙和文化通道是否說明了歐亞大陸南部也存在另一條東西交通要道（也就是俗稱的南方絲路或西南絲路）？</w:t>
            </w:r>
          </w:p>
          <w:p w:rsidR="00E44CF5" w:rsidRDefault="00E44CF5" w:rsidP="00EF0F9F">
            <w:pPr>
              <w:spacing w:line="240" w:lineRule="atLeast"/>
              <w:rPr>
                <w:rFonts w:ascii="標楷體" w:eastAsia="標楷體" w:hAnsi="標楷體"/>
                <w:spacing w:val="-2"/>
              </w:rPr>
            </w:pPr>
            <w:r w:rsidRPr="00EF0F9F">
              <w:rPr>
                <w:rFonts w:ascii="標楷體" w:eastAsia="標楷體" w:hAnsi="標楷體" w:cs="標楷體" w:hint="eastAsia"/>
              </w:rPr>
              <w:t>第</w:t>
            </w:r>
            <w:r w:rsidR="000C10FB">
              <w:rPr>
                <w:rFonts w:ascii="標楷體" w:eastAsia="標楷體" w:hAnsi="標楷體" w:cs="標楷體" w:hint="eastAsia"/>
              </w:rPr>
              <w:t>十</w:t>
            </w:r>
            <w:proofErr w:type="gramStart"/>
            <w:r w:rsidRPr="00EF0F9F">
              <w:rPr>
                <w:rFonts w:ascii="標楷體" w:eastAsia="標楷體" w:hAnsi="標楷體" w:cs="標楷體" w:hint="eastAsia"/>
              </w:rPr>
              <w:t>週</w:t>
            </w:r>
            <w:proofErr w:type="gramEnd"/>
            <w:r w:rsidRPr="00EF0F9F">
              <w:rPr>
                <w:rFonts w:ascii="標楷體" w:eastAsia="標楷體" w:hAnsi="標楷體" w:cs="標楷體" w:hint="eastAsia"/>
              </w:rPr>
              <w:t>：</w:t>
            </w:r>
            <w:r w:rsidRPr="00EF0F9F">
              <w:rPr>
                <w:rFonts w:ascii="標楷體" w:eastAsia="標楷體" w:hAnsi="標楷體" w:cs="標楷體" w:hint="eastAsia"/>
                <w:spacing w:val="-2"/>
              </w:rPr>
              <w:t>生與死的樓蘭</w:t>
            </w:r>
            <w:proofErr w:type="gramStart"/>
            <w:r w:rsidRPr="00EF0F9F">
              <w:rPr>
                <w:rFonts w:ascii="標楷體" w:eastAsia="標楷體" w:hAnsi="標楷體" w:cs="標楷體" w:hint="eastAsia"/>
                <w:spacing w:val="-2"/>
              </w:rPr>
              <w:t>──</w:t>
            </w:r>
            <w:proofErr w:type="gramEnd"/>
            <w:r>
              <w:rPr>
                <w:rFonts w:ascii="標楷體" w:eastAsia="標楷體" w:hAnsi="標楷體" w:cs="標楷體" w:hint="eastAsia"/>
                <w:spacing w:val="-2"/>
              </w:rPr>
              <w:t>古代</w:t>
            </w:r>
            <w:r w:rsidRPr="00EF0F9F">
              <w:rPr>
                <w:rFonts w:ascii="標楷體" w:eastAsia="標楷體" w:hAnsi="標楷體" w:cs="標楷體" w:hint="eastAsia"/>
              </w:rPr>
              <w:t>文明興衰與環境變遷</w:t>
            </w:r>
          </w:p>
          <w:p w:rsidR="00E44CF5" w:rsidRDefault="00E44CF5" w:rsidP="001D5450">
            <w:pPr>
              <w:numPr>
                <w:ilvl w:val="0"/>
                <w:numId w:val="10"/>
              </w:numPr>
              <w:spacing w:line="240" w:lineRule="atLeast"/>
              <w:rPr>
                <w:rFonts w:eastAsia="標楷體"/>
                <w:spacing w:val="-2"/>
              </w:rPr>
            </w:pPr>
            <w:r>
              <w:rPr>
                <w:rFonts w:eastAsia="標楷體" w:cs="標楷體" w:hint="eastAsia"/>
                <w:spacing w:val="-2"/>
              </w:rPr>
              <w:t>背景說明：</w:t>
            </w:r>
            <w:proofErr w:type="gramStart"/>
            <w:r>
              <w:rPr>
                <w:rFonts w:eastAsia="標楷體" w:cs="標楷體" w:hint="eastAsia"/>
                <w:spacing w:val="-2"/>
              </w:rPr>
              <w:t>新疆古屍存在</w:t>
            </w:r>
            <w:proofErr w:type="gramEnd"/>
            <w:r>
              <w:rPr>
                <w:rFonts w:eastAsia="標楷體" w:cs="標楷體" w:hint="eastAsia"/>
                <w:spacing w:val="-2"/>
              </w:rPr>
              <w:t>的背景，與環境因素密切相關。秦漢魏晉時期史書上的樓蘭王國在西元六世紀之後消失了。</w:t>
            </w:r>
          </w:p>
          <w:p w:rsidR="00E44CF5" w:rsidRPr="001D5450" w:rsidRDefault="00E44CF5" w:rsidP="001D5450">
            <w:pPr>
              <w:numPr>
                <w:ilvl w:val="0"/>
                <w:numId w:val="10"/>
              </w:numPr>
              <w:spacing w:line="240" w:lineRule="atLeast"/>
              <w:rPr>
                <w:rFonts w:eastAsia="標楷體"/>
              </w:rPr>
            </w:pPr>
            <w:r>
              <w:rPr>
                <w:rFonts w:eastAsia="標楷體" w:cs="標楷體" w:hint="eastAsia"/>
                <w:spacing w:val="-2"/>
              </w:rPr>
              <w:t>影片賞析：「新絲綢之路第二集：生與死的樓蘭」</w:t>
            </w:r>
          </w:p>
          <w:p w:rsidR="00E44CF5" w:rsidRPr="001D5450" w:rsidRDefault="00E44CF5" w:rsidP="001D5450">
            <w:pPr>
              <w:numPr>
                <w:ilvl w:val="0"/>
                <w:numId w:val="10"/>
              </w:numPr>
              <w:spacing w:line="240" w:lineRule="atLeast"/>
              <w:rPr>
                <w:rFonts w:eastAsia="標楷體"/>
              </w:rPr>
            </w:pPr>
            <w:r>
              <w:rPr>
                <w:rFonts w:eastAsia="標楷體" w:cs="標楷體" w:hint="eastAsia"/>
                <w:spacing w:val="-2"/>
              </w:rPr>
              <w:t>問題討論：小河墓葬</w:t>
            </w:r>
            <w:proofErr w:type="gramStart"/>
            <w:r>
              <w:rPr>
                <w:rFonts w:eastAsia="標楷體" w:cs="標楷體" w:hint="eastAsia"/>
                <w:spacing w:val="-2"/>
              </w:rPr>
              <w:t>出土古屍與</w:t>
            </w:r>
            <w:proofErr w:type="gramEnd"/>
            <w:r>
              <w:rPr>
                <w:rFonts w:eastAsia="標楷體" w:cs="標楷體" w:hint="eastAsia"/>
                <w:spacing w:val="-2"/>
              </w:rPr>
              <w:t>文物有哪些特色？並請運用第四</w:t>
            </w:r>
            <w:proofErr w:type="gramStart"/>
            <w:r>
              <w:rPr>
                <w:rFonts w:eastAsia="標楷體" w:cs="標楷體" w:hint="eastAsia"/>
                <w:spacing w:val="-2"/>
              </w:rPr>
              <w:t>週</w:t>
            </w:r>
            <w:proofErr w:type="gramEnd"/>
            <w:r>
              <w:rPr>
                <w:rFonts w:eastAsia="標楷體" w:cs="標楷體" w:hint="eastAsia"/>
                <w:spacing w:val="-2"/>
              </w:rPr>
              <w:t>課程所學，討論羅布泊地區小河墓葬可能的文化起源。為何古樓蘭文明有考古和文獻資料所呈現的興衰起伏的現象？這個現象與人類開發、環境變遷等因素有怎樣的關係？</w:t>
            </w:r>
          </w:p>
          <w:p w:rsidR="00E44CF5" w:rsidRPr="00153E36" w:rsidRDefault="00E44CF5" w:rsidP="001D5450">
            <w:pPr>
              <w:numPr>
                <w:ilvl w:val="0"/>
                <w:numId w:val="10"/>
              </w:numPr>
              <w:spacing w:line="240" w:lineRule="atLeast"/>
              <w:rPr>
                <w:rFonts w:eastAsia="標楷體"/>
              </w:rPr>
            </w:pPr>
            <w:r>
              <w:rPr>
                <w:rFonts w:eastAsia="標楷體" w:cs="標楷體" w:hint="eastAsia"/>
                <w:spacing w:val="-2"/>
              </w:rPr>
              <w:t>延伸思考：今日我們面對極端氣候，能否從古樓蘭的興衰得到若干啟示？結合好萊塢電影「阿凡達」來思考，殖民外星球是否就能解決環境惡化與資源枯竭的問題呢？請大家反省自身的生活習慣與資本主義社會與經濟運作的關係，好好思考人類文明何去何從。</w:t>
            </w:r>
          </w:p>
          <w:p w:rsidR="00E44CF5" w:rsidRPr="00BE69C3" w:rsidRDefault="00E44CF5" w:rsidP="00BE69C3">
            <w:pPr>
              <w:spacing w:line="240" w:lineRule="atLeast"/>
              <w:rPr>
                <w:rFonts w:eastAsia="標楷體"/>
              </w:rPr>
            </w:pPr>
            <w:r w:rsidRPr="00D26158">
              <w:rPr>
                <w:rFonts w:ascii="標楷體" w:eastAsia="標楷體" w:hAnsi="標楷體" w:cs="標楷體" w:hint="eastAsia"/>
              </w:rPr>
              <w:t>第</w:t>
            </w:r>
            <w:r w:rsidR="000C10FB">
              <w:rPr>
                <w:rFonts w:ascii="標楷體" w:eastAsia="標楷體" w:hAnsi="標楷體" w:cs="標楷體" w:hint="eastAsia"/>
              </w:rPr>
              <w:t>十三</w:t>
            </w:r>
            <w:proofErr w:type="gramStart"/>
            <w:r w:rsidRPr="00D26158">
              <w:rPr>
                <w:rFonts w:ascii="標楷體" w:eastAsia="標楷體" w:hAnsi="標楷體" w:cs="標楷體" w:hint="eastAsia"/>
              </w:rPr>
              <w:t>週</w:t>
            </w:r>
            <w:proofErr w:type="gramEnd"/>
            <w:r w:rsidRPr="00D26158">
              <w:rPr>
                <w:rFonts w:ascii="標楷體" w:eastAsia="標楷體" w:hAnsi="標楷體" w:cs="標楷體" w:hint="eastAsia"/>
              </w:rPr>
              <w:t>：來自</w:t>
            </w:r>
            <w:r w:rsidRPr="00D26158">
              <w:rPr>
                <w:rFonts w:ascii="標楷體" w:eastAsia="標楷體" w:hAnsi="標楷體" w:cs="標楷體" w:hint="eastAsia"/>
                <w:spacing w:val="-2"/>
              </w:rPr>
              <w:t>馬王堆漢墓的消息</w:t>
            </w:r>
            <w:proofErr w:type="gramStart"/>
            <w:r w:rsidRPr="00D26158">
              <w:rPr>
                <w:rFonts w:ascii="標楷體" w:eastAsia="標楷體" w:hAnsi="標楷體" w:cs="標楷體" w:hint="eastAsia"/>
                <w:spacing w:val="-2"/>
              </w:rPr>
              <w:t>──</w:t>
            </w:r>
            <w:proofErr w:type="gramEnd"/>
            <w:r w:rsidRPr="00D26158">
              <w:rPr>
                <w:rFonts w:ascii="標楷體" w:eastAsia="標楷體" w:hAnsi="標楷體" w:cs="標楷體" w:hint="eastAsia"/>
                <w:spacing w:val="-2"/>
              </w:rPr>
              <w:t>西漢貴族生活與楚地文化</w:t>
            </w:r>
          </w:p>
          <w:p w:rsidR="00E44CF5" w:rsidRDefault="00E44CF5" w:rsidP="00847C66">
            <w:pPr>
              <w:numPr>
                <w:ilvl w:val="0"/>
                <w:numId w:val="12"/>
              </w:numPr>
              <w:spacing w:line="240" w:lineRule="atLeast"/>
              <w:rPr>
                <w:rFonts w:eastAsia="標楷體"/>
                <w:spacing w:val="-2"/>
              </w:rPr>
            </w:pPr>
            <w:r>
              <w:rPr>
                <w:rFonts w:eastAsia="標楷體" w:cs="標楷體" w:hint="eastAsia"/>
                <w:spacing w:val="-2"/>
              </w:rPr>
              <w:t>背景說明：經過多年征戰，劉邦滅楚，建立漢帝國，但在各種歷史和現實因素作用下，僅能</w:t>
            </w:r>
            <w:proofErr w:type="gramStart"/>
            <w:r>
              <w:rPr>
                <w:rFonts w:eastAsia="標楷體" w:cs="標楷體" w:hint="eastAsia"/>
                <w:spacing w:val="-2"/>
              </w:rPr>
              <w:t>採</w:t>
            </w:r>
            <w:proofErr w:type="gramEnd"/>
            <w:r>
              <w:rPr>
                <w:rFonts w:eastAsia="標楷體" w:cs="標楷體" w:hint="eastAsia"/>
                <w:spacing w:val="-2"/>
              </w:rPr>
              <w:t>封建郡縣並行體制；此時雖是編</w:t>
            </w:r>
            <w:proofErr w:type="gramStart"/>
            <w:r>
              <w:rPr>
                <w:rFonts w:eastAsia="標楷體" w:cs="標楷體" w:hint="eastAsia"/>
                <w:spacing w:val="-2"/>
              </w:rPr>
              <w:t>戶齊民社會</w:t>
            </w:r>
            <w:proofErr w:type="gramEnd"/>
            <w:r>
              <w:rPr>
                <w:rFonts w:eastAsia="標楷體" w:cs="標楷體" w:hint="eastAsia"/>
                <w:spacing w:val="-2"/>
              </w:rPr>
              <w:t>，但</w:t>
            </w:r>
            <w:proofErr w:type="gramStart"/>
            <w:r>
              <w:rPr>
                <w:rFonts w:eastAsia="標楷體" w:cs="標楷體" w:hint="eastAsia"/>
                <w:spacing w:val="-2"/>
              </w:rPr>
              <w:t>仍有諸侯王和</w:t>
            </w:r>
            <w:proofErr w:type="gramEnd"/>
            <w:r>
              <w:rPr>
                <w:rFonts w:eastAsia="標楷體" w:cs="標楷體" w:hint="eastAsia"/>
                <w:spacing w:val="-2"/>
              </w:rPr>
              <w:t>列侯等貴族存在；統治體制雖多</w:t>
            </w:r>
            <w:proofErr w:type="gramStart"/>
            <w:r>
              <w:rPr>
                <w:rFonts w:eastAsia="標楷體" w:cs="標楷體" w:hint="eastAsia"/>
                <w:spacing w:val="-2"/>
              </w:rPr>
              <w:t>承秦制</w:t>
            </w:r>
            <w:proofErr w:type="gramEnd"/>
            <w:r>
              <w:rPr>
                <w:rFonts w:eastAsia="標楷體" w:cs="標楷體" w:hint="eastAsia"/>
                <w:spacing w:val="-2"/>
              </w:rPr>
              <w:t>，但各地仍存在春秋戰國以來的地域文化。馬王堆漢墓可以看出以上</w:t>
            </w:r>
            <w:proofErr w:type="gramStart"/>
            <w:r>
              <w:rPr>
                <w:rFonts w:eastAsia="標楷體" w:cs="標楷體" w:hint="eastAsia"/>
                <w:spacing w:val="-2"/>
              </w:rPr>
              <w:t>所述漢初</w:t>
            </w:r>
            <w:proofErr w:type="gramEnd"/>
            <w:r>
              <w:rPr>
                <w:rFonts w:eastAsia="標楷體" w:cs="標楷體" w:hint="eastAsia"/>
                <w:spacing w:val="-2"/>
              </w:rPr>
              <w:t>政治社會的特色。</w:t>
            </w:r>
          </w:p>
          <w:p w:rsidR="00E44CF5" w:rsidRDefault="00E44CF5" w:rsidP="00847C66">
            <w:pPr>
              <w:numPr>
                <w:ilvl w:val="0"/>
                <w:numId w:val="12"/>
              </w:numPr>
              <w:spacing w:line="240" w:lineRule="atLeast"/>
              <w:rPr>
                <w:rFonts w:eastAsia="標楷體"/>
              </w:rPr>
            </w:pPr>
            <w:r>
              <w:rPr>
                <w:rFonts w:eastAsia="標楷體" w:cs="標楷體" w:hint="eastAsia"/>
              </w:rPr>
              <w:t>影片賞析：湖南省博物館馬王堆漢墓文物介紹。</w:t>
            </w:r>
          </w:p>
          <w:p w:rsidR="00E44CF5" w:rsidRDefault="00E44CF5" w:rsidP="00847C66">
            <w:pPr>
              <w:numPr>
                <w:ilvl w:val="0"/>
                <w:numId w:val="12"/>
              </w:numPr>
              <w:spacing w:line="240" w:lineRule="atLeast"/>
              <w:rPr>
                <w:rFonts w:eastAsia="標楷體"/>
              </w:rPr>
            </w:pPr>
            <w:r>
              <w:rPr>
                <w:rFonts w:eastAsia="標楷體" w:cs="標楷體" w:hint="eastAsia"/>
              </w:rPr>
              <w:t>問題討論：請從馬王堆</w:t>
            </w:r>
            <w:r>
              <w:rPr>
                <w:rFonts w:eastAsia="標楷體"/>
              </w:rPr>
              <w:t>M1</w:t>
            </w:r>
            <w:r>
              <w:rPr>
                <w:rFonts w:eastAsia="標楷體" w:cs="標楷體" w:hint="eastAsia"/>
              </w:rPr>
              <w:t>出土女屍和文物，說明貴族的日常生活與喪葬習俗。再從</w:t>
            </w:r>
            <w:r>
              <w:rPr>
                <w:rFonts w:eastAsia="標楷體"/>
              </w:rPr>
              <w:t>M3</w:t>
            </w:r>
            <w:r>
              <w:rPr>
                <w:rFonts w:eastAsia="標楷體" w:cs="標楷體" w:hint="eastAsia"/>
              </w:rPr>
              <w:t>出土帛書、簡</w:t>
            </w:r>
            <w:proofErr w:type="gramStart"/>
            <w:r>
              <w:rPr>
                <w:rFonts w:eastAsia="標楷體" w:cs="標楷體" w:hint="eastAsia"/>
              </w:rPr>
              <w:t>牘</w:t>
            </w:r>
            <w:proofErr w:type="gramEnd"/>
            <w:r>
              <w:rPr>
                <w:rFonts w:eastAsia="標楷體" w:cs="標楷體" w:hint="eastAsia"/>
              </w:rPr>
              <w:t>，說明戰國秦漢初的學術思想和科學技術發展的情況。</w:t>
            </w:r>
          </w:p>
          <w:p w:rsidR="00E44CF5" w:rsidRDefault="00E44CF5" w:rsidP="00533FE3">
            <w:pPr>
              <w:spacing w:line="240" w:lineRule="atLeast"/>
              <w:rPr>
                <w:rFonts w:ascii="標楷體" w:eastAsia="標楷體" w:hAnsi="標楷體"/>
                <w:spacing w:val="-2"/>
              </w:rPr>
            </w:pPr>
            <w:r w:rsidRPr="00894F97">
              <w:rPr>
                <w:rFonts w:ascii="標楷體" w:eastAsia="標楷體" w:hAnsi="標楷體" w:cs="標楷體" w:hint="eastAsia"/>
              </w:rPr>
              <w:t>第十</w:t>
            </w:r>
            <w:r w:rsidR="000C10FB">
              <w:rPr>
                <w:rFonts w:ascii="標楷體" w:eastAsia="標楷體" w:hAnsi="標楷體" w:cs="標楷體" w:hint="eastAsia"/>
              </w:rPr>
              <w:t>四</w:t>
            </w:r>
            <w:proofErr w:type="gramStart"/>
            <w:r w:rsidR="00F775DA">
              <w:rPr>
                <w:rFonts w:ascii="標楷體" w:eastAsia="標楷體" w:hAnsi="標楷體" w:cs="標楷體" w:hint="eastAsia"/>
              </w:rPr>
              <w:t>週</w:t>
            </w:r>
            <w:proofErr w:type="gramEnd"/>
            <w:r w:rsidR="00F775DA">
              <w:rPr>
                <w:rFonts w:ascii="標楷體" w:eastAsia="標楷體" w:hAnsi="標楷體" w:cs="標楷體" w:hint="eastAsia"/>
              </w:rPr>
              <w:t>：中亞</w:t>
            </w:r>
            <w:proofErr w:type="gramStart"/>
            <w:r w:rsidR="00F775DA">
              <w:rPr>
                <w:rFonts w:ascii="標楷體" w:eastAsia="標楷體" w:hAnsi="標楷體" w:cs="標楷體" w:hint="eastAsia"/>
              </w:rPr>
              <w:t>駝</w:t>
            </w:r>
            <w:proofErr w:type="gramEnd"/>
            <w:r w:rsidRPr="00894F97">
              <w:rPr>
                <w:rFonts w:ascii="標楷體" w:eastAsia="標楷體" w:hAnsi="標楷體" w:cs="標楷體" w:hint="eastAsia"/>
              </w:rPr>
              <w:t>鈴聲悠悠</w:t>
            </w:r>
            <w:proofErr w:type="gramStart"/>
            <w:r w:rsidRPr="00894F97">
              <w:rPr>
                <w:rFonts w:ascii="標楷體" w:eastAsia="標楷體" w:hAnsi="標楷體" w:cs="標楷體" w:hint="eastAsia"/>
                <w:spacing w:val="-2"/>
              </w:rPr>
              <w:t>──</w:t>
            </w:r>
            <w:r>
              <w:rPr>
                <w:rFonts w:ascii="標楷體" w:eastAsia="標楷體" w:hAnsi="標楷體" w:cs="標楷體" w:hint="eastAsia"/>
                <w:spacing w:val="-2"/>
              </w:rPr>
              <w:t>北朝</w:t>
            </w:r>
            <w:r w:rsidRPr="00894F97">
              <w:rPr>
                <w:rFonts w:ascii="標楷體" w:eastAsia="標楷體" w:hAnsi="標楷體" w:cs="標楷體" w:hint="eastAsia"/>
                <w:spacing w:val="-2"/>
              </w:rPr>
              <w:t>隋</w:t>
            </w:r>
            <w:proofErr w:type="gramEnd"/>
            <w:r w:rsidRPr="00894F97">
              <w:rPr>
                <w:rFonts w:ascii="標楷體" w:eastAsia="標楷體" w:hAnsi="標楷體" w:cs="標楷體" w:hint="eastAsia"/>
                <w:spacing w:val="-2"/>
              </w:rPr>
              <w:t>唐粟</w:t>
            </w:r>
            <w:proofErr w:type="gramStart"/>
            <w:r w:rsidRPr="00894F97">
              <w:rPr>
                <w:rFonts w:ascii="標楷體" w:eastAsia="標楷體" w:hAnsi="標楷體" w:cs="標楷體" w:hint="eastAsia"/>
                <w:spacing w:val="-2"/>
              </w:rPr>
              <w:t>特商胡</w:t>
            </w:r>
            <w:proofErr w:type="gramEnd"/>
            <w:r w:rsidRPr="00894F97">
              <w:rPr>
                <w:rFonts w:ascii="標楷體" w:eastAsia="標楷體" w:hAnsi="標楷體" w:cs="標楷體" w:hint="eastAsia"/>
                <w:spacing w:val="-2"/>
              </w:rPr>
              <w:t>與東西文化交流</w:t>
            </w:r>
          </w:p>
          <w:p w:rsidR="00E44CF5" w:rsidRDefault="00E44CF5" w:rsidP="00B91E1B">
            <w:pPr>
              <w:numPr>
                <w:ilvl w:val="0"/>
                <w:numId w:val="13"/>
              </w:numPr>
              <w:spacing w:line="240" w:lineRule="atLeast"/>
              <w:rPr>
                <w:rFonts w:eastAsia="標楷體"/>
                <w:spacing w:val="-2"/>
              </w:rPr>
            </w:pPr>
            <w:r>
              <w:rPr>
                <w:rFonts w:eastAsia="標楷體" w:cs="標楷體" w:hint="eastAsia"/>
                <w:spacing w:val="-2"/>
              </w:rPr>
              <w:t>背景說明：自張騫</w:t>
            </w:r>
            <w:proofErr w:type="gramStart"/>
            <w:r>
              <w:rPr>
                <w:rFonts w:eastAsia="標楷體" w:cs="標楷體" w:hint="eastAsia"/>
                <w:spacing w:val="-2"/>
              </w:rPr>
              <w:t>通西域</w:t>
            </w:r>
            <w:proofErr w:type="gramEnd"/>
            <w:r>
              <w:rPr>
                <w:rFonts w:eastAsia="標楷體" w:cs="標楷體" w:hint="eastAsia"/>
                <w:spacing w:val="-2"/>
              </w:rPr>
              <w:t>以來，陸上絲路的商貿活動日益頻繁，東西方貨物日益流通，這種盛況在</w:t>
            </w:r>
            <w:proofErr w:type="gramStart"/>
            <w:r>
              <w:rPr>
                <w:rFonts w:eastAsia="標楷體" w:cs="標楷體" w:hint="eastAsia"/>
                <w:spacing w:val="-2"/>
              </w:rPr>
              <w:t>北朝隋</w:t>
            </w:r>
            <w:proofErr w:type="gramEnd"/>
            <w:r>
              <w:rPr>
                <w:rFonts w:eastAsia="標楷體" w:cs="標楷體" w:hint="eastAsia"/>
                <w:spacing w:val="-2"/>
              </w:rPr>
              <w:t>唐時代依舊。位居</w:t>
            </w:r>
            <w:proofErr w:type="gramStart"/>
            <w:r>
              <w:rPr>
                <w:rFonts w:eastAsia="標楷體" w:cs="標楷體" w:hint="eastAsia"/>
                <w:spacing w:val="-2"/>
              </w:rPr>
              <w:t>這條商貿</w:t>
            </w:r>
            <w:proofErr w:type="gramEnd"/>
            <w:r>
              <w:rPr>
                <w:rFonts w:eastAsia="標楷體" w:cs="標楷體" w:hint="eastAsia"/>
                <w:spacing w:val="-2"/>
              </w:rPr>
              <w:t>通道樞紐位置的中亞地區，當地的粟</w:t>
            </w:r>
            <w:proofErr w:type="gramStart"/>
            <w:r>
              <w:rPr>
                <w:rFonts w:eastAsia="標楷體" w:cs="標楷體" w:hint="eastAsia"/>
                <w:spacing w:val="-2"/>
              </w:rPr>
              <w:t>特</w:t>
            </w:r>
            <w:proofErr w:type="gramEnd"/>
            <w:r>
              <w:rPr>
                <w:rFonts w:eastAsia="標楷體" w:cs="標楷體" w:hint="eastAsia"/>
                <w:spacing w:val="-2"/>
              </w:rPr>
              <w:t>民族商業活動十分</w:t>
            </w:r>
            <w:proofErr w:type="gramStart"/>
            <w:r>
              <w:rPr>
                <w:rFonts w:eastAsia="標楷體" w:cs="標楷體" w:hint="eastAsia"/>
                <w:spacing w:val="-2"/>
              </w:rPr>
              <w:t>活躍，</w:t>
            </w:r>
            <w:proofErr w:type="gramEnd"/>
            <w:r>
              <w:rPr>
                <w:rFonts w:eastAsia="標楷體" w:cs="標楷體" w:hint="eastAsia"/>
                <w:spacing w:val="-2"/>
              </w:rPr>
              <w:t>有</w:t>
            </w:r>
            <w:proofErr w:type="gramStart"/>
            <w:r>
              <w:rPr>
                <w:rFonts w:eastAsia="標楷體" w:cs="標楷體" w:hint="eastAsia"/>
                <w:spacing w:val="-2"/>
              </w:rPr>
              <w:t>許多商胡以</w:t>
            </w:r>
            <w:proofErr w:type="gramEnd"/>
            <w:r>
              <w:rPr>
                <w:rFonts w:eastAsia="標楷體" w:cs="標楷體" w:hint="eastAsia"/>
                <w:spacing w:val="-2"/>
              </w:rPr>
              <w:t>涼州為中心，圓了許多人的發財夢。</w:t>
            </w:r>
            <w:proofErr w:type="gramStart"/>
            <w:r>
              <w:rPr>
                <w:rFonts w:eastAsia="標楷體" w:cs="標楷體" w:hint="eastAsia"/>
                <w:spacing w:val="-2"/>
              </w:rPr>
              <w:t>有些商胡集團</w:t>
            </w:r>
            <w:proofErr w:type="gramEnd"/>
            <w:r>
              <w:rPr>
                <w:rFonts w:eastAsia="標楷體" w:cs="標楷體" w:hint="eastAsia"/>
                <w:spacing w:val="-2"/>
              </w:rPr>
              <w:t>領袖還來到關中、山西等地居住，甚至還在中原王朝政府任官，扮演起</w:t>
            </w:r>
            <w:proofErr w:type="gramStart"/>
            <w:r>
              <w:rPr>
                <w:rFonts w:eastAsia="標楷體" w:cs="標楷體" w:hint="eastAsia"/>
                <w:spacing w:val="-2"/>
              </w:rPr>
              <w:t>北朝隋唐與</w:t>
            </w:r>
            <w:proofErr w:type="gramEnd"/>
            <w:r>
              <w:rPr>
                <w:rFonts w:eastAsia="標楷體" w:cs="標楷體" w:hint="eastAsia"/>
                <w:spacing w:val="-2"/>
              </w:rPr>
              <w:t>中亞、北亞</w:t>
            </w:r>
            <w:proofErr w:type="gramStart"/>
            <w:r>
              <w:rPr>
                <w:rFonts w:eastAsia="標楷體" w:cs="標楷體" w:hint="eastAsia"/>
                <w:spacing w:val="-2"/>
              </w:rPr>
              <w:t>政權間的親善</w:t>
            </w:r>
            <w:proofErr w:type="gramEnd"/>
            <w:r>
              <w:rPr>
                <w:rFonts w:eastAsia="標楷體" w:cs="標楷體" w:hint="eastAsia"/>
                <w:spacing w:val="-2"/>
              </w:rPr>
              <w:t>大使。他們死後便就地安葬，這些粟</w:t>
            </w:r>
            <w:proofErr w:type="gramStart"/>
            <w:r>
              <w:rPr>
                <w:rFonts w:eastAsia="標楷體" w:cs="標楷體" w:hint="eastAsia"/>
                <w:spacing w:val="-2"/>
              </w:rPr>
              <w:t>特商胡</w:t>
            </w:r>
            <w:proofErr w:type="gramEnd"/>
            <w:r>
              <w:rPr>
                <w:rFonts w:eastAsia="標楷體" w:cs="標楷體" w:hint="eastAsia"/>
                <w:spacing w:val="-2"/>
              </w:rPr>
              <w:t>墓葬的出土，為這個時代的商貿與文化交流留下寶貴的印記。</w:t>
            </w:r>
          </w:p>
          <w:p w:rsidR="00E44CF5" w:rsidRPr="00B91E1B" w:rsidRDefault="00E44CF5" w:rsidP="00B91E1B">
            <w:pPr>
              <w:numPr>
                <w:ilvl w:val="0"/>
                <w:numId w:val="13"/>
              </w:numPr>
              <w:spacing w:line="240" w:lineRule="atLeast"/>
              <w:rPr>
                <w:rFonts w:eastAsia="標楷體"/>
              </w:rPr>
            </w:pPr>
            <w:r>
              <w:rPr>
                <w:rFonts w:eastAsia="標楷體" w:cs="標楷體" w:hint="eastAsia"/>
                <w:spacing w:val="-2"/>
              </w:rPr>
              <w:t>影片賞析：「</w:t>
            </w:r>
            <w:proofErr w:type="gramStart"/>
            <w:r>
              <w:rPr>
                <w:rFonts w:eastAsia="標楷體" w:cs="標楷體" w:hint="eastAsia"/>
                <w:spacing w:val="-2"/>
              </w:rPr>
              <w:t>發現虞弘墓</w:t>
            </w:r>
            <w:proofErr w:type="gramEnd"/>
            <w:r>
              <w:rPr>
                <w:rFonts w:eastAsia="標楷體" w:cs="標楷體" w:hint="eastAsia"/>
                <w:spacing w:val="-2"/>
              </w:rPr>
              <w:t>」。</w:t>
            </w:r>
            <w:proofErr w:type="gramStart"/>
            <w:r>
              <w:rPr>
                <w:rFonts w:eastAsia="標楷體" w:cs="標楷體" w:hint="eastAsia"/>
                <w:spacing w:val="-2"/>
              </w:rPr>
              <w:t>（</w:t>
            </w:r>
            <w:proofErr w:type="gramEnd"/>
            <w:r>
              <w:rPr>
                <w:rFonts w:eastAsia="標楷體" w:cs="標楷體" w:hint="eastAsia"/>
                <w:spacing w:val="-2"/>
              </w:rPr>
              <w:t>影片過長，僅節選重要片段播放。）</w:t>
            </w:r>
          </w:p>
          <w:p w:rsidR="00E44CF5" w:rsidRPr="00625E7E" w:rsidRDefault="00E44CF5" w:rsidP="00B91E1B">
            <w:pPr>
              <w:numPr>
                <w:ilvl w:val="0"/>
                <w:numId w:val="13"/>
              </w:numPr>
              <w:spacing w:line="240" w:lineRule="atLeast"/>
              <w:rPr>
                <w:rFonts w:eastAsia="標楷體"/>
              </w:rPr>
            </w:pPr>
            <w:r>
              <w:rPr>
                <w:rFonts w:eastAsia="標楷體" w:cs="標楷體" w:hint="eastAsia"/>
                <w:spacing w:val="-2"/>
              </w:rPr>
              <w:t>問題討論：請</w:t>
            </w:r>
            <w:proofErr w:type="gramStart"/>
            <w:r>
              <w:rPr>
                <w:rFonts w:eastAsia="標楷體" w:cs="標楷體" w:hint="eastAsia"/>
                <w:spacing w:val="-2"/>
              </w:rPr>
              <w:t>由虞弘墓</w:t>
            </w:r>
            <w:proofErr w:type="gramEnd"/>
            <w:r>
              <w:rPr>
                <w:rFonts w:eastAsia="標楷體" w:cs="標楷體" w:hint="eastAsia"/>
                <w:spacing w:val="-2"/>
              </w:rPr>
              <w:t>的墓葬形式、出土文物等，分析哪些文化因素屬於漢文化，哪些屬於粟</w:t>
            </w:r>
            <w:proofErr w:type="gramStart"/>
            <w:r>
              <w:rPr>
                <w:rFonts w:eastAsia="標楷體" w:cs="標楷體" w:hint="eastAsia"/>
                <w:spacing w:val="-2"/>
              </w:rPr>
              <w:t>特</w:t>
            </w:r>
            <w:proofErr w:type="gramEnd"/>
            <w:r>
              <w:rPr>
                <w:rFonts w:eastAsia="標楷體" w:cs="標楷體" w:hint="eastAsia"/>
                <w:spacing w:val="-2"/>
              </w:rPr>
              <w:t>文化，哪些又屬於波斯文化。又，中原王朝多受傳統農業帝國意識形態的影響，重</w:t>
            </w:r>
            <w:proofErr w:type="gramStart"/>
            <w:r>
              <w:rPr>
                <w:rFonts w:eastAsia="標楷體" w:cs="標楷體" w:hint="eastAsia"/>
                <w:spacing w:val="-2"/>
              </w:rPr>
              <w:t>農抑商</w:t>
            </w:r>
            <w:proofErr w:type="gramEnd"/>
            <w:r>
              <w:rPr>
                <w:rFonts w:eastAsia="標楷體" w:cs="標楷體" w:hint="eastAsia"/>
                <w:spacing w:val="-2"/>
              </w:rPr>
              <w:t>，請從這些粟</w:t>
            </w:r>
            <w:proofErr w:type="gramStart"/>
            <w:r>
              <w:rPr>
                <w:rFonts w:eastAsia="標楷體" w:cs="標楷體" w:hint="eastAsia"/>
                <w:spacing w:val="-2"/>
              </w:rPr>
              <w:t>特商胡的活躍，</w:t>
            </w:r>
            <w:proofErr w:type="gramEnd"/>
            <w:r>
              <w:rPr>
                <w:rFonts w:eastAsia="標楷體" w:cs="標楷體" w:hint="eastAsia"/>
                <w:spacing w:val="-2"/>
              </w:rPr>
              <w:t>比較農耕文明與綠洲文明的文化差異，以及商人對東西文化交流的貢獻。</w:t>
            </w:r>
          </w:p>
          <w:p w:rsidR="00E44CF5" w:rsidRDefault="00E44CF5" w:rsidP="00B305A5">
            <w:pPr>
              <w:spacing w:line="240" w:lineRule="atLeast"/>
              <w:rPr>
                <w:rFonts w:ascii="標楷體" w:eastAsia="標楷體" w:hAnsi="標楷體"/>
              </w:rPr>
            </w:pPr>
            <w:r w:rsidRPr="00B305A5">
              <w:rPr>
                <w:rFonts w:ascii="標楷體" w:eastAsia="標楷體" w:hAnsi="標楷體" w:cs="標楷體" w:hint="eastAsia"/>
              </w:rPr>
              <w:t>第十</w:t>
            </w:r>
            <w:r w:rsidR="000C10FB">
              <w:rPr>
                <w:rFonts w:ascii="標楷體" w:eastAsia="標楷體" w:hAnsi="標楷體" w:cs="標楷體" w:hint="eastAsia"/>
              </w:rPr>
              <w:t>五</w:t>
            </w:r>
            <w:proofErr w:type="gramStart"/>
            <w:r w:rsidRPr="00B305A5">
              <w:rPr>
                <w:rFonts w:ascii="標楷體" w:eastAsia="標楷體" w:hAnsi="標楷體" w:cs="標楷體" w:hint="eastAsia"/>
              </w:rPr>
              <w:t>週</w:t>
            </w:r>
            <w:proofErr w:type="gramEnd"/>
            <w:r w:rsidRPr="00B305A5">
              <w:rPr>
                <w:rFonts w:ascii="標楷體" w:eastAsia="標楷體" w:hAnsi="標楷體" w:cs="標楷體" w:hint="eastAsia"/>
              </w:rPr>
              <w:t>：</w:t>
            </w:r>
            <w:proofErr w:type="gramStart"/>
            <w:r w:rsidRPr="00B305A5">
              <w:rPr>
                <w:rFonts w:ascii="標楷體" w:eastAsia="標楷體" w:hAnsi="標楷體" w:cs="標楷體" w:hint="eastAsia"/>
              </w:rPr>
              <w:t>海上絲瓷與香藥</w:t>
            </w:r>
            <w:proofErr w:type="gramEnd"/>
            <w:r w:rsidRPr="00B305A5">
              <w:rPr>
                <w:rFonts w:ascii="標楷體" w:eastAsia="標楷體" w:hAnsi="標楷體" w:cs="標楷體" w:hint="eastAsia"/>
              </w:rPr>
              <w:t>之路</w:t>
            </w:r>
            <w:proofErr w:type="gramStart"/>
            <w:r w:rsidRPr="00B305A5">
              <w:rPr>
                <w:rFonts w:ascii="標楷體" w:eastAsia="標楷體" w:hAnsi="標楷體" w:cs="標楷體" w:hint="eastAsia"/>
                <w:spacing w:val="-2"/>
              </w:rPr>
              <w:t>──</w:t>
            </w:r>
            <w:proofErr w:type="gramEnd"/>
            <w:r w:rsidRPr="00B305A5">
              <w:rPr>
                <w:rFonts w:ascii="標楷體" w:eastAsia="標楷體" w:hAnsi="標楷體" w:cs="標楷體" w:hint="eastAsia"/>
              </w:rPr>
              <w:t>宋元時期的泉州港與東西文化交流</w:t>
            </w:r>
          </w:p>
          <w:p w:rsidR="00E44CF5" w:rsidRDefault="00E44CF5" w:rsidP="00B305A5">
            <w:pPr>
              <w:numPr>
                <w:ilvl w:val="0"/>
                <w:numId w:val="15"/>
              </w:numPr>
              <w:spacing w:line="240" w:lineRule="atLeast"/>
              <w:rPr>
                <w:rFonts w:eastAsia="標楷體"/>
              </w:rPr>
            </w:pPr>
            <w:r>
              <w:rPr>
                <w:rFonts w:eastAsia="標楷體" w:cs="標楷體" w:hint="eastAsia"/>
              </w:rPr>
              <w:t>背景說明：中晚唐以後，由於吐蕃和回紇的強大，陸上絲路商貿活動急遽下滑，這便加速了</w:t>
            </w:r>
            <w:proofErr w:type="gramStart"/>
            <w:r>
              <w:rPr>
                <w:rFonts w:eastAsia="標楷體" w:cs="標楷體" w:hint="eastAsia"/>
              </w:rPr>
              <w:t>海上</w:t>
            </w:r>
            <w:r w:rsidRPr="00B305A5">
              <w:rPr>
                <w:rFonts w:ascii="標楷體" w:eastAsia="標楷體" w:hAnsi="標楷體" w:cs="標楷體" w:hint="eastAsia"/>
              </w:rPr>
              <w:t>絲瓷與香藥</w:t>
            </w:r>
            <w:proofErr w:type="gramEnd"/>
            <w:r w:rsidRPr="00B305A5">
              <w:rPr>
                <w:rFonts w:ascii="標楷體" w:eastAsia="標楷體" w:hAnsi="標楷體" w:cs="標楷體" w:hint="eastAsia"/>
              </w:rPr>
              <w:t>之路</w:t>
            </w:r>
            <w:r>
              <w:rPr>
                <w:rFonts w:ascii="標楷體" w:eastAsia="標楷體" w:hAnsi="標楷體" w:cs="標楷體" w:hint="eastAsia"/>
              </w:rPr>
              <w:t>（簡稱</w:t>
            </w:r>
            <w:r>
              <w:rPr>
                <w:rFonts w:eastAsia="標楷體" w:cs="標楷體" w:hint="eastAsia"/>
              </w:rPr>
              <w:t>海上絲路）的發展。至宋元時期，海上絲路達到鼎盛，東南沿海大港發展迅速，而泉州到了元代便正式取代廣州成為中國第一大港，甚至可以媲美亞歷山大港。隨著商貿的開拓，從海上而來的波斯、阿拉伯商人絡繹不絕，泉州的多元文化色彩也日益清晰起來。</w:t>
            </w:r>
          </w:p>
          <w:p w:rsidR="00E44CF5" w:rsidRDefault="00E44CF5" w:rsidP="00B305A5">
            <w:pPr>
              <w:numPr>
                <w:ilvl w:val="0"/>
                <w:numId w:val="15"/>
              </w:numPr>
              <w:spacing w:line="240" w:lineRule="atLeast"/>
              <w:rPr>
                <w:rFonts w:eastAsia="標楷體"/>
              </w:rPr>
            </w:pPr>
            <w:r>
              <w:rPr>
                <w:rFonts w:eastAsia="標楷體" w:cs="標楷體" w:hint="eastAsia"/>
              </w:rPr>
              <w:lastRenderedPageBreak/>
              <w:t>影片賞析：「泉州海外交通史博物館」。</w:t>
            </w:r>
          </w:p>
          <w:p w:rsidR="00E44CF5" w:rsidRDefault="00E44CF5" w:rsidP="00B305A5">
            <w:pPr>
              <w:numPr>
                <w:ilvl w:val="0"/>
                <w:numId w:val="15"/>
              </w:numPr>
              <w:spacing w:line="240" w:lineRule="atLeast"/>
              <w:rPr>
                <w:rFonts w:eastAsia="標楷體"/>
              </w:rPr>
            </w:pPr>
            <w:r>
              <w:rPr>
                <w:rFonts w:eastAsia="標楷體" w:cs="標楷體" w:hint="eastAsia"/>
              </w:rPr>
              <w:t>問題討論：從中國東南沿海與東南亞海域發現的唐宋以降的古代</w:t>
            </w:r>
            <w:proofErr w:type="gramStart"/>
            <w:r>
              <w:rPr>
                <w:rFonts w:eastAsia="標楷體" w:cs="標楷體" w:hint="eastAsia"/>
              </w:rPr>
              <w:t>沉</w:t>
            </w:r>
            <w:proofErr w:type="gramEnd"/>
            <w:r>
              <w:rPr>
                <w:rFonts w:eastAsia="標楷體" w:cs="標楷體" w:hint="eastAsia"/>
              </w:rPr>
              <w:t>船，如何見證當時海上絲路的發展與東西文化交流的鼎盛？泉州及周邊地區又發現了哪些宗教類文物？這些伊斯蘭教、景教、摩尼教、天主教、猶太教、印度教等宗教類文物，又如何反映泉州的多元宗教色彩與海洋文化的包容力？</w:t>
            </w:r>
          </w:p>
          <w:p w:rsidR="00445E1B" w:rsidRDefault="000F5DE7" w:rsidP="006E0B15">
            <w:pPr>
              <w:spacing w:line="240" w:lineRule="atLeast"/>
              <w:rPr>
                <w:rFonts w:eastAsia="標楷體" w:cs="標楷體"/>
              </w:rPr>
            </w:pPr>
            <w:r>
              <w:rPr>
                <w:rFonts w:eastAsia="標楷體" w:cs="標楷體" w:hint="eastAsia"/>
              </w:rPr>
              <w:t>第</w:t>
            </w:r>
            <w:r w:rsidR="006665D8">
              <w:rPr>
                <w:rFonts w:eastAsia="標楷體" w:cs="標楷體" w:hint="eastAsia"/>
              </w:rPr>
              <w:t>5/6</w:t>
            </w:r>
            <w:bookmarkStart w:id="0" w:name="_GoBack"/>
            <w:bookmarkEnd w:id="0"/>
            <w:r w:rsidR="00445E1B">
              <w:rPr>
                <w:rFonts w:eastAsia="標楷體" w:cs="標楷體" w:hint="eastAsia"/>
              </w:rPr>
              <w:t>、</w:t>
            </w:r>
            <w:r w:rsidR="000C10FB">
              <w:rPr>
                <w:rFonts w:eastAsia="標楷體" w:cs="標楷體" w:hint="eastAsia"/>
              </w:rPr>
              <w:t>11/12</w:t>
            </w:r>
            <w:r w:rsidR="00196F61">
              <w:rPr>
                <w:rFonts w:eastAsia="標楷體" w:cs="標楷體" w:hint="eastAsia"/>
              </w:rPr>
              <w:t>、</w:t>
            </w:r>
            <w:r w:rsidR="000C10FB">
              <w:rPr>
                <w:rFonts w:eastAsia="標楷體" w:cs="標楷體" w:hint="eastAsia"/>
              </w:rPr>
              <w:t>16/17</w:t>
            </w:r>
            <w:r w:rsidR="00445E1B">
              <w:rPr>
                <w:rFonts w:eastAsia="標楷體" w:cs="標楷體" w:hint="eastAsia"/>
              </w:rPr>
              <w:t>週：分組討論</w:t>
            </w:r>
          </w:p>
          <w:p w:rsidR="00445E1B" w:rsidRPr="00445E1B" w:rsidRDefault="00445E1B" w:rsidP="00445E1B">
            <w:pPr>
              <w:spacing w:line="240" w:lineRule="atLeast"/>
              <w:rPr>
                <w:rFonts w:eastAsia="標楷體" w:cs="標楷體"/>
              </w:rPr>
            </w:pPr>
            <w:r w:rsidRPr="00445E1B">
              <w:rPr>
                <w:rFonts w:eastAsia="標楷體" w:cs="標楷體" w:hint="eastAsia"/>
              </w:rPr>
              <w:t>1.</w:t>
            </w:r>
            <w:r w:rsidRPr="00445E1B">
              <w:rPr>
                <w:rFonts w:eastAsia="標楷體" w:cs="標楷體" w:hint="eastAsia"/>
              </w:rPr>
              <w:tab/>
            </w:r>
            <w:r w:rsidRPr="00445E1B">
              <w:rPr>
                <w:rFonts w:eastAsia="標楷體" w:cs="標楷體" w:hint="eastAsia"/>
              </w:rPr>
              <w:t>基本規劃：將全班分成</w:t>
            </w:r>
            <w:r w:rsidR="000F5DE7">
              <w:rPr>
                <w:rFonts w:eastAsia="標楷體" w:cs="標楷體" w:hint="eastAsia"/>
              </w:rPr>
              <w:t>九組，分三</w:t>
            </w:r>
            <w:r>
              <w:rPr>
                <w:rFonts w:eastAsia="標楷體" w:cs="標楷體" w:hint="eastAsia"/>
              </w:rPr>
              <w:t>次實施，每次由</w:t>
            </w:r>
            <w:r w:rsidR="000F5DE7">
              <w:rPr>
                <w:rFonts w:eastAsia="標楷體" w:cs="標楷體" w:hint="eastAsia"/>
              </w:rPr>
              <w:t>三組擔任發言組、三組擔任講評組、三組擔任記錄組</w:t>
            </w:r>
            <w:r w:rsidRPr="00445E1B">
              <w:rPr>
                <w:rFonts w:eastAsia="標楷體" w:cs="標楷體" w:hint="eastAsia"/>
              </w:rPr>
              <w:t>。</w:t>
            </w:r>
          </w:p>
          <w:p w:rsidR="00196F61" w:rsidRPr="000F5DE7" w:rsidRDefault="00445E1B" w:rsidP="00F775DA">
            <w:pPr>
              <w:spacing w:line="240" w:lineRule="atLeast"/>
              <w:rPr>
                <w:rFonts w:eastAsia="標楷體" w:cs="標楷體"/>
              </w:rPr>
            </w:pPr>
            <w:r w:rsidRPr="00445E1B">
              <w:rPr>
                <w:rFonts w:eastAsia="標楷體" w:cs="標楷體" w:hint="eastAsia"/>
              </w:rPr>
              <w:t>2.</w:t>
            </w:r>
            <w:r w:rsidRPr="00445E1B">
              <w:rPr>
                <w:rFonts w:eastAsia="標楷體" w:cs="標楷體" w:hint="eastAsia"/>
              </w:rPr>
              <w:tab/>
            </w:r>
            <w:r w:rsidRPr="00445E1B">
              <w:rPr>
                <w:rFonts w:eastAsia="標楷體" w:cs="標楷體" w:hint="eastAsia"/>
              </w:rPr>
              <w:t>具體實施：</w:t>
            </w:r>
            <w:r>
              <w:rPr>
                <w:rFonts w:eastAsia="標楷體" w:cs="標楷體" w:hint="eastAsia"/>
              </w:rPr>
              <w:t>討論課前兩</w:t>
            </w:r>
            <w:proofErr w:type="gramStart"/>
            <w:r>
              <w:rPr>
                <w:rFonts w:eastAsia="標楷體" w:cs="標楷體" w:hint="eastAsia"/>
              </w:rPr>
              <w:t>週</w:t>
            </w:r>
            <w:proofErr w:type="gramEnd"/>
            <w:r>
              <w:rPr>
                <w:rFonts w:eastAsia="標楷體" w:cs="標楷體" w:hint="eastAsia"/>
              </w:rPr>
              <w:t>公布</w:t>
            </w:r>
            <w:r w:rsidR="000F5DE7">
              <w:rPr>
                <w:rFonts w:eastAsia="標楷體" w:cs="標楷體" w:hint="eastAsia"/>
              </w:rPr>
              <w:t>並分配三</w:t>
            </w:r>
            <w:r>
              <w:rPr>
                <w:rFonts w:eastAsia="標楷體" w:cs="標楷體" w:hint="eastAsia"/>
              </w:rPr>
              <w:t>題申論</w:t>
            </w:r>
            <w:r w:rsidR="004432F6">
              <w:rPr>
                <w:rFonts w:eastAsia="標楷體" w:cs="標楷體" w:hint="eastAsia"/>
              </w:rPr>
              <w:t>題</w:t>
            </w:r>
            <w:r w:rsidR="000F5DE7">
              <w:rPr>
                <w:rFonts w:eastAsia="標楷體" w:cs="標楷體" w:hint="eastAsia"/>
              </w:rPr>
              <w:t>；</w:t>
            </w:r>
            <w:r w:rsidR="004432F6">
              <w:rPr>
                <w:rFonts w:eastAsia="標楷體" w:cs="標楷體" w:hint="eastAsia"/>
              </w:rPr>
              <w:t>課</w:t>
            </w:r>
            <w:r>
              <w:rPr>
                <w:rFonts w:eastAsia="標楷體" w:cs="標楷體" w:hint="eastAsia"/>
              </w:rPr>
              <w:t>前一</w:t>
            </w:r>
            <w:proofErr w:type="gramStart"/>
            <w:r>
              <w:rPr>
                <w:rFonts w:eastAsia="標楷體" w:cs="標楷體" w:hint="eastAsia"/>
              </w:rPr>
              <w:t>週</w:t>
            </w:r>
            <w:proofErr w:type="gramEnd"/>
            <w:r w:rsidR="000F5DE7">
              <w:rPr>
                <w:rFonts w:eastAsia="標楷體" w:cs="標楷體" w:hint="eastAsia"/>
              </w:rPr>
              <w:t>由發言組繳交大綱</w:t>
            </w:r>
            <w:r>
              <w:rPr>
                <w:rFonts w:eastAsia="標楷體" w:cs="標楷體" w:hint="eastAsia"/>
              </w:rPr>
              <w:t>，</w:t>
            </w:r>
            <w:r w:rsidR="000F5DE7">
              <w:rPr>
                <w:rFonts w:eastAsia="標楷體" w:cs="標楷體" w:hint="eastAsia"/>
              </w:rPr>
              <w:t>講評組於當天上課前繳交大綱；每題發言約</w:t>
            </w:r>
            <w:r w:rsidR="000F5DE7">
              <w:rPr>
                <w:rFonts w:eastAsia="標楷體" w:cs="標楷體" w:hint="eastAsia"/>
              </w:rPr>
              <w:t>15</w:t>
            </w:r>
            <w:r>
              <w:rPr>
                <w:rFonts w:eastAsia="標楷體" w:cs="標楷體" w:hint="eastAsia"/>
              </w:rPr>
              <w:t>分鐘，</w:t>
            </w:r>
            <w:r w:rsidR="000F5DE7">
              <w:rPr>
                <w:rFonts w:eastAsia="標楷體" w:cs="標楷體" w:hint="eastAsia"/>
              </w:rPr>
              <w:t>講評</w:t>
            </w:r>
            <w:r w:rsidR="000F5DE7">
              <w:rPr>
                <w:rFonts w:eastAsia="標楷體" w:cs="標楷體" w:hint="eastAsia"/>
              </w:rPr>
              <w:t>5</w:t>
            </w:r>
            <w:r w:rsidR="000F5DE7">
              <w:rPr>
                <w:rFonts w:eastAsia="標楷體" w:cs="標楷體" w:hint="eastAsia"/>
              </w:rPr>
              <w:t>分鐘，討論</w:t>
            </w:r>
            <w:r w:rsidR="00196F61">
              <w:rPr>
                <w:rFonts w:eastAsia="標楷體" w:cs="標楷體" w:hint="eastAsia"/>
              </w:rPr>
              <w:t>30</w:t>
            </w:r>
            <w:r w:rsidR="000F5DE7">
              <w:rPr>
                <w:rFonts w:eastAsia="標楷體" w:cs="標楷體" w:hint="eastAsia"/>
              </w:rPr>
              <w:t>分；後一</w:t>
            </w:r>
            <w:proofErr w:type="gramStart"/>
            <w:r w:rsidR="000F5DE7">
              <w:rPr>
                <w:rFonts w:eastAsia="標楷體" w:cs="標楷體" w:hint="eastAsia"/>
              </w:rPr>
              <w:t>週</w:t>
            </w:r>
            <w:proofErr w:type="gramEnd"/>
            <w:r w:rsidR="000F5DE7">
              <w:rPr>
                <w:rFonts w:eastAsia="標楷體" w:cs="標楷體" w:hint="eastAsia"/>
              </w:rPr>
              <w:t>由記錄組繳交摘要，各組繳交課程心得</w:t>
            </w:r>
            <w:r w:rsidRPr="00445E1B">
              <w:rPr>
                <w:rFonts w:eastAsia="標楷體" w:cs="標楷體" w:hint="eastAsia"/>
              </w:rPr>
              <w:t>。</w:t>
            </w:r>
            <w:r w:rsidR="00196F61">
              <w:rPr>
                <w:rFonts w:eastAsia="標楷體" w:cs="標楷體" w:hint="eastAsia"/>
              </w:rPr>
              <w:t>另外，每回合的第二次上課的第二節課</w:t>
            </w:r>
            <w:r w:rsidR="00F775DA">
              <w:rPr>
                <w:rFonts w:eastAsia="標楷體" w:cs="標楷體" w:hint="eastAsia"/>
              </w:rPr>
              <w:t>進行該回合的課程複習</w:t>
            </w:r>
            <w:r w:rsidR="00196F61">
              <w:rPr>
                <w:rFonts w:eastAsia="標楷體" w:cs="標楷體" w:hint="eastAsia"/>
              </w:rPr>
              <w:t>，即時討論與互動。</w:t>
            </w:r>
          </w:p>
        </w:tc>
      </w:tr>
      <w:tr w:rsidR="00E44CF5">
        <w:trPr>
          <w:trHeight w:val="1114"/>
          <w:jc w:val="center"/>
        </w:trPr>
        <w:tc>
          <w:tcPr>
            <w:tcW w:w="1980" w:type="dxa"/>
            <w:tcBorders>
              <w:top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rsidR="00E44CF5" w:rsidRDefault="00E44CF5" w:rsidP="001A6BCA">
            <w:pPr>
              <w:spacing w:line="240" w:lineRule="atLeast"/>
              <w:rPr>
                <w:rFonts w:eastAsia="標楷體"/>
              </w:rPr>
            </w:pPr>
            <w:r>
              <w:rPr>
                <w:rFonts w:eastAsia="標楷體" w:cs="標楷體" w:hint="eastAsia"/>
              </w:rPr>
              <w:t>本課程無指定教科書。</w:t>
            </w:r>
          </w:p>
          <w:p w:rsidR="00E44CF5" w:rsidRDefault="00E44CF5" w:rsidP="001A6BCA">
            <w:pPr>
              <w:spacing w:line="240" w:lineRule="atLeast"/>
              <w:rPr>
                <w:rFonts w:eastAsia="標楷體"/>
              </w:rPr>
            </w:pPr>
            <w:r>
              <w:rPr>
                <w:rFonts w:eastAsia="標楷體" w:cs="標楷體" w:hint="eastAsia"/>
              </w:rPr>
              <w:t>參考書目：</w:t>
            </w:r>
          </w:p>
          <w:p w:rsidR="00E44CF5" w:rsidRDefault="00E44CF5" w:rsidP="001A6BCA">
            <w:pPr>
              <w:spacing w:line="240" w:lineRule="atLeast"/>
              <w:rPr>
                <w:rFonts w:eastAsia="標楷體"/>
              </w:rPr>
            </w:pPr>
            <w:r>
              <w:rPr>
                <w:rFonts w:eastAsia="標楷體"/>
              </w:rPr>
              <w:t>1.</w:t>
            </w:r>
            <w:r>
              <w:rPr>
                <w:rFonts w:eastAsia="標楷體" w:cs="標楷體" w:hint="eastAsia"/>
              </w:rPr>
              <w:t>許宏，《最早的中國》，北京：科學出版社，</w:t>
            </w:r>
            <w:r>
              <w:rPr>
                <w:rFonts w:eastAsia="標楷體"/>
              </w:rPr>
              <w:t>2009</w:t>
            </w:r>
            <w:r>
              <w:rPr>
                <w:rFonts w:eastAsia="標楷體" w:cs="標楷體" w:hint="eastAsia"/>
              </w:rPr>
              <w:t>。</w:t>
            </w:r>
          </w:p>
          <w:p w:rsidR="00E44CF5" w:rsidRDefault="00E44CF5" w:rsidP="001A6BCA">
            <w:pPr>
              <w:spacing w:line="240" w:lineRule="atLeast"/>
              <w:rPr>
                <w:rFonts w:eastAsia="標楷體"/>
              </w:rPr>
            </w:pPr>
            <w:r>
              <w:rPr>
                <w:rFonts w:eastAsia="標楷體"/>
              </w:rPr>
              <w:t>2.</w:t>
            </w:r>
            <w:r>
              <w:rPr>
                <w:rFonts w:eastAsia="標楷體" w:cs="標楷體" w:hint="eastAsia"/>
              </w:rPr>
              <w:t>張志堯，《草原絲綢之路與中亞文明》，烏魯木齊：新疆美術攝影出版社，</w:t>
            </w:r>
            <w:r>
              <w:rPr>
                <w:rFonts w:eastAsia="標楷體"/>
              </w:rPr>
              <w:t>2012</w:t>
            </w:r>
            <w:r>
              <w:rPr>
                <w:rFonts w:eastAsia="標楷體" w:cs="標楷體" w:hint="eastAsia"/>
              </w:rPr>
              <w:t>。</w:t>
            </w:r>
          </w:p>
          <w:p w:rsidR="00E44CF5" w:rsidRDefault="00E44CF5" w:rsidP="001A6BCA">
            <w:pPr>
              <w:spacing w:line="240" w:lineRule="atLeast"/>
              <w:rPr>
                <w:rFonts w:eastAsia="標楷體"/>
              </w:rPr>
            </w:pPr>
            <w:r>
              <w:rPr>
                <w:rFonts w:eastAsia="標楷體"/>
              </w:rPr>
              <w:t>3.</w:t>
            </w:r>
            <w:r>
              <w:rPr>
                <w:rFonts w:eastAsia="標楷體" w:cs="標楷體" w:hint="eastAsia"/>
              </w:rPr>
              <w:t>劉學堂、李文瑛，〈史前青銅之路與中原文明〉，《新疆師範大學學報（哲學社會科學版）》，</w:t>
            </w:r>
            <w:r>
              <w:rPr>
                <w:rFonts w:eastAsia="標楷體"/>
              </w:rPr>
              <w:t>35</w:t>
            </w:r>
            <w:r>
              <w:rPr>
                <w:rFonts w:eastAsia="標楷體" w:cs="標楷體" w:hint="eastAsia"/>
              </w:rPr>
              <w:t>：</w:t>
            </w:r>
            <w:r>
              <w:rPr>
                <w:rFonts w:eastAsia="標楷體"/>
              </w:rPr>
              <w:t>4</w:t>
            </w:r>
            <w:r>
              <w:rPr>
                <w:rFonts w:eastAsia="標楷體" w:cs="標楷體" w:hint="eastAsia"/>
              </w:rPr>
              <w:t>（烏魯木齊，</w:t>
            </w:r>
            <w:r>
              <w:rPr>
                <w:rFonts w:eastAsia="標楷體"/>
              </w:rPr>
              <w:t>2014.4</w:t>
            </w:r>
            <w:r>
              <w:rPr>
                <w:rFonts w:eastAsia="標楷體" w:cs="標楷體" w:hint="eastAsia"/>
              </w:rPr>
              <w:t>），頁</w:t>
            </w:r>
            <w:r>
              <w:rPr>
                <w:rFonts w:eastAsia="標楷體"/>
              </w:rPr>
              <w:t>79-88</w:t>
            </w:r>
            <w:r>
              <w:rPr>
                <w:rFonts w:eastAsia="標楷體" w:cs="標楷體" w:hint="eastAsia"/>
              </w:rPr>
              <w:t>。</w:t>
            </w:r>
          </w:p>
          <w:p w:rsidR="00E44CF5" w:rsidRDefault="00E44CF5" w:rsidP="001A6BCA">
            <w:pPr>
              <w:spacing w:line="240" w:lineRule="atLeast"/>
              <w:rPr>
                <w:rFonts w:eastAsia="標楷體"/>
              </w:rPr>
            </w:pPr>
            <w:r>
              <w:rPr>
                <w:rFonts w:eastAsia="標楷體"/>
              </w:rPr>
              <w:t>4.</w:t>
            </w:r>
            <w:proofErr w:type="gramStart"/>
            <w:r>
              <w:rPr>
                <w:rFonts w:eastAsia="標楷體" w:cs="標楷體" w:hint="eastAsia"/>
              </w:rPr>
              <w:t>四川廣漢三星</w:t>
            </w:r>
            <w:proofErr w:type="gramEnd"/>
            <w:r>
              <w:rPr>
                <w:rFonts w:eastAsia="標楷體" w:cs="標楷體" w:hint="eastAsia"/>
              </w:rPr>
              <w:t>堆</w:t>
            </w:r>
            <w:proofErr w:type="gramStart"/>
            <w:r>
              <w:rPr>
                <w:rFonts w:eastAsia="標楷體" w:cs="標楷體" w:hint="eastAsia"/>
              </w:rPr>
              <w:t>博物館等編</w:t>
            </w:r>
            <w:proofErr w:type="gramEnd"/>
            <w:r>
              <w:rPr>
                <w:rFonts w:eastAsia="標楷體" w:cs="標楷體" w:hint="eastAsia"/>
              </w:rPr>
              <w:t>，《三星堆與金沙</w:t>
            </w:r>
            <w:r w:rsidRPr="00B305A5">
              <w:rPr>
                <w:rFonts w:ascii="標楷體" w:eastAsia="標楷體" w:hAnsi="標楷體" w:cs="標楷體" w:hint="eastAsia"/>
                <w:spacing w:val="-2"/>
              </w:rPr>
              <w:t>──</w:t>
            </w:r>
            <w:r>
              <w:rPr>
                <w:rFonts w:ascii="標楷體" w:eastAsia="標楷體" w:hAnsi="標楷體" w:cs="標楷體" w:hint="eastAsia"/>
                <w:spacing w:val="-2"/>
              </w:rPr>
              <w:t>古蜀文明史上的兩次高峰</w:t>
            </w:r>
            <w:r>
              <w:rPr>
                <w:rFonts w:eastAsia="標楷體" w:cs="標楷體" w:hint="eastAsia"/>
              </w:rPr>
              <w:t>》，成都：四川人民出版社，</w:t>
            </w:r>
            <w:r>
              <w:rPr>
                <w:rFonts w:eastAsia="標楷體"/>
              </w:rPr>
              <w:t>2010</w:t>
            </w:r>
            <w:r>
              <w:rPr>
                <w:rFonts w:eastAsia="標楷體" w:cs="標楷體" w:hint="eastAsia"/>
              </w:rPr>
              <w:t>。</w:t>
            </w:r>
          </w:p>
          <w:p w:rsidR="00E44CF5" w:rsidRDefault="00E44CF5" w:rsidP="001A6BCA">
            <w:pPr>
              <w:spacing w:line="240" w:lineRule="atLeast"/>
              <w:rPr>
                <w:rFonts w:eastAsia="標楷體"/>
              </w:rPr>
            </w:pPr>
            <w:r>
              <w:rPr>
                <w:rFonts w:eastAsia="標楷體"/>
              </w:rPr>
              <w:t>5.</w:t>
            </w:r>
            <w:r>
              <w:rPr>
                <w:rFonts w:eastAsia="標楷體" w:cs="標楷體" w:hint="eastAsia"/>
              </w:rPr>
              <w:t>段渝主編，《南方絲綢之路研究論集》，成都：巴蜀書社，</w:t>
            </w:r>
            <w:r>
              <w:rPr>
                <w:rFonts w:eastAsia="標楷體"/>
              </w:rPr>
              <w:t>2008</w:t>
            </w:r>
            <w:r>
              <w:rPr>
                <w:rFonts w:eastAsia="標楷體" w:cs="標楷體" w:hint="eastAsia"/>
              </w:rPr>
              <w:t>。</w:t>
            </w:r>
          </w:p>
          <w:p w:rsidR="00E44CF5" w:rsidRDefault="00E44CF5" w:rsidP="001A6BCA">
            <w:pPr>
              <w:spacing w:line="240" w:lineRule="atLeast"/>
              <w:rPr>
                <w:rFonts w:eastAsia="標楷體"/>
              </w:rPr>
            </w:pPr>
            <w:r>
              <w:rPr>
                <w:rFonts w:eastAsia="標楷體"/>
              </w:rPr>
              <w:t>6.</w:t>
            </w:r>
            <w:r>
              <w:rPr>
                <w:rFonts w:eastAsia="標楷體" w:cs="標楷體" w:hint="eastAsia"/>
              </w:rPr>
              <w:t>林梅村，《尋找樓蘭王國》，北京：北京大學出版社，</w:t>
            </w:r>
            <w:r>
              <w:rPr>
                <w:rFonts w:eastAsia="標楷體"/>
              </w:rPr>
              <w:t>2009</w:t>
            </w:r>
            <w:r>
              <w:rPr>
                <w:rFonts w:eastAsia="標楷體" w:cs="標楷體" w:hint="eastAsia"/>
              </w:rPr>
              <w:t>。</w:t>
            </w:r>
          </w:p>
          <w:p w:rsidR="00E44CF5" w:rsidRDefault="00E44CF5" w:rsidP="001A6BCA">
            <w:pPr>
              <w:spacing w:line="240" w:lineRule="atLeast"/>
              <w:rPr>
                <w:rFonts w:eastAsia="標楷體"/>
              </w:rPr>
            </w:pPr>
            <w:r>
              <w:rPr>
                <w:rFonts w:eastAsia="標楷體"/>
              </w:rPr>
              <w:t>7.</w:t>
            </w:r>
            <w:r>
              <w:rPr>
                <w:rFonts w:eastAsia="標楷體" w:cs="標楷體" w:hint="eastAsia"/>
              </w:rPr>
              <w:t>陳建明主編，《馬王堆漢墓研究》，長沙：</w:t>
            </w:r>
            <w:proofErr w:type="gramStart"/>
            <w:r>
              <w:rPr>
                <w:rFonts w:eastAsia="標楷體" w:cs="標楷體" w:hint="eastAsia"/>
              </w:rPr>
              <w:t>嶽麓</w:t>
            </w:r>
            <w:proofErr w:type="gramEnd"/>
            <w:r>
              <w:rPr>
                <w:rFonts w:eastAsia="標楷體" w:cs="標楷體" w:hint="eastAsia"/>
              </w:rPr>
              <w:t>書社，</w:t>
            </w:r>
            <w:r>
              <w:rPr>
                <w:rFonts w:eastAsia="標楷體"/>
              </w:rPr>
              <w:t>2014</w:t>
            </w:r>
            <w:r>
              <w:rPr>
                <w:rFonts w:eastAsia="標楷體" w:cs="標楷體" w:hint="eastAsia"/>
              </w:rPr>
              <w:t>。</w:t>
            </w:r>
          </w:p>
          <w:p w:rsidR="00E44CF5" w:rsidRDefault="00E44CF5" w:rsidP="001A6BCA">
            <w:pPr>
              <w:spacing w:line="240" w:lineRule="atLeast"/>
              <w:rPr>
                <w:rFonts w:eastAsia="標楷體"/>
              </w:rPr>
            </w:pPr>
            <w:r>
              <w:rPr>
                <w:rFonts w:eastAsia="標楷體"/>
              </w:rPr>
              <w:t>8.</w:t>
            </w:r>
            <w:proofErr w:type="gramStart"/>
            <w:r>
              <w:rPr>
                <w:rFonts w:eastAsia="標楷體" w:cs="標楷體" w:hint="eastAsia"/>
              </w:rPr>
              <w:t>榮新江</w:t>
            </w:r>
            <w:proofErr w:type="gramEnd"/>
            <w:r>
              <w:rPr>
                <w:rFonts w:eastAsia="標楷體" w:cs="標楷體" w:hint="eastAsia"/>
              </w:rPr>
              <w:t>，《中古中國與粟特文明》，北京：三聯書店，</w:t>
            </w:r>
            <w:r>
              <w:rPr>
                <w:rFonts w:eastAsia="標楷體"/>
              </w:rPr>
              <w:t>2014</w:t>
            </w:r>
            <w:r>
              <w:rPr>
                <w:rFonts w:eastAsia="標楷體" w:cs="標楷體" w:hint="eastAsia"/>
              </w:rPr>
              <w:t>。</w:t>
            </w:r>
          </w:p>
          <w:p w:rsidR="00E44CF5" w:rsidRDefault="00E44CF5" w:rsidP="001A6BCA">
            <w:pPr>
              <w:spacing w:line="240" w:lineRule="atLeast"/>
              <w:rPr>
                <w:rFonts w:ascii="標楷體" w:eastAsia="標楷體"/>
              </w:rPr>
            </w:pPr>
            <w:r>
              <w:rPr>
                <w:rFonts w:eastAsia="標楷體"/>
              </w:rPr>
              <w:t>9.</w:t>
            </w:r>
            <w:r>
              <w:rPr>
                <w:rFonts w:ascii="標楷體" w:eastAsia="標楷體" w:cs="標楷體"/>
              </w:rPr>
              <w:t xml:space="preserve"> </w:t>
            </w:r>
            <w:r>
              <w:rPr>
                <w:rFonts w:ascii="標楷體" w:eastAsia="標楷體" w:cs="標楷體" w:hint="eastAsia"/>
              </w:rPr>
              <w:t>寧可，</w:t>
            </w:r>
            <w:proofErr w:type="gramStart"/>
            <w:r>
              <w:rPr>
                <w:rFonts w:ascii="標楷體" w:eastAsia="標楷體" w:hAnsi="標楷體" w:cs="標楷體" w:hint="eastAsia"/>
              </w:rPr>
              <w:t>《</w:t>
            </w:r>
            <w:proofErr w:type="gramEnd"/>
            <w:r>
              <w:rPr>
                <w:rFonts w:ascii="標楷體" w:eastAsia="標楷體" w:hAnsi="標楷體" w:cs="標楷體" w:hint="eastAsia"/>
              </w:rPr>
              <w:t>大師導讀：</w:t>
            </w:r>
            <w:r>
              <w:rPr>
                <w:rFonts w:ascii="標楷體" w:eastAsia="標楷體" w:cs="標楷體" w:hint="eastAsia"/>
              </w:rPr>
              <w:t>敦煌</w:t>
            </w:r>
            <w:proofErr w:type="gramStart"/>
            <w:r>
              <w:rPr>
                <w:rFonts w:ascii="標楷體" w:eastAsia="標楷體" w:cs="標楷體" w:hint="eastAsia"/>
              </w:rPr>
              <w:t>──</w:t>
            </w:r>
            <w:proofErr w:type="gramEnd"/>
            <w:r>
              <w:rPr>
                <w:rFonts w:ascii="標楷體" w:eastAsia="標楷體" w:cs="標楷體" w:hint="eastAsia"/>
              </w:rPr>
              <w:t>敦煌瑰寶重現記</w:t>
            </w:r>
            <w:proofErr w:type="gramStart"/>
            <w:r>
              <w:rPr>
                <w:rFonts w:ascii="標楷體" w:eastAsia="標楷體" w:hAnsi="標楷體" w:cs="標楷體" w:hint="eastAsia"/>
              </w:rPr>
              <w:t>》</w:t>
            </w:r>
            <w:proofErr w:type="gramEnd"/>
            <w:r>
              <w:rPr>
                <w:rFonts w:ascii="標楷體" w:eastAsia="標楷體" w:cs="標楷體" w:hint="eastAsia"/>
              </w:rPr>
              <w:t>，</w:t>
            </w:r>
            <w:proofErr w:type="gramStart"/>
            <w:r>
              <w:rPr>
                <w:rFonts w:ascii="標楷體" w:eastAsia="標楷體" w:cs="標楷體" w:hint="eastAsia"/>
              </w:rPr>
              <w:t>臺</w:t>
            </w:r>
            <w:proofErr w:type="gramEnd"/>
            <w:r>
              <w:rPr>
                <w:rFonts w:ascii="標楷體" w:eastAsia="標楷體" w:cs="標楷體" w:hint="eastAsia"/>
              </w:rPr>
              <w:t>北</w:t>
            </w:r>
            <w:r>
              <w:rPr>
                <w:rFonts w:ascii="標楷體" w:eastAsia="標楷體" w:hAnsi="標楷體" w:cs="標楷體" w:hint="eastAsia"/>
              </w:rPr>
              <w:t>：</w:t>
            </w:r>
            <w:r>
              <w:rPr>
                <w:rFonts w:ascii="標楷體" w:eastAsia="標楷體" w:cs="標楷體" w:hint="eastAsia"/>
              </w:rPr>
              <w:t>龍圖騰文化事業有限公司，</w:t>
            </w:r>
            <w:r w:rsidRPr="008D4433">
              <w:rPr>
                <w:rFonts w:eastAsia="標楷體"/>
              </w:rPr>
              <w:t>2011</w:t>
            </w:r>
            <w:r>
              <w:rPr>
                <w:rFonts w:ascii="標楷體" w:eastAsia="標楷體" w:cs="標楷體" w:hint="eastAsia"/>
              </w:rPr>
              <w:t>。</w:t>
            </w:r>
          </w:p>
          <w:p w:rsidR="00E44CF5" w:rsidRDefault="00E44CF5" w:rsidP="001A6BCA">
            <w:pPr>
              <w:spacing w:line="240" w:lineRule="atLeast"/>
              <w:rPr>
                <w:rFonts w:eastAsia="標楷體"/>
              </w:rPr>
            </w:pPr>
            <w:r>
              <w:rPr>
                <w:rFonts w:eastAsia="標楷體"/>
              </w:rPr>
              <w:t>10.</w:t>
            </w:r>
            <w:proofErr w:type="gramStart"/>
            <w:r>
              <w:rPr>
                <w:rFonts w:eastAsia="標楷體" w:cs="標楷體" w:hint="eastAsia"/>
              </w:rPr>
              <w:t>李冀平等</w:t>
            </w:r>
            <w:proofErr w:type="gramEnd"/>
            <w:r>
              <w:rPr>
                <w:rFonts w:eastAsia="標楷體" w:cs="標楷體" w:hint="eastAsia"/>
              </w:rPr>
              <w:t>，《泉州文化與海上絲綢之路》，北京：社會科學文獻出版社，</w:t>
            </w:r>
            <w:r>
              <w:rPr>
                <w:rFonts w:eastAsia="標楷體"/>
              </w:rPr>
              <w:t>2007</w:t>
            </w:r>
            <w:r>
              <w:rPr>
                <w:rFonts w:eastAsia="標楷體" w:cs="標楷體" w:hint="eastAsia"/>
              </w:rPr>
              <w:t>。</w:t>
            </w:r>
          </w:p>
          <w:p w:rsidR="00E44CF5" w:rsidRPr="00A610A7" w:rsidRDefault="00E44CF5" w:rsidP="00577EFC">
            <w:pPr>
              <w:spacing w:line="240" w:lineRule="atLeast"/>
              <w:jc w:val="center"/>
              <w:rPr>
                <w:rFonts w:eastAsia="標楷體"/>
              </w:rPr>
            </w:pPr>
            <w:proofErr w:type="gramStart"/>
            <w:r>
              <w:rPr>
                <w:rFonts w:eastAsia="華康中明體" w:cs="華康中明體" w:hint="eastAsia"/>
                <w:color w:val="FF0000"/>
              </w:rPr>
              <w:t>（</w:t>
            </w:r>
            <w:proofErr w:type="gramEnd"/>
            <w:r w:rsidRPr="00EC78D2">
              <w:rPr>
                <w:rFonts w:eastAsia="華康中明體" w:cs="華康中明體" w:hint="eastAsia"/>
                <w:color w:val="FF0000"/>
              </w:rPr>
              <w:t>請尊重智慧財產權，不得非法影印教師指定之教科書籍。</w:t>
            </w:r>
            <w:r>
              <w:rPr>
                <w:rFonts w:eastAsia="華康中明體" w:cs="華康中明體" w:hint="eastAsia"/>
                <w:color w:val="FF0000"/>
              </w:rPr>
              <w:t>）</w:t>
            </w:r>
          </w:p>
        </w:tc>
      </w:tr>
      <w:tr w:rsidR="00E44CF5">
        <w:trPr>
          <w:trHeight w:val="2374"/>
          <w:jc w:val="center"/>
        </w:trPr>
        <w:tc>
          <w:tcPr>
            <w:tcW w:w="1980" w:type="dxa"/>
            <w:tcBorders>
              <w:top w:val="single" w:sz="4" w:space="0" w:color="auto"/>
              <w:bottom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評</w:t>
            </w:r>
            <w:r>
              <w:rPr>
                <w:rFonts w:eastAsia="標楷體"/>
              </w:rPr>
              <w:t xml:space="preserve">  </w:t>
            </w:r>
            <w:r>
              <w:rPr>
                <w:rFonts w:eastAsia="標楷體" w:cs="標楷體" w:hint="eastAsia"/>
              </w:rPr>
              <w:t>量</w:t>
            </w:r>
            <w:r>
              <w:rPr>
                <w:rFonts w:eastAsia="標楷體"/>
              </w:rPr>
              <w:t xml:space="preserve">  </w:t>
            </w:r>
            <w:r>
              <w:rPr>
                <w:rFonts w:eastAsia="標楷體" w:cs="標楷體" w:hint="eastAsia"/>
              </w:rPr>
              <w:t>方</w:t>
            </w:r>
            <w:r>
              <w:rPr>
                <w:rFonts w:eastAsia="標楷體"/>
              </w:rPr>
              <w:t xml:space="preserve">  </w:t>
            </w:r>
            <w:r>
              <w:rPr>
                <w:rFonts w:eastAsia="標楷體" w:cs="標楷體" w:hint="eastAsia"/>
              </w:rPr>
              <w:t>式</w:t>
            </w:r>
          </w:p>
        </w:tc>
        <w:tc>
          <w:tcPr>
            <w:tcW w:w="8597" w:type="dxa"/>
            <w:gridSpan w:val="3"/>
            <w:tcBorders>
              <w:top w:val="single" w:sz="4" w:space="0" w:color="auto"/>
              <w:left w:val="single" w:sz="4" w:space="0" w:color="auto"/>
              <w:bottom w:val="single" w:sz="4" w:space="0" w:color="auto"/>
            </w:tcBorders>
          </w:tcPr>
          <w:p w:rsidR="00E44CF5" w:rsidRDefault="00E44CF5" w:rsidP="001A6BCA">
            <w:pPr>
              <w:spacing w:line="240" w:lineRule="atLeast"/>
              <w:rPr>
                <w:rFonts w:eastAsia="標楷體"/>
              </w:rPr>
            </w:pPr>
            <w:r>
              <w:rPr>
                <w:rFonts w:eastAsia="標楷體" w:cs="標楷體" w:hint="eastAsia"/>
              </w:rPr>
              <w:t>請勾選</w:t>
            </w:r>
            <w:r>
              <w:rPr>
                <w:rFonts w:eastAsia="標楷體"/>
              </w:rPr>
              <w:t>(</w:t>
            </w:r>
            <w:r>
              <w:rPr>
                <w:rFonts w:eastAsia="標楷體" w:cs="標楷體" w:hint="eastAsia"/>
              </w:rPr>
              <w:t>可複選</w:t>
            </w:r>
            <w:r>
              <w:rPr>
                <w:rFonts w:eastAsia="標楷體"/>
              </w:rPr>
              <w:t>)</w:t>
            </w:r>
            <w:r>
              <w:rPr>
                <w:rFonts w:eastAsia="標楷體" w:cs="標楷體" w:hint="eastAsia"/>
              </w:rPr>
              <w:t>，並填寫類別：</w:t>
            </w:r>
          </w:p>
          <w:tbl>
            <w:tblPr>
              <w:tblW w:w="8527" w:type="dxa"/>
              <w:tblLayout w:type="fixed"/>
              <w:tblLook w:val="00A0" w:firstRow="1" w:lastRow="0" w:firstColumn="1" w:lastColumn="0" w:noHBand="0" w:noVBand="0"/>
            </w:tblPr>
            <w:tblGrid>
              <w:gridCol w:w="2135"/>
              <w:gridCol w:w="2126"/>
              <w:gridCol w:w="2126"/>
              <w:gridCol w:w="2140"/>
            </w:tblGrid>
            <w:tr w:rsidR="00E44CF5" w:rsidRPr="00E3470C">
              <w:tc>
                <w:tcPr>
                  <w:tcW w:w="2135" w:type="dxa"/>
                </w:tcPr>
                <w:p w:rsidR="00E44CF5" w:rsidRPr="005E7945" w:rsidRDefault="00E44CF5" w:rsidP="001A6BCA">
                  <w:pPr>
                    <w:rPr>
                      <w:rFonts w:ascii="標楷體" w:eastAsia="標楷體" w:hAnsi="標楷體"/>
                      <w:sz w:val="22"/>
                      <w:u w:val="single"/>
                    </w:rPr>
                  </w:pPr>
                  <w:r w:rsidRPr="005E7945">
                    <w:rPr>
                      <w:rFonts w:ascii="新細明體" w:hAnsi="新細明體" w:cs="新細明體" w:hint="eastAsia"/>
                      <w:kern w:val="0"/>
                    </w:rPr>
                    <w:t>■</w:t>
                  </w:r>
                  <w:r w:rsidRPr="005E7945">
                    <w:rPr>
                      <w:rFonts w:ascii="標楷體" w:eastAsia="標楷體" w:hAnsi="標楷體" w:cs="標楷體" w:hint="eastAsia"/>
                      <w:sz w:val="22"/>
                      <w:szCs w:val="22"/>
                    </w:rPr>
                    <w:t>課堂參與，</w:t>
                  </w:r>
                  <w:r w:rsidRPr="005E7945">
                    <w:rPr>
                      <w:rFonts w:ascii="標楷體" w:eastAsia="標楷體" w:hAnsi="標楷體" w:cs="標楷體"/>
                      <w:sz w:val="22"/>
                      <w:szCs w:val="22"/>
                      <w:u w:val="single"/>
                    </w:rPr>
                    <w:t xml:space="preserve"> </w:t>
                  </w:r>
                  <w:r>
                    <w:rPr>
                      <w:rFonts w:ascii="標楷體" w:eastAsia="標楷體" w:hAnsi="標楷體" w:cs="標楷體"/>
                      <w:sz w:val="22"/>
                      <w:szCs w:val="22"/>
                      <w:u w:val="single"/>
                    </w:rPr>
                    <w:t>A</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c>
                <w:tcPr>
                  <w:tcW w:w="2126" w:type="dxa"/>
                </w:tcPr>
                <w:p w:rsidR="00E44CF5" w:rsidRPr="005E7945" w:rsidRDefault="00E44CF5" w:rsidP="001A6BCA">
                  <w:pPr>
                    <w:rPr>
                      <w:rFonts w:ascii="標楷體" w:eastAsia="標楷體" w:hAnsi="標楷體"/>
                      <w:sz w:val="22"/>
                    </w:rPr>
                  </w:pPr>
                  <w:r w:rsidRPr="005E7945">
                    <w:rPr>
                      <w:rFonts w:ascii="標楷體" w:eastAsia="標楷體" w:hAnsi="標楷體" w:cs="標楷體" w:hint="eastAsia"/>
                      <w:sz w:val="22"/>
                      <w:szCs w:val="22"/>
                    </w:rPr>
                    <w:t>□期</w:t>
                  </w:r>
                  <w:r w:rsidRPr="005E7945">
                    <w:rPr>
                      <w:rFonts w:ascii="標楷體" w:eastAsia="標楷體" w:hAnsi="標楷體" w:cs="標楷體"/>
                      <w:sz w:val="22"/>
                      <w:szCs w:val="22"/>
                    </w:rPr>
                    <w:t xml:space="preserve"> </w:t>
                  </w:r>
                  <w:r w:rsidRPr="005E7945">
                    <w:rPr>
                      <w:rFonts w:ascii="標楷體" w:eastAsia="標楷體" w:hAnsi="標楷體" w:cs="標楷體" w:hint="eastAsia"/>
                      <w:sz w:val="22"/>
                      <w:szCs w:val="22"/>
                    </w:rPr>
                    <w:t>中</w:t>
                  </w:r>
                  <w:r w:rsidRPr="005E7945">
                    <w:rPr>
                      <w:rFonts w:ascii="標楷體" w:eastAsia="標楷體" w:hAnsi="標楷體" w:cs="標楷體"/>
                      <w:sz w:val="22"/>
                      <w:szCs w:val="22"/>
                    </w:rPr>
                    <w:t xml:space="preserve"> </w:t>
                  </w:r>
                  <w:r w:rsidRPr="005E7945">
                    <w:rPr>
                      <w:rFonts w:ascii="標楷體" w:eastAsia="標楷體" w:hAnsi="標楷體" w:cs="標楷體" w:hint="eastAsia"/>
                      <w:sz w:val="22"/>
                      <w:szCs w:val="22"/>
                    </w:rPr>
                    <w:t>考，</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c>
                <w:tcPr>
                  <w:tcW w:w="2126" w:type="dxa"/>
                </w:tcPr>
                <w:p w:rsidR="00E44CF5" w:rsidRPr="005E7945" w:rsidRDefault="00E44CF5" w:rsidP="006E7444">
                  <w:pPr>
                    <w:rPr>
                      <w:rFonts w:ascii="標楷體" w:eastAsia="標楷體" w:hAnsi="標楷體"/>
                      <w:sz w:val="22"/>
                    </w:rPr>
                  </w:pPr>
                  <w:r w:rsidRPr="005E7945">
                    <w:rPr>
                      <w:rFonts w:ascii="新細明體" w:hAnsi="新細明體" w:cs="新細明體" w:hint="eastAsia"/>
                      <w:kern w:val="0"/>
                    </w:rPr>
                    <w:t>■</w:t>
                  </w:r>
                  <w:r w:rsidRPr="005E7945">
                    <w:rPr>
                      <w:rFonts w:ascii="標楷體" w:eastAsia="標楷體" w:hAnsi="標楷體" w:cs="標楷體" w:hint="eastAsia"/>
                      <w:sz w:val="22"/>
                      <w:szCs w:val="22"/>
                    </w:rPr>
                    <w:t>期</w:t>
                  </w:r>
                  <w:r w:rsidRPr="005E7945">
                    <w:rPr>
                      <w:rFonts w:ascii="標楷體" w:eastAsia="標楷體" w:hAnsi="標楷體" w:cs="標楷體"/>
                      <w:sz w:val="22"/>
                      <w:szCs w:val="22"/>
                    </w:rPr>
                    <w:t xml:space="preserve"> </w:t>
                  </w:r>
                  <w:r w:rsidRPr="005E7945">
                    <w:rPr>
                      <w:rFonts w:ascii="標楷體" w:eastAsia="標楷體" w:hAnsi="標楷體" w:cs="標楷體" w:hint="eastAsia"/>
                      <w:sz w:val="22"/>
                      <w:szCs w:val="22"/>
                    </w:rPr>
                    <w:t>末</w:t>
                  </w:r>
                  <w:r w:rsidRPr="005E7945">
                    <w:rPr>
                      <w:rFonts w:ascii="標楷體" w:eastAsia="標楷體" w:hAnsi="標楷體" w:cs="標楷體"/>
                      <w:sz w:val="22"/>
                      <w:szCs w:val="22"/>
                    </w:rPr>
                    <w:t xml:space="preserve"> </w:t>
                  </w:r>
                  <w:r w:rsidRPr="005E7945">
                    <w:rPr>
                      <w:rFonts w:ascii="標楷體" w:eastAsia="標楷體" w:hAnsi="標楷體" w:cs="標楷體" w:hint="eastAsia"/>
                      <w:sz w:val="22"/>
                      <w:szCs w:val="22"/>
                    </w:rPr>
                    <w:t>考，</w:t>
                  </w:r>
                  <w:r w:rsidRPr="005E7945">
                    <w:rPr>
                      <w:rFonts w:ascii="標楷體" w:eastAsia="標楷體" w:hAnsi="標楷體" w:cs="標楷體"/>
                      <w:sz w:val="22"/>
                      <w:szCs w:val="22"/>
                      <w:u w:val="single"/>
                    </w:rPr>
                    <w:t xml:space="preserve"> </w:t>
                  </w:r>
                  <w:r w:rsidR="006E7444">
                    <w:rPr>
                      <w:rFonts w:ascii="標楷體" w:eastAsia="標楷體" w:hAnsi="標楷體" w:cs="標楷體" w:hint="eastAsia"/>
                      <w:sz w:val="22"/>
                      <w:szCs w:val="22"/>
                      <w:u w:val="single"/>
                    </w:rPr>
                    <w:t>C</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c>
                <w:tcPr>
                  <w:tcW w:w="2140" w:type="dxa"/>
                </w:tcPr>
                <w:p w:rsidR="00E44CF5" w:rsidRPr="005E7945" w:rsidRDefault="006E7444" w:rsidP="001A6BCA">
                  <w:pPr>
                    <w:rPr>
                      <w:rFonts w:ascii="標楷體" w:eastAsia="標楷體" w:hAnsi="標楷體"/>
                      <w:sz w:val="22"/>
                    </w:rPr>
                  </w:pPr>
                  <w:r w:rsidRPr="006E7444">
                    <w:rPr>
                      <w:rFonts w:ascii="新細明體" w:hAnsi="新細明體" w:cs="新細明體" w:hint="eastAsia"/>
                      <w:kern w:val="0"/>
                    </w:rPr>
                    <w:t>□</w:t>
                  </w:r>
                  <w:r w:rsidR="00E44CF5" w:rsidRPr="005E7945">
                    <w:rPr>
                      <w:rFonts w:ascii="標楷體" w:eastAsia="標楷體" w:hAnsi="標楷體" w:cs="標楷體" w:hint="eastAsia"/>
                      <w:sz w:val="22"/>
                      <w:szCs w:val="22"/>
                    </w:rPr>
                    <w:t>小組報告，</w:t>
                  </w:r>
                  <w:r w:rsidRPr="006E7444">
                    <w:rPr>
                      <w:rFonts w:ascii="標楷體" w:eastAsia="標楷體" w:hAnsi="標楷體" w:cs="標楷體"/>
                      <w:sz w:val="22"/>
                      <w:szCs w:val="22"/>
                      <w:u w:val="single"/>
                    </w:rPr>
                    <w:t xml:space="preserve">    </w:t>
                  </w:r>
                  <w:r w:rsidR="00E44CF5" w:rsidRPr="005E7945">
                    <w:rPr>
                      <w:rFonts w:ascii="標楷體" w:eastAsia="標楷體" w:hAnsi="標楷體" w:cs="標楷體" w:hint="eastAsia"/>
                      <w:sz w:val="22"/>
                      <w:szCs w:val="22"/>
                    </w:rPr>
                    <w:t>類</w:t>
                  </w:r>
                </w:p>
              </w:tc>
            </w:tr>
            <w:tr w:rsidR="00E44CF5" w:rsidRPr="00E3470C">
              <w:tc>
                <w:tcPr>
                  <w:tcW w:w="2135" w:type="dxa"/>
                </w:tcPr>
                <w:p w:rsidR="00E44CF5" w:rsidRPr="005E7945" w:rsidRDefault="00E44CF5" w:rsidP="006E7444">
                  <w:pPr>
                    <w:rPr>
                      <w:rFonts w:ascii="標楷體" w:eastAsia="標楷體" w:hAnsi="標楷體"/>
                      <w:sz w:val="22"/>
                    </w:rPr>
                  </w:pPr>
                  <w:r w:rsidRPr="005E7945">
                    <w:rPr>
                      <w:rFonts w:ascii="新細明體" w:hAnsi="新細明體" w:cs="新細明體" w:hint="eastAsia"/>
                      <w:kern w:val="0"/>
                    </w:rPr>
                    <w:t>■</w:t>
                  </w:r>
                  <w:r w:rsidRPr="005E7945">
                    <w:rPr>
                      <w:rFonts w:ascii="標楷體" w:eastAsia="標楷體" w:hAnsi="標楷體" w:cs="標楷體" w:hint="eastAsia"/>
                      <w:sz w:val="22"/>
                      <w:szCs w:val="22"/>
                    </w:rPr>
                    <w:t>小組討論，</w:t>
                  </w:r>
                  <w:r w:rsidRPr="005E7945">
                    <w:rPr>
                      <w:rFonts w:ascii="標楷體" w:eastAsia="標楷體" w:hAnsi="標楷體" w:cs="標楷體"/>
                      <w:sz w:val="22"/>
                      <w:szCs w:val="22"/>
                      <w:u w:val="single"/>
                    </w:rPr>
                    <w:t xml:space="preserve">  </w:t>
                  </w:r>
                  <w:r w:rsidR="006E7444">
                    <w:rPr>
                      <w:rFonts w:ascii="標楷體" w:eastAsia="標楷體" w:hAnsi="標楷體" w:cs="標楷體" w:hint="eastAsia"/>
                      <w:sz w:val="22"/>
                      <w:szCs w:val="22"/>
                      <w:u w:val="single"/>
                    </w:rPr>
                    <w:t>B</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c>
                <w:tcPr>
                  <w:tcW w:w="2126" w:type="dxa"/>
                </w:tcPr>
                <w:p w:rsidR="00E44CF5" w:rsidRPr="005E7945" w:rsidRDefault="006E7444" w:rsidP="001A6BCA">
                  <w:pPr>
                    <w:rPr>
                      <w:rFonts w:ascii="標楷體" w:eastAsia="標楷體" w:hAnsi="標楷體"/>
                      <w:sz w:val="22"/>
                    </w:rPr>
                  </w:pPr>
                  <w:r w:rsidRPr="006E7444">
                    <w:rPr>
                      <w:rFonts w:ascii="新細明體" w:hAnsi="新細明體" w:cs="新細明體" w:hint="eastAsia"/>
                      <w:kern w:val="0"/>
                    </w:rPr>
                    <w:t>□</w:t>
                  </w:r>
                  <w:r w:rsidR="00E44CF5" w:rsidRPr="005E7945">
                    <w:rPr>
                      <w:rFonts w:ascii="標楷體" w:eastAsia="標楷體" w:hAnsi="標楷體" w:cs="標楷體" w:hint="eastAsia"/>
                      <w:sz w:val="22"/>
                      <w:szCs w:val="22"/>
                    </w:rPr>
                    <w:t>書面報告，</w:t>
                  </w:r>
                  <w:r w:rsidRPr="006E7444">
                    <w:rPr>
                      <w:rFonts w:ascii="標楷體" w:eastAsia="標楷體" w:hAnsi="標楷體" w:cs="標楷體"/>
                      <w:sz w:val="22"/>
                      <w:szCs w:val="22"/>
                      <w:u w:val="single"/>
                    </w:rPr>
                    <w:t xml:space="preserve">    </w:t>
                  </w:r>
                  <w:r w:rsidR="00E44CF5" w:rsidRPr="005E7945">
                    <w:rPr>
                      <w:rFonts w:ascii="標楷體" w:eastAsia="標楷體" w:hAnsi="標楷體" w:cs="標楷體" w:hint="eastAsia"/>
                      <w:sz w:val="22"/>
                      <w:szCs w:val="22"/>
                    </w:rPr>
                    <w:t>類</w:t>
                  </w:r>
                </w:p>
              </w:tc>
              <w:tc>
                <w:tcPr>
                  <w:tcW w:w="2126" w:type="dxa"/>
                </w:tcPr>
                <w:p w:rsidR="00E44CF5" w:rsidRPr="005E7945" w:rsidRDefault="00E44CF5" w:rsidP="00DA76F3">
                  <w:pPr>
                    <w:rPr>
                      <w:rFonts w:ascii="標楷體" w:eastAsia="標楷體" w:hAnsi="標楷體"/>
                      <w:sz w:val="22"/>
                    </w:rPr>
                  </w:pPr>
                  <w:r w:rsidRPr="005E7945">
                    <w:rPr>
                      <w:rFonts w:ascii="標楷體" w:eastAsia="標楷體" w:hAnsi="標楷體" w:cs="標楷體" w:hint="eastAsia"/>
                      <w:sz w:val="22"/>
                      <w:szCs w:val="22"/>
                    </w:rPr>
                    <w:t>□課後作業，</w:t>
                  </w:r>
                  <w:r w:rsidRPr="005E7945">
                    <w:rPr>
                      <w:rFonts w:ascii="標楷體" w:eastAsia="標楷體" w:hAnsi="標楷體" w:cs="標楷體"/>
                      <w:sz w:val="22"/>
                      <w:szCs w:val="22"/>
                      <w:u w:val="single"/>
                    </w:rPr>
                    <w:t xml:space="preserve">  </w:t>
                  </w:r>
                  <w:r>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c>
                <w:tcPr>
                  <w:tcW w:w="2140" w:type="dxa"/>
                </w:tcPr>
                <w:p w:rsidR="00E44CF5" w:rsidRPr="005E7945" w:rsidRDefault="00E44CF5" w:rsidP="001A6BCA">
                  <w:pPr>
                    <w:rPr>
                      <w:rFonts w:ascii="標楷體" w:eastAsia="標楷體" w:hAnsi="標楷體"/>
                      <w:sz w:val="22"/>
                    </w:rPr>
                  </w:pPr>
                  <w:r w:rsidRPr="005E7945">
                    <w:rPr>
                      <w:rFonts w:ascii="標楷體" w:eastAsia="標楷體" w:hAnsi="標楷體" w:cs="標楷體" w:hint="eastAsia"/>
                      <w:sz w:val="22"/>
                      <w:szCs w:val="22"/>
                    </w:rPr>
                    <w:t>□平時測驗，</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r>
            <w:tr w:rsidR="00E44CF5" w:rsidRPr="00E3470C">
              <w:tc>
                <w:tcPr>
                  <w:tcW w:w="2135" w:type="dxa"/>
                </w:tcPr>
                <w:p w:rsidR="00E44CF5" w:rsidRPr="005E7945" w:rsidRDefault="00E44CF5" w:rsidP="001A6BCA">
                  <w:pPr>
                    <w:rPr>
                      <w:rFonts w:ascii="標楷體" w:eastAsia="標楷體" w:hAnsi="標楷體"/>
                      <w:sz w:val="22"/>
                    </w:rPr>
                  </w:pPr>
                  <w:r w:rsidRPr="005E7945">
                    <w:rPr>
                      <w:rFonts w:ascii="標楷體" w:eastAsia="標楷體" w:hAnsi="標楷體" w:cs="標楷體" w:hint="eastAsia"/>
                      <w:sz w:val="22"/>
                      <w:szCs w:val="22"/>
                    </w:rPr>
                    <w:t>□心得分享，</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c>
                <w:tcPr>
                  <w:tcW w:w="2126" w:type="dxa"/>
                </w:tcPr>
                <w:p w:rsidR="00E44CF5" w:rsidRPr="005E7945" w:rsidRDefault="00E44CF5" w:rsidP="001A6BCA">
                  <w:pPr>
                    <w:rPr>
                      <w:rFonts w:ascii="標楷體" w:eastAsia="標楷體" w:hAnsi="標楷體"/>
                      <w:sz w:val="22"/>
                    </w:rPr>
                  </w:pPr>
                  <w:r w:rsidRPr="005E7945">
                    <w:rPr>
                      <w:rFonts w:ascii="標楷體" w:eastAsia="標楷體" w:hAnsi="標楷體" w:cs="標楷體" w:hint="eastAsia"/>
                      <w:sz w:val="22"/>
                      <w:szCs w:val="22"/>
                    </w:rPr>
                    <w:t>□學習紀錄，</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c>
                <w:tcPr>
                  <w:tcW w:w="2126" w:type="dxa"/>
                </w:tcPr>
                <w:p w:rsidR="00E44CF5" w:rsidRPr="005E7945" w:rsidRDefault="00E44CF5" w:rsidP="001A6BCA">
                  <w:pPr>
                    <w:rPr>
                      <w:rFonts w:ascii="標楷體" w:eastAsia="標楷體" w:hAnsi="標楷體"/>
                      <w:sz w:val="22"/>
                    </w:rPr>
                  </w:pPr>
                  <w:r w:rsidRPr="005E7945">
                    <w:rPr>
                      <w:rFonts w:ascii="標楷體" w:eastAsia="標楷體" w:hAnsi="標楷體" w:cs="標楷體" w:hint="eastAsia"/>
                      <w:sz w:val="22"/>
                      <w:szCs w:val="22"/>
                    </w:rPr>
                    <w:t>□專題創作，</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c>
                <w:tcPr>
                  <w:tcW w:w="2140" w:type="dxa"/>
                </w:tcPr>
                <w:p w:rsidR="00E44CF5" w:rsidRPr="005E7945" w:rsidRDefault="00E44CF5" w:rsidP="001A6BCA">
                  <w:pPr>
                    <w:rPr>
                      <w:rFonts w:ascii="標楷體" w:eastAsia="標楷體" w:hAnsi="標楷體"/>
                      <w:sz w:val="22"/>
                    </w:rPr>
                  </w:pPr>
                  <w:r w:rsidRPr="005E7945">
                    <w:rPr>
                      <w:rFonts w:ascii="標楷體" w:eastAsia="標楷體" w:hAnsi="標楷體" w:cs="標楷體" w:hint="eastAsia"/>
                      <w:sz w:val="22"/>
                      <w:szCs w:val="22"/>
                    </w:rPr>
                    <w:t>□其他</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w:t>
                  </w:r>
                  <w:r w:rsidRPr="005E7945">
                    <w:rPr>
                      <w:rFonts w:ascii="標楷體" w:eastAsia="標楷體" w:hAnsi="標楷體" w:cs="標楷體"/>
                      <w:sz w:val="22"/>
                      <w:szCs w:val="22"/>
                      <w:u w:val="single"/>
                    </w:rPr>
                    <w:t xml:space="preserve">    </w:t>
                  </w:r>
                  <w:r w:rsidRPr="005E7945">
                    <w:rPr>
                      <w:rFonts w:ascii="標楷體" w:eastAsia="標楷體" w:hAnsi="標楷體" w:cs="標楷體" w:hint="eastAsia"/>
                      <w:sz w:val="22"/>
                      <w:szCs w:val="22"/>
                    </w:rPr>
                    <w:t>類</w:t>
                  </w:r>
                </w:p>
              </w:tc>
            </w:tr>
          </w:tbl>
          <w:p w:rsidR="00E44CF5" w:rsidRPr="003F5AA9" w:rsidRDefault="00E44CF5" w:rsidP="006E7444">
            <w:pPr>
              <w:spacing w:line="240" w:lineRule="atLeast"/>
              <w:rPr>
                <w:rFonts w:eastAsia="標楷體"/>
                <w:u w:val="single"/>
              </w:rPr>
            </w:pPr>
            <w:r w:rsidRPr="00E3470C">
              <w:rPr>
                <w:rFonts w:ascii="標楷體" w:eastAsia="標楷體" w:hAnsi="標楷體" w:cs="標楷體"/>
                <w:sz w:val="22"/>
                <w:szCs w:val="22"/>
              </w:rPr>
              <w:t>A</w:t>
            </w:r>
            <w:r w:rsidRPr="00E3470C">
              <w:rPr>
                <w:rFonts w:ascii="標楷體" w:eastAsia="標楷體" w:hAnsi="標楷體" w:cs="標楷體" w:hint="eastAsia"/>
                <w:sz w:val="22"/>
                <w:szCs w:val="22"/>
              </w:rPr>
              <w:t>類</w:t>
            </w:r>
            <w:proofErr w:type="gramStart"/>
            <w:r w:rsidRPr="00E3470C">
              <w:rPr>
                <w:rFonts w:ascii="標楷體" w:eastAsia="標楷體" w:hAnsi="標楷體" w:cs="標楷體" w:hint="eastAsia"/>
                <w:sz w:val="22"/>
                <w:szCs w:val="22"/>
              </w:rPr>
              <w:t>佔</w:t>
            </w:r>
            <w:proofErr w:type="gramEnd"/>
            <w:r w:rsidRPr="00E3470C">
              <w:rPr>
                <w:rFonts w:ascii="標楷體" w:eastAsia="標楷體" w:hAnsi="標楷體" w:cs="標楷體"/>
                <w:sz w:val="22"/>
                <w:szCs w:val="22"/>
                <w:u w:val="single"/>
              </w:rPr>
              <w:t xml:space="preserve"> </w:t>
            </w:r>
            <w:r w:rsidR="006E7444">
              <w:rPr>
                <w:rFonts w:ascii="標楷體" w:eastAsia="標楷體" w:hAnsi="標楷體" w:cs="標楷體" w:hint="eastAsia"/>
                <w:sz w:val="22"/>
                <w:szCs w:val="22"/>
                <w:u w:val="single"/>
              </w:rPr>
              <w:t>1</w:t>
            </w:r>
            <w:r>
              <w:rPr>
                <w:rFonts w:ascii="標楷體" w:eastAsia="標楷體" w:hAnsi="標楷體" w:cs="標楷體"/>
                <w:sz w:val="22"/>
                <w:szCs w:val="22"/>
                <w:u w:val="single"/>
              </w:rPr>
              <w:t>0</w:t>
            </w:r>
            <w:r w:rsidRPr="00E3470C">
              <w:rPr>
                <w:rFonts w:ascii="標楷體" w:eastAsia="標楷體" w:hAnsi="標楷體" w:cs="標楷體"/>
                <w:sz w:val="22"/>
                <w:szCs w:val="22"/>
                <w:u w:val="single"/>
              </w:rPr>
              <w:t xml:space="preserve"> </w:t>
            </w:r>
            <w:r>
              <w:rPr>
                <w:rFonts w:ascii="標楷體" w:eastAsia="標楷體" w:hAnsi="標楷體" w:cs="標楷體"/>
                <w:sz w:val="22"/>
                <w:szCs w:val="22"/>
                <w:u w:val="single"/>
              </w:rPr>
              <w:t>%</w:t>
            </w:r>
            <w:r w:rsidRPr="00E3470C">
              <w:rPr>
                <w:rFonts w:ascii="標楷體" w:eastAsia="標楷體" w:hAnsi="標楷體" w:cs="標楷體" w:hint="eastAsia"/>
                <w:sz w:val="22"/>
                <w:szCs w:val="22"/>
              </w:rPr>
              <w:t>；</w:t>
            </w:r>
            <w:r w:rsidRPr="00E3470C">
              <w:rPr>
                <w:rFonts w:ascii="標楷體" w:eastAsia="標楷體" w:hAnsi="標楷體" w:cs="標楷體"/>
                <w:sz w:val="22"/>
                <w:szCs w:val="22"/>
              </w:rPr>
              <w:t>B</w:t>
            </w:r>
            <w:r w:rsidRPr="00E3470C">
              <w:rPr>
                <w:rFonts w:ascii="標楷體" w:eastAsia="標楷體" w:hAnsi="標楷體" w:cs="標楷體" w:hint="eastAsia"/>
                <w:sz w:val="22"/>
                <w:szCs w:val="22"/>
              </w:rPr>
              <w:t>類</w:t>
            </w:r>
            <w:proofErr w:type="gramStart"/>
            <w:r w:rsidRPr="00E3470C">
              <w:rPr>
                <w:rFonts w:ascii="標楷體" w:eastAsia="標楷體" w:hAnsi="標楷體" w:cs="標楷體" w:hint="eastAsia"/>
                <w:sz w:val="22"/>
                <w:szCs w:val="22"/>
              </w:rPr>
              <w:t>佔</w:t>
            </w:r>
            <w:proofErr w:type="gramEnd"/>
            <w:r w:rsidRPr="00E3470C">
              <w:rPr>
                <w:rFonts w:ascii="標楷體" w:eastAsia="標楷體" w:hAnsi="標楷體" w:cs="標楷體"/>
                <w:sz w:val="22"/>
                <w:szCs w:val="22"/>
                <w:u w:val="single"/>
              </w:rPr>
              <w:t xml:space="preserve"> </w:t>
            </w:r>
            <w:r w:rsidR="006E7444">
              <w:rPr>
                <w:rFonts w:ascii="標楷體" w:eastAsia="標楷體" w:hAnsi="標楷體" w:cs="標楷體" w:hint="eastAsia"/>
                <w:sz w:val="22"/>
                <w:szCs w:val="22"/>
                <w:u w:val="single"/>
              </w:rPr>
              <w:t>6</w:t>
            </w:r>
            <w:r>
              <w:rPr>
                <w:rFonts w:ascii="標楷體" w:eastAsia="標楷體" w:hAnsi="標楷體" w:cs="標楷體"/>
                <w:sz w:val="22"/>
                <w:szCs w:val="22"/>
                <w:u w:val="single"/>
              </w:rPr>
              <w:t>0</w:t>
            </w:r>
            <w:r w:rsidRPr="00E3470C">
              <w:rPr>
                <w:rFonts w:ascii="標楷體" w:eastAsia="標楷體" w:hAnsi="標楷體" w:cs="標楷體"/>
                <w:sz w:val="22"/>
                <w:szCs w:val="22"/>
                <w:u w:val="single"/>
              </w:rPr>
              <w:t xml:space="preserve"> </w:t>
            </w:r>
            <w:r w:rsidRPr="00E3470C">
              <w:rPr>
                <w:rFonts w:ascii="標楷體" w:eastAsia="標楷體" w:hAnsi="標楷體" w:cs="標楷體"/>
                <w:sz w:val="22"/>
                <w:szCs w:val="22"/>
              </w:rPr>
              <w:t>%</w:t>
            </w:r>
            <w:r w:rsidRPr="00E3470C">
              <w:rPr>
                <w:rFonts w:ascii="標楷體" w:eastAsia="標楷體" w:hAnsi="標楷體" w:cs="標楷體" w:hint="eastAsia"/>
                <w:sz w:val="22"/>
                <w:szCs w:val="22"/>
              </w:rPr>
              <w:t>；</w:t>
            </w:r>
            <w:r w:rsidRPr="00E3470C">
              <w:rPr>
                <w:rFonts w:ascii="標楷體" w:eastAsia="標楷體" w:hAnsi="標楷體" w:cs="標楷體"/>
                <w:sz w:val="22"/>
                <w:szCs w:val="22"/>
              </w:rPr>
              <w:t>C</w:t>
            </w:r>
            <w:r w:rsidRPr="00E3470C">
              <w:rPr>
                <w:rFonts w:ascii="標楷體" w:eastAsia="標楷體" w:hAnsi="標楷體" w:cs="標楷體" w:hint="eastAsia"/>
                <w:sz w:val="22"/>
                <w:szCs w:val="22"/>
              </w:rPr>
              <w:t>類</w:t>
            </w:r>
            <w:proofErr w:type="gramStart"/>
            <w:r w:rsidRPr="00E3470C">
              <w:rPr>
                <w:rFonts w:ascii="標楷體" w:eastAsia="標楷體" w:hAnsi="標楷體" w:cs="標楷體" w:hint="eastAsia"/>
                <w:sz w:val="22"/>
                <w:szCs w:val="22"/>
              </w:rPr>
              <w:t>佔</w:t>
            </w:r>
            <w:proofErr w:type="gramEnd"/>
            <w:r w:rsidRPr="00E3470C">
              <w:rPr>
                <w:rFonts w:ascii="標楷體" w:eastAsia="標楷體" w:hAnsi="標楷體" w:cs="標楷體"/>
                <w:sz w:val="22"/>
                <w:szCs w:val="22"/>
                <w:u w:val="single"/>
              </w:rPr>
              <w:t xml:space="preserve"> </w:t>
            </w:r>
            <w:r w:rsidR="006E7444">
              <w:rPr>
                <w:rFonts w:ascii="標楷體" w:eastAsia="標楷體" w:hAnsi="標楷體" w:cs="標楷體" w:hint="eastAsia"/>
                <w:sz w:val="22"/>
                <w:szCs w:val="22"/>
                <w:u w:val="single"/>
              </w:rPr>
              <w:t>3</w:t>
            </w:r>
            <w:r>
              <w:rPr>
                <w:rFonts w:ascii="標楷體" w:eastAsia="標楷體" w:hAnsi="標楷體" w:cs="標楷體"/>
                <w:sz w:val="22"/>
                <w:szCs w:val="22"/>
                <w:u w:val="single"/>
              </w:rPr>
              <w:t>0</w:t>
            </w:r>
            <w:r w:rsidRPr="00E3470C">
              <w:rPr>
                <w:rFonts w:ascii="標楷體" w:eastAsia="標楷體" w:hAnsi="標楷體" w:cs="標楷體"/>
                <w:sz w:val="22"/>
                <w:szCs w:val="22"/>
                <w:u w:val="single"/>
              </w:rPr>
              <w:t xml:space="preserve"> </w:t>
            </w:r>
            <w:r w:rsidRPr="00E3470C">
              <w:rPr>
                <w:rFonts w:ascii="標楷體" w:eastAsia="標楷體" w:hAnsi="標楷體" w:cs="標楷體"/>
                <w:sz w:val="22"/>
                <w:szCs w:val="22"/>
              </w:rPr>
              <w:t>%</w:t>
            </w:r>
            <w:r>
              <w:rPr>
                <w:rFonts w:ascii="標楷體" w:eastAsia="標楷體" w:hAnsi="標楷體" w:cs="標楷體" w:hint="eastAsia"/>
                <w:sz w:val="22"/>
                <w:szCs w:val="22"/>
              </w:rPr>
              <w:t>。</w:t>
            </w:r>
          </w:p>
        </w:tc>
      </w:tr>
      <w:tr w:rsidR="00E44CF5">
        <w:trPr>
          <w:trHeight w:val="12890"/>
          <w:jc w:val="center"/>
        </w:trPr>
        <w:tc>
          <w:tcPr>
            <w:tcW w:w="1980" w:type="dxa"/>
            <w:tcBorders>
              <w:top w:val="single" w:sz="4" w:space="0" w:color="auto"/>
              <w:bottom w:val="single" w:sz="4" w:space="0" w:color="auto"/>
              <w:right w:val="single" w:sz="4" w:space="0" w:color="auto"/>
            </w:tcBorders>
            <w:vAlign w:val="center"/>
          </w:tcPr>
          <w:p w:rsidR="00E44CF5" w:rsidRPr="00D94B32" w:rsidRDefault="00E44CF5" w:rsidP="001A6BCA">
            <w:pPr>
              <w:spacing w:line="240" w:lineRule="atLeast"/>
              <w:jc w:val="center"/>
              <w:rPr>
                <w:rFonts w:eastAsia="標楷體"/>
              </w:rPr>
            </w:pPr>
            <w:r w:rsidRPr="00D94B32">
              <w:rPr>
                <w:rFonts w:ascii="標楷體" w:eastAsia="標楷體" w:hAnsi="標楷體" w:cs="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rsidR="00E44CF5" w:rsidRDefault="00E44CF5" w:rsidP="001A6BCA">
            <w:pPr>
              <w:spacing w:line="240" w:lineRule="atLeast"/>
              <w:rPr>
                <w:rFonts w:eastAsia="標楷體"/>
              </w:rPr>
            </w:pPr>
          </w:p>
          <w:tbl>
            <w:tblPr>
              <w:tblW w:w="82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jc w:val="center"/>
                    <w:rPr>
                      <w:rFonts w:eastAsia="標楷體" w:hAnsi="標楷體"/>
                      <w:color w:val="000000"/>
                      <w:kern w:val="0"/>
                    </w:rPr>
                  </w:pPr>
                  <w:r w:rsidRPr="006E7F5B">
                    <w:rPr>
                      <w:rFonts w:eastAsia="標楷體" w:hAnsi="標楷體" w:cs="標楷體" w:hint="eastAsia"/>
                      <w:color w:val="000000"/>
                      <w:kern w:val="0"/>
                    </w:rPr>
                    <w:t>通識課程</w:t>
                  </w:r>
                </w:p>
                <w:p w:rsidR="00E44CF5" w:rsidRPr="006E7F5B" w:rsidRDefault="00E44CF5" w:rsidP="001A6BCA">
                  <w:pPr>
                    <w:widowControl/>
                    <w:jc w:val="center"/>
                    <w:rPr>
                      <w:rFonts w:eastAsia="標楷體" w:hAnsi="標楷體"/>
                      <w:color w:val="000000"/>
                      <w:kern w:val="0"/>
                    </w:rPr>
                  </w:pPr>
                  <w:r w:rsidRPr="006E7F5B">
                    <w:rPr>
                      <w:rFonts w:eastAsia="標楷體" w:hAnsi="標楷體" w:cs="標楷體" w:hint="eastAsia"/>
                      <w:color w:val="000000"/>
                      <w:kern w:val="0"/>
                    </w:rPr>
                    <w:t>核心能力指標</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jc w:val="center"/>
                    <w:rPr>
                      <w:rFonts w:eastAsia="標楷體"/>
                      <w:color w:val="000000"/>
                      <w:kern w:val="0"/>
                    </w:rPr>
                  </w:pPr>
                  <w:r w:rsidRPr="006E7F5B">
                    <w:rPr>
                      <w:rFonts w:eastAsia="標楷體" w:cs="標楷體" w:hint="eastAsia"/>
                      <w:color w:val="000000"/>
                      <w:kern w:val="0"/>
                    </w:rPr>
                    <w:t>說明</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center"/>
                    <w:rPr>
                      <w:rFonts w:ascii="標楷體" w:eastAsia="標楷體" w:hAnsi="標楷體"/>
                      <w:color w:val="000000"/>
                      <w:kern w:val="0"/>
                    </w:rPr>
                  </w:pPr>
                  <w:r w:rsidRPr="006E7F5B">
                    <w:rPr>
                      <w:rFonts w:ascii="標楷體" w:eastAsia="標楷體" w:hAnsi="標楷體" w:cs="標楷體" w:hint="eastAsia"/>
                      <w:color w:val="000000"/>
                      <w:kern w:val="0"/>
                    </w:rPr>
                    <w:t>本課程能培養學生此項核心能力者請打</w:t>
                  </w:r>
                  <w:r w:rsidRPr="006E7F5B">
                    <w:rPr>
                      <w:rFonts w:ascii="標楷體" w:eastAsia="標楷體" w:hAnsi="Wingdings" w:hint="eastAsia"/>
                      <w:color w:val="000000"/>
                      <w:kern w:val="0"/>
                    </w:rPr>
                    <w:sym w:font="Wingdings" w:char="F0FC"/>
                  </w:r>
                  <w:r w:rsidRPr="006E7F5B">
                    <w:rPr>
                      <w:rFonts w:ascii="標楷體" w:eastAsia="標楷體" w:hAnsi="標楷體" w:cs="標楷體"/>
                      <w:color w:val="000000"/>
                    </w:rPr>
                    <w:t xml:space="preserve"> </w:t>
                  </w:r>
                  <w:r w:rsidRPr="006E7F5B">
                    <w:rPr>
                      <w:rFonts w:ascii="標楷體" w:eastAsia="標楷體" w:hAnsi="標楷體" w:cs="標楷體"/>
                      <w:color w:val="000000"/>
                      <w:sz w:val="22"/>
                      <w:szCs w:val="22"/>
                    </w:rPr>
                    <w:t>(</w:t>
                  </w:r>
                  <w:r w:rsidRPr="006E7F5B">
                    <w:rPr>
                      <w:rFonts w:ascii="標楷體" w:eastAsia="標楷體" w:hAnsi="標楷體" w:cs="標楷體" w:hint="eastAsia"/>
                      <w:color w:val="000000"/>
                      <w:sz w:val="22"/>
                      <w:szCs w:val="22"/>
                    </w:rPr>
                    <w:t>請複選</w:t>
                  </w:r>
                  <w:r w:rsidRPr="006E7F5B">
                    <w:rPr>
                      <w:rFonts w:ascii="標楷體" w:eastAsia="標楷體" w:hAnsi="標楷體" w:cs="標楷體"/>
                      <w:sz w:val="22"/>
                      <w:szCs w:val="22"/>
                    </w:rPr>
                    <w:t>3~5</w:t>
                  </w:r>
                  <w:r w:rsidRPr="006E7F5B">
                    <w:rPr>
                      <w:rFonts w:ascii="標楷體" w:eastAsia="標楷體" w:hAnsi="標楷體" w:cs="標楷體" w:hint="eastAsia"/>
                      <w:sz w:val="22"/>
                      <w:szCs w:val="22"/>
                    </w:rPr>
                    <w:t>項</w:t>
                  </w:r>
                  <w:r w:rsidRPr="006E7F5B">
                    <w:rPr>
                      <w:rFonts w:ascii="標楷體" w:eastAsia="標楷體" w:hAnsi="標楷體" w:cs="標楷體"/>
                      <w:sz w:val="22"/>
                      <w:szCs w:val="22"/>
                    </w:rPr>
                    <w:t>)</w:t>
                  </w:r>
                </w:p>
              </w:tc>
            </w:tr>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s="標楷體" w:hint="eastAsia"/>
                      <w:color w:val="000000"/>
                      <w:kern w:val="0"/>
                    </w:rPr>
                    <w:t>思考與創新</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標楷體" w:hint="eastAsia"/>
                      <w:color w:val="000000"/>
                    </w:rPr>
                    <w:t>經由課程的訓練與引導設計，使學生能夠進行獨立性、批判性、系統性或整合性等面向的思考，或能以創意的角度來思考新事物。</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F8031E">
                  <w:pPr>
                    <w:pStyle w:val="Web"/>
                    <w:spacing w:before="0" w:beforeAutospacing="0" w:after="0" w:afterAutospacing="0" w:line="360" w:lineRule="atLeast"/>
                    <w:jc w:val="center"/>
                    <w:rPr>
                      <w:rFonts w:ascii="Times New Roman" w:eastAsia="標楷體" w:hAnsi="Times New Roman" w:cs="Times New Roman"/>
                      <w:color w:val="000000"/>
                    </w:rPr>
                  </w:pPr>
                  <w:r w:rsidRPr="006E7F5B">
                    <w:rPr>
                      <w:rFonts w:ascii="標楷體" w:eastAsia="標楷體" w:hAnsi="Wingdings" w:cs="Times New Roman" w:hint="eastAsia"/>
                      <w:color w:val="000000"/>
                    </w:rPr>
                    <w:sym w:font="Wingdings" w:char="F0FC"/>
                  </w:r>
                </w:p>
              </w:tc>
            </w:tr>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s="標楷體" w:hint="eastAsia"/>
                      <w:color w:val="000000"/>
                      <w:kern w:val="0"/>
                    </w:rPr>
                    <w:t>道德思辨與實踐</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s="標楷體" w:hint="eastAsia"/>
                      <w:color w:val="000000"/>
                      <w:kern w:val="0"/>
                    </w:rPr>
                    <w:t>能夠對於社會、文化中相關的倫理或道德議題，進行明辨、慎思與反省，或能實踐在日常生活中。</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F8031E">
                  <w:pPr>
                    <w:widowControl/>
                    <w:spacing w:line="240" w:lineRule="atLeast"/>
                    <w:jc w:val="center"/>
                    <w:rPr>
                      <w:rFonts w:eastAsia="標楷體"/>
                      <w:color w:val="000000"/>
                      <w:kern w:val="0"/>
                    </w:rPr>
                  </w:pPr>
                </w:p>
              </w:tc>
            </w:tr>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s="標楷體" w:hint="eastAsia"/>
                      <w:color w:val="000000"/>
                      <w:kern w:val="0"/>
                    </w:rPr>
                    <w:t>生命探索與生涯規劃</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ind w:right="147"/>
                    <w:jc w:val="both"/>
                    <w:rPr>
                      <w:rFonts w:eastAsia="標楷體"/>
                      <w:color w:val="000000"/>
                      <w:kern w:val="0"/>
                    </w:rPr>
                  </w:pPr>
                  <w:r w:rsidRPr="006E7F5B">
                    <w:rPr>
                      <w:rFonts w:eastAsia="標楷體" w:cs="標楷體" w:hint="eastAsia"/>
                      <w:color w:val="000000"/>
                      <w:kern w:val="0"/>
                    </w:rPr>
                    <w:t>能夠主動探索自我的價值或生命的真諦，或能具體實踐在自我生涯的規劃或發展。</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F8031E">
                  <w:pPr>
                    <w:widowControl/>
                    <w:spacing w:line="240" w:lineRule="atLeast"/>
                    <w:ind w:right="147"/>
                    <w:jc w:val="center"/>
                    <w:rPr>
                      <w:rFonts w:eastAsia="標楷體"/>
                      <w:color w:val="000000"/>
                      <w:kern w:val="0"/>
                    </w:rPr>
                  </w:pPr>
                </w:p>
              </w:tc>
            </w:tr>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s="標楷體" w:hint="eastAsia"/>
                      <w:color w:val="000000"/>
                      <w:kern w:val="0"/>
                    </w:rPr>
                    <w:t>公民素養與社會參與</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ind w:right="150"/>
                    <w:jc w:val="both"/>
                    <w:rPr>
                      <w:rFonts w:eastAsia="標楷體"/>
                      <w:color w:val="000000"/>
                      <w:kern w:val="0"/>
                    </w:rPr>
                  </w:pPr>
                  <w:r w:rsidRPr="006E7F5B">
                    <w:rPr>
                      <w:rFonts w:eastAsia="標楷體" w:cs="標楷體" w:hint="eastAsia"/>
                      <w:color w:val="000000"/>
                      <w:kern w:val="0"/>
                    </w:rPr>
                    <w:t>能夠尊重民主與法治的精神、關心公共事務及議題，或能參與社會事務及議題的討論與決策。</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F8031E">
                  <w:pPr>
                    <w:widowControl/>
                    <w:spacing w:line="240" w:lineRule="atLeast"/>
                    <w:ind w:right="150"/>
                    <w:jc w:val="center"/>
                    <w:rPr>
                      <w:rFonts w:eastAsia="標楷體"/>
                      <w:color w:val="000000"/>
                      <w:kern w:val="0"/>
                    </w:rPr>
                  </w:pPr>
                </w:p>
              </w:tc>
            </w:tr>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s="標楷體" w:hint="eastAsia"/>
                      <w:color w:val="000000"/>
                      <w:kern w:val="0"/>
                    </w:rPr>
                    <w:t>人文關懷與環境保育</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spacing w:line="240" w:lineRule="atLeast"/>
                    <w:jc w:val="both"/>
                    <w:rPr>
                      <w:rFonts w:eastAsia="標楷體"/>
                      <w:color w:val="000000"/>
                      <w:kern w:val="0"/>
                    </w:rPr>
                  </w:pPr>
                  <w:r w:rsidRPr="006E7F5B">
                    <w:rPr>
                      <w:rFonts w:eastAsia="標楷體" w:cs="標楷體" w:hint="eastAsia"/>
                      <w:color w:val="000000"/>
                      <w:kern w:val="0"/>
                    </w:rPr>
                    <w:t>能夠具備同理、關懷、尊重、惜福等人文素養，或能擴及到更為廣泛的環境及生態議題。</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F8031E">
                  <w:pPr>
                    <w:spacing w:line="240" w:lineRule="atLeast"/>
                    <w:jc w:val="center"/>
                    <w:rPr>
                      <w:rFonts w:eastAsia="標楷體"/>
                      <w:color w:val="000000"/>
                      <w:kern w:val="0"/>
                    </w:rPr>
                  </w:pPr>
                  <w:r w:rsidRPr="006E7F5B">
                    <w:rPr>
                      <w:rFonts w:ascii="標楷體" w:eastAsia="標楷體" w:hAnsi="Wingdings" w:hint="eastAsia"/>
                      <w:color w:val="000000"/>
                      <w:kern w:val="0"/>
                    </w:rPr>
                    <w:sym w:font="Wingdings" w:char="F0FC"/>
                  </w:r>
                </w:p>
              </w:tc>
            </w:tr>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olor w:val="000000"/>
                      <w:kern w:val="0"/>
                    </w:rPr>
                    <w:t>(6)</w:t>
                  </w:r>
                  <w:r w:rsidRPr="006E7F5B">
                    <w:rPr>
                      <w:rFonts w:eastAsia="標楷體" w:cs="標楷體" w:hint="eastAsia"/>
                      <w:color w:val="000000"/>
                      <w:kern w:val="0"/>
                    </w:rPr>
                    <w:t>溝通表達與團隊合作</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s="標楷體" w:hint="eastAsia"/>
                      <w:color w:val="000000"/>
                      <w:kern w:val="0"/>
                    </w:rPr>
                    <w:t>能夠善用各種不同的表達方式進行有效的人際溝通，或能理解組織運作，與他人完成共同的事物或目標。</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F8031E">
                  <w:pPr>
                    <w:widowControl/>
                    <w:spacing w:line="240" w:lineRule="atLeast"/>
                    <w:jc w:val="center"/>
                    <w:rPr>
                      <w:rFonts w:eastAsia="標楷體"/>
                      <w:color w:val="000000"/>
                      <w:kern w:val="0"/>
                    </w:rPr>
                  </w:pPr>
                  <w:r w:rsidRPr="006E7F5B">
                    <w:rPr>
                      <w:rFonts w:ascii="標楷體" w:eastAsia="標楷體" w:hAnsi="Wingdings" w:hint="eastAsia"/>
                      <w:color w:val="000000"/>
                      <w:kern w:val="0"/>
                    </w:rPr>
                    <w:sym w:font="Wingdings" w:char="F0FC"/>
                  </w:r>
                </w:p>
              </w:tc>
            </w:tr>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olor w:val="000000"/>
                      <w:kern w:val="0"/>
                    </w:rPr>
                    <w:t>(7)</w:t>
                  </w:r>
                  <w:r w:rsidRPr="006E7F5B">
                    <w:rPr>
                      <w:rFonts w:eastAsia="標楷體" w:cs="標楷體" w:hint="eastAsia"/>
                      <w:color w:val="000000"/>
                      <w:kern w:val="0"/>
                    </w:rPr>
                    <w:t>國際視野與多元文化</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ind w:right="147"/>
                    <w:jc w:val="both"/>
                    <w:rPr>
                      <w:rFonts w:eastAsia="標楷體"/>
                      <w:color w:val="000000"/>
                      <w:kern w:val="0"/>
                    </w:rPr>
                  </w:pPr>
                  <w:r w:rsidRPr="006E7F5B">
                    <w:rPr>
                      <w:rFonts w:eastAsia="標楷體" w:cs="標楷體" w:hint="eastAsia"/>
                      <w:color w:val="000000"/>
                      <w:kern w:val="0"/>
                    </w:rPr>
                    <w:t>能夠了解國際的情勢與脈動，具備廣博的世界觀，或能尊重或包容不同</w:t>
                  </w:r>
                  <w:proofErr w:type="gramStart"/>
                  <w:r w:rsidRPr="006E7F5B">
                    <w:rPr>
                      <w:rFonts w:eastAsia="標楷體" w:cs="標楷體" w:hint="eastAsia"/>
                      <w:color w:val="000000"/>
                      <w:kern w:val="0"/>
                    </w:rPr>
                    <w:t>文化間的差異</w:t>
                  </w:r>
                  <w:proofErr w:type="gramEnd"/>
                  <w:r w:rsidRPr="006E7F5B">
                    <w:rPr>
                      <w:rFonts w:eastAsia="標楷體" w:cs="標楷體" w:hint="eastAsia"/>
                      <w:color w:val="000000"/>
                      <w:kern w:val="0"/>
                    </w:rPr>
                    <w:t>。</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F8031E">
                  <w:pPr>
                    <w:widowControl/>
                    <w:spacing w:line="240" w:lineRule="atLeast"/>
                    <w:ind w:right="147"/>
                    <w:jc w:val="center"/>
                    <w:rPr>
                      <w:rFonts w:eastAsia="標楷體"/>
                      <w:color w:val="000000"/>
                      <w:kern w:val="0"/>
                    </w:rPr>
                  </w:pPr>
                </w:p>
              </w:tc>
            </w:tr>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olor w:val="000000"/>
                      <w:kern w:val="0"/>
                    </w:rPr>
                    <w:t>(8)</w:t>
                  </w:r>
                  <w:r w:rsidRPr="006E7F5B">
                    <w:rPr>
                      <w:rFonts w:eastAsia="標楷體" w:cs="標楷體" w:hint="eastAsia"/>
                      <w:color w:val="000000"/>
                      <w:kern w:val="0"/>
                    </w:rPr>
                    <w:t>美感與藝術欣賞</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ind w:right="147"/>
                    <w:jc w:val="both"/>
                    <w:rPr>
                      <w:rFonts w:eastAsia="標楷體"/>
                      <w:color w:val="000000"/>
                      <w:kern w:val="0"/>
                    </w:rPr>
                  </w:pPr>
                  <w:r w:rsidRPr="006E7F5B">
                    <w:rPr>
                      <w:rFonts w:eastAsia="標楷體" w:cs="標楷體" w:hint="eastAsia"/>
                      <w:color w:val="000000"/>
                      <w:kern w:val="0"/>
                    </w:rPr>
                    <w:t>能夠領略各種知識、事物或領域中的美感內涵，或能據此促成具美感內涵之實踐力。</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F8031E">
                  <w:pPr>
                    <w:widowControl/>
                    <w:spacing w:line="240" w:lineRule="atLeast"/>
                    <w:ind w:right="147"/>
                    <w:jc w:val="center"/>
                    <w:rPr>
                      <w:rFonts w:eastAsia="標楷體"/>
                      <w:color w:val="000000"/>
                      <w:kern w:val="0"/>
                    </w:rPr>
                  </w:pPr>
                </w:p>
              </w:tc>
            </w:tr>
            <w:tr w:rsidR="00E44CF5" w:rsidRPr="006E7F5B">
              <w:tc>
                <w:tcPr>
                  <w:tcW w:w="2847"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jc w:val="both"/>
                    <w:rPr>
                      <w:rFonts w:eastAsia="標楷體"/>
                      <w:color w:val="000000"/>
                      <w:kern w:val="0"/>
                    </w:rPr>
                  </w:pPr>
                  <w:r w:rsidRPr="006E7F5B">
                    <w:rPr>
                      <w:rFonts w:eastAsia="標楷體"/>
                      <w:color w:val="000000"/>
                      <w:kern w:val="0"/>
                    </w:rPr>
                    <w:t>(9)</w:t>
                  </w:r>
                  <w:r w:rsidRPr="006E7F5B">
                    <w:rPr>
                      <w:rFonts w:eastAsia="標楷體" w:cs="標楷體" w:hint="eastAsia"/>
                      <w:color w:val="000000"/>
                      <w:kern w:val="0"/>
                    </w:rPr>
                    <w:t>問題分析與解決</w:t>
                  </w:r>
                </w:p>
              </w:tc>
              <w:tc>
                <w:tcPr>
                  <w:tcW w:w="4140"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1A6BCA">
                  <w:pPr>
                    <w:widowControl/>
                    <w:spacing w:line="240" w:lineRule="atLeast"/>
                    <w:ind w:firstLine="1"/>
                    <w:jc w:val="both"/>
                    <w:rPr>
                      <w:rFonts w:eastAsia="標楷體"/>
                      <w:color w:val="000000"/>
                      <w:kern w:val="0"/>
                    </w:rPr>
                  </w:pPr>
                  <w:r w:rsidRPr="006E7F5B">
                    <w:rPr>
                      <w:rFonts w:eastAsia="標楷體" w:cs="標楷體" w:hint="eastAsia"/>
                      <w:color w:val="000000"/>
                      <w:kern w:val="0"/>
                    </w:rPr>
                    <w:t>能夠透過各種不同的方式發現問題，解析問題，或能進一步透過思考以有效解決問題。</w:t>
                  </w:r>
                </w:p>
              </w:tc>
              <w:tc>
                <w:tcPr>
                  <w:tcW w:w="1274" w:type="dxa"/>
                  <w:tcBorders>
                    <w:top w:val="single" w:sz="4" w:space="0" w:color="auto"/>
                    <w:left w:val="single" w:sz="4" w:space="0" w:color="auto"/>
                    <w:bottom w:val="single" w:sz="4" w:space="0" w:color="auto"/>
                    <w:right w:val="single" w:sz="4" w:space="0" w:color="auto"/>
                  </w:tcBorders>
                  <w:vAlign w:val="center"/>
                </w:tcPr>
                <w:p w:rsidR="00E44CF5" w:rsidRPr="006E7F5B" w:rsidRDefault="00E44CF5" w:rsidP="00F8031E">
                  <w:pPr>
                    <w:widowControl/>
                    <w:spacing w:line="240" w:lineRule="atLeast"/>
                    <w:ind w:firstLine="1"/>
                    <w:jc w:val="center"/>
                    <w:rPr>
                      <w:rFonts w:eastAsia="標楷體"/>
                      <w:color w:val="000000"/>
                      <w:kern w:val="0"/>
                    </w:rPr>
                  </w:pPr>
                  <w:r w:rsidRPr="006E7F5B">
                    <w:rPr>
                      <w:rFonts w:ascii="標楷體" w:eastAsia="標楷體" w:hAnsi="Wingdings" w:hint="eastAsia"/>
                      <w:color w:val="000000"/>
                      <w:kern w:val="0"/>
                    </w:rPr>
                    <w:sym w:font="Wingdings" w:char="F0FC"/>
                  </w:r>
                </w:p>
              </w:tc>
            </w:tr>
          </w:tbl>
          <w:p w:rsidR="00E44CF5" w:rsidRPr="00D94B32" w:rsidRDefault="00E44CF5" w:rsidP="00445E1B">
            <w:pPr>
              <w:spacing w:beforeLines="50" w:before="180" w:line="240" w:lineRule="atLeast"/>
              <w:ind w:left="674" w:hangingChars="281" w:hanging="674"/>
              <w:rPr>
                <w:rFonts w:ascii="標楷體" w:eastAsia="標楷體" w:hAnsi="標楷體"/>
                <w:color w:val="000000"/>
              </w:rPr>
            </w:pPr>
            <w:r>
              <w:rPr>
                <w:rFonts w:ascii="標楷體" w:eastAsia="標楷體" w:hAnsi="標楷體" w:cs="標楷體" w:hint="eastAsia"/>
                <w:color w:val="000000"/>
              </w:rPr>
              <w:t>說明：課程符合指標內涵之部份內容，</w:t>
            </w:r>
            <w:proofErr w:type="gramStart"/>
            <w:r>
              <w:rPr>
                <w:rFonts w:ascii="標楷體" w:eastAsia="標楷體" w:hAnsi="標楷體" w:cs="標楷體" w:hint="eastAsia"/>
                <w:color w:val="000000"/>
              </w:rPr>
              <w:t>即可勾選</w:t>
            </w:r>
            <w:proofErr w:type="gramEnd"/>
            <w:r>
              <w:rPr>
                <w:rFonts w:ascii="標楷體" w:eastAsia="標楷體" w:hAnsi="標楷體" w:cs="標楷體" w:hint="eastAsia"/>
                <w:color w:val="000000"/>
              </w:rPr>
              <w:t>。請</w:t>
            </w:r>
            <w:r w:rsidRPr="00D94B32">
              <w:rPr>
                <w:rFonts w:ascii="標楷體" w:eastAsia="標楷體" w:hAnsi="標楷體" w:cs="標楷體" w:hint="eastAsia"/>
                <w:color w:val="000000"/>
              </w:rPr>
              <w:t>依據課程內涵判定其符合程度，勾選項數以主要的</w:t>
            </w:r>
            <w:r w:rsidRPr="008B1042">
              <w:rPr>
                <w:rFonts w:ascii="標楷體" w:eastAsia="標楷體" w:hAnsi="標楷體" w:cs="標楷體"/>
              </w:rPr>
              <w:t>3~5</w:t>
            </w:r>
            <w:r w:rsidRPr="008B1042">
              <w:rPr>
                <w:rFonts w:ascii="標楷體" w:eastAsia="標楷體" w:hAnsi="標楷體" w:cs="標楷體" w:hint="eastAsia"/>
              </w:rPr>
              <w:t>項</w:t>
            </w:r>
            <w:r w:rsidRPr="00D94B32">
              <w:rPr>
                <w:rFonts w:ascii="標楷體" w:eastAsia="標楷體" w:hAnsi="標楷體" w:cs="標楷體" w:hint="eastAsia"/>
                <w:color w:val="000000"/>
              </w:rPr>
              <w:t>為度。</w:t>
            </w:r>
          </w:p>
        </w:tc>
      </w:tr>
      <w:tr w:rsidR="00E44CF5">
        <w:trPr>
          <w:cantSplit/>
          <w:trHeight w:val="315"/>
          <w:jc w:val="center"/>
        </w:trPr>
        <w:tc>
          <w:tcPr>
            <w:tcW w:w="1980" w:type="dxa"/>
            <w:vMerge w:val="restart"/>
            <w:tcBorders>
              <w:top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授</w:t>
            </w:r>
            <w:r>
              <w:rPr>
                <w:rFonts w:eastAsia="標楷體"/>
              </w:rPr>
              <w:t xml:space="preserve">  </w:t>
            </w:r>
            <w:r>
              <w:rPr>
                <w:rFonts w:eastAsia="標楷體" w:cs="標楷體" w:hint="eastAsia"/>
              </w:rPr>
              <w:t>課</w:t>
            </w:r>
            <w:r>
              <w:rPr>
                <w:rFonts w:eastAsia="標楷體"/>
              </w:rPr>
              <w:t xml:space="preserve">  </w:t>
            </w:r>
            <w:r>
              <w:rPr>
                <w:rFonts w:eastAsia="標楷體" w:cs="標楷體" w:hint="eastAsia"/>
              </w:rPr>
              <w:t>教</w:t>
            </w:r>
            <w:r>
              <w:rPr>
                <w:rFonts w:eastAsia="標楷體"/>
              </w:rPr>
              <w:t xml:space="preserve">  </w:t>
            </w:r>
            <w:r>
              <w:rPr>
                <w:rFonts w:eastAsia="標楷體" w:cs="標楷體" w:hint="eastAsia"/>
              </w:rPr>
              <w:t>師</w:t>
            </w:r>
          </w:p>
        </w:tc>
        <w:tc>
          <w:tcPr>
            <w:tcW w:w="8597" w:type="dxa"/>
            <w:gridSpan w:val="3"/>
            <w:tcBorders>
              <w:top w:val="single" w:sz="4" w:space="0" w:color="auto"/>
              <w:left w:val="single" w:sz="4" w:space="0" w:color="auto"/>
              <w:bottom w:val="dashSmallGap" w:sz="4" w:space="0" w:color="auto"/>
            </w:tcBorders>
          </w:tcPr>
          <w:p w:rsidR="00E44CF5" w:rsidRDefault="00E44CF5" w:rsidP="001A6BCA">
            <w:pPr>
              <w:spacing w:line="240" w:lineRule="atLeast"/>
              <w:rPr>
                <w:rFonts w:eastAsia="標楷體"/>
              </w:rPr>
            </w:pPr>
            <w:r>
              <w:rPr>
                <w:rFonts w:eastAsia="標楷體" w:cs="標楷體" w:hint="eastAsia"/>
              </w:rPr>
              <w:t>學系：歷史學系</w:t>
            </w:r>
            <w:r>
              <w:rPr>
                <w:rFonts w:eastAsia="標楷體"/>
              </w:rPr>
              <w:t xml:space="preserve">    </w:t>
            </w:r>
            <w:r>
              <w:rPr>
                <w:rFonts w:eastAsia="標楷體" w:cs="標楷體" w:hint="eastAsia"/>
              </w:rPr>
              <w:t>姓名：李昭毅</w:t>
            </w:r>
            <w:r>
              <w:rPr>
                <w:rFonts w:eastAsia="標楷體"/>
              </w:rPr>
              <w:t xml:space="preserve">  </w:t>
            </w:r>
            <w:r w:rsidRPr="005E7945">
              <w:rPr>
                <w:rFonts w:ascii="新細明體" w:hAnsi="新細明體" w:cs="新細明體" w:hint="eastAsia"/>
                <w:kern w:val="0"/>
              </w:rPr>
              <w:t>■</w:t>
            </w:r>
            <w:r>
              <w:rPr>
                <w:rFonts w:eastAsia="標楷體" w:cs="標楷體" w:hint="eastAsia"/>
              </w:rPr>
              <w:t>專任</w:t>
            </w:r>
            <w:r>
              <w:rPr>
                <w:rFonts w:eastAsia="標楷體"/>
              </w:rPr>
              <w:t xml:space="preserve">   </w:t>
            </w:r>
            <w:r>
              <w:rPr>
                <w:rFonts w:eastAsia="標楷體" w:cs="標楷體" w:hint="eastAsia"/>
              </w:rPr>
              <w:t>□兼任</w:t>
            </w:r>
          </w:p>
        </w:tc>
      </w:tr>
      <w:tr w:rsidR="00E44CF5">
        <w:trPr>
          <w:cantSplit/>
          <w:trHeight w:val="321"/>
          <w:jc w:val="center"/>
        </w:trPr>
        <w:tc>
          <w:tcPr>
            <w:tcW w:w="1980" w:type="dxa"/>
            <w:vMerge/>
            <w:tcBorders>
              <w:top w:val="single" w:sz="8" w:space="0" w:color="auto"/>
              <w:right w:val="single" w:sz="4" w:space="0" w:color="auto"/>
            </w:tcBorders>
            <w:vAlign w:val="center"/>
          </w:tcPr>
          <w:p w:rsidR="00E44CF5" w:rsidRDefault="00E44CF5" w:rsidP="001A6BCA">
            <w:pPr>
              <w:spacing w:line="24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rsidR="00E44CF5" w:rsidRDefault="00E44CF5" w:rsidP="001A6BCA">
            <w:pPr>
              <w:spacing w:line="240" w:lineRule="atLeast"/>
              <w:rPr>
                <w:rFonts w:eastAsia="標楷體"/>
              </w:rPr>
            </w:pPr>
            <w:r>
              <w:rPr>
                <w:rFonts w:eastAsia="標楷體" w:cs="標楷體" w:hint="eastAsia"/>
              </w:rPr>
              <w:t>□教授</w:t>
            </w:r>
            <w:r>
              <w:rPr>
                <w:rFonts w:eastAsia="標楷體"/>
              </w:rPr>
              <w:t xml:space="preserve">     </w:t>
            </w:r>
            <w:r>
              <w:rPr>
                <w:rFonts w:eastAsia="標楷體" w:cs="標楷體" w:hint="eastAsia"/>
              </w:rPr>
              <w:t>□副教授</w:t>
            </w:r>
            <w:r>
              <w:rPr>
                <w:rFonts w:eastAsia="標楷體"/>
              </w:rPr>
              <w:t xml:space="preserve">     </w:t>
            </w:r>
            <w:r w:rsidRPr="005E7945">
              <w:rPr>
                <w:rFonts w:ascii="新細明體" w:hAnsi="新細明體" w:cs="新細明體" w:hint="eastAsia"/>
                <w:kern w:val="0"/>
              </w:rPr>
              <w:t>■</w:t>
            </w:r>
            <w:r>
              <w:rPr>
                <w:rFonts w:eastAsia="標楷體" w:cs="標楷體" w:hint="eastAsia"/>
              </w:rPr>
              <w:t>助理教授</w:t>
            </w:r>
            <w:r>
              <w:rPr>
                <w:rFonts w:eastAsia="標楷體"/>
              </w:rPr>
              <w:t xml:space="preserve">     </w:t>
            </w:r>
            <w:r>
              <w:rPr>
                <w:rFonts w:eastAsia="標楷體" w:cs="標楷體" w:hint="eastAsia"/>
              </w:rPr>
              <w:t>□講師</w:t>
            </w:r>
          </w:p>
        </w:tc>
      </w:tr>
      <w:tr w:rsidR="00E44CF5">
        <w:trPr>
          <w:cantSplit/>
          <w:trHeight w:val="1052"/>
          <w:jc w:val="center"/>
        </w:trPr>
        <w:tc>
          <w:tcPr>
            <w:tcW w:w="1980" w:type="dxa"/>
            <w:vMerge/>
            <w:tcBorders>
              <w:bottom w:val="single" w:sz="4" w:space="0" w:color="auto"/>
              <w:right w:val="single" w:sz="4" w:space="0" w:color="auto"/>
            </w:tcBorders>
            <w:vAlign w:val="center"/>
          </w:tcPr>
          <w:p w:rsidR="00E44CF5" w:rsidRDefault="00E44CF5" w:rsidP="001A6BCA">
            <w:pPr>
              <w:spacing w:line="24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rsidR="00E44CF5" w:rsidRDefault="00E44CF5" w:rsidP="001A6BCA">
            <w:pPr>
              <w:spacing w:line="240" w:lineRule="atLeast"/>
              <w:rPr>
                <w:rFonts w:eastAsia="標楷體"/>
              </w:rPr>
            </w:pPr>
            <w:r>
              <w:rPr>
                <w:rFonts w:eastAsia="標楷體" w:cs="標楷體" w:hint="eastAsia"/>
              </w:rPr>
              <w:t>簡單學、經歷及研究領域：</w:t>
            </w:r>
          </w:p>
          <w:p w:rsidR="00E44CF5" w:rsidRDefault="00E44CF5" w:rsidP="001A6BCA">
            <w:pPr>
              <w:spacing w:line="240" w:lineRule="atLeast"/>
              <w:rPr>
                <w:rFonts w:eastAsia="標楷體"/>
              </w:rPr>
            </w:pPr>
            <w:r>
              <w:rPr>
                <w:rFonts w:eastAsia="標楷體" w:cs="標楷體" w:hint="eastAsia"/>
              </w:rPr>
              <w:t>現任：國立中正大學歷史學系助理教授</w:t>
            </w:r>
          </w:p>
          <w:p w:rsidR="00E44CF5" w:rsidRDefault="00E44CF5" w:rsidP="001A6BCA">
            <w:pPr>
              <w:spacing w:line="240" w:lineRule="atLeast"/>
              <w:rPr>
                <w:rFonts w:eastAsia="標楷體"/>
              </w:rPr>
            </w:pPr>
            <w:r>
              <w:rPr>
                <w:rFonts w:eastAsia="標楷體" w:cs="標楷體" w:hint="eastAsia"/>
              </w:rPr>
              <w:t>經歷：國立</w:t>
            </w:r>
            <w:proofErr w:type="gramStart"/>
            <w:r>
              <w:rPr>
                <w:rFonts w:eastAsia="標楷體" w:cs="標楷體" w:hint="eastAsia"/>
              </w:rPr>
              <w:t>臺</w:t>
            </w:r>
            <w:proofErr w:type="gramEnd"/>
            <w:r>
              <w:rPr>
                <w:rFonts w:eastAsia="標楷體" w:cs="標楷體" w:hint="eastAsia"/>
              </w:rPr>
              <w:t>中科技大學通識教育中心兼任助理教授</w:t>
            </w:r>
          </w:p>
          <w:p w:rsidR="00E44CF5" w:rsidRDefault="00E44CF5" w:rsidP="001A6BCA">
            <w:pPr>
              <w:spacing w:line="240" w:lineRule="atLeast"/>
              <w:rPr>
                <w:rFonts w:eastAsia="標楷體"/>
              </w:rPr>
            </w:pPr>
            <w:r>
              <w:rPr>
                <w:rFonts w:eastAsia="標楷體" w:cs="標楷體" w:hint="eastAsia"/>
              </w:rPr>
              <w:t>學歷：國立中正大學歷史學系博士</w:t>
            </w:r>
          </w:p>
          <w:p w:rsidR="00E44CF5" w:rsidRPr="00BD507E" w:rsidRDefault="00E44CF5" w:rsidP="001A6BCA">
            <w:pPr>
              <w:spacing w:line="240" w:lineRule="atLeast"/>
              <w:rPr>
                <w:rFonts w:eastAsia="標楷體"/>
              </w:rPr>
            </w:pPr>
            <w:r>
              <w:rPr>
                <w:rFonts w:eastAsia="標楷體" w:cs="標楷體" w:hint="eastAsia"/>
              </w:rPr>
              <w:t>學術專長：秦漢史、魏晉南北朝史、漢唐出土文獻、中國中古政治與軍事制度史</w:t>
            </w:r>
          </w:p>
        </w:tc>
      </w:tr>
      <w:tr w:rsidR="00E44CF5">
        <w:trPr>
          <w:trHeight w:val="422"/>
          <w:jc w:val="center"/>
        </w:trPr>
        <w:tc>
          <w:tcPr>
            <w:tcW w:w="1980" w:type="dxa"/>
            <w:tcBorders>
              <w:top w:val="single" w:sz="4" w:space="0" w:color="auto"/>
              <w:right w:val="single" w:sz="4" w:space="0" w:color="auto"/>
            </w:tcBorders>
            <w:vAlign w:val="center"/>
          </w:tcPr>
          <w:p w:rsidR="00E44CF5" w:rsidRDefault="00E44CF5" w:rsidP="001A6BCA">
            <w:pPr>
              <w:spacing w:line="240" w:lineRule="atLeast"/>
              <w:jc w:val="center"/>
              <w:rPr>
                <w:rFonts w:eastAsia="標楷體"/>
              </w:rPr>
            </w:pPr>
            <w:r>
              <w:rPr>
                <w:rFonts w:eastAsia="標楷體" w:cs="標楷體" w:hint="eastAsia"/>
              </w:rPr>
              <w:t>備</w:t>
            </w:r>
            <w:r>
              <w:rPr>
                <w:rFonts w:eastAsia="標楷體"/>
              </w:rPr>
              <w:t xml:space="preserve">          </w:t>
            </w:r>
            <w:proofErr w:type="gramStart"/>
            <w:r>
              <w:rPr>
                <w:rFonts w:eastAsia="標楷體" w:cs="標楷體" w:hint="eastAsia"/>
              </w:rPr>
              <w:t>註</w:t>
            </w:r>
            <w:proofErr w:type="gramEnd"/>
          </w:p>
        </w:tc>
        <w:tc>
          <w:tcPr>
            <w:tcW w:w="8597" w:type="dxa"/>
            <w:gridSpan w:val="3"/>
            <w:tcBorders>
              <w:top w:val="single" w:sz="4" w:space="0" w:color="auto"/>
              <w:left w:val="single" w:sz="4" w:space="0" w:color="auto"/>
            </w:tcBorders>
          </w:tcPr>
          <w:p w:rsidR="00E44CF5" w:rsidRDefault="00E44CF5" w:rsidP="001A6BCA">
            <w:pPr>
              <w:spacing w:line="240" w:lineRule="atLeast"/>
              <w:rPr>
                <w:rFonts w:eastAsia="標楷體"/>
              </w:rPr>
            </w:pPr>
          </w:p>
        </w:tc>
      </w:tr>
    </w:tbl>
    <w:p w:rsidR="00E44CF5" w:rsidRDefault="00E44CF5"/>
    <w:sectPr w:rsidR="00E44CF5" w:rsidSect="007668C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E68" w:rsidRDefault="00343E68" w:rsidP="00BA6A77">
      <w:r>
        <w:separator/>
      </w:r>
    </w:p>
  </w:endnote>
  <w:endnote w:type="continuationSeparator" w:id="0">
    <w:p w:rsidR="00343E68" w:rsidRDefault="00343E68" w:rsidP="00BA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楷書體W5">
    <w:altName w:val="Arial Unicode MS"/>
    <w:panose1 w:val="03000509000000000000"/>
    <w:charset w:val="88"/>
    <w:family w:val="script"/>
    <w:pitch w:val="fixed"/>
    <w:sig w:usb0="F1002BFF" w:usb1="29DFFFFF" w:usb2="00000037" w:usb3="00000000" w:csb0="003F00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F5" w:rsidRDefault="00E44CF5" w:rsidP="00DB094B">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665D8">
      <w:rPr>
        <w:rStyle w:val="a6"/>
        <w:noProof/>
      </w:rPr>
      <w:t>5</w:t>
    </w:r>
    <w:r>
      <w:rPr>
        <w:rStyle w:val="a6"/>
      </w:rPr>
      <w:fldChar w:fldCharType="end"/>
    </w:r>
  </w:p>
  <w:p w:rsidR="00E44CF5" w:rsidRDefault="00E44C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E68" w:rsidRDefault="00343E68" w:rsidP="00BA6A77">
      <w:r>
        <w:separator/>
      </w:r>
    </w:p>
  </w:footnote>
  <w:footnote w:type="continuationSeparator" w:id="0">
    <w:p w:rsidR="00343E68" w:rsidRDefault="00343E68" w:rsidP="00BA6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FA5"/>
    <w:multiLevelType w:val="hybridMultilevel"/>
    <w:tmpl w:val="2E92FF6A"/>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8194B5E"/>
    <w:multiLevelType w:val="hybridMultilevel"/>
    <w:tmpl w:val="31109E9A"/>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1D40531A"/>
    <w:multiLevelType w:val="hybridMultilevel"/>
    <w:tmpl w:val="09124100"/>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D870A6F"/>
    <w:multiLevelType w:val="hybridMultilevel"/>
    <w:tmpl w:val="82CA1E72"/>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1FB93F8A"/>
    <w:multiLevelType w:val="hybridMultilevel"/>
    <w:tmpl w:val="4EFA4220"/>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2E860128"/>
    <w:multiLevelType w:val="hybridMultilevel"/>
    <w:tmpl w:val="A3822342"/>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304C0507"/>
    <w:multiLevelType w:val="hybridMultilevel"/>
    <w:tmpl w:val="3E6C2B9E"/>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30CB1A1F"/>
    <w:multiLevelType w:val="hybridMultilevel"/>
    <w:tmpl w:val="D0B8A13E"/>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350D6806"/>
    <w:multiLevelType w:val="hybridMultilevel"/>
    <w:tmpl w:val="077685D6"/>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4A3512A7"/>
    <w:multiLevelType w:val="hybridMultilevel"/>
    <w:tmpl w:val="8844132A"/>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4D340C0A"/>
    <w:multiLevelType w:val="hybridMultilevel"/>
    <w:tmpl w:val="902215E6"/>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548F37B3"/>
    <w:multiLevelType w:val="hybridMultilevel"/>
    <w:tmpl w:val="6CD6D6AC"/>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54CE1FA2"/>
    <w:multiLevelType w:val="hybridMultilevel"/>
    <w:tmpl w:val="721AE1DA"/>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5A136334"/>
    <w:multiLevelType w:val="hybridMultilevel"/>
    <w:tmpl w:val="D86422E4"/>
    <w:lvl w:ilvl="0" w:tplc="A0AEB068">
      <w:start w:val="1"/>
      <w:numFmt w:val="decimal"/>
      <w:lvlText w:val="%1."/>
      <w:lvlJc w:val="left"/>
      <w:pPr>
        <w:tabs>
          <w:tab w:val="num" w:pos="360"/>
        </w:tabs>
        <w:ind w:left="360" w:hanging="360"/>
      </w:pPr>
      <w:rPr>
        <w:rFonts w:ascii="Times New Roman" w:eastAsia="華康中明體" w:hAnsi="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5D4E4898"/>
    <w:multiLevelType w:val="hybridMultilevel"/>
    <w:tmpl w:val="5EC2AAEE"/>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674228CD"/>
    <w:multiLevelType w:val="hybridMultilevel"/>
    <w:tmpl w:val="4EFEE5DE"/>
    <w:lvl w:ilvl="0" w:tplc="BD54E65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78DE300C"/>
    <w:multiLevelType w:val="multilevel"/>
    <w:tmpl w:val="ECF8A78A"/>
    <w:lvl w:ilvl="0">
      <w:start w:val="1"/>
      <w:numFmt w:val="decimal"/>
      <w:lvlText w:val="%1."/>
      <w:lvlJc w:val="left"/>
      <w:pPr>
        <w:tabs>
          <w:tab w:val="num" w:pos="360"/>
        </w:tabs>
        <w:ind w:left="360" w:hanging="360"/>
      </w:pPr>
      <w:rPr>
        <w:rFonts w:ascii="華康中明體" w:eastAsia="華康中明體" w:hAnsi="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9"/>
  </w:num>
  <w:num w:numId="2">
    <w:abstractNumId w:val="6"/>
  </w:num>
  <w:num w:numId="3">
    <w:abstractNumId w:val="14"/>
  </w:num>
  <w:num w:numId="4">
    <w:abstractNumId w:val="2"/>
  </w:num>
  <w:num w:numId="5">
    <w:abstractNumId w:val="4"/>
  </w:num>
  <w:num w:numId="6">
    <w:abstractNumId w:val="7"/>
  </w:num>
  <w:num w:numId="7">
    <w:abstractNumId w:val="1"/>
  </w:num>
  <w:num w:numId="8">
    <w:abstractNumId w:val="13"/>
  </w:num>
  <w:num w:numId="9">
    <w:abstractNumId w:val="16"/>
  </w:num>
  <w:num w:numId="10">
    <w:abstractNumId w:val="12"/>
  </w:num>
  <w:num w:numId="11">
    <w:abstractNumId w:val="0"/>
  </w:num>
  <w:num w:numId="12">
    <w:abstractNumId w:val="5"/>
  </w:num>
  <w:num w:numId="13">
    <w:abstractNumId w:val="3"/>
  </w:num>
  <w:num w:numId="14">
    <w:abstractNumId w:val="11"/>
  </w:num>
  <w:num w:numId="15">
    <w:abstractNumId w:val="8"/>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CC"/>
    <w:rsid w:val="0000269D"/>
    <w:rsid w:val="00017AE0"/>
    <w:rsid w:val="00047E99"/>
    <w:rsid w:val="00064478"/>
    <w:rsid w:val="00065755"/>
    <w:rsid w:val="00081E74"/>
    <w:rsid w:val="000A67B3"/>
    <w:rsid w:val="000B234D"/>
    <w:rsid w:val="000C10FB"/>
    <w:rsid w:val="000F5DE7"/>
    <w:rsid w:val="00116AA1"/>
    <w:rsid w:val="00117F0E"/>
    <w:rsid w:val="0014620F"/>
    <w:rsid w:val="001468B6"/>
    <w:rsid w:val="001523DF"/>
    <w:rsid w:val="00152669"/>
    <w:rsid w:val="00153E36"/>
    <w:rsid w:val="0017233D"/>
    <w:rsid w:val="00196F61"/>
    <w:rsid w:val="001A5597"/>
    <w:rsid w:val="001A6BCA"/>
    <w:rsid w:val="001D5450"/>
    <w:rsid w:val="001D74C0"/>
    <w:rsid w:val="001E3BF2"/>
    <w:rsid w:val="001F2D51"/>
    <w:rsid w:val="00200816"/>
    <w:rsid w:val="0020313B"/>
    <w:rsid w:val="00203162"/>
    <w:rsid w:val="00233D63"/>
    <w:rsid w:val="00251F1B"/>
    <w:rsid w:val="00276BD7"/>
    <w:rsid w:val="002871D6"/>
    <w:rsid w:val="00287772"/>
    <w:rsid w:val="00295D4D"/>
    <w:rsid w:val="002B0BE9"/>
    <w:rsid w:val="002F5133"/>
    <w:rsid w:val="002F5233"/>
    <w:rsid w:val="002F6C12"/>
    <w:rsid w:val="00335045"/>
    <w:rsid w:val="00342731"/>
    <w:rsid w:val="00343E68"/>
    <w:rsid w:val="00346AD4"/>
    <w:rsid w:val="003531EC"/>
    <w:rsid w:val="0035455E"/>
    <w:rsid w:val="003C3243"/>
    <w:rsid w:val="003E4485"/>
    <w:rsid w:val="003E664B"/>
    <w:rsid w:val="003F5AA9"/>
    <w:rsid w:val="003F5C19"/>
    <w:rsid w:val="00410BC4"/>
    <w:rsid w:val="00411322"/>
    <w:rsid w:val="00415D45"/>
    <w:rsid w:val="00417E58"/>
    <w:rsid w:val="004432F6"/>
    <w:rsid w:val="00445E1B"/>
    <w:rsid w:val="00447CD2"/>
    <w:rsid w:val="00451902"/>
    <w:rsid w:val="00471631"/>
    <w:rsid w:val="0047330D"/>
    <w:rsid w:val="00490075"/>
    <w:rsid w:val="004A22BE"/>
    <w:rsid w:val="004A389D"/>
    <w:rsid w:val="004B1BBA"/>
    <w:rsid w:val="00500ECD"/>
    <w:rsid w:val="005167A6"/>
    <w:rsid w:val="00526268"/>
    <w:rsid w:val="00533FE3"/>
    <w:rsid w:val="00550FDA"/>
    <w:rsid w:val="00577EFC"/>
    <w:rsid w:val="00592709"/>
    <w:rsid w:val="00595B94"/>
    <w:rsid w:val="00596093"/>
    <w:rsid w:val="005A0615"/>
    <w:rsid w:val="005C2953"/>
    <w:rsid w:val="005D78AB"/>
    <w:rsid w:val="005E7945"/>
    <w:rsid w:val="005F40DE"/>
    <w:rsid w:val="00617A52"/>
    <w:rsid w:val="00625E7E"/>
    <w:rsid w:val="006377D8"/>
    <w:rsid w:val="00640E74"/>
    <w:rsid w:val="00650C01"/>
    <w:rsid w:val="006665D8"/>
    <w:rsid w:val="0067340B"/>
    <w:rsid w:val="006928BD"/>
    <w:rsid w:val="006A0A6E"/>
    <w:rsid w:val="006C4FCA"/>
    <w:rsid w:val="006E0B15"/>
    <w:rsid w:val="006E249E"/>
    <w:rsid w:val="006E7444"/>
    <w:rsid w:val="006E7F5B"/>
    <w:rsid w:val="00741FF3"/>
    <w:rsid w:val="007440DB"/>
    <w:rsid w:val="00762331"/>
    <w:rsid w:val="00764059"/>
    <w:rsid w:val="007668CC"/>
    <w:rsid w:val="007A3F83"/>
    <w:rsid w:val="007A52BD"/>
    <w:rsid w:val="007A674E"/>
    <w:rsid w:val="00803AF0"/>
    <w:rsid w:val="00803F9C"/>
    <w:rsid w:val="00817C2B"/>
    <w:rsid w:val="00817E20"/>
    <w:rsid w:val="00843D32"/>
    <w:rsid w:val="00847C66"/>
    <w:rsid w:val="00850915"/>
    <w:rsid w:val="0085161B"/>
    <w:rsid w:val="00864B0C"/>
    <w:rsid w:val="008709E2"/>
    <w:rsid w:val="00876047"/>
    <w:rsid w:val="0088588A"/>
    <w:rsid w:val="00894F97"/>
    <w:rsid w:val="008A4D06"/>
    <w:rsid w:val="008B1042"/>
    <w:rsid w:val="008B3F46"/>
    <w:rsid w:val="008C2E7D"/>
    <w:rsid w:val="008D1A84"/>
    <w:rsid w:val="008D4433"/>
    <w:rsid w:val="008D727B"/>
    <w:rsid w:val="008E6D5F"/>
    <w:rsid w:val="008F2952"/>
    <w:rsid w:val="00917E80"/>
    <w:rsid w:val="0097129B"/>
    <w:rsid w:val="009926CD"/>
    <w:rsid w:val="00994544"/>
    <w:rsid w:val="009A2A9A"/>
    <w:rsid w:val="009A5822"/>
    <w:rsid w:val="009A5B62"/>
    <w:rsid w:val="009A6CF2"/>
    <w:rsid w:val="009D27F9"/>
    <w:rsid w:val="009E7B0F"/>
    <w:rsid w:val="009F5C99"/>
    <w:rsid w:val="00A07957"/>
    <w:rsid w:val="00A228C3"/>
    <w:rsid w:val="00A233B9"/>
    <w:rsid w:val="00A26DB1"/>
    <w:rsid w:val="00A35707"/>
    <w:rsid w:val="00A457F3"/>
    <w:rsid w:val="00A50378"/>
    <w:rsid w:val="00A538B1"/>
    <w:rsid w:val="00A610A7"/>
    <w:rsid w:val="00A621D2"/>
    <w:rsid w:val="00A82382"/>
    <w:rsid w:val="00A861B5"/>
    <w:rsid w:val="00AA205D"/>
    <w:rsid w:val="00AB1DEE"/>
    <w:rsid w:val="00AB4555"/>
    <w:rsid w:val="00AC12EE"/>
    <w:rsid w:val="00AC3022"/>
    <w:rsid w:val="00AD4478"/>
    <w:rsid w:val="00AF3D9C"/>
    <w:rsid w:val="00B00BEA"/>
    <w:rsid w:val="00B06CB7"/>
    <w:rsid w:val="00B305A5"/>
    <w:rsid w:val="00B366D9"/>
    <w:rsid w:val="00B62E5E"/>
    <w:rsid w:val="00B74755"/>
    <w:rsid w:val="00B914E9"/>
    <w:rsid w:val="00B91E1B"/>
    <w:rsid w:val="00BA3338"/>
    <w:rsid w:val="00BA41F6"/>
    <w:rsid w:val="00BA6A77"/>
    <w:rsid w:val="00BC40A1"/>
    <w:rsid w:val="00BD507E"/>
    <w:rsid w:val="00BE5569"/>
    <w:rsid w:val="00BE69C3"/>
    <w:rsid w:val="00C23A3C"/>
    <w:rsid w:val="00C2426F"/>
    <w:rsid w:val="00C2783F"/>
    <w:rsid w:val="00C33F11"/>
    <w:rsid w:val="00C67587"/>
    <w:rsid w:val="00C82659"/>
    <w:rsid w:val="00C91F4D"/>
    <w:rsid w:val="00C960EA"/>
    <w:rsid w:val="00CB15C9"/>
    <w:rsid w:val="00CC54D8"/>
    <w:rsid w:val="00CE1340"/>
    <w:rsid w:val="00CF651A"/>
    <w:rsid w:val="00D2423C"/>
    <w:rsid w:val="00D26158"/>
    <w:rsid w:val="00D50A34"/>
    <w:rsid w:val="00D71726"/>
    <w:rsid w:val="00D73847"/>
    <w:rsid w:val="00D94B32"/>
    <w:rsid w:val="00DA0A4A"/>
    <w:rsid w:val="00DA76F3"/>
    <w:rsid w:val="00DB094B"/>
    <w:rsid w:val="00DB35BF"/>
    <w:rsid w:val="00DB4BCB"/>
    <w:rsid w:val="00E20289"/>
    <w:rsid w:val="00E25997"/>
    <w:rsid w:val="00E27CF4"/>
    <w:rsid w:val="00E330CC"/>
    <w:rsid w:val="00E3470C"/>
    <w:rsid w:val="00E41073"/>
    <w:rsid w:val="00E44CF5"/>
    <w:rsid w:val="00E712F8"/>
    <w:rsid w:val="00E83EE2"/>
    <w:rsid w:val="00E87611"/>
    <w:rsid w:val="00E93C8C"/>
    <w:rsid w:val="00EC78D2"/>
    <w:rsid w:val="00EE0860"/>
    <w:rsid w:val="00EF0F9F"/>
    <w:rsid w:val="00F12182"/>
    <w:rsid w:val="00F30566"/>
    <w:rsid w:val="00F56EC0"/>
    <w:rsid w:val="00F70CD1"/>
    <w:rsid w:val="00F775DA"/>
    <w:rsid w:val="00F8031E"/>
    <w:rsid w:val="00F83F64"/>
    <w:rsid w:val="00F96E46"/>
    <w:rsid w:val="00FB0194"/>
    <w:rsid w:val="00FC329E"/>
    <w:rsid w:val="00FC6154"/>
    <w:rsid w:val="00FD2597"/>
    <w:rsid w:val="00FD3AEC"/>
    <w:rsid w:val="00FE6E08"/>
    <w:rsid w:val="00FF6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C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7668CC"/>
    <w:pPr>
      <w:widowControl/>
      <w:spacing w:before="100" w:beforeAutospacing="1" w:after="100" w:afterAutospacing="1"/>
    </w:pPr>
    <w:rPr>
      <w:rFonts w:ascii="新細明體" w:hAnsi="新細明體" w:cs="新細明體"/>
      <w:kern w:val="0"/>
    </w:rPr>
  </w:style>
  <w:style w:type="table" w:styleId="a3">
    <w:name w:val="Table Grid"/>
    <w:basedOn w:val="a1"/>
    <w:uiPriority w:val="99"/>
    <w:rsid w:val="007668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A52BD"/>
    <w:pPr>
      <w:tabs>
        <w:tab w:val="center" w:pos="4153"/>
        <w:tab w:val="right" w:pos="8306"/>
      </w:tabs>
      <w:snapToGrid w:val="0"/>
    </w:pPr>
    <w:rPr>
      <w:kern w:val="0"/>
      <w:sz w:val="20"/>
      <w:szCs w:val="20"/>
    </w:rPr>
  </w:style>
  <w:style w:type="character" w:customStyle="1" w:styleId="a5">
    <w:name w:val="頁尾 字元"/>
    <w:link w:val="a4"/>
    <w:uiPriority w:val="99"/>
    <w:semiHidden/>
    <w:rsid w:val="009926CD"/>
    <w:rPr>
      <w:rFonts w:ascii="Times New Roman" w:hAnsi="Times New Roman" w:cs="Times New Roman"/>
      <w:sz w:val="20"/>
      <w:szCs w:val="20"/>
    </w:rPr>
  </w:style>
  <w:style w:type="character" w:styleId="a6">
    <w:name w:val="page number"/>
    <w:basedOn w:val="a0"/>
    <w:uiPriority w:val="99"/>
    <w:rsid w:val="007A52BD"/>
  </w:style>
  <w:style w:type="paragraph" w:styleId="a7">
    <w:name w:val="header"/>
    <w:basedOn w:val="a"/>
    <w:link w:val="a8"/>
    <w:uiPriority w:val="99"/>
    <w:rsid w:val="00DA76F3"/>
    <w:pPr>
      <w:tabs>
        <w:tab w:val="center" w:pos="4153"/>
        <w:tab w:val="right" w:pos="8306"/>
      </w:tabs>
      <w:snapToGrid w:val="0"/>
    </w:pPr>
    <w:rPr>
      <w:kern w:val="0"/>
      <w:sz w:val="20"/>
      <w:szCs w:val="20"/>
    </w:rPr>
  </w:style>
  <w:style w:type="character" w:customStyle="1" w:styleId="a8">
    <w:name w:val="頁首 字元"/>
    <w:link w:val="a7"/>
    <w:uiPriority w:val="99"/>
    <w:rsid w:val="00DA76F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C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7668CC"/>
    <w:pPr>
      <w:widowControl/>
      <w:spacing w:before="100" w:beforeAutospacing="1" w:after="100" w:afterAutospacing="1"/>
    </w:pPr>
    <w:rPr>
      <w:rFonts w:ascii="新細明體" w:hAnsi="新細明體" w:cs="新細明體"/>
      <w:kern w:val="0"/>
    </w:rPr>
  </w:style>
  <w:style w:type="table" w:styleId="a3">
    <w:name w:val="Table Grid"/>
    <w:basedOn w:val="a1"/>
    <w:uiPriority w:val="99"/>
    <w:rsid w:val="007668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A52BD"/>
    <w:pPr>
      <w:tabs>
        <w:tab w:val="center" w:pos="4153"/>
        <w:tab w:val="right" w:pos="8306"/>
      </w:tabs>
      <w:snapToGrid w:val="0"/>
    </w:pPr>
    <w:rPr>
      <w:kern w:val="0"/>
      <w:sz w:val="20"/>
      <w:szCs w:val="20"/>
    </w:rPr>
  </w:style>
  <w:style w:type="character" w:customStyle="1" w:styleId="a5">
    <w:name w:val="頁尾 字元"/>
    <w:link w:val="a4"/>
    <w:uiPriority w:val="99"/>
    <w:semiHidden/>
    <w:rsid w:val="009926CD"/>
    <w:rPr>
      <w:rFonts w:ascii="Times New Roman" w:hAnsi="Times New Roman" w:cs="Times New Roman"/>
      <w:sz w:val="20"/>
      <w:szCs w:val="20"/>
    </w:rPr>
  </w:style>
  <w:style w:type="character" w:styleId="a6">
    <w:name w:val="page number"/>
    <w:basedOn w:val="a0"/>
    <w:uiPriority w:val="99"/>
    <w:rsid w:val="007A52BD"/>
  </w:style>
  <w:style w:type="paragraph" w:styleId="a7">
    <w:name w:val="header"/>
    <w:basedOn w:val="a"/>
    <w:link w:val="a8"/>
    <w:uiPriority w:val="99"/>
    <w:rsid w:val="00DA76F3"/>
    <w:pPr>
      <w:tabs>
        <w:tab w:val="center" w:pos="4153"/>
        <w:tab w:val="right" w:pos="8306"/>
      </w:tabs>
      <w:snapToGrid w:val="0"/>
    </w:pPr>
    <w:rPr>
      <w:kern w:val="0"/>
      <w:sz w:val="20"/>
      <w:szCs w:val="20"/>
    </w:rPr>
  </w:style>
  <w:style w:type="character" w:customStyle="1" w:styleId="a8">
    <w:name w:val="頁首 字元"/>
    <w:link w:val="a7"/>
    <w:uiPriority w:val="99"/>
    <w:rsid w:val="00DA76F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國立中正大學通識教育課程教學大綱</dc:title>
  <dc:creator>Admin</dc:creator>
  <cp:lastModifiedBy>Admin</cp:lastModifiedBy>
  <cp:revision>6</cp:revision>
  <dcterms:created xsi:type="dcterms:W3CDTF">2020-06-04T09:05:00Z</dcterms:created>
  <dcterms:modified xsi:type="dcterms:W3CDTF">2020-12-23T11:40:00Z</dcterms:modified>
</cp:coreProperties>
</file>