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85F" w:rsidRPr="00B60270" w:rsidRDefault="0068185F" w:rsidP="0068185F">
      <w:pPr>
        <w:widowControl/>
        <w:jc w:val="center"/>
        <w:rPr>
          <w:kern w:val="0"/>
          <w:sz w:val="44"/>
          <w:szCs w:val="44"/>
        </w:rPr>
      </w:pPr>
      <w:r w:rsidRPr="00B60270">
        <w:rPr>
          <w:rFonts w:hAnsi="新細明體"/>
          <w:kern w:val="0"/>
          <w:sz w:val="44"/>
          <w:szCs w:val="44"/>
        </w:rPr>
        <w:t>國立中正大學課程大綱</w:t>
      </w:r>
      <w:r w:rsidR="007B2155">
        <w:rPr>
          <w:rFonts w:hAnsi="新細明體" w:hint="eastAsia"/>
          <w:kern w:val="0"/>
          <w:sz w:val="44"/>
          <w:szCs w:val="44"/>
        </w:rPr>
        <w:t xml:space="preserve">  </w:t>
      </w:r>
    </w:p>
    <w:p w:rsidR="0068185F" w:rsidRPr="00B60270" w:rsidRDefault="0068185F" w:rsidP="0068185F">
      <w:pPr>
        <w:widowControl/>
        <w:jc w:val="center"/>
        <w:rPr>
          <w:kern w:val="0"/>
          <w:sz w:val="44"/>
          <w:szCs w:val="44"/>
        </w:rPr>
      </w:pPr>
    </w:p>
    <w:tbl>
      <w:tblPr>
        <w:tblW w:w="45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009"/>
        <w:gridCol w:w="7740"/>
      </w:tblGrid>
      <w:tr w:rsidR="0068185F" w:rsidRPr="00B60270">
        <w:trPr>
          <w:tblCellSpacing w:w="0" w:type="dxa"/>
          <w:jc w:val="center"/>
        </w:trPr>
        <w:tc>
          <w:tcPr>
            <w:tcW w:w="20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8185F" w:rsidRPr="00B60270" w:rsidRDefault="0068185F" w:rsidP="0068185F">
            <w:pPr>
              <w:widowControl/>
              <w:rPr>
                <w:kern w:val="0"/>
              </w:rPr>
            </w:pPr>
            <w:r w:rsidRPr="00B60270">
              <w:rPr>
                <w:rFonts w:hAnsi="新細明體"/>
                <w:kern w:val="0"/>
              </w:rPr>
              <w:t>課程名稱</w:t>
            </w:r>
            <w:r w:rsidRPr="00B60270">
              <w:rPr>
                <w:kern w:val="0"/>
              </w:rPr>
              <w:t>(</w:t>
            </w:r>
            <w:r w:rsidRPr="00B60270">
              <w:rPr>
                <w:rFonts w:hAnsi="新細明體"/>
                <w:kern w:val="0"/>
              </w:rPr>
              <w:t>中文</w:t>
            </w:r>
            <w:r w:rsidRPr="00B60270">
              <w:rPr>
                <w:kern w:val="0"/>
              </w:rPr>
              <w:t>)</w:t>
            </w:r>
            <w:r w:rsidRPr="00B60270">
              <w:rPr>
                <w:rFonts w:hAnsi="新細明體"/>
                <w:kern w:val="0"/>
              </w:rPr>
              <w:t>：</w:t>
            </w:r>
          </w:p>
        </w:tc>
        <w:tc>
          <w:tcPr>
            <w:tcW w:w="77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8185F" w:rsidRPr="00B60270" w:rsidRDefault="00910AE0" w:rsidP="0068185F">
            <w:pPr>
              <w:widowControl/>
              <w:rPr>
                <w:kern w:val="0"/>
              </w:rPr>
            </w:pPr>
            <w:r>
              <w:rPr>
                <w:rFonts w:hAnsi="新細明體" w:hint="eastAsia"/>
                <w:color w:val="000000"/>
              </w:rPr>
              <w:t>體育</w:t>
            </w:r>
            <w:r w:rsidR="009C1464">
              <w:rPr>
                <w:rFonts w:hAnsi="新細明體" w:hint="eastAsia"/>
                <w:color w:val="000000"/>
              </w:rPr>
              <w:t>學</w:t>
            </w:r>
            <w:r w:rsidR="00A31C7C">
              <w:rPr>
                <w:rFonts w:hAnsi="新細明體" w:hint="eastAsia"/>
                <w:color w:val="000000"/>
              </w:rPr>
              <w:t>原理</w:t>
            </w:r>
          </w:p>
        </w:tc>
      </w:tr>
      <w:tr w:rsidR="0068185F" w:rsidRPr="00B60270">
        <w:trPr>
          <w:tblCellSpacing w:w="0" w:type="dxa"/>
          <w:jc w:val="center"/>
        </w:trPr>
        <w:tc>
          <w:tcPr>
            <w:tcW w:w="20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8185F" w:rsidRPr="00B60270" w:rsidRDefault="0068185F" w:rsidP="0068185F">
            <w:pPr>
              <w:widowControl/>
              <w:rPr>
                <w:kern w:val="0"/>
              </w:rPr>
            </w:pPr>
            <w:r w:rsidRPr="00B60270">
              <w:rPr>
                <w:rFonts w:hAnsi="新細明體"/>
                <w:kern w:val="0"/>
              </w:rPr>
              <w:t>先修科目或</w:t>
            </w:r>
            <w:r w:rsidRPr="00B60270">
              <w:rPr>
                <w:kern w:val="0"/>
              </w:rPr>
              <w:br/>
            </w:r>
            <w:r w:rsidRPr="00B60270">
              <w:rPr>
                <w:rFonts w:hAnsi="新細明體"/>
                <w:kern w:val="0"/>
              </w:rPr>
              <w:t>先備能力：</w:t>
            </w:r>
            <w:r w:rsidRPr="00B60270">
              <w:rPr>
                <w:kern w:val="0"/>
              </w:rPr>
              <w:t xml:space="preserve"> </w:t>
            </w:r>
          </w:p>
        </w:tc>
        <w:tc>
          <w:tcPr>
            <w:tcW w:w="77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8185F" w:rsidRPr="00B60270" w:rsidRDefault="009C1464" w:rsidP="0068185F">
            <w:pPr>
              <w:widowControl/>
              <w:rPr>
                <w:kern w:val="0"/>
              </w:rPr>
            </w:pPr>
            <w:r>
              <w:rPr>
                <w:rFonts w:hAnsi="新細明體" w:hint="eastAsia"/>
                <w:kern w:val="0"/>
              </w:rPr>
              <w:t>無</w:t>
            </w:r>
          </w:p>
        </w:tc>
      </w:tr>
      <w:tr w:rsidR="0068185F" w:rsidRPr="00B60270">
        <w:trPr>
          <w:trHeight w:val="1268"/>
          <w:tblCellSpacing w:w="0" w:type="dxa"/>
          <w:jc w:val="center"/>
        </w:trPr>
        <w:tc>
          <w:tcPr>
            <w:tcW w:w="20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8185F" w:rsidRPr="00B60270" w:rsidRDefault="0068185F" w:rsidP="0068185F">
            <w:pPr>
              <w:widowControl/>
              <w:rPr>
                <w:kern w:val="0"/>
              </w:rPr>
            </w:pPr>
            <w:r w:rsidRPr="00B60270">
              <w:rPr>
                <w:rFonts w:hAnsi="新細明體"/>
                <w:kern w:val="0"/>
              </w:rPr>
              <w:t>課程概述：</w:t>
            </w:r>
            <w:r w:rsidRPr="00B60270">
              <w:rPr>
                <w:kern w:val="0"/>
              </w:rPr>
              <w:t xml:space="preserve"> </w:t>
            </w:r>
          </w:p>
        </w:tc>
        <w:tc>
          <w:tcPr>
            <w:tcW w:w="77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8185F" w:rsidRPr="00B60270" w:rsidRDefault="00910AE0" w:rsidP="0068185F">
            <w:pPr>
              <w:widowControl/>
              <w:rPr>
                <w:kern w:val="0"/>
              </w:rPr>
            </w:pPr>
            <w:r>
              <w:rPr>
                <w:rFonts w:hAnsi="新細明體" w:hint="eastAsia"/>
                <w:color w:val="000000"/>
              </w:rPr>
              <w:t>培</w:t>
            </w:r>
            <w:r w:rsidR="00A31C7C">
              <w:rPr>
                <w:rFonts w:hAnsi="新細明體" w:hint="eastAsia"/>
                <w:color w:val="000000"/>
              </w:rPr>
              <w:t>養</w:t>
            </w:r>
            <w:r>
              <w:rPr>
                <w:rFonts w:hAnsi="新細明體" w:hint="eastAsia"/>
                <w:color w:val="000000"/>
              </w:rPr>
              <w:t>體育教師在</w:t>
            </w:r>
            <w:r w:rsidR="00A31C7C">
              <w:rPr>
                <w:rFonts w:hAnsi="新細明體" w:hint="eastAsia"/>
                <w:color w:val="000000"/>
              </w:rPr>
              <w:t>整體</w:t>
            </w:r>
            <w:r>
              <w:rPr>
                <w:rFonts w:hAnsi="新細明體" w:hint="eastAsia"/>
                <w:color w:val="000000"/>
              </w:rPr>
              <w:t>體育</w:t>
            </w:r>
            <w:r w:rsidR="00A31C7C">
              <w:rPr>
                <w:rFonts w:hAnsi="新細明體" w:hint="eastAsia"/>
                <w:color w:val="000000"/>
              </w:rPr>
              <w:t>相關理論的認識</w:t>
            </w:r>
          </w:p>
        </w:tc>
      </w:tr>
      <w:tr w:rsidR="0068185F" w:rsidRPr="00B60270">
        <w:trPr>
          <w:trHeight w:val="1208"/>
          <w:tblCellSpacing w:w="0" w:type="dxa"/>
          <w:jc w:val="center"/>
        </w:trPr>
        <w:tc>
          <w:tcPr>
            <w:tcW w:w="20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8185F" w:rsidRPr="00B60270" w:rsidRDefault="0068185F" w:rsidP="0068185F">
            <w:pPr>
              <w:widowControl/>
              <w:rPr>
                <w:kern w:val="0"/>
              </w:rPr>
            </w:pPr>
            <w:r w:rsidRPr="00B60270">
              <w:rPr>
                <w:rFonts w:hAnsi="新細明體"/>
                <w:kern w:val="0"/>
              </w:rPr>
              <w:t>學習目標：</w:t>
            </w:r>
            <w:r w:rsidRPr="00B60270">
              <w:rPr>
                <w:kern w:val="0"/>
              </w:rPr>
              <w:t xml:space="preserve"> </w:t>
            </w:r>
          </w:p>
        </w:tc>
        <w:tc>
          <w:tcPr>
            <w:tcW w:w="77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F7626" w:rsidRPr="009C1464" w:rsidRDefault="009C1464" w:rsidP="00BF7626">
            <w:pPr>
              <w:pStyle w:val="a0"/>
              <w:numPr>
                <w:ilvl w:val="0"/>
                <w:numId w:val="3"/>
              </w:numPr>
              <w:spacing w:line="0" w:lineRule="atLeast"/>
              <w:rPr>
                <w:sz w:val="24"/>
                <w:szCs w:val="24"/>
              </w:rPr>
            </w:pPr>
            <w:r>
              <w:rPr>
                <w:rFonts w:hAnsi="新細明體" w:hint="eastAsia"/>
                <w:sz w:val="24"/>
                <w:szCs w:val="24"/>
              </w:rPr>
              <w:t>對體育概念初步</w:t>
            </w:r>
            <w:r w:rsidR="00BF7626" w:rsidRPr="00910AE0">
              <w:rPr>
                <w:rFonts w:hAnsi="新細明體"/>
                <w:sz w:val="24"/>
                <w:szCs w:val="24"/>
              </w:rPr>
              <w:t>認識</w:t>
            </w:r>
          </w:p>
          <w:p w:rsidR="009C1464" w:rsidRPr="00910AE0" w:rsidRDefault="009C1464" w:rsidP="00BF7626">
            <w:pPr>
              <w:pStyle w:val="a0"/>
              <w:numPr>
                <w:ilvl w:val="0"/>
                <w:numId w:val="3"/>
              </w:numPr>
              <w:spacing w:line="0" w:lineRule="atLeast"/>
              <w:rPr>
                <w:sz w:val="24"/>
                <w:szCs w:val="24"/>
              </w:rPr>
            </w:pPr>
            <w:r>
              <w:rPr>
                <w:rFonts w:hAnsi="新細明體" w:hint="eastAsia"/>
                <w:sz w:val="24"/>
                <w:szCs w:val="24"/>
              </w:rPr>
              <w:t>進一步探討我國學校體育</w:t>
            </w:r>
            <w:r>
              <w:rPr>
                <w:rFonts w:ascii="新細明體" w:hAnsi="新細明體" w:hint="eastAsia"/>
                <w:sz w:val="24"/>
                <w:szCs w:val="24"/>
              </w:rPr>
              <w:t>、</w:t>
            </w:r>
            <w:r>
              <w:rPr>
                <w:rFonts w:hAnsi="新細明體" w:hint="eastAsia"/>
                <w:sz w:val="24"/>
                <w:szCs w:val="24"/>
              </w:rPr>
              <w:t>競技體育與全民體育歷史緣由與目前發展現況</w:t>
            </w:r>
          </w:p>
          <w:p w:rsidR="0068185F" w:rsidRPr="00B60270" w:rsidRDefault="0068185F" w:rsidP="009C1464">
            <w:pPr>
              <w:pStyle w:val="a0"/>
              <w:spacing w:line="0" w:lineRule="atLeast"/>
              <w:ind w:left="0"/>
              <w:rPr>
                <w:sz w:val="24"/>
                <w:szCs w:val="24"/>
              </w:rPr>
            </w:pPr>
          </w:p>
        </w:tc>
      </w:tr>
      <w:tr w:rsidR="0068185F" w:rsidRPr="00B60270">
        <w:trPr>
          <w:trHeight w:val="1377"/>
          <w:tblCellSpacing w:w="0" w:type="dxa"/>
          <w:jc w:val="center"/>
        </w:trPr>
        <w:tc>
          <w:tcPr>
            <w:tcW w:w="20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8185F" w:rsidRPr="009C1464" w:rsidRDefault="0068185F" w:rsidP="0068185F">
            <w:pPr>
              <w:widowControl/>
              <w:rPr>
                <w:rFonts w:ascii="新細明體" w:hAnsi="新細明體"/>
                <w:color w:val="000000"/>
              </w:rPr>
            </w:pPr>
            <w:r w:rsidRPr="009C1464">
              <w:rPr>
                <w:rFonts w:ascii="新細明體" w:hAnsi="新細明體"/>
                <w:color w:val="000000"/>
              </w:rPr>
              <w:t>教科書：</w:t>
            </w:r>
          </w:p>
        </w:tc>
        <w:tc>
          <w:tcPr>
            <w:tcW w:w="77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10AE0" w:rsidRPr="009C1464" w:rsidRDefault="009C1464" w:rsidP="0068185F">
            <w:pPr>
              <w:widowControl/>
              <w:rPr>
                <w:rFonts w:ascii="新細明體" w:hAnsi="新細明體"/>
                <w:color w:val="000000"/>
              </w:rPr>
            </w:pPr>
            <w:proofErr w:type="gramStart"/>
            <w:r w:rsidRPr="009C1464">
              <w:rPr>
                <w:rFonts w:ascii="新細明體" w:hAnsi="新細明體"/>
                <w:color w:val="000000"/>
              </w:rPr>
              <w:t>周宏室</w:t>
            </w:r>
            <w:proofErr w:type="gramEnd"/>
            <w:r w:rsidR="00910AE0" w:rsidRPr="009C1464">
              <w:rPr>
                <w:rFonts w:ascii="新細明體" w:hAnsi="新細明體" w:hint="eastAsia"/>
                <w:color w:val="000000"/>
              </w:rPr>
              <w:t>（2011）。</w:t>
            </w:r>
            <w:r w:rsidRPr="009C1464">
              <w:rPr>
                <w:rFonts w:ascii="新細明體" w:hAnsi="新細明體" w:hint="eastAsia"/>
                <w:color w:val="000000"/>
              </w:rPr>
              <w:t>體育概論</w:t>
            </w:r>
            <w:r w:rsidR="00910AE0" w:rsidRPr="009C1464">
              <w:rPr>
                <w:rFonts w:ascii="新細明體" w:hAnsi="新細明體" w:hint="eastAsia"/>
                <w:color w:val="000000"/>
              </w:rPr>
              <w:t>。台中市：</w:t>
            </w:r>
            <w:proofErr w:type="gramStart"/>
            <w:r w:rsidR="00910AE0" w:rsidRPr="009C1464">
              <w:rPr>
                <w:rFonts w:ascii="新細明體" w:hAnsi="新細明體" w:hint="eastAsia"/>
                <w:color w:val="000000"/>
              </w:rPr>
              <w:t>華格那</w:t>
            </w:r>
            <w:proofErr w:type="gramEnd"/>
            <w:r w:rsidR="00910AE0" w:rsidRPr="009C1464">
              <w:rPr>
                <w:rFonts w:ascii="新細明體" w:hAnsi="新細明體" w:hint="eastAsia"/>
                <w:color w:val="000000"/>
              </w:rPr>
              <w:t>。</w:t>
            </w:r>
          </w:p>
          <w:p w:rsidR="00F9770B" w:rsidRPr="009C1464" w:rsidRDefault="00F9770B" w:rsidP="00F9770B">
            <w:pPr>
              <w:rPr>
                <w:rFonts w:ascii="新細明體" w:hAnsi="新細明體"/>
                <w:color w:val="000000"/>
              </w:rPr>
            </w:pPr>
            <w:r w:rsidRPr="009C1464">
              <w:rPr>
                <w:rFonts w:ascii="新細明體" w:hAnsi="新細明體"/>
                <w:color w:val="000000"/>
              </w:rPr>
              <w:t xml:space="preserve">蔡貞雄（2003）。體育的理念。復文書局，高雄市。        </w:t>
            </w:r>
          </w:p>
          <w:p w:rsidR="00F9770B" w:rsidRPr="009C1464" w:rsidRDefault="009C1464" w:rsidP="00F9770B">
            <w:pPr>
              <w:widowControl/>
              <w:rPr>
                <w:rFonts w:ascii="新細明體" w:hAnsi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徐元民</w:t>
            </w:r>
            <w:r w:rsidR="00B66E61" w:rsidRPr="00A41F26">
              <w:rPr>
                <w:rFonts w:ascii="新細明體" w:hAnsi="新細明體"/>
                <w:color w:val="000000"/>
              </w:rPr>
              <w:t>（</w:t>
            </w:r>
            <w:r>
              <w:rPr>
                <w:rFonts w:ascii="新細明體" w:hAnsi="新細明體"/>
                <w:color w:val="000000"/>
              </w:rPr>
              <w:t>20</w:t>
            </w:r>
            <w:r>
              <w:rPr>
                <w:rFonts w:ascii="新細明體" w:hAnsi="新細明體" w:hint="eastAsia"/>
                <w:color w:val="000000"/>
              </w:rPr>
              <w:t>08</w:t>
            </w:r>
            <w:r w:rsidR="00B66E61" w:rsidRPr="00A41F26">
              <w:rPr>
                <w:rFonts w:ascii="新細明體" w:hAnsi="新細明體"/>
                <w:color w:val="000000"/>
              </w:rPr>
              <w:t>）。</w:t>
            </w:r>
            <w:r>
              <w:rPr>
                <w:rFonts w:ascii="新細明體" w:hAnsi="新細明體" w:hint="eastAsia"/>
                <w:color w:val="000000"/>
              </w:rPr>
              <w:t>體育學導論</w:t>
            </w:r>
            <w:r w:rsidR="00B66E61" w:rsidRPr="00A41F26">
              <w:rPr>
                <w:rFonts w:ascii="新細明體" w:hAnsi="新細明體"/>
                <w:color w:val="000000"/>
              </w:rPr>
              <w:t>。</w:t>
            </w:r>
            <w:r w:rsidRPr="009C1464">
              <w:rPr>
                <w:rFonts w:ascii="新細明體" w:hAnsi="新細明體" w:hint="eastAsia"/>
                <w:color w:val="000000"/>
              </w:rPr>
              <w:t>台北市：</w:t>
            </w:r>
            <w:proofErr w:type="gramStart"/>
            <w:r w:rsidRPr="009C1464">
              <w:rPr>
                <w:rFonts w:ascii="新細明體" w:hAnsi="新細明體" w:hint="eastAsia"/>
                <w:color w:val="000000"/>
              </w:rPr>
              <w:t>品度</w:t>
            </w:r>
            <w:proofErr w:type="gramEnd"/>
            <w:r w:rsidR="00B66E61" w:rsidRPr="00A41F26">
              <w:rPr>
                <w:rFonts w:ascii="新細明體" w:hAnsi="新細明體"/>
                <w:color w:val="000000"/>
              </w:rPr>
              <w:t>。</w:t>
            </w:r>
          </w:p>
          <w:p w:rsidR="0068185F" w:rsidRPr="009C1464" w:rsidRDefault="0068185F" w:rsidP="0068185F">
            <w:pPr>
              <w:widowControl/>
              <w:rPr>
                <w:rFonts w:ascii="新細明體" w:hAnsi="新細明體"/>
                <w:color w:val="000000"/>
              </w:rPr>
            </w:pPr>
            <w:r w:rsidRPr="009C1464">
              <w:rPr>
                <w:rFonts w:ascii="新細明體" w:hAnsi="新細明體"/>
                <w:color w:val="000000"/>
              </w:rPr>
              <w:t>（請尊重智慧財產權，不得非法影印教師指定之教科書籍）</w:t>
            </w:r>
          </w:p>
        </w:tc>
      </w:tr>
    </w:tbl>
    <w:p w:rsidR="0068185F" w:rsidRDefault="0068185F" w:rsidP="0068185F">
      <w:pPr>
        <w:widowControl/>
        <w:jc w:val="center"/>
        <w:rPr>
          <w:kern w:val="0"/>
        </w:rPr>
      </w:pPr>
    </w:p>
    <w:p w:rsidR="004D3905" w:rsidRPr="009C1464" w:rsidRDefault="004D3905" w:rsidP="0068185F">
      <w:pPr>
        <w:widowControl/>
        <w:jc w:val="center"/>
        <w:rPr>
          <w:kern w:val="0"/>
        </w:rPr>
      </w:pPr>
    </w:p>
    <w:p w:rsidR="004D3905" w:rsidRDefault="004D3905" w:rsidP="0068185F">
      <w:pPr>
        <w:widowControl/>
        <w:jc w:val="center"/>
        <w:rPr>
          <w:kern w:val="0"/>
        </w:rPr>
      </w:pPr>
    </w:p>
    <w:p w:rsidR="004D3905" w:rsidRDefault="004D3905" w:rsidP="0068185F">
      <w:pPr>
        <w:widowControl/>
        <w:jc w:val="center"/>
        <w:rPr>
          <w:kern w:val="0"/>
        </w:rPr>
      </w:pPr>
    </w:p>
    <w:tbl>
      <w:tblPr>
        <w:tblW w:w="4475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695"/>
      </w:tblGrid>
      <w:tr w:rsidR="00FC26B5" w:rsidRPr="00471611" w:rsidTr="00FC26B5">
        <w:trPr>
          <w:trHeight w:val="377"/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FC26B5" w:rsidRPr="00471611" w:rsidRDefault="00FC26B5" w:rsidP="00FC26B5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471611">
              <w:rPr>
                <w:rFonts w:ascii="新細明體" w:hAnsi="新細明體" w:cs="新細明體" w:hint="eastAsia"/>
                <w:kern w:val="0"/>
              </w:rPr>
              <w:t>教學要點概述：</w:t>
            </w:r>
            <w:r w:rsidRPr="00471611">
              <w:rPr>
                <w:rFonts w:ascii="新細明體" w:hAnsi="新細明體" w:cs="新細明體"/>
                <w:kern w:val="0"/>
              </w:rPr>
              <w:t xml:space="preserve"> </w:t>
            </w:r>
          </w:p>
        </w:tc>
      </w:tr>
      <w:tr w:rsidR="00FC26B5" w:rsidRPr="00471611" w:rsidTr="00FC26B5">
        <w:trPr>
          <w:trHeight w:val="753"/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FC26B5" w:rsidRPr="00471611" w:rsidRDefault="00FC26B5" w:rsidP="000E02CC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471611">
              <w:rPr>
                <w:rFonts w:ascii="新細明體" w:hAnsi="新細明體" w:cs="新細明體"/>
                <w:kern w:val="0"/>
              </w:rPr>
              <w:t xml:space="preserve">1. </w:t>
            </w:r>
            <w:r w:rsidRPr="00471611">
              <w:rPr>
                <w:rFonts w:ascii="新細明體" w:hAnsi="新細明體" w:cs="新細明體" w:hint="eastAsia"/>
                <w:kern w:val="0"/>
              </w:rPr>
              <w:t>教材編選：</w:t>
            </w:r>
            <w:r w:rsidR="000E02CC" w:rsidRPr="000E02CC">
              <w:rPr>
                <w:rFonts w:ascii="新細明體" w:hAnsi="新細明體" w:cs="新細明體" w:hint="eastAsia"/>
                <w:kern w:val="0"/>
              </w:rPr>
              <w:t>□</w:t>
            </w:r>
            <w:r w:rsidRPr="00471611">
              <w:rPr>
                <w:rFonts w:ascii="新細明體" w:hAnsi="新細明體" w:cs="新細明體" w:hint="eastAsia"/>
                <w:kern w:val="0"/>
              </w:rPr>
              <w:t>自編教材</w:t>
            </w:r>
            <w:r w:rsidRPr="00471611">
              <w:rPr>
                <w:rFonts w:ascii="新細明體" w:hAnsi="新細明體" w:cs="新細明體"/>
                <w:kern w:val="0"/>
              </w:rPr>
              <w:t xml:space="preserve"> </w:t>
            </w:r>
            <w:bookmarkStart w:id="0" w:name="_GoBack"/>
            <w:bookmarkEnd w:id="0"/>
            <w:r w:rsidR="000E02CC" w:rsidRPr="000E02CC">
              <w:rPr>
                <w:rFonts w:ascii="新細明體" w:hAnsi="新細明體" w:cs="新細明體" w:hint="eastAsia"/>
                <w:kern w:val="0"/>
              </w:rPr>
              <w:t>□</w:t>
            </w:r>
            <w:r w:rsidRPr="00471611">
              <w:rPr>
                <w:rFonts w:ascii="新細明體" w:hAnsi="新細明體" w:cs="新細明體" w:hint="eastAsia"/>
                <w:kern w:val="0"/>
              </w:rPr>
              <w:t>教科書作者提供</w:t>
            </w:r>
            <w:r w:rsidRPr="00471611">
              <w:rPr>
                <w:rFonts w:ascii="新細明體" w:hAnsi="新細明體" w:cs="新細明體"/>
                <w:kern w:val="0"/>
              </w:rPr>
              <w:t xml:space="preserve"> </w:t>
            </w:r>
          </w:p>
        </w:tc>
      </w:tr>
      <w:tr w:rsidR="00FC26B5" w:rsidRPr="00471611" w:rsidTr="00FC26B5">
        <w:trPr>
          <w:trHeight w:val="739"/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FC26B5" w:rsidRPr="00471611" w:rsidRDefault="00FC26B5" w:rsidP="000E02CC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471611">
              <w:rPr>
                <w:rFonts w:ascii="新細明體" w:hAnsi="新細明體" w:cs="新細明體"/>
                <w:kern w:val="0"/>
              </w:rPr>
              <w:t xml:space="preserve">2. </w:t>
            </w:r>
            <w:r w:rsidRPr="00471611">
              <w:rPr>
                <w:rFonts w:ascii="新細明體" w:hAnsi="新細明體" w:cs="新細明體" w:hint="eastAsia"/>
                <w:kern w:val="0"/>
              </w:rPr>
              <w:t>教學方法：</w:t>
            </w:r>
            <w:r w:rsidR="000E02CC">
              <w:rPr>
                <w:rFonts w:ascii="新細明體" w:hAnsi="新細明體" w:cs="新細明體" w:hint="eastAsia"/>
                <w:kern w:val="0"/>
              </w:rPr>
              <w:t>■</w:t>
            </w:r>
            <w:r w:rsidRPr="00471611">
              <w:rPr>
                <w:rFonts w:ascii="新細明體" w:hAnsi="新細明體" w:cs="新細明體" w:hint="eastAsia"/>
                <w:kern w:val="0"/>
              </w:rPr>
              <w:t>投影片講述</w:t>
            </w:r>
            <w:r w:rsidRPr="00471611">
              <w:rPr>
                <w:rFonts w:ascii="新細明體" w:hAnsi="新細明體" w:cs="新細明體"/>
                <w:kern w:val="0"/>
              </w:rPr>
              <w:t xml:space="preserve"> </w:t>
            </w:r>
            <w:r w:rsidR="000E02CC">
              <w:rPr>
                <w:rFonts w:ascii="新細明體" w:hAnsi="新細明體" w:cs="新細明體" w:hint="eastAsia"/>
                <w:kern w:val="0"/>
              </w:rPr>
              <w:t>■</w:t>
            </w:r>
            <w:r w:rsidRPr="00471611">
              <w:rPr>
                <w:rFonts w:ascii="新細明體" w:hAnsi="新細明體" w:cs="新細明體" w:hint="eastAsia"/>
                <w:kern w:val="0"/>
              </w:rPr>
              <w:t>板書講述</w:t>
            </w:r>
            <w:r w:rsidRPr="00471611">
              <w:rPr>
                <w:rFonts w:ascii="新細明體" w:hAnsi="新細明體" w:cs="新細明體"/>
                <w:kern w:val="0"/>
              </w:rPr>
              <w:t xml:space="preserve"> </w:t>
            </w:r>
          </w:p>
        </w:tc>
      </w:tr>
      <w:tr w:rsidR="00FC26B5" w:rsidRPr="00471611" w:rsidTr="00FC26B5">
        <w:trPr>
          <w:trHeight w:val="1675"/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FC26B5" w:rsidRDefault="00FC26B5" w:rsidP="00FC26B5">
            <w:pPr>
              <w:widowControl/>
              <w:spacing w:beforeLines="50" w:before="180"/>
              <w:rPr>
                <w:rFonts w:ascii="新細明體" w:cs="新細明體"/>
                <w:kern w:val="0"/>
              </w:rPr>
            </w:pPr>
            <w:r w:rsidRPr="00471611">
              <w:rPr>
                <w:rFonts w:ascii="新細明體" w:hAnsi="新細明體" w:cs="新細明體"/>
                <w:kern w:val="0"/>
              </w:rPr>
              <w:t xml:space="preserve">3. </w:t>
            </w:r>
            <w:r w:rsidRPr="00471611">
              <w:rPr>
                <w:rFonts w:ascii="新細明體" w:hAnsi="新細明體" w:cs="新細明體" w:hint="eastAsia"/>
                <w:kern w:val="0"/>
              </w:rPr>
              <w:t>評量方法：</w:t>
            </w:r>
            <w:r w:rsidR="00A529AC">
              <w:rPr>
                <w:rFonts w:ascii="新細明體" w:hAnsi="新細明體" w:cs="新細明體" w:hint="eastAsia"/>
                <w:kern w:val="0"/>
              </w:rPr>
              <w:t>■</w:t>
            </w:r>
            <w:r w:rsidRPr="00471611">
              <w:rPr>
                <w:rFonts w:ascii="新細明體" w:hAnsi="新細明體" w:cs="新細明體" w:hint="eastAsia"/>
                <w:kern w:val="0"/>
              </w:rPr>
              <w:t>上課點名</w:t>
            </w:r>
            <w:r w:rsidR="00A529AC">
              <w:rPr>
                <w:rFonts w:ascii="新細明體" w:hAnsi="新細明體" w:cs="新細明體" w:hint="eastAsia"/>
                <w:kern w:val="0"/>
              </w:rPr>
              <w:t>4</w:t>
            </w:r>
            <w:r>
              <w:rPr>
                <w:rFonts w:ascii="新細明體" w:cs="新細明體"/>
                <w:kern w:val="0"/>
              </w:rPr>
              <w:t>0</w:t>
            </w:r>
            <w:r w:rsidRPr="00471611">
              <w:rPr>
                <w:rFonts w:ascii="新細明體" w:hAnsi="新細明體" w:cs="新細明體"/>
                <w:kern w:val="0"/>
              </w:rPr>
              <w:t xml:space="preserve">%, </w:t>
            </w:r>
            <w:r>
              <w:rPr>
                <w:rFonts w:ascii="新細明體" w:hAnsi="新細明體" w:cs="新細明體" w:hint="eastAsia"/>
                <w:kern w:val="0"/>
              </w:rPr>
              <w:t>□</w:t>
            </w:r>
            <w:r w:rsidRPr="00471611">
              <w:rPr>
                <w:rFonts w:ascii="新細明體" w:hAnsi="新細明體" w:cs="新細明體" w:hint="eastAsia"/>
                <w:kern w:val="0"/>
              </w:rPr>
              <w:t>小考</w:t>
            </w:r>
            <w:r w:rsidRPr="00471611">
              <w:rPr>
                <w:rFonts w:ascii="新細明體" w:hAnsi="新細明體" w:cs="新細明體"/>
                <w:kern w:val="0"/>
              </w:rPr>
              <w:t xml:space="preserve"> </w:t>
            </w:r>
            <w:r>
              <w:rPr>
                <w:rFonts w:ascii="新細明體" w:cs="新細明體"/>
                <w:kern w:val="0"/>
              </w:rPr>
              <w:t>0</w:t>
            </w:r>
            <w:r w:rsidRPr="00471611">
              <w:rPr>
                <w:rFonts w:ascii="新細明體" w:hAnsi="新細明體" w:cs="新細明體"/>
                <w:kern w:val="0"/>
              </w:rPr>
              <w:t xml:space="preserve">%, </w:t>
            </w:r>
            <w:r w:rsidR="00A529AC" w:rsidRPr="00A529AC">
              <w:rPr>
                <w:rFonts w:ascii="新細明體" w:hAnsi="新細明體" w:cs="新細明體" w:hint="eastAsia"/>
                <w:kern w:val="0"/>
              </w:rPr>
              <w:t>□</w:t>
            </w:r>
            <w:r w:rsidRPr="00471611">
              <w:rPr>
                <w:rFonts w:ascii="新細明體" w:hAnsi="新細明體" w:cs="新細明體" w:hint="eastAsia"/>
                <w:kern w:val="0"/>
              </w:rPr>
              <w:t>作業</w:t>
            </w:r>
            <w:r w:rsidRPr="00471611">
              <w:rPr>
                <w:rFonts w:ascii="新細明體" w:hAnsi="新細明體" w:cs="新細明體"/>
                <w:kern w:val="0"/>
              </w:rPr>
              <w:t xml:space="preserve"> 0%, </w:t>
            </w:r>
            <w:r>
              <w:rPr>
                <w:rFonts w:ascii="新細明體" w:hAnsi="新細明體" w:cs="新細明體" w:hint="eastAsia"/>
                <w:kern w:val="0"/>
              </w:rPr>
              <w:t>□</w:t>
            </w:r>
            <w:r w:rsidRPr="00471611">
              <w:rPr>
                <w:rFonts w:ascii="新細明體" w:hAnsi="新細明體" w:cs="新細明體" w:hint="eastAsia"/>
                <w:kern w:val="0"/>
              </w:rPr>
              <w:t>程式實作</w:t>
            </w:r>
            <w:r w:rsidRPr="00471611">
              <w:rPr>
                <w:rFonts w:ascii="新細明體" w:hAnsi="新細明體" w:cs="新細明體"/>
                <w:kern w:val="0"/>
              </w:rPr>
              <w:t xml:space="preserve"> 0%, </w:t>
            </w:r>
          </w:p>
          <w:p w:rsidR="00FC26B5" w:rsidRDefault="00A529AC" w:rsidP="00FC26B5">
            <w:pPr>
              <w:widowControl/>
              <w:spacing w:beforeLines="50" w:before="180"/>
              <w:ind w:firstLineChars="650" w:firstLine="1560"/>
              <w:rPr>
                <w:rFonts w:ascii="新細明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□</w:t>
            </w:r>
            <w:r w:rsidR="00FC26B5" w:rsidRPr="00471611">
              <w:rPr>
                <w:rFonts w:ascii="新細明體" w:hAnsi="新細明體" w:cs="新細明體" w:hint="eastAsia"/>
                <w:kern w:val="0"/>
              </w:rPr>
              <w:t>實習報告</w:t>
            </w:r>
            <w:r w:rsidR="00FC26B5" w:rsidRPr="00471611">
              <w:rPr>
                <w:rFonts w:ascii="新細明體" w:hAnsi="新細明體" w:cs="新細明體"/>
                <w:kern w:val="0"/>
              </w:rPr>
              <w:t xml:space="preserve"> 0%,                         </w:t>
            </w:r>
            <w:r w:rsidR="00FC26B5">
              <w:rPr>
                <w:rFonts w:ascii="新細明體" w:hAnsi="新細明體" w:cs="新細明體" w:hint="eastAsia"/>
                <w:kern w:val="0"/>
              </w:rPr>
              <w:t>□</w:t>
            </w:r>
            <w:r w:rsidR="00FC26B5" w:rsidRPr="00471611">
              <w:rPr>
                <w:rFonts w:ascii="新細明體" w:hAnsi="新細明體" w:cs="新細明體" w:hint="eastAsia"/>
                <w:kern w:val="0"/>
              </w:rPr>
              <w:t>專案</w:t>
            </w:r>
            <w:r w:rsidR="00FC26B5" w:rsidRPr="00471611">
              <w:rPr>
                <w:rFonts w:ascii="新細明體" w:hAnsi="新細明體" w:cs="新細明體"/>
                <w:kern w:val="0"/>
              </w:rPr>
              <w:t xml:space="preserve"> 0%,</w:t>
            </w:r>
            <w:r w:rsidRPr="00A529AC">
              <w:rPr>
                <w:rFonts w:ascii="新細明體" w:hAnsi="新細明體" w:cs="新細明體" w:hint="eastAsia"/>
                <w:kern w:val="0"/>
              </w:rPr>
              <w:t>□</w:t>
            </w:r>
            <w:r w:rsidR="00FC26B5" w:rsidRPr="00471611">
              <w:rPr>
                <w:rFonts w:ascii="新細明體" w:hAnsi="新細明體" w:cs="新細明體"/>
                <w:kern w:val="0"/>
              </w:rPr>
              <w:t xml:space="preserve"> </w:t>
            </w:r>
            <w:r w:rsidR="00FC26B5" w:rsidRPr="00471611">
              <w:rPr>
                <w:rFonts w:ascii="新細明體" w:hAnsi="新細明體" w:cs="新細明體" w:hint="eastAsia"/>
                <w:kern w:val="0"/>
              </w:rPr>
              <w:t>期中考</w:t>
            </w:r>
            <w:r>
              <w:rPr>
                <w:rFonts w:ascii="新細明體" w:hAnsi="新細明體" w:cs="新細明體" w:hint="eastAsia"/>
                <w:kern w:val="0"/>
              </w:rPr>
              <w:t>3</w:t>
            </w:r>
            <w:r w:rsidR="00245459">
              <w:rPr>
                <w:rFonts w:ascii="新細明體" w:hAnsi="新細明體" w:cs="新細明體" w:hint="eastAsia"/>
                <w:kern w:val="0"/>
              </w:rPr>
              <w:t>0</w:t>
            </w:r>
            <w:r w:rsidR="00FC26B5" w:rsidRPr="00471611">
              <w:rPr>
                <w:rFonts w:ascii="新細明體" w:hAnsi="新細明體" w:cs="新細明體"/>
                <w:kern w:val="0"/>
              </w:rPr>
              <w:t xml:space="preserve">%, </w:t>
            </w:r>
            <w:r>
              <w:rPr>
                <w:rFonts w:ascii="新細明體" w:hAnsi="新細明體" w:cs="新細明體" w:hint="eastAsia"/>
                <w:kern w:val="0"/>
              </w:rPr>
              <w:t>■</w:t>
            </w:r>
            <w:r w:rsidR="00FC26B5" w:rsidRPr="00471611">
              <w:rPr>
                <w:rFonts w:ascii="新細明體" w:hAnsi="新細明體" w:cs="新細明體" w:hint="eastAsia"/>
                <w:kern w:val="0"/>
              </w:rPr>
              <w:t>期末考</w:t>
            </w:r>
            <w:r w:rsidR="00FF309A">
              <w:rPr>
                <w:rFonts w:ascii="新細明體" w:hAnsi="新細明體" w:cs="新細明體" w:hint="eastAsia"/>
                <w:kern w:val="0"/>
              </w:rPr>
              <w:t>3</w:t>
            </w:r>
            <w:r w:rsidR="00FC26B5">
              <w:rPr>
                <w:rFonts w:ascii="新細明體" w:cs="新細明體"/>
                <w:kern w:val="0"/>
              </w:rPr>
              <w:t>0</w:t>
            </w:r>
            <w:r w:rsidR="00FC26B5" w:rsidRPr="00471611">
              <w:rPr>
                <w:rFonts w:ascii="新細明體" w:hAnsi="新細明體" w:cs="新細明體"/>
                <w:kern w:val="0"/>
              </w:rPr>
              <w:t xml:space="preserve">%, </w:t>
            </w:r>
          </w:p>
          <w:p w:rsidR="00FC26B5" w:rsidRPr="00471611" w:rsidRDefault="00A529AC" w:rsidP="00FC26B5">
            <w:pPr>
              <w:widowControl/>
              <w:spacing w:beforeLines="50" w:before="180"/>
              <w:ind w:firstLineChars="650" w:firstLine="1560"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■</w:t>
            </w:r>
            <w:r w:rsidR="00FF309A">
              <w:rPr>
                <w:rFonts w:ascii="新細明體" w:hAnsi="新細明體" w:cs="新細明體" w:hint="eastAsia"/>
                <w:kern w:val="0"/>
              </w:rPr>
              <w:t>期中</w:t>
            </w:r>
            <w:r w:rsidR="00FC26B5" w:rsidRPr="00471611">
              <w:rPr>
                <w:rFonts w:ascii="新細明體" w:hAnsi="新細明體" w:cs="新細明體" w:hint="eastAsia"/>
                <w:kern w:val="0"/>
              </w:rPr>
              <w:t>報告</w:t>
            </w:r>
            <w:r w:rsidR="00FC26B5" w:rsidRPr="00471611">
              <w:rPr>
                <w:rFonts w:ascii="新細明體" w:hAnsi="新細明體" w:cs="新細明體"/>
                <w:kern w:val="0"/>
              </w:rPr>
              <w:t xml:space="preserve"> </w:t>
            </w:r>
            <w:r w:rsidR="00FC26B5">
              <w:rPr>
                <w:rFonts w:ascii="新細明體" w:hAnsi="新細明體" w:cs="新細明體" w:hint="eastAsia"/>
                <w:kern w:val="0"/>
              </w:rPr>
              <w:t>3</w:t>
            </w:r>
            <w:r w:rsidR="00FC26B5" w:rsidRPr="00471611">
              <w:rPr>
                <w:rFonts w:ascii="新細明體" w:hAnsi="新細明體" w:cs="新細明體"/>
                <w:kern w:val="0"/>
              </w:rPr>
              <w:t xml:space="preserve">0%, </w:t>
            </w:r>
            <w:r w:rsidRPr="00A529AC">
              <w:rPr>
                <w:rFonts w:ascii="新細明體" w:hAnsi="新細明體" w:cs="新細明體" w:hint="eastAsia"/>
                <w:kern w:val="0"/>
              </w:rPr>
              <w:t>□</w:t>
            </w:r>
            <w:r w:rsidR="00FC26B5" w:rsidRPr="00471611">
              <w:rPr>
                <w:rFonts w:ascii="新細明體" w:hAnsi="新細明體" w:cs="新細明體" w:hint="eastAsia"/>
                <w:kern w:val="0"/>
              </w:rPr>
              <w:t>其它</w:t>
            </w:r>
            <w:r w:rsidR="00FC26B5" w:rsidRPr="00471611">
              <w:rPr>
                <w:rFonts w:ascii="新細明體" w:hAnsi="新細明體" w:cs="新細明體"/>
                <w:kern w:val="0"/>
              </w:rPr>
              <w:t xml:space="preserve"> </w:t>
            </w:r>
            <w:r w:rsidR="00A41F26">
              <w:rPr>
                <w:rFonts w:ascii="新細明體" w:hAnsi="新細明體" w:cs="新細明體" w:hint="eastAsia"/>
                <w:kern w:val="0"/>
              </w:rPr>
              <w:t>1</w:t>
            </w:r>
            <w:r w:rsidR="00FC26B5" w:rsidRPr="00471611">
              <w:rPr>
                <w:rFonts w:ascii="新細明體" w:hAnsi="新細明體" w:cs="新細明體"/>
                <w:kern w:val="0"/>
              </w:rPr>
              <w:t xml:space="preserve">0% </w:t>
            </w:r>
          </w:p>
        </w:tc>
      </w:tr>
      <w:tr w:rsidR="00FC26B5" w:rsidRPr="00471611" w:rsidTr="00FC26B5">
        <w:trPr>
          <w:trHeight w:val="753"/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FC26B5" w:rsidRPr="00471611" w:rsidRDefault="00FC26B5" w:rsidP="00FC26B5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471611">
              <w:rPr>
                <w:rFonts w:ascii="新細明體" w:hAnsi="新細明體" w:cs="新細明體"/>
                <w:kern w:val="0"/>
              </w:rPr>
              <w:t xml:space="preserve">4. </w:t>
            </w:r>
            <w:r w:rsidRPr="00471611">
              <w:rPr>
                <w:rFonts w:ascii="新細明體" w:hAnsi="新細明體" w:cs="新細明體" w:hint="eastAsia"/>
                <w:kern w:val="0"/>
              </w:rPr>
              <w:t>教學資源：</w:t>
            </w:r>
            <w:r>
              <w:rPr>
                <w:rFonts w:ascii="新細明體" w:hAnsi="新細明體" w:cs="新細明體" w:hint="eastAsia"/>
                <w:kern w:val="0"/>
              </w:rPr>
              <w:t>□</w:t>
            </w:r>
            <w:r w:rsidRPr="00471611">
              <w:rPr>
                <w:rFonts w:ascii="新細明體" w:hAnsi="新細明體" w:cs="新細明體" w:hint="eastAsia"/>
                <w:kern w:val="0"/>
              </w:rPr>
              <w:t>課程網站</w:t>
            </w:r>
            <w:r w:rsidRPr="00471611">
              <w:rPr>
                <w:rFonts w:ascii="新細明體" w:hAnsi="新細明體" w:cs="新細明體"/>
                <w:kern w:val="0"/>
              </w:rPr>
              <w:t xml:space="preserve"> </w:t>
            </w:r>
            <w:r w:rsidR="000E02CC" w:rsidRPr="000E02CC">
              <w:rPr>
                <w:rFonts w:ascii="新細明體" w:hAnsi="新細明體" w:cs="新細明體" w:hint="eastAsia"/>
                <w:kern w:val="0"/>
              </w:rPr>
              <w:t>□</w:t>
            </w:r>
            <w:r w:rsidRPr="00471611">
              <w:rPr>
                <w:rFonts w:ascii="新細明體" w:hAnsi="新細明體" w:cs="新細明體" w:hint="eastAsia"/>
                <w:kern w:val="0"/>
              </w:rPr>
              <w:t>教材電子檔供下載</w:t>
            </w:r>
            <w:r w:rsidRPr="00471611">
              <w:rPr>
                <w:rFonts w:ascii="新細明體" w:hAnsi="新細明體" w:cs="新細明體"/>
                <w:kern w:val="0"/>
              </w:rPr>
              <w:t xml:space="preserve"> </w:t>
            </w:r>
            <w:r>
              <w:rPr>
                <w:rFonts w:ascii="新細明體" w:hAnsi="新細明體" w:cs="新細明體" w:hint="eastAsia"/>
                <w:kern w:val="0"/>
              </w:rPr>
              <w:t>□</w:t>
            </w:r>
            <w:r w:rsidRPr="00471611">
              <w:rPr>
                <w:rFonts w:ascii="新細明體" w:hAnsi="新細明體" w:cs="新細明體" w:hint="eastAsia"/>
                <w:kern w:val="0"/>
              </w:rPr>
              <w:t>實習網站</w:t>
            </w:r>
            <w:r w:rsidRPr="00471611">
              <w:rPr>
                <w:rFonts w:ascii="新細明體" w:hAnsi="新細明體" w:cs="新細明體"/>
                <w:kern w:val="0"/>
              </w:rPr>
              <w:t xml:space="preserve"> </w:t>
            </w:r>
          </w:p>
        </w:tc>
      </w:tr>
      <w:tr w:rsidR="00FC26B5" w:rsidRPr="00471611" w:rsidTr="00FC26B5">
        <w:trPr>
          <w:trHeight w:val="555"/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FC26B5" w:rsidRPr="00471611" w:rsidRDefault="00FC26B5" w:rsidP="00FC26B5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471611">
              <w:rPr>
                <w:rFonts w:ascii="新細明體" w:hAnsi="新細明體" w:cs="新細明體"/>
                <w:kern w:val="0"/>
              </w:rPr>
              <w:t xml:space="preserve">5. </w:t>
            </w:r>
            <w:r w:rsidRPr="00471611">
              <w:rPr>
                <w:rFonts w:ascii="新細明體" w:hAnsi="新細明體" w:cs="新細明體" w:hint="eastAsia"/>
                <w:kern w:val="0"/>
              </w:rPr>
              <w:t>教學相關配合事項：</w:t>
            </w:r>
            <w:r w:rsidRPr="00471611">
              <w:rPr>
                <w:rFonts w:ascii="新細明體" w:hAnsi="新細明體" w:cs="新細明體"/>
                <w:kern w:val="0"/>
              </w:rPr>
              <w:t xml:space="preserve"> </w:t>
            </w:r>
            <w:r>
              <w:rPr>
                <w:rFonts w:ascii="新細明體" w:hAnsi="新細明體" w:cs="新細明體" w:hint="eastAsia"/>
                <w:kern w:val="0"/>
              </w:rPr>
              <w:t>準時、預備心</w:t>
            </w:r>
          </w:p>
        </w:tc>
      </w:tr>
    </w:tbl>
    <w:p w:rsidR="00FC26B5" w:rsidRPr="00FC26B5" w:rsidRDefault="00FC26B5" w:rsidP="0068185F">
      <w:pPr>
        <w:widowControl/>
        <w:jc w:val="center"/>
        <w:rPr>
          <w:kern w:val="0"/>
        </w:rPr>
      </w:pPr>
    </w:p>
    <w:p w:rsidR="00FC26B5" w:rsidRDefault="00FC26B5" w:rsidP="0068185F">
      <w:pPr>
        <w:widowControl/>
        <w:jc w:val="center"/>
        <w:rPr>
          <w:kern w:val="0"/>
        </w:rPr>
      </w:pPr>
    </w:p>
    <w:p w:rsidR="005D4764" w:rsidRDefault="005D4764" w:rsidP="0068185F">
      <w:pPr>
        <w:widowControl/>
        <w:jc w:val="center"/>
        <w:rPr>
          <w:kern w:val="0"/>
        </w:rPr>
      </w:pPr>
    </w:p>
    <w:p w:rsidR="005D4764" w:rsidRDefault="005D4764" w:rsidP="0068185F">
      <w:pPr>
        <w:widowControl/>
        <w:jc w:val="center"/>
        <w:rPr>
          <w:kern w:val="0"/>
        </w:rPr>
      </w:pPr>
    </w:p>
    <w:p w:rsidR="009C1464" w:rsidRDefault="009C1464" w:rsidP="0068185F">
      <w:pPr>
        <w:widowControl/>
        <w:jc w:val="center"/>
        <w:rPr>
          <w:kern w:val="0"/>
        </w:rPr>
      </w:pPr>
    </w:p>
    <w:p w:rsidR="00FC26B5" w:rsidRPr="00B60270" w:rsidRDefault="00FC26B5" w:rsidP="0068185F"/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48"/>
      </w:tblGrid>
      <w:tr w:rsidR="00FC26B5" w:rsidTr="00FC26B5">
        <w:tc>
          <w:tcPr>
            <w:tcW w:w="9648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CCCCCC"/>
          </w:tcPr>
          <w:p w:rsidR="00FC26B5" w:rsidRPr="003E2BF9" w:rsidRDefault="00FC26B5" w:rsidP="00FC26B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lastRenderedPageBreak/>
              <w:t>課程學習目標與學生</w:t>
            </w:r>
            <w:r w:rsidRPr="003E2BF9">
              <w:rPr>
                <w:rFonts w:hint="eastAsia"/>
                <w:b/>
              </w:rPr>
              <w:t>核心能力</w:t>
            </w:r>
            <w:r>
              <w:rPr>
                <w:rFonts w:hint="eastAsia"/>
                <w:b/>
              </w:rPr>
              <w:t>關係</w:t>
            </w:r>
          </w:p>
        </w:tc>
      </w:tr>
    </w:tbl>
    <w:p w:rsidR="009C1464" w:rsidRPr="009C1464" w:rsidRDefault="009C1464" w:rsidP="009C1464">
      <w:pPr>
        <w:rPr>
          <w:vanish/>
        </w:rPr>
      </w:pPr>
    </w:p>
    <w:tbl>
      <w:tblPr>
        <w:tblW w:w="444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6"/>
        <w:gridCol w:w="4574"/>
        <w:gridCol w:w="480"/>
        <w:gridCol w:w="496"/>
        <w:gridCol w:w="547"/>
        <w:gridCol w:w="549"/>
        <w:gridCol w:w="549"/>
        <w:gridCol w:w="474"/>
        <w:gridCol w:w="461"/>
        <w:gridCol w:w="535"/>
        <w:gridCol w:w="535"/>
        <w:gridCol w:w="484"/>
      </w:tblGrid>
      <w:tr w:rsidR="00FC26B5" w:rsidTr="00A529AC">
        <w:trPr>
          <w:trHeight w:val="1985"/>
          <w:jc w:val="center"/>
        </w:trPr>
        <w:tc>
          <w:tcPr>
            <w:tcW w:w="2382" w:type="pct"/>
            <w:gridSpan w:val="2"/>
            <w:tcBorders>
              <w:top w:val="single" w:sz="12" w:space="0" w:color="000000"/>
              <w:left w:val="single" w:sz="12" w:space="0" w:color="000000"/>
              <w:tl2br w:val="single" w:sz="4" w:space="0" w:color="000000"/>
            </w:tcBorders>
          </w:tcPr>
          <w:p w:rsidR="00FC26B5" w:rsidRDefault="00FC26B5" w:rsidP="00FC26B5">
            <w:r>
              <w:t xml:space="preserve">        </w:t>
            </w:r>
            <w:r>
              <w:rPr>
                <w:rFonts w:hint="eastAsia"/>
              </w:rPr>
              <w:t>課程學習目標</w:t>
            </w:r>
          </w:p>
          <w:p w:rsidR="00FC26B5" w:rsidRDefault="00FC26B5" w:rsidP="00FC26B5"/>
          <w:p w:rsidR="00FC26B5" w:rsidRDefault="00FC26B5" w:rsidP="00FC26B5"/>
          <w:p w:rsidR="00FC26B5" w:rsidRDefault="00FC26B5" w:rsidP="00FC26B5"/>
          <w:p w:rsidR="00FC26B5" w:rsidRDefault="00FC26B5" w:rsidP="00FC26B5">
            <w:r>
              <w:rPr>
                <w:rFonts w:hint="eastAsia"/>
              </w:rPr>
              <w:t>核心能力</w:t>
            </w:r>
          </w:p>
        </w:tc>
        <w:tc>
          <w:tcPr>
            <w:tcW w:w="246" w:type="pct"/>
            <w:tcBorders>
              <w:top w:val="single" w:sz="12" w:space="0" w:color="000000"/>
            </w:tcBorders>
          </w:tcPr>
          <w:p w:rsidR="00FC26B5" w:rsidRPr="00DE0BD3" w:rsidRDefault="00FC26B5" w:rsidP="00FC26B5">
            <w:r>
              <w:rPr>
                <w:rFonts w:hAnsi="新細明體" w:hint="eastAsia"/>
                <w:kern w:val="0"/>
              </w:rPr>
              <w:t>體育</w:t>
            </w:r>
            <w:r w:rsidRPr="00B60270">
              <w:rPr>
                <w:rFonts w:hAnsi="新細明體"/>
              </w:rPr>
              <w:t>概論</w:t>
            </w:r>
          </w:p>
        </w:tc>
        <w:tc>
          <w:tcPr>
            <w:tcW w:w="254" w:type="pct"/>
            <w:tcBorders>
              <w:top w:val="single" w:sz="12" w:space="0" w:color="000000"/>
            </w:tcBorders>
          </w:tcPr>
          <w:p w:rsidR="00FC26B5" w:rsidRDefault="00A41F26" w:rsidP="00FC26B5">
            <w:r>
              <w:rPr>
                <w:rFonts w:hAnsi="新細明體" w:hint="eastAsia"/>
                <w:kern w:val="0"/>
              </w:rPr>
              <w:t>瞭解教師角色</w:t>
            </w:r>
          </w:p>
        </w:tc>
        <w:tc>
          <w:tcPr>
            <w:tcW w:w="280" w:type="pct"/>
            <w:tcBorders>
              <w:top w:val="single" w:sz="12" w:space="0" w:color="000000"/>
            </w:tcBorders>
          </w:tcPr>
          <w:p w:rsidR="00FC26B5" w:rsidRDefault="00A41F26" w:rsidP="00FC26B5">
            <w:r>
              <w:rPr>
                <w:rFonts w:hAnsi="新細明體" w:hint="eastAsia"/>
                <w:kern w:val="0"/>
              </w:rPr>
              <w:t>瞭解</w:t>
            </w:r>
            <w:r w:rsidR="00FC26B5">
              <w:rPr>
                <w:rFonts w:hAnsi="新細明體" w:hint="eastAsia"/>
                <w:kern w:val="0"/>
              </w:rPr>
              <w:t>體育</w:t>
            </w:r>
            <w:r>
              <w:rPr>
                <w:rFonts w:hAnsi="新細明體" w:hint="eastAsia"/>
                <w:kern w:val="0"/>
              </w:rPr>
              <w:t>教材</w:t>
            </w:r>
          </w:p>
        </w:tc>
        <w:tc>
          <w:tcPr>
            <w:tcW w:w="281" w:type="pct"/>
            <w:tcBorders>
              <w:top w:val="single" w:sz="12" w:space="0" w:color="000000"/>
            </w:tcBorders>
          </w:tcPr>
          <w:p w:rsidR="00FC26B5" w:rsidRPr="00390F24" w:rsidRDefault="00A41F26" w:rsidP="00FC26B5">
            <w:r>
              <w:rPr>
                <w:rFonts w:hAnsi="新細明體" w:hint="eastAsia"/>
                <w:kern w:val="0"/>
              </w:rPr>
              <w:t>瞭解體育教學方法</w:t>
            </w:r>
          </w:p>
        </w:tc>
        <w:tc>
          <w:tcPr>
            <w:tcW w:w="281" w:type="pct"/>
            <w:tcBorders>
              <w:top w:val="single" w:sz="12" w:space="0" w:color="000000"/>
              <w:right w:val="single" w:sz="12" w:space="0" w:color="000000"/>
            </w:tcBorders>
          </w:tcPr>
          <w:p w:rsidR="00FC26B5" w:rsidRPr="00390F24" w:rsidRDefault="00A41F26" w:rsidP="00FC26B5">
            <w:r>
              <w:rPr>
                <w:rFonts w:hAnsi="新細明體" w:hint="eastAsia"/>
                <w:kern w:val="0"/>
              </w:rPr>
              <w:t>瞭解影響體育教師教學因素</w:t>
            </w:r>
          </w:p>
        </w:tc>
        <w:tc>
          <w:tcPr>
            <w:tcW w:w="243" w:type="pct"/>
            <w:tcBorders>
              <w:top w:val="single" w:sz="12" w:space="0" w:color="000000"/>
              <w:right w:val="single" w:sz="12" w:space="0" w:color="000000"/>
            </w:tcBorders>
          </w:tcPr>
          <w:p w:rsidR="00FC26B5" w:rsidRDefault="00A41F26" w:rsidP="00FC26B5">
            <w:r>
              <w:rPr>
                <w:rFonts w:hAnsi="新細明體" w:hint="eastAsia"/>
                <w:kern w:val="0"/>
              </w:rPr>
              <w:t>瞭解影響體育教師課程設計因素</w:t>
            </w:r>
          </w:p>
        </w:tc>
        <w:tc>
          <w:tcPr>
            <w:tcW w:w="236" w:type="pct"/>
            <w:tcBorders>
              <w:top w:val="single" w:sz="12" w:space="0" w:color="000000"/>
            </w:tcBorders>
          </w:tcPr>
          <w:p w:rsidR="00FC26B5" w:rsidRDefault="00A41F26" w:rsidP="00FC26B5">
            <w:r>
              <w:rPr>
                <w:rFonts w:hAnsi="新細明體" w:hint="eastAsia"/>
                <w:kern w:val="0"/>
              </w:rPr>
              <w:t>瞭解</w:t>
            </w:r>
            <w:r w:rsidR="00FC26B5" w:rsidRPr="00B60270">
              <w:rPr>
                <w:rFonts w:hAnsi="新細明體"/>
                <w:kern w:val="0"/>
              </w:rPr>
              <w:t>體育</w:t>
            </w:r>
            <w:r>
              <w:rPr>
                <w:rFonts w:hAnsi="新細明體" w:hint="eastAsia"/>
                <w:kern w:val="0"/>
              </w:rPr>
              <w:t>有效教學</w:t>
            </w:r>
          </w:p>
        </w:tc>
        <w:tc>
          <w:tcPr>
            <w:tcW w:w="274" w:type="pct"/>
            <w:tcBorders>
              <w:top w:val="single" w:sz="12" w:space="0" w:color="000000"/>
            </w:tcBorders>
          </w:tcPr>
          <w:p w:rsidR="00FC26B5" w:rsidRDefault="00A41F26" w:rsidP="00FC26B5">
            <w:r>
              <w:rPr>
                <w:rFonts w:hAnsi="新細明體" w:hint="eastAsia"/>
                <w:kern w:val="0"/>
              </w:rPr>
              <w:t>瞭解體育場地器材的運用</w:t>
            </w:r>
          </w:p>
        </w:tc>
        <w:tc>
          <w:tcPr>
            <w:tcW w:w="274" w:type="pct"/>
            <w:tcBorders>
              <w:top w:val="single" w:sz="12" w:space="0" w:color="000000"/>
              <w:right w:val="single" w:sz="12" w:space="0" w:color="000000"/>
            </w:tcBorders>
          </w:tcPr>
          <w:p w:rsidR="00FC26B5" w:rsidRDefault="00A41F26" w:rsidP="00FC26B5">
            <w:r>
              <w:rPr>
                <w:rFonts w:hAnsi="新細明體" w:hint="eastAsia"/>
                <w:kern w:val="0"/>
              </w:rPr>
              <w:t>瞭解體育教學的創新</w:t>
            </w:r>
          </w:p>
        </w:tc>
        <w:tc>
          <w:tcPr>
            <w:tcW w:w="248" w:type="pct"/>
            <w:tcBorders>
              <w:top w:val="single" w:sz="12" w:space="0" w:color="000000"/>
              <w:right w:val="single" w:sz="12" w:space="0" w:color="000000"/>
            </w:tcBorders>
          </w:tcPr>
          <w:p w:rsidR="00FC26B5" w:rsidRDefault="00A41F26" w:rsidP="00FC26B5">
            <w:r>
              <w:rPr>
                <w:rFonts w:hAnsi="新細明體" w:hint="eastAsia"/>
                <w:kern w:val="0"/>
              </w:rPr>
              <w:t>熟悉教學實務</w:t>
            </w:r>
          </w:p>
        </w:tc>
      </w:tr>
      <w:tr w:rsidR="00A41F26" w:rsidTr="00A529AC">
        <w:trPr>
          <w:trHeight w:val="20"/>
          <w:jc w:val="center"/>
        </w:trPr>
        <w:tc>
          <w:tcPr>
            <w:tcW w:w="2382" w:type="pct"/>
            <w:gridSpan w:val="2"/>
            <w:tcBorders>
              <w:left w:val="single" w:sz="12" w:space="0" w:color="000000"/>
            </w:tcBorders>
          </w:tcPr>
          <w:p w:rsidR="00A41F26" w:rsidRDefault="00A41F26" w:rsidP="00FC26B5">
            <w:r w:rsidRPr="00B60270">
              <w:t>1.</w:t>
            </w:r>
            <w:r w:rsidR="00A529AC">
              <w:rPr>
                <w:rFonts w:hAnsi="新細明體"/>
              </w:rPr>
              <w:t>具備</w:t>
            </w:r>
            <w:r w:rsidR="00A529AC">
              <w:rPr>
                <w:rFonts w:hAnsi="新細明體" w:hint="eastAsia"/>
              </w:rPr>
              <w:t>體育學原理</w:t>
            </w:r>
            <w:r w:rsidRPr="00B60270">
              <w:rPr>
                <w:rFonts w:hAnsi="新細明體"/>
              </w:rPr>
              <w:t>領域之專業知識</w:t>
            </w:r>
          </w:p>
        </w:tc>
        <w:tc>
          <w:tcPr>
            <w:tcW w:w="246" w:type="pct"/>
          </w:tcPr>
          <w:p w:rsidR="00A41F26" w:rsidRPr="00390F24" w:rsidRDefault="00A41F26" w:rsidP="00A94C60">
            <w:r>
              <w:rPr>
                <w:rFonts w:hint="eastAsia"/>
              </w:rPr>
              <w:t>v</w:t>
            </w:r>
          </w:p>
        </w:tc>
        <w:tc>
          <w:tcPr>
            <w:tcW w:w="254" w:type="pct"/>
          </w:tcPr>
          <w:p w:rsidR="00A41F26" w:rsidRPr="00390F24" w:rsidRDefault="00A41F26" w:rsidP="00A94C60">
            <w:r>
              <w:rPr>
                <w:rFonts w:hint="eastAsia"/>
              </w:rPr>
              <w:t>v</w:t>
            </w:r>
          </w:p>
        </w:tc>
        <w:tc>
          <w:tcPr>
            <w:tcW w:w="280" w:type="pct"/>
          </w:tcPr>
          <w:p w:rsidR="00A41F26" w:rsidRDefault="00A41F26" w:rsidP="00A94C60">
            <w:r>
              <w:rPr>
                <w:rFonts w:hint="eastAsia"/>
              </w:rPr>
              <w:t>v</w:t>
            </w:r>
          </w:p>
        </w:tc>
        <w:tc>
          <w:tcPr>
            <w:tcW w:w="281" w:type="pct"/>
          </w:tcPr>
          <w:p w:rsidR="00A41F26" w:rsidRDefault="00A41F26" w:rsidP="00A94C60">
            <w:r>
              <w:rPr>
                <w:rFonts w:hint="eastAsia"/>
              </w:rPr>
              <w:t>v</w:t>
            </w:r>
          </w:p>
        </w:tc>
        <w:tc>
          <w:tcPr>
            <w:tcW w:w="281" w:type="pct"/>
            <w:tcBorders>
              <w:right w:val="single" w:sz="12" w:space="0" w:color="000000"/>
            </w:tcBorders>
          </w:tcPr>
          <w:p w:rsidR="00A41F26" w:rsidRPr="00390F24" w:rsidRDefault="00A41F26" w:rsidP="00A94C60">
            <w:r>
              <w:rPr>
                <w:rFonts w:hint="eastAsia"/>
              </w:rPr>
              <w:t>v</w:t>
            </w:r>
          </w:p>
        </w:tc>
        <w:tc>
          <w:tcPr>
            <w:tcW w:w="243" w:type="pct"/>
            <w:tcBorders>
              <w:right w:val="single" w:sz="12" w:space="0" w:color="000000"/>
            </w:tcBorders>
          </w:tcPr>
          <w:p w:rsidR="00A41F26" w:rsidRPr="00390F24" w:rsidRDefault="00A41F26" w:rsidP="00A94C60">
            <w:r>
              <w:rPr>
                <w:rFonts w:hint="eastAsia"/>
              </w:rPr>
              <w:t>v</w:t>
            </w:r>
          </w:p>
        </w:tc>
        <w:tc>
          <w:tcPr>
            <w:tcW w:w="236" w:type="pct"/>
          </w:tcPr>
          <w:p w:rsidR="00A41F26" w:rsidRPr="00390F24" w:rsidRDefault="00A41F26" w:rsidP="00A94C60">
            <w:r>
              <w:rPr>
                <w:rFonts w:hint="eastAsia"/>
              </w:rPr>
              <w:t>v</w:t>
            </w:r>
          </w:p>
        </w:tc>
        <w:tc>
          <w:tcPr>
            <w:tcW w:w="274" w:type="pct"/>
          </w:tcPr>
          <w:p w:rsidR="00A41F26" w:rsidRPr="00390F24" w:rsidRDefault="00A41F26" w:rsidP="00A94C60">
            <w:r>
              <w:rPr>
                <w:rFonts w:hint="eastAsia"/>
              </w:rPr>
              <w:t>v</w:t>
            </w:r>
          </w:p>
        </w:tc>
        <w:tc>
          <w:tcPr>
            <w:tcW w:w="274" w:type="pct"/>
            <w:tcBorders>
              <w:right w:val="single" w:sz="12" w:space="0" w:color="000000"/>
            </w:tcBorders>
          </w:tcPr>
          <w:p w:rsidR="00A41F26" w:rsidRDefault="00A41F26" w:rsidP="00A94C60">
            <w:r>
              <w:rPr>
                <w:rFonts w:hint="eastAsia"/>
              </w:rPr>
              <w:t>v</w:t>
            </w:r>
          </w:p>
        </w:tc>
        <w:tc>
          <w:tcPr>
            <w:tcW w:w="248" w:type="pct"/>
            <w:tcBorders>
              <w:right w:val="single" w:sz="12" w:space="0" w:color="000000"/>
            </w:tcBorders>
          </w:tcPr>
          <w:p w:rsidR="00A41F26" w:rsidRDefault="00A41F26" w:rsidP="00A94C60">
            <w:r>
              <w:rPr>
                <w:rFonts w:hint="eastAsia"/>
              </w:rPr>
              <w:t>v</w:t>
            </w:r>
          </w:p>
        </w:tc>
      </w:tr>
      <w:tr w:rsidR="00A41F26" w:rsidTr="00A529AC">
        <w:trPr>
          <w:trHeight w:val="20"/>
          <w:jc w:val="center"/>
        </w:trPr>
        <w:tc>
          <w:tcPr>
            <w:tcW w:w="2382" w:type="pct"/>
            <w:gridSpan w:val="2"/>
            <w:tcBorders>
              <w:left w:val="single" w:sz="12" w:space="0" w:color="000000"/>
            </w:tcBorders>
          </w:tcPr>
          <w:p w:rsidR="00A41F26" w:rsidRDefault="00A41F26" w:rsidP="00FC26B5">
            <w:r w:rsidRPr="00B60270">
              <w:t>2.</w:t>
            </w:r>
            <w:r w:rsidR="000E02CC">
              <w:rPr>
                <w:rFonts w:hAnsi="新細明體"/>
              </w:rPr>
              <w:t>策劃及執行</w:t>
            </w:r>
            <w:r w:rsidR="000E02CC">
              <w:rPr>
                <w:rFonts w:hAnsi="新細明體" w:hint="eastAsia"/>
              </w:rPr>
              <w:t>體育行政</w:t>
            </w:r>
            <w:r w:rsidRPr="00B60270">
              <w:rPr>
                <w:rFonts w:hAnsi="新細明體"/>
              </w:rPr>
              <w:t>與運動休閒及其相關領域專業研究之能力</w:t>
            </w:r>
          </w:p>
        </w:tc>
        <w:tc>
          <w:tcPr>
            <w:tcW w:w="246" w:type="pct"/>
          </w:tcPr>
          <w:p w:rsidR="00A41F26" w:rsidRDefault="00A41F26" w:rsidP="00FC26B5">
            <w:r>
              <w:rPr>
                <w:rFonts w:hint="eastAsia"/>
              </w:rPr>
              <w:t>v</w:t>
            </w:r>
          </w:p>
        </w:tc>
        <w:tc>
          <w:tcPr>
            <w:tcW w:w="254" w:type="pct"/>
          </w:tcPr>
          <w:p w:rsidR="00A41F26" w:rsidRDefault="00A41F26" w:rsidP="00FC26B5">
            <w:r>
              <w:rPr>
                <w:rFonts w:hint="eastAsia"/>
              </w:rPr>
              <w:t>v</w:t>
            </w:r>
          </w:p>
        </w:tc>
        <w:tc>
          <w:tcPr>
            <w:tcW w:w="280" w:type="pct"/>
          </w:tcPr>
          <w:p w:rsidR="00A41F26" w:rsidRPr="00390F24" w:rsidRDefault="00A41F26" w:rsidP="00FC26B5">
            <w:r>
              <w:rPr>
                <w:rFonts w:hint="eastAsia"/>
              </w:rPr>
              <w:t>v</w:t>
            </w:r>
          </w:p>
        </w:tc>
        <w:tc>
          <w:tcPr>
            <w:tcW w:w="281" w:type="pct"/>
          </w:tcPr>
          <w:p w:rsidR="00A41F26" w:rsidRPr="00390F24" w:rsidRDefault="00A41F26" w:rsidP="00FC26B5">
            <w:r>
              <w:rPr>
                <w:rFonts w:hint="eastAsia"/>
              </w:rPr>
              <w:t>v</w:t>
            </w:r>
          </w:p>
        </w:tc>
        <w:tc>
          <w:tcPr>
            <w:tcW w:w="281" w:type="pct"/>
            <w:tcBorders>
              <w:right w:val="single" w:sz="12" w:space="0" w:color="000000"/>
            </w:tcBorders>
          </w:tcPr>
          <w:p w:rsidR="00A41F26" w:rsidRDefault="00A41F26" w:rsidP="00FC26B5">
            <w:r>
              <w:rPr>
                <w:rFonts w:hint="eastAsia"/>
              </w:rPr>
              <w:t>v</w:t>
            </w:r>
          </w:p>
        </w:tc>
        <w:tc>
          <w:tcPr>
            <w:tcW w:w="243" w:type="pct"/>
            <w:tcBorders>
              <w:right w:val="single" w:sz="12" w:space="0" w:color="000000"/>
            </w:tcBorders>
          </w:tcPr>
          <w:p w:rsidR="00A41F26" w:rsidRDefault="00A41F26" w:rsidP="00FC26B5">
            <w:r>
              <w:rPr>
                <w:rFonts w:hint="eastAsia"/>
              </w:rPr>
              <w:t>v</w:t>
            </w:r>
          </w:p>
        </w:tc>
        <w:tc>
          <w:tcPr>
            <w:tcW w:w="236" w:type="pct"/>
          </w:tcPr>
          <w:p w:rsidR="00A41F26" w:rsidRPr="00390F24" w:rsidRDefault="00A41F26" w:rsidP="00A94C60">
            <w:r>
              <w:rPr>
                <w:rFonts w:hint="eastAsia"/>
              </w:rPr>
              <w:t>v</w:t>
            </w:r>
          </w:p>
        </w:tc>
        <w:tc>
          <w:tcPr>
            <w:tcW w:w="274" w:type="pct"/>
          </w:tcPr>
          <w:p w:rsidR="00A41F26" w:rsidRPr="00390F24" w:rsidRDefault="00A41F26" w:rsidP="00A94C60">
            <w:r>
              <w:rPr>
                <w:rFonts w:hint="eastAsia"/>
              </w:rPr>
              <w:t>v</w:t>
            </w:r>
          </w:p>
        </w:tc>
        <w:tc>
          <w:tcPr>
            <w:tcW w:w="274" w:type="pct"/>
            <w:tcBorders>
              <w:right w:val="single" w:sz="12" w:space="0" w:color="000000"/>
            </w:tcBorders>
          </w:tcPr>
          <w:p w:rsidR="00A41F26" w:rsidRDefault="00A41F26" w:rsidP="00A94C60">
            <w:r>
              <w:rPr>
                <w:rFonts w:hint="eastAsia"/>
              </w:rPr>
              <w:t>v</w:t>
            </w:r>
          </w:p>
        </w:tc>
        <w:tc>
          <w:tcPr>
            <w:tcW w:w="248" w:type="pct"/>
            <w:tcBorders>
              <w:right w:val="single" w:sz="12" w:space="0" w:color="000000"/>
            </w:tcBorders>
          </w:tcPr>
          <w:p w:rsidR="00A41F26" w:rsidRDefault="00A41F26" w:rsidP="00A94C60">
            <w:r>
              <w:rPr>
                <w:rFonts w:hint="eastAsia"/>
              </w:rPr>
              <w:t>v</w:t>
            </w:r>
          </w:p>
        </w:tc>
      </w:tr>
      <w:tr w:rsidR="00A41F26" w:rsidTr="00A529AC">
        <w:trPr>
          <w:trHeight w:val="20"/>
          <w:jc w:val="center"/>
        </w:trPr>
        <w:tc>
          <w:tcPr>
            <w:tcW w:w="2382" w:type="pct"/>
            <w:gridSpan w:val="2"/>
            <w:tcBorders>
              <w:left w:val="single" w:sz="12" w:space="0" w:color="000000"/>
            </w:tcBorders>
          </w:tcPr>
          <w:p w:rsidR="00A41F26" w:rsidRDefault="00A41F26" w:rsidP="00FC26B5">
            <w:r w:rsidRPr="00B60270">
              <w:t>3.</w:t>
            </w:r>
            <w:r w:rsidR="000E02CC">
              <w:rPr>
                <w:rFonts w:hAnsi="新細明體"/>
              </w:rPr>
              <w:t>撰寫</w:t>
            </w:r>
            <w:r w:rsidR="000E02CC">
              <w:rPr>
                <w:rFonts w:hAnsi="新細明體" w:hint="eastAsia"/>
              </w:rPr>
              <w:t>體育</w:t>
            </w:r>
            <w:r w:rsidRPr="00B60270">
              <w:rPr>
                <w:rFonts w:hAnsi="新細明體"/>
              </w:rPr>
              <w:t>與運動休閒專業論文之能力</w:t>
            </w:r>
          </w:p>
        </w:tc>
        <w:tc>
          <w:tcPr>
            <w:tcW w:w="246" w:type="pct"/>
          </w:tcPr>
          <w:p w:rsidR="00A41F26" w:rsidRDefault="00A41F26" w:rsidP="00FC26B5">
            <w:r>
              <w:rPr>
                <w:rFonts w:hint="eastAsia"/>
              </w:rPr>
              <w:t>v</w:t>
            </w:r>
          </w:p>
        </w:tc>
        <w:tc>
          <w:tcPr>
            <w:tcW w:w="254" w:type="pct"/>
          </w:tcPr>
          <w:p w:rsidR="00A41F26" w:rsidRDefault="00A41F26" w:rsidP="00FC26B5">
            <w:r>
              <w:rPr>
                <w:rFonts w:hint="eastAsia"/>
              </w:rPr>
              <w:t>v</w:t>
            </w:r>
          </w:p>
        </w:tc>
        <w:tc>
          <w:tcPr>
            <w:tcW w:w="280" w:type="pct"/>
          </w:tcPr>
          <w:p w:rsidR="00A41F26" w:rsidRPr="00390F24" w:rsidRDefault="00A41F26" w:rsidP="00FC26B5">
            <w:r>
              <w:rPr>
                <w:rFonts w:hint="eastAsia"/>
              </w:rPr>
              <w:t>v</w:t>
            </w:r>
          </w:p>
        </w:tc>
        <w:tc>
          <w:tcPr>
            <w:tcW w:w="281" w:type="pct"/>
          </w:tcPr>
          <w:p w:rsidR="00A41F26" w:rsidRPr="00390F24" w:rsidRDefault="00A41F26" w:rsidP="00FC26B5">
            <w:r>
              <w:rPr>
                <w:rFonts w:hint="eastAsia"/>
              </w:rPr>
              <w:t>v</w:t>
            </w:r>
          </w:p>
        </w:tc>
        <w:tc>
          <w:tcPr>
            <w:tcW w:w="281" w:type="pct"/>
            <w:tcBorders>
              <w:right w:val="single" w:sz="12" w:space="0" w:color="000000"/>
            </w:tcBorders>
          </w:tcPr>
          <w:p w:rsidR="00A41F26" w:rsidRDefault="00A41F26" w:rsidP="00FC26B5">
            <w:r>
              <w:rPr>
                <w:rFonts w:hint="eastAsia"/>
              </w:rPr>
              <w:t>v</w:t>
            </w:r>
          </w:p>
        </w:tc>
        <w:tc>
          <w:tcPr>
            <w:tcW w:w="243" w:type="pct"/>
            <w:tcBorders>
              <w:right w:val="single" w:sz="12" w:space="0" w:color="000000"/>
            </w:tcBorders>
          </w:tcPr>
          <w:p w:rsidR="00A41F26" w:rsidRDefault="00A41F26" w:rsidP="00FC26B5">
            <w:r>
              <w:rPr>
                <w:rFonts w:hint="eastAsia"/>
              </w:rPr>
              <w:t>v</w:t>
            </w:r>
          </w:p>
        </w:tc>
        <w:tc>
          <w:tcPr>
            <w:tcW w:w="236" w:type="pct"/>
          </w:tcPr>
          <w:p w:rsidR="00A41F26" w:rsidRPr="00390F24" w:rsidRDefault="00A41F26" w:rsidP="00A94C60">
            <w:r>
              <w:rPr>
                <w:rFonts w:hint="eastAsia"/>
              </w:rPr>
              <w:t>v</w:t>
            </w:r>
          </w:p>
        </w:tc>
        <w:tc>
          <w:tcPr>
            <w:tcW w:w="274" w:type="pct"/>
          </w:tcPr>
          <w:p w:rsidR="00A41F26" w:rsidRPr="00390F24" w:rsidRDefault="00A41F26" w:rsidP="00A94C60">
            <w:r>
              <w:rPr>
                <w:rFonts w:hint="eastAsia"/>
              </w:rPr>
              <w:t>v</w:t>
            </w:r>
          </w:p>
        </w:tc>
        <w:tc>
          <w:tcPr>
            <w:tcW w:w="274" w:type="pct"/>
            <w:tcBorders>
              <w:right w:val="single" w:sz="12" w:space="0" w:color="000000"/>
            </w:tcBorders>
          </w:tcPr>
          <w:p w:rsidR="00A41F26" w:rsidRDefault="00A41F26" w:rsidP="00A94C60">
            <w:r>
              <w:rPr>
                <w:rFonts w:hint="eastAsia"/>
              </w:rPr>
              <w:t>v</w:t>
            </w:r>
          </w:p>
        </w:tc>
        <w:tc>
          <w:tcPr>
            <w:tcW w:w="248" w:type="pct"/>
            <w:tcBorders>
              <w:right w:val="single" w:sz="12" w:space="0" w:color="000000"/>
            </w:tcBorders>
          </w:tcPr>
          <w:p w:rsidR="00A41F26" w:rsidRDefault="00A41F26" w:rsidP="00A94C60">
            <w:r>
              <w:rPr>
                <w:rFonts w:hint="eastAsia"/>
              </w:rPr>
              <w:t>v</w:t>
            </w:r>
          </w:p>
        </w:tc>
      </w:tr>
      <w:tr w:rsidR="00A41F26" w:rsidTr="00A529AC">
        <w:trPr>
          <w:trHeight w:val="20"/>
          <w:jc w:val="center"/>
        </w:trPr>
        <w:tc>
          <w:tcPr>
            <w:tcW w:w="2382" w:type="pct"/>
            <w:gridSpan w:val="2"/>
            <w:tcBorders>
              <w:left w:val="single" w:sz="12" w:space="0" w:color="000000"/>
            </w:tcBorders>
          </w:tcPr>
          <w:p w:rsidR="00A41F26" w:rsidRPr="00390F24" w:rsidRDefault="00A41F26" w:rsidP="00FC26B5">
            <w:r w:rsidRPr="00B60270">
              <w:t>4.</w:t>
            </w:r>
            <w:r w:rsidR="000E02CC">
              <w:rPr>
                <w:rFonts w:hAnsi="新細明體"/>
              </w:rPr>
              <w:t>創新思考及獨立解決</w:t>
            </w:r>
            <w:r w:rsidR="000E02CC">
              <w:rPr>
                <w:rFonts w:hAnsi="新細明體" w:hint="eastAsia"/>
              </w:rPr>
              <w:t>體育學</w:t>
            </w:r>
            <w:r w:rsidRPr="00B60270">
              <w:rPr>
                <w:rFonts w:hAnsi="新細明體"/>
              </w:rPr>
              <w:t>與運動休閒問題之能力</w:t>
            </w:r>
          </w:p>
        </w:tc>
        <w:tc>
          <w:tcPr>
            <w:tcW w:w="246" w:type="pct"/>
          </w:tcPr>
          <w:p w:rsidR="00A41F26" w:rsidRDefault="00A41F26" w:rsidP="00FC26B5">
            <w:r>
              <w:rPr>
                <w:rFonts w:hint="eastAsia"/>
              </w:rPr>
              <w:t>v</w:t>
            </w:r>
          </w:p>
        </w:tc>
        <w:tc>
          <w:tcPr>
            <w:tcW w:w="254" w:type="pct"/>
          </w:tcPr>
          <w:p w:rsidR="00A41F26" w:rsidRDefault="00A41F26" w:rsidP="00FC26B5">
            <w:r>
              <w:rPr>
                <w:rFonts w:hint="eastAsia"/>
              </w:rPr>
              <w:t>v</w:t>
            </w:r>
          </w:p>
        </w:tc>
        <w:tc>
          <w:tcPr>
            <w:tcW w:w="280" w:type="pct"/>
          </w:tcPr>
          <w:p w:rsidR="00A41F26" w:rsidRPr="00390F24" w:rsidRDefault="00A41F26" w:rsidP="00FC26B5">
            <w:r>
              <w:rPr>
                <w:rFonts w:hint="eastAsia"/>
              </w:rPr>
              <w:t>v</w:t>
            </w:r>
          </w:p>
        </w:tc>
        <w:tc>
          <w:tcPr>
            <w:tcW w:w="281" w:type="pct"/>
          </w:tcPr>
          <w:p w:rsidR="00A41F26" w:rsidRPr="00390F24" w:rsidRDefault="00A41F26" w:rsidP="00FC26B5">
            <w:r>
              <w:rPr>
                <w:rFonts w:hint="eastAsia"/>
              </w:rPr>
              <w:t>v</w:t>
            </w:r>
          </w:p>
        </w:tc>
        <w:tc>
          <w:tcPr>
            <w:tcW w:w="281" w:type="pct"/>
            <w:tcBorders>
              <w:right w:val="single" w:sz="12" w:space="0" w:color="000000"/>
            </w:tcBorders>
          </w:tcPr>
          <w:p w:rsidR="00A41F26" w:rsidRDefault="00A41F26" w:rsidP="00FC26B5">
            <w:r>
              <w:rPr>
                <w:rFonts w:hint="eastAsia"/>
              </w:rPr>
              <w:t>v</w:t>
            </w:r>
          </w:p>
        </w:tc>
        <w:tc>
          <w:tcPr>
            <w:tcW w:w="243" w:type="pct"/>
            <w:tcBorders>
              <w:right w:val="single" w:sz="12" w:space="0" w:color="000000"/>
            </w:tcBorders>
          </w:tcPr>
          <w:p w:rsidR="00A41F26" w:rsidRDefault="00A41F26" w:rsidP="00FC26B5">
            <w:r>
              <w:rPr>
                <w:rFonts w:hint="eastAsia"/>
              </w:rPr>
              <w:t>v</w:t>
            </w:r>
          </w:p>
        </w:tc>
        <w:tc>
          <w:tcPr>
            <w:tcW w:w="236" w:type="pct"/>
          </w:tcPr>
          <w:p w:rsidR="00A41F26" w:rsidRPr="00390F24" w:rsidRDefault="00A41F26" w:rsidP="00A94C60">
            <w:r>
              <w:rPr>
                <w:rFonts w:hint="eastAsia"/>
              </w:rPr>
              <w:t>v</w:t>
            </w:r>
          </w:p>
        </w:tc>
        <w:tc>
          <w:tcPr>
            <w:tcW w:w="274" w:type="pct"/>
          </w:tcPr>
          <w:p w:rsidR="00A41F26" w:rsidRPr="00390F24" w:rsidRDefault="00A41F26" w:rsidP="00A94C60">
            <w:r>
              <w:rPr>
                <w:rFonts w:hint="eastAsia"/>
              </w:rPr>
              <w:t>v</w:t>
            </w:r>
          </w:p>
        </w:tc>
        <w:tc>
          <w:tcPr>
            <w:tcW w:w="274" w:type="pct"/>
            <w:tcBorders>
              <w:right w:val="single" w:sz="12" w:space="0" w:color="000000"/>
            </w:tcBorders>
          </w:tcPr>
          <w:p w:rsidR="00A41F26" w:rsidRDefault="00A41F26" w:rsidP="00A94C60">
            <w:r>
              <w:rPr>
                <w:rFonts w:hint="eastAsia"/>
              </w:rPr>
              <w:t>v</w:t>
            </w:r>
          </w:p>
        </w:tc>
        <w:tc>
          <w:tcPr>
            <w:tcW w:w="248" w:type="pct"/>
            <w:tcBorders>
              <w:right w:val="single" w:sz="12" w:space="0" w:color="000000"/>
            </w:tcBorders>
          </w:tcPr>
          <w:p w:rsidR="00A41F26" w:rsidRDefault="00A41F26" w:rsidP="00A94C60">
            <w:r>
              <w:rPr>
                <w:rFonts w:hint="eastAsia"/>
              </w:rPr>
              <w:t>v</w:t>
            </w:r>
          </w:p>
        </w:tc>
      </w:tr>
      <w:tr w:rsidR="00A41F26" w:rsidTr="00A529AC">
        <w:trPr>
          <w:trHeight w:val="20"/>
          <w:jc w:val="center"/>
        </w:trPr>
        <w:tc>
          <w:tcPr>
            <w:tcW w:w="2382" w:type="pct"/>
            <w:gridSpan w:val="2"/>
            <w:tcBorders>
              <w:left w:val="single" w:sz="12" w:space="0" w:color="000000"/>
            </w:tcBorders>
          </w:tcPr>
          <w:p w:rsidR="00A41F26" w:rsidRDefault="00A41F26" w:rsidP="00FC26B5">
            <w:r w:rsidRPr="00B60270">
              <w:t>5.</w:t>
            </w:r>
            <w:r w:rsidRPr="00B60270">
              <w:rPr>
                <w:rFonts w:hAnsi="新細明體"/>
              </w:rPr>
              <w:t>與不同領域人員協調整合之能力</w:t>
            </w:r>
          </w:p>
        </w:tc>
        <w:tc>
          <w:tcPr>
            <w:tcW w:w="246" w:type="pct"/>
          </w:tcPr>
          <w:p w:rsidR="00A41F26" w:rsidRDefault="00A41F26" w:rsidP="00FC26B5">
            <w:r>
              <w:rPr>
                <w:rFonts w:hint="eastAsia"/>
              </w:rPr>
              <w:t>v</w:t>
            </w:r>
          </w:p>
        </w:tc>
        <w:tc>
          <w:tcPr>
            <w:tcW w:w="254" w:type="pct"/>
          </w:tcPr>
          <w:p w:rsidR="00A41F26" w:rsidRDefault="00A41F26" w:rsidP="00FC26B5">
            <w:r>
              <w:rPr>
                <w:rFonts w:hint="eastAsia"/>
              </w:rPr>
              <w:t>v</w:t>
            </w:r>
          </w:p>
        </w:tc>
        <w:tc>
          <w:tcPr>
            <w:tcW w:w="280" w:type="pct"/>
          </w:tcPr>
          <w:p w:rsidR="00A41F26" w:rsidRPr="00390F24" w:rsidRDefault="00A41F26" w:rsidP="00FC26B5">
            <w:r>
              <w:rPr>
                <w:rFonts w:hint="eastAsia"/>
              </w:rPr>
              <w:t>v</w:t>
            </w:r>
          </w:p>
        </w:tc>
        <w:tc>
          <w:tcPr>
            <w:tcW w:w="281" w:type="pct"/>
          </w:tcPr>
          <w:p w:rsidR="00A41F26" w:rsidRPr="00390F24" w:rsidRDefault="00A41F26" w:rsidP="00FC26B5">
            <w:r>
              <w:rPr>
                <w:rFonts w:hint="eastAsia"/>
              </w:rPr>
              <w:t>v</w:t>
            </w:r>
          </w:p>
        </w:tc>
        <w:tc>
          <w:tcPr>
            <w:tcW w:w="281" w:type="pct"/>
            <w:tcBorders>
              <w:right w:val="single" w:sz="12" w:space="0" w:color="000000"/>
            </w:tcBorders>
          </w:tcPr>
          <w:p w:rsidR="00A41F26" w:rsidRDefault="00A41F26" w:rsidP="00FC26B5">
            <w:r>
              <w:rPr>
                <w:rFonts w:hint="eastAsia"/>
              </w:rPr>
              <w:t>v</w:t>
            </w:r>
          </w:p>
        </w:tc>
        <w:tc>
          <w:tcPr>
            <w:tcW w:w="243" w:type="pct"/>
            <w:tcBorders>
              <w:right w:val="single" w:sz="12" w:space="0" w:color="000000"/>
            </w:tcBorders>
          </w:tcPr>
          <w:p w:rsidR="00A41F26" w:rsidRDefault="00A41F26" w:rsidP="00FC26B5">
            <w:r>
              <w:rPr>
                <w:rFonts w:hint="eastAsia"/>
              </w:rPr>
              <w:t>v</w:t>
            </w:r>
          </w:p>
        </w:tc>
        <w:tc>
          <w:tcPr>
            <w:tcW w:w="236" w:type="pct"/>
          </w:tcPr>
          <w:p w:rsidR="00A41F26" w:rsidRPr="00390F24" w:rsidRDefault="00A41F26" w:rsidP="00A94C60">
            <w:r>
              <w:rPr>
                <w:rFonts w:hint="eastAsia"/>
              </w:rPr>
              <w:t>v</w:t>
            </w:r>
          </w:p>
        </w:tc>
        <w:tc>
          <w:tcPr>
            <w:tcW w:w="274" w:type="pct"/>
          </w:tcPr>
          <w:p w:rsidR="00A41F26" w:rsidRPr="00390F24" w:rsidRDefault="00A41F26" w:rsidP="00A94C60">
            <w:r>
              <w:rPr>
                <w:rFonts w:hint="eastAsia"/>
              </w:rPr>
              <w:t>v</w:t>
            </w:r>
          </w:p>
        </w:tc>
        <w:tc>
          <w:tcPr>
            <w:tcW w:w="274" w:type="pct"/>
            <w:tcBorders>
              <w:right w:val="single" w:sz="12" w:space="0" w:color="000000"/>
            </w:tcBorders>
          </w:tcPr>
          <w:p w:rsidR="00A41F26" w:rsidRDefault="00A41F26" w:rsidP="00A94C60">
            <w:r>
              <w:rPr>
                <w:rFonts w:hint="eastAsia"/>
              </w:rPr>
              <w:t>v</w:t>
            </w:r>
          </w:p>
        </w:tc>
        <w:tc>
          <w:tcPr>
            <w:tcW w:w="248" w:type="pct"/>
            <w:tcBorders>
              <w:right w:val="single" w:sz="12" w:space="0" w:color="000000"/>
            </w:tcBorders>
          </w:tcPr>
          <w:p w:rsidR="00A41F26" w:rsidRDefault="00A41F26" w:rsidP="00A94C60">
            <w:r>
              <w:rPr>
                <w:rFonts w:hint="eastAsia"/>
              </w:rPr>
              <w:t>v</w:t>
            </w:r>
          </w:p>
        </w:tc>
      </w:tr>
      <w:tr w:rsidR="00A41F26" w:rsidTr="00A529AC">
        <w:trPr>
          <w:trHeight w:val="20"/>
          <w:jc w:val="center"/>
        </w:trPr>
        <w:tc>
          <w:tcPr>
            <w:tcW w:w="2382" w:type="pct"/>
            <w:gridSpan w:val="2"/>
            <w:tcBorders>
              <w:left w:val="single" w:sz="12" w:space="0" w:color="000000"/>
            </w:tcBorders>
          </w:tcPr>
          <w:p w:rsidR="00A41F26" w:rsidRDefault="00A41F26" w:rsidP="00FC26B5">
            <w:r w:rsidRPr="00B60270">
              <w:t>6.</w:t>
            </w:r>
            <w:r w:rsidRPr="00B60270">
              <w:rPr>
                <w:rFonts w:hAnsi="新細明體"/>
              </w:rPr>
              <w:t>具備良好的國際</w:t>
            </w:r>
            <w:r w:rsidR="000E02CC">
              <w:rPr>
                <w:rFonts w:hAnsi="新細明體" w:hint="eastAsia"/>
              </w:rPr>
              <w:t>體育</w:t>
            </w:r>
            <w:r w:rsidRPr="00B60270">
              <w:rPr>
                <w:rFonts w:hAnsi="新細明體"/>
              </w:rPr>
              <w:t>觀</w:t>
            </w:r>
          </w:p>
        </w:tc>
        <w:tc>
          <w:tcPr>
            <w:tcW w:w="246" w:type="pct"/>
          </w:tcPr>
          <w:p w:rsidR="00A41F26" w:rsidRPr="00390F24" w:rsidRDefault="00A41F26" w:rsidP="00A94C60">
            <w:r>
              <w:rPr>
                <w:rFonts w:hint="eastAsia"/>
              </w:rPr>
              <w:t>v</w:t>
            </w:r>
          </w:p>
        </w:tc>
        <w:tc>
          <w:tcPr>
            <w:tcW w:w="254" w:type="pct"/>
          </w:tcPr>
          <w:p w:rsidR="00A41F26" w:rsidRPr="00390F24" w:rsidRDefault="00A41F26" w:rsidP="00A94C60">
            <w:r>
              <w:rPr>
                <w:rFonts w:hint="eastAsia"/>
              </w:rPr>
              <w:t>v</w:t>
            </w:r>
          </w:p>
        </w:tc>
        <w:tc>
          <w:tcPr>
            <w:tcW w:w="280" w:type="pct"/>
          </w:tcPr>
          <w:p w:rsidR="00A41F26" w:rsidRDefault="00A41F26" w:rsidP="00A94C60">
            <w:r>
              <w:rPr>
                <w:rFonts w:hint="eastAsia"/>
              </w:rPr>
              <w:t>v</w:t>
            </w:r>
          </w:p>
        </w:tc>
        <w:tc>
          <w:tcPr>
            <w:tcW w:w="281" w:type="pct"/>
          </w:tcPr>
          <w:p w:rsidR="00A41F26" w:rsidRDefault="00A41F26" w:rsidP="00A94C60">
            <w:r>
              <w:rPr>
                <w:rFonts w:hint="eastAsia"/>
              </w:rPr>
              <w:t>v</w:t>
            </w:r>
          </w:p>
        </w:tc>
        <w:tc>
          <w:tcPr>
            <w:tcW w:w="281" w:type="pct"/>
            <w:tcBorders>
              <w:right w:val="single" w:sz="12" w:space="0" w:color="000000"/>
            </w:tcBorders>
          </w:tcPr>
          <w:p w:rsidR="00A41F26" w:rsidRPr="00390F24" w:rsidRDefault="00A41F26" w:rsidP="00A94C60">
            <w:r>
              <w:rPr>
                <w:rFonts w:hint="eastAsia"/>
              </w:rPr>
              <w:t>v</w:t>
            </w:r>
          </w:p>
        </w:tc>
        <w:tc>
          <w:tcPr>
            <w:tcW w:w="243" w:type="pct"/>
            <w:tcBorders>
              <w:right w:val="single" w:sz="12" w:space="0" w:color="000000"/>
            </w:tcBorders>
          </w:tcPr>
          <w:p w:rsidR="00A41F26" w:rsidRPr="00390F24" w:rsidRDefault="00A41F26" w:rsidP="00A94C60">
            <w:r>
              <w:rPr>
                <w:rFonts w:hint="eastAsia"/>
              </w:rPr>
              <w:t>v</w:t>
            </w:r>
          </w:p>
        </w:tc>
        <w:tc>
          <w:tcPr>
            <w:tcW w:w="236" w:type="pct"/>
          </w:tcPr>
          <w:p w:rsidR="00A41F26" w:rsidRDefault="00A41F26" w:rsidP="00A94C60">
            <w:r>
              <w:rPr>
                <w:rFonts w:hint="eastAsia"/>
              </w:rPr>
              <w:t>v</w:t>
            </w:r>
          </w:p>
        </w:tc>
        <w:tc>
          <w:tcPr>
            <w:tcW w:w="274" w:type="pct"/>
          </w:tcPr>
          <w:p w:rsidR="00A41F26" w:rsidRDefault="00A41F26" w:rsidP="00A94C60">
            <w:r>
              <w:rPr>
                <w:rFonts w:hint="eastAsia"/>
              </w:rPr>
              <w:t>v</w:t>
            </w:r>
          </w:p>
        </w:tc>
        <w:tc>
          <w:tcPr>
            <w:tcW w:w="274" w:type="pct"/>
            <w:tcBorders>
              <w:right w:val="single" w:sz="12" w:space="0" w:color="000000"/>
            </w:tcBorders>
          </w:tcPr>
          <w:p w:rsidR="00A41F26" w:rsidRDefault="00A41F26" w:rsidP="00A94C60">
            <w:r>
              <w:rPr>
                <w:rFonts w:hint="eastAsia"/>
              </w:rPr>
              <w:t>v</w:t>
            </w:r>
          </w:p>
        </w:tc>
        <w:tc>
          <w:tcPr>
            <w:tcW w:w="248" w:type="pct"/>
            <w:tcBorders>
              <w:right w:val="single" w:sz="12" w:space="0" w:color="000000"/>
            </w:tcBorders>
          </w:tcPr>
          <w:p w:rsidR="00A41F26" w:rsidRDefault="00A41F26" w:rsidP="00A94C60">
            <w:r>
              <w:rPr>
                <w:rFonts w:hint="eastAsia"/>
              </w:rPr>
              <w:t>v</w:t>
            </w:r>
          </w:p>
        </w:tc>
      </w:tr>
      <w:tr w:rsidR="00A41F26" w:rsidTr="00A529AC">
        <w:trPr>
          <w:trHeight w:val="20"/>
          <w:jc w:val="center"/>
        </w:trPr>
        <w:tc>
          <w:tcPr>
            <w:tcW w:w="2382" w:type="pct"/>
            <w:gridSpan w:val="2"/>
            <w:tcBorders>
              <w:left w:val="single" w:sz="12" w:space="0" w:color="000000"/>
              <w:bottom w:val="single" w:sz="12" w:space="0" w:color="000000"/>
            </w:tcBorders>
          </w:tcPr>
          <w:p w:rsidR="00A41F26" w:rsidRDefault="00A41F26" w:rsidP="00FC26B5">
            <w:r w:rsidRPr="00B60270">
              <w:t>7.</w:t>
            </w:r>
            <w:r w:rsidRPr="00B60270">
              <w:rPr>
                <w:rFonts w:hAnsi="新細明體"/>
              </w:rPr>
              <w:t>終身自我學習成長之能力</w:t>
            </w:r>
          </w:p>
        </w:tc>
        <w:tc>
          <w:tcPr>
            <w:tcW w:w="246" w:type="pct"/>
            <w:tcBorders>
              <w:bottom w:val="single" w:sz="12" w:space="0" w:color="000000"/>
            </w:tcBorders>
          </w:tcPr>
          <w:p w:rsidR="00A41F26" w:rsidRDefault="00A41F26" w:rsidP="00FC26B5">
            <w:r>
              <w:rPr>
                <w:rFonts w:hint="eastAsia"/>
              </w:rPr>
              <w:t>v</w:t>
            </w:r>
          </w:p>
        </w:tc>
        <w:tc>
          <w:tcPr>
            <w:tcW w:w="254" w:type="pct"/>
            <w:tcBorders>
              <w:bottom w:val="single" w:sz="12" w:space="0" w:color="000000"/>
            </w:tcBorders>
          </w:tcPr>
          <w:p w:rsidR="00A41F26" w:rsidRPr="00390F24" w:rsidRDefault="00A41F26" w:rsidP="00A94C60">
            <w:r>
              <w:rPr>
                <w:rFonts w:hint="eastAsia"/>
              </w:rPr>
              <w:t>v</w:t>
            </w:r>
          </w:p>
        </w:tc>
        <w:tc>
          <w:tcPr>
            <w:tcW w:w="280" w:type="pct"/>
            <w:tcBorders>
              <w:bottom w:val="single" w:sz="12" w:space="0" w:color="000000"/>
            </w:tcBorders>
          </w:tcPr>
          <w:p w:rsidR="00A41F26" w:rsidRPr="00390F24" w:rsidRDefault="00A41F26" w:rsidP="00A94C60">
            <w:r>
              <w:rPr>
                <w:rFonts w:hint="eastAsia"/>
              </w:rPr>
              <w:t>v</w:t>
            </w:r>
          </w:p>
        </w:tc>
        <w:tc>
          <w:tcPr>
            <w:tcW w:w="281" w:type="pct"/>
            <w:tcBorders>
              <w:bottom w:val="single" w:sz="12" w:space="0" w:color="000000"/>
            </w:tcBorders>
          </w:tcPr>
          <w:p w:rsidR="00A41F26" w:rsidRDefault="00A41F26" w:rsidP="00A94C60">
            <w:r>
              <w:rPr>
                <w:rFonts w:hint="eastAsia"/>
              </w:rPr>
              <w:t>v</w:t>
            </w:r>
          </w:p>
        </w:tc>
        <w:tc>
          <w:tcPr>
            <w:tcW w:w="281" w:type="pct"/>
            <w:tcBorders>
              <w:bottom w:val="single" w:sz="12" w:space="0" w:color="000000"/>
              <w:right w:val="single" w:sz="12" w:space="0" w:color="000000"/>
            </w:tcBorders>
          </w:tcPr>
          <w:p w:rsidR="00A41F26" w:rsidRDefault="00A41F26" w:rsidP="00A94C60">
            <w:r>
              <w:rPr>
                <w:rFonts w:hint="eastAsia"/>
              </w:rPr>
              <w:t>v</w:t>
            </w:r>
          </w:p>
        </w:tc>
        <w:tc>
          <w:tcPr>
            <w:tcW w:w="243" w:type="pct"/>
            <w:tcBorders>
              <w:bottom w:val="single" w:sz="12" w:space="0" w:color="000000"/>
              <w:right w:val="single" w:sz="12" w:space="0" w:color="000000"/>
            </w:tcBorders>
          </w:tcPr>
          <w:p w:rsidR="00A41F26" w:rsidRDefault="00A41F26" w:rsidP="00FC26B5">
            <w:r>
              <w:rPr>
                <w:rFonts w:hint="eastAsia"/>
              </w:rPr>
              <w:t>v</w:t>
            </w:r>
          </w:p>
        </w:tc>
        <w:tc>
          <w:tcPr>
            <w:tcW w:w="236" w:type="pct"/>
            <w:tcBorders>
              <w:bottom w:val="single" w:sz="12" w:space="0" w:color="000000"/>
            </w:tcBorders>
          </w:tcPr>
          <w:p w:rsidR="00A41F26" w:rsidRPr="00390F24" w:rsidRDefault="00A41F26" w:rsidP="00A94C60">
            <w:r>
              <w:rPr>
                <w:rFonts w:hint="eastAsia"/>
              </w:rPr>
              <w:t>v</w:t>
            </w:r>
          </w:p>
        </w:tc>
        <w:tc>
          <w:tcPr>
            <w:tcW w:w="274" w:type="pct"/>
            <w:tcBorders>
              <w:bottom w:val="single" w:sz="12" w:space="0" w:color="000000"/>
            </w:tcBorders>
          </w:tcPr>
          <w:p w:rsidR="00A41F26" w:rsidRPr="00390F24" w:rsidRDefault="00A41F26" w:rsidP="00A94C60">
            <w:r>
              <w:rPr>
                <w:rFonts w:hint="eastAsia"/>
              </w:rPr>
              <w:t>v</w:t>
            </w:r>
          </w:p>
        </w:tc>
        <w:tc>
          <w:tcPr>
            <w:tcW w:w="274" w:type="pct"/>
            <w:tcBorders>
              <w:bottom w:val="single" w:sz="12" w:space="0" w:color="000000"/>
              <w:right w:val="single" w:sz="12" w:space="0" w:color="000000"/>
            </w:tcBorders>
          </w:tcPr>
          <w:p w:rsidR="00A41F26" w:rsidRDefault="00A41F26" w:rsidP="00A94C60">
            <w:r>
              <w:rPr>
                <w:rFonts w:hint="eastAsia"/>
              </w:rPr>
              <w:t>v</w:t>
            </w:r>
          </w:p>
        </w:tc>
        <w:tc>
          <w:tcPr>
            <w:tcW w:w="248" w:type="pct"/>
            <w:tcBorders>
              <w:bottom w:val="single" w:sz="12" w:space="0" w:color="000000"/>
              <w:right w:val="single" w:sz="12" w:space="0" w:color="000000"/>
            </w:tcBorders>
          </w:tcPr>
          <w:p w:rsidR="00A41F26" w:rsidRDefault="00A41F26" w:rsidP="00A94C60">
            <w:r>
              <w:rPr>
                <w:rFonts w:hint="eastAsia"/>
              </w:rPr>
              <w:t>v</w:t>
            </w:r>
          </w:p>
        </w:tc>
      </w:tr>
      <w:tr w:rsidR="0068185F" w:rsidRPr="00A529AC" w:rsidTr="005D4764">
        <w:tblPrEx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000" w:firstRow="0" w:lastRow="0" w:firstColumn="0" w:lastColumn="0" w:noHBand="0" w:noVBand="0"/>
        </w:tblPrEx>
        <w:trPr>
          <w:gridBefore w:val="1"/>
          <w:wBefore w:w="39" w:type="pct"/>
          <w:trHeight w:val="5402"/>
          <w:tblCellSpacing w:w="0" w:type="dxa"/>
          <w:jc w:val="center"/>
        </w:trPr>
        <w:tc>
          <w:tcPr>
            <w:tcW w:w="0" w:type="auto"/>
            <w:gridSpan w:val="11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vAlign w:val="center"/>
          </w:tcPr>
          <w:p w:rsidR="0068185F" w:rsidRPr="00A529AC" w:rsidRDefault="0068185F" w:rsidP="0068185F">
            <w:pPr>
              <w:widowControl/>
              <w:rPr>
                <w:b/>
                <w:kern w:val="0"/>
              </w:rPr>
            </w:pPr>
            <w:r w:rsidRPr="00A529AC">
              <w:rPr>
                <w:rFonts w:hAnsi="新細明體"/>
                <w:b/>
                <w:kern w:val="0"/>
              </w:rPr>
              <w:t>第一</w:t>
            </w:r>
            <w:proofErr w:type="gramStart"/>
            <w:r w:rsidRPr="00A529AC">
              <w:rPr>
                <w:rFonts w:hAnsi="新細明體"/>
                <w:b/>
                <w:kern w:val="0"/>
              </w:rPr>
              <w:t>週</w:t>
            </w:r>
            <w:proofErr w:type="gramEnd"/>
            <w:r w:rsidRPr="00A529AC">
              <w:rPr>
                <w:rFonts w:hAnsi="新細明體"/>
                <w:b/>
                <w:kern w:val="0"/>
              </w:rPr>
              <w:t>：</w:t>
            </w:r>
            <w:r w:rsidRPr="00A529AC">
              <w:rPr>
                <w:rFonts w:hAnsi="新細明體"/>
                <w:b/>
              </w:rPr>
              <w:t>課程介紹</w:t>
            </w:r>
            <w:r w:rsidR="009C1464" w:rsidRPr="00A529AC">
              <w:rPr>
                <w:rFonts w:hAnsi="新細明體" w:hint="eastAsia"/>
                <w:b/>
              </w:rPr>
              <w:t>與評分講解</w:t>
            </w:r>
          </w:p>
          <w:p w:rsidR="00F2120C" w:rsidRPr="00A529AC" w:rsidRDefault="0068185F" w:rsidP="0068185F">
            <w:pPr>
              <w:widowControl/>
              <w:rPr>
                <w:rFonts w:hAnsi="新細明體"/>
                <w:b/>
                <w:kern w:val="0"/>
              </w:rPr>
            </w:pPr>
            <w:r w:rsidRPr="00A529AC">
              <w:rPr>
                <w:rFonts w:hAnsi="新細明體"/>
                <w:b/>
                <w:kern w:val="0"/>
              </w:rPr>
              <w:t>第二</w:t>
            </w:r>
            <w:proofErr w:type="gramStart"/>
            <w:r w:rsidRPr="00A529AC">
              <w:rPr>
                <w:rFonts w:hAnsi="新細明體"/>
                <w:b/>
                <w:kern w:val="0"/>
              </w:rPr>
              <w:t>週</w:t>
            </w:r>
            <w:proofErr w:type="gramEnd"/>
            <w:r w:rsidRPr="00A529AC">
              <w:rPr>
                <w:rFonts w:hAnsi="新細明體"/>
                <w:b/>
                <w:kern w:val="0"/>
              </w:rPr>
              <w:t>：</w:t>
            </w:r>
            <w:r w:rsidR="00E67C8F" w:rsidRPr="00A529AC">
              <w:rPr>
                <w:rFonts w:hAnsi="新細明體" w:hint="eastAsia"/>
                <w:b/>
                <w:kern w:val="0"/>
              </w:rPr>
              <w:t>第一章</w:t>
            </w:r>
            <w:r w:rsidR="00F2120C" w:rsidRPr="00A529AC">
              <w:rPr>
                <w:rFonts w:hAnsi="新細明體" w:hint="eastAsia"/>
                <w:b/>
                <w:kern w:val="0"/>
              </w:rPr>
              <w:t>體育學導論</w:t>
            </w:r>
            <w:r w:rsidR="00F2120C" w:rsidRPr="00A529AC">
              <w:rPr>
                <w:rFonts w:hAnsi="新細明體" w:hint="eastAsia"/>
                <w:b/>
                <w:kern w:val="0"/>
              </w:rPr>
              <w:t>(</w:t>
            </w:r>
            <w:r w:rsidR="00F2120C" w:rsidRPr="00A529AC">
              <w:rPr>
                <w:rFonts w:hAnsi="新細明體" w:hint="eastAsia"/>
                <w:b/>
                <w:kern w:val="0"/>
              </w:rPr>
              <w:t>體育的範疇</w:t>
            </w:r>
            <w:r w:rsidR="00F2120C" w:rsidRPr="00A529AC">
              <w:rPr>
                <w:rFonts w:hAnsi="新細明體" w:hint="eastAsia"/>
                <w:b/>
                <w:kern w:val="0"/>
              </w:rPr>
              <w:t>)</w:t>
            </w:r>
          </w:p>
          <w:p w:rsidR="00F2120C" w:rsidRPr="00A529AC" w:rsidRDefault="0068185F" w:rsidP="0068185F">
            <w:pPr>
              <w:widowControl/>
              <w:rPr>
                <w:rFonts w:hAnsi="新細明體"/>
                <w:b/>
                <w:kern w:val="0"/>
              </w:rPr>
            </w:pPr>
            <w:r w:rsidRPr="00A529AC">
              <w:rPr>
                <w:rFonts w:hAnsi="新細明體"/>
                <w:b/>
                <w:kern w:val="0"/>
              </w:rPr>
              <w:t>第三</w:t>
            </w:r>
            <w:proofErr w:type="gramStart"/>
            <w:r w:rsidRPr="00A529AC">
              <w:rPr>
                <w:rFonts w:hAnsi="新細明體"/>
                <w:b/>
                <w:kern w:val="0"/>
              </w:rPr>
              <w:t>週</w:t>
            </w:r>
            <w:proofErr w:type="gramEnd"/>
            <w:r w:rsidRPr="00A529AC">
              <w:rPr>
                <w:rFonts w:hAnsi="新細明體"/>
                <w:b/>
                <w:kern w:val="0"/>
              </w:rPr>
              <w:t>：</w:t>
            </w:r>
            <w:r w:rsidR="00E67C8F" w:rsidRPr="00A529AC">
              <w:rPr>
                <w:rFonts w:hAnsi="新細明體" w:hint="eastAsia"/>
                <w:b/>
                <w:kern w:val="0"/>
              </w:rPr>
              <w:t>第一章</w:t>
            </w:r>
            <w:r w:rsidR="00F2120C" w:rsidRPr="00A529AC">
              <w:rPr>
                <w:rFonts w:hAnsi="新細明體" w:hint="eastAsia"/>
                <w:b/>
                <w:kern w:val="0"/>
              </w:rPr>
              <w:t>體育學導論</w:t>
            </w:r>
            <w:r w:rsidR="00F2120C" w:rsidRPr="00A529AC">
              <w:rPr>
                <w:rFonts w:hAnsi="新細明體" w:hint="eastAsia"/>
                <w:b/>
                <w:kern w:val="0"/>
              </w:rPr>
              <w:t>(</w:t>
            </w:r>
            <w:r w:rsidR="00F2120C" w:rsidRPr="00A529AC">
              <w:rPr>
                <w:rFonts w:hAnsi="新細明體" w:hint="eastAsia"/>
                <w:b/>
                <w:kern w:val="0"/>
              </w:rPr>
              <w:t>體育和運動用語的意涵</w:t>
            </w:r>
            <w:r w:rsidR="00F2120C" w:rsidRPr="00A529AC">
              <w:rPr>
                <w:rFonts w:hAnsi="新細明體" w:hint="eastAsia"/>
                <w:b/>
                <w:kern w:val="0"/>
              </w:rPr>
              <w:t>)</w:t>
            </w:r>
          </w:p>
          <w:p w:rsidR="00F2120C" w:rsidRPr="00A529AC" w:rsidRDefault="0068185F" w:rsidP="0068185F">
            <w:pPr>
              <w:widowControl/>
              <w:rPr>
                <w:rFonts w:hAnsi="新細明體"/>
                <w:b/>
                <w:kern w:val="0"/>
              </w:rPr>
            </w:pPr>
            <w:r w:rsidRPr="00A529AC">
              <w:rPr>
                <w:rFonts w:hAnsi="新細明體"/>
                <w:b/>
                <w:kern w:val="0"/>
              </w:rPr>
              <w:t>第四</w:t>
            </w:r>
            <w:proofErr w:type="gramStart"/>
            <w:r w:rsidRPr="00A529AC">
              <w:rPr>
                <w:rFonts w:hAnsi="新細明體"/>
                <w:b/>
                <w:kern w:val="0"/>
              </w:rPr>
              <w:t>週</w:t>
            </w:r>
            <w:proofErr w:type="gramEnd"/>
            <w:r w:rsidRPr="00A529AC">
              <w:rPr>
                <w:rFonts w:hAnsi="新細明體"/>
                <w:b/>
                <w:kern w:val="0"/>
              </w:rPr>
              <w:t>：</w:t>
            </w:r>
            <w:r w:rsidR="00E67C8F" w:rsidRPr="00A529AC">
              <w:rPr>
                <w:rFonts w:hAnsi="新細明體" w:hint="eastAsia"/>
                <w:b/>
                <w:kern w:val="0"/>
              </w:rPr>
              <w:t>第二章</w:t>
            </w:r>
            <w:r w:rsidR="00F2120C" w:rsidRPr="00A529AC">
              <w:rPr>
                <w:rFonts w:hAnsi="新細明體" w:hint="eastAsia"/>
                <w:b/>
                <w:kern w:val="0"/>
              </w:rPr>
              <w:t>運動的對象：</w:t>
            </w:r>
            <w:proofErr w:type="gramStart"/>
            <w:r w:rsidR="00F2120C" w:rsidRPr="00A529AC">
              <w:rPr>
                <w:rFonts w:hAnsi="新細明體" w:hint="eastAsia"/>
                <w:b/>
                <w:kern w:val="0"/>
              </w:rPr>
              <w:t>壹</w:t>
            </w:r>
            <w:proofErr w:type="gramEnd"/>
            <w:r w:rsidR="00F2120C" w:rsidRPr="00A529AC">
              <w:rPr>
                <w:rFonts w:hAnsi="新細明體" w:hint="eastAsia"/>
                <w:b/>
                <w:kern w:val="0"/>
              </w:rPr>
              <w:t>：運動行為</w:t>
            </w:r>
          </w:p>
          <w:p w:rsidR="0068185F" w:rsidRPr="00A529AC" w:rsidRDefault="0068185F" w:rsidP="0068185F">
            <w:pPr>
              <w:widowControl/>
              <w:rPr>
                <w:b/>
                <w:kern w:val="0"/>
              </w:rPr>
            </w:pPr>
            <w:r w:rsidRPr="00A529AC">
              <w:rPr>
                <w:rFonts w:hAnsi="新細明體"/>
                <w:b/>
                <w:kern w:val="0"/>
              </w:rPr>
              <w:t>第五</w:t>
            </w:r>
            <w:proofErr w:type="gramStart"/>
            <w:r w:rsidRPr="00A529AC">
              <w:rPr>
                <w:rFonts w:hAnsi="新細明體"/>
                <w:b/>
                <w:kern w:val="0"/>
              </w:rPr>
              <w:t>週</w:t>
            </w:r>
            <w:proofErr w:type="gramEnd"/>
            <w:r w:rsidRPr="00A529AC">
              <w:rPr>
                <w:rFonts w:hAnsi="新細明體"/>
                <w:b/>
                <w:kern w:val="0"/>
              </w:rPr>
              <w:t>：</w:t>
            </w:r>
            <w:r w:rsidR="00E67C8F" w:rsidRPr="00A529AC">
              <w:rPr>
                <w:rFonts w:hAnsi="新細明體" w:hint="eastAsia"/>
                <w:b/>
                <w:kern w:val="0"/>
              </w:rPr>
              <w:t>第二章</w:t>
            </w:r>
            <w:r w:rsidR="00F2120C" w:rsidRPr="00A529AC">
              <w:rPr>
                <w:rFonts w:hAnsi="新細明體" w:hint="eastAsia"/>
                <w:b/>
                <w:kern w:val="0"/>
              </w:rPr>
              <w:t>運動的對象：</w:t>
            </w:r>
            <w:proofErr w:type="gramStart"/>
            <w:r w:rsidR="00F2120C" w:rsidRPr="00A529AC">
              <w:rPr>
                <w:rFonts w:hAnsi="新細明體" w:hint="eastAsia"/>
                <w:b/>
                <w:kern w:val="0"/>
              </w:rPr>
              <w:t>貳</w:t>
            </w:r>
            <w:proofErr w:type="gramEnd"/>
            <w:r w:rsidR="00F2120C" w:rsidRPr="00A529AC">
              <w:rPr>
                <w:rFonts w:hAnsi="新細明體" w:hint="eastAsia"/>
                <w:b/>
                <w:kern w:val="0"/>
              </w:rPr>
              <w:t>：生物的觀點分類</w:t>
            </w:r>
          </w:p>
          <w:p w:rsidR="0068185F" w:rsidRPr="00A529AC" w:rsidRDefault="0068185F" w:rsidP="0068185F">
            <w:pPr>
              <w:widowControl/>
              <w:rPr>
                <w:b/>
                <w:kern w:val="0"/>
              </w:rPr>
            </w:pPr>
            <w:r w:rsidRPr="00A529AC">
              <w:rPr>
                <w:rFonts w:hAnsi="新細明體"/>
                <w:b/>
                <w:kern w:val="0"/>
              </w:rPr>
              <w:t>第六</w:t>
            </w:r>
            <w:proofErr w:type="gramStart"/>
            <w:r w:rsidRPr="00A529AC">
              <w:rPr>
                <w:rFonts w:hAnsi="新細明體"/>
                <w:b/>
                <w:kern w:val="0"/>
              </w:rPr>
              <w:t>週</w:t>
            </w:r>
            <w:proofErr w:type="gramEnd"/>
            <w:r w:rsidRPr="00A529AC">
              <w:rPr>
                <w:rFonts w:hAnsi="新細明體"/>
                <w:b/>
                <w:kern w:val="0"/>
              </w:rPr>
              <w:t>：</w:t>
            </w:r>
            <w:r w:rsidR="00E67C8F" w:rsidRPr="00A529AC">
              <w:rPr>
                <w:rFonts w:hAnsi="新細明體" w:hint="eastAsia"/>
                <w:b/>
                <w:kern w:val="0"/>
              </w:rPr>
              <w:t>第三章運動的起源：</w:t>
            </w:r>
            <w:proofErr w:type="gramStart"/>
            <w:r w:rsidR="00E67C8F" w:rsidRPr="00A529AC">
              <w:rPr>
                <w:rFonts w:hAnsi="新細明體" w:hint="eastAsia"/>
                <w:b/>
                <w:kern w:val="0"/>
              </w:rPr>
              <w:t>壹</w:t>
            </w:r>
            <w:proofErr w:type="gramEnd"/>
            <w:r w:rsidR="00E67C8F" w:rsidRPr="00A529AC">
              <w:rPr>
                <w:rFonts w:hAnsi="新細明體" w:hint="eastAsia"/>
                <w:b/>
                <w:kern w:val="0"/>
              </w:rPr>
              <w:t>：休閒的觀點</w:t>
            </w:r>
          </w:p>
          <w:p w:rsidR="0068185F" w:rsidRPr="00A529AC" w:rsidRDefault="0068185F" w:rsidP="0068185F">
            <w:pPr>
              <w:widowControl/>
              <w:rPr>
                <w:b/>
                <w:kern w:val="0"/>
              </w:rPr>
            </w:pPr>
            <w:r w:rsidRPr="00A529AC">
              <w:rPr>
                <w:rFonts w:hAnsi="新細明體"/>
                <w:b/>
                <w:kern w:val="0"/>
              </w:rPr>
              <w:t>第七</w:t>
            </w:r>
            <w:proofErr w:type="gramStart"/>
            <w:r w:rsidRPr="00A529AC">
              <w:rPr>
                <w:rFonts w:hAnsi="新細明體"/>
                <w:b/>
                <w:kern w:val="0"/>
              </w:rPr>
              <w:t>週</w:t>
            </w:r>
            <w:proofErr w:type="gramEnd"/>
            <w:r w:rsidRPr="00A529AC">
              <w:rPr>
                <w:rFonts w:hAnsi="新細明體"/>
                <w:b/>
                <w:kern w:val="0"/>
              </w:rPr>
              <w:t>：</w:t>
            </w:r>
            <w:r w:rsidR="00E67C8F" w:rsidRPr="00A529AC">
              <w:rPr>
                <w:rFonts w:hAnsi="新細明體" w:hint="eastAsia"/>
                <w:b/>
                <w:kern w:val="0"/>
              </w:rPr>
              <w:t>第三章運動的起源：</w:t>
            </w:r>
            <w:proofErr w:type="gramStart"/>
            <w:r w:rsidR="00E67C8F" w:rsidRPr="00A529AC">
              <w:rPr>
                <w:rFonts w:hAnsi="新細明體" w:hint="eastAsia"/>
                <w:b/>
                <w:kern w:val="0"/>
              </w:rPr>
              <w:t>貳</w:t>
            </w:r>
            <w:proofErr w:type="gramEnd"/>
            <w:r w:rsidR="00E67C8F" w:rsidRPr="00A529AC">
              <w:rPr>
                <w:rFonts w:hAnsi="新細明體" w:hint="eastAsia"/>
                <w:b/>
                <w:kern w:val="0"/>
              </w:rPr>
              <w:t>：遊戲理論的觀點</w:t>
            </w:r>
          </w:p>
          <w:p w:rsidR="00E67C8F" w:rsidRPr="00A529AC" w:rsidRDefault="0068185F" w:rsidP="0068185F">
            <w:pPr>
              <w:widowControl/>
              <w:rPr>
                <w:rFonts w:hAnsi="新細明體"/>
                <w:b/>
                <w:kern w:val="0"/>
              </w:rPr>
            </w:pPr>
            <w:r w:rsidRPr="00A529AC">
              <w:rPr>
                <w:rFonts w:hAnsi="新細明體"/>
                <w:b/>
                <w:kern w:val="0"/>
              </w:rPr>
              <w:t>第八</w:t>
            </w:r>
            <w:proofErr w:type="gramStart"/>
            <w:r w:rsidRPr="00A529AC">
              <w:rPr>
                <w:rFonts w:hAnsi="新細明體"/>
                <w:b/>
                <w:kern w:val="0"/>
              </w:rPr>
              <w:t>週</w:t>
            </w:r>
            <w:proofErr w:type="gramEnd"/>
            <w:r w:rsidRPr="00A529AC">
              <w:rPr>
                <w:rFonts w:hAnsi="新細明體"/>
                <w:b/>
                <w:kern w:val="0"/>
              </w:rPr>
              <w:t>：</w:t>
            </w:r>
            <w:r w:rsidR="00E67C8F" w:rsidRPr="00A529AC">
              <w:rPr>
                <w:rFonts w:hAnsi="新細明體" w:hint="eastAsia"/>
                <w:b/>
                <w:kern w:val="0"/>
              </w:rPr>
              <w:t>第四章運動類型：</w:t>
            </w:r>
            <w:proofErr w:type="gramStart"/>
            <w:r w:rsidR="00E67C8F" w:rsidRPr="00A529AC">
              <w:rPr>
                <w:rFonts w:hAnsi="新細明體" w:hint="eastAsia"/>
                <w:b/>
                <w:kern w:val="0"/>
              </w:rPr>
              <w:t>壹</w:t>
            </w:r>
            <w:proofErr w:type="gramEnd"/>
            <w:r w:rsidR="00E67C8F" w:rsidRPr="00A529AC">
              <w:rPr>
                <w:rFonts w:hAnsi="新細明體" w:hint="eastAsia"/>
                <w:b/>
                <w:kern w:val="0"/>
              </w:rPr>
              <w:t>：依運動賽會分類</w:t>
            </w:r>
            <w:r w:rsidR="00E67C8F" w:rsidRPr="00A529AC">
              <w:rPr>
                <w:rFonts w:hAnsi="新細明體" w:hint="eastAsia"/>
                <w:b/>
                <w:kern w:val="0"/>
              </w:rPr>
              <w:t xml:space="preserve"> </w:t>
            </w:r>
            <w:proofErr w:type="gramStart"/>
            <w:r w:rsidR="00E67C8F" w:rsidRPr="00A529AC">
              <w:rPr>
                <w:rFonts w:hAnsi="新細明體" w:hint="eastAsia"/>
                <w:b/>
                <w:kern w:val="0"/>
              </w:rPr>
              <w:t>貳</w:t>
            </w:r>
            <w:proofErr w:type="gramEnd"/>
            <w:r w:rsidR="00E67C8F" w:rsidRPr="00A529AC">
              <w:rPr>
                <w:rFonts w:hAnsi="新細明體" w:hint="eastAsia"/>
                <w:b/>
                <w:kern w:val="0"/>
              </w:rPr>
              <w:t>：依運動型態分類</w:t>
            </w:r>
          </w:p>
          <w:p w:rsidR="0068185F" w:rsidRPr="00A529AC" w:rsidRDefault="0068185F" w:rsidP="0068185F">
            <w:pPr>
              <w:widowControl/>
              <w:rPr>
                <w:b/>
                <w:kern w:val="0"/>
              </w:rPr>
            </w:pPr>
            <w:r w:rsidRPr="00A529AC">
              <w:rPr>
                <w:rFonts w:hAnsi="新細明體"/>
                <w:b/>
                <w:kern w:val="0"/>
              </w:rPr>
              <w:t>第九</w:t>
            </w:r>
            <w:proofErr w:type="gramStart"/>
            <w:r w:rsidRPr="00A529AC">
              <w:rPr>
                <w:rFonts w:hAnsi="新細明體"/>
                <w:b/>
                <w:kern w:val="0"/>
              </w:rPr>
              <w:t>週</w:t>
            </w:r>
            <w:proofErr w:type="gramEnd"/>
            <w:r w:rsidRPr="00A529AC">
              <w:rPr>
                <w:rFonts w:hAnsi="新細明體"/>
                <w:b/>
                <w:kern w:val="0"/>
              </w:rPr>
              <w:t>：</w:t>
            </w:r>
            <w:r w:rsidR="00E67C8F" w:rsidRPr="00A529AC">
              <w:rPr>
                <w:rFonts w:hAnsi="新細明體" w:hint="eastAsia"/>
                <w:b/>
                <w:kern w:val="0"/>
              </w:rPr>
              <w:t>第四章運動類型：</w:t>
            </w:r>
            <w:r w:rsidR="00F77B0E" w:rsidRPr="00A529AC">
              <w:rPr>
                <w:rFonts w:hAnsi="新細明體" w:hint="eastAsia"/>
                <w:b/>
                <w:kern w:val="0"/>
              </w:rPr>
              <w:t>參：依運動內含分類</w:t>
            </w:r>
          </w:p>
          <w:p w:rsidR="0068185F" w:rsidRPr="00A529AC" w:rsidRDefault="0068185F" w:rsidP="0068185F">
            <w:pPr>
              <w:widowControl/>
              <w:rPr>
                <w:b/>
                <w:kern w:val="0"/>
              </w:rPr>
            </w:pPr>
            <w:r w:rsidRPr="00A529AC">
              <w:rPr>
                <w:rFonts w:hAnsi="新細明體"/>
                <w:b/>
                <w:kern w:val="0"/>
              </w:rPr>
              <w:t>第十</w:t>
            </w:r>
            <w:proofErr w:type="gramStart"/>
            <w:r w:rsidRPr="00A529AC">
              <w:rPr>
                <w:rFonts w:hAnsi="新細明體"/>
                <w:b/>
                <w:kern w:val="0"/>
              </w:rPr>
              <w:t>週</w:t>
            </w:r>
            <w:proofErr w:type="gramEnd"/>
            <w:r w:rsidRPr="00A529AC">
              <w:rPr>
                <w:rFonts w:hAnsi="新細明體"/>
                <w:b/>
                <w:kern w:val="0"/>
              </w:rPr>
              <w:t>：</w:t>
            </w:r>
            <w:r w:rsidR="00822B76" w:rsidRPr="00A529AC">
              <w:rPr>
                <w:rFonts w:hAnsi="新細明體"/>
                <w:b/>
                <w:kern w:val="0"/>
              </w:rPr>
              <w:t>期中考</w:t>
            </w:r>
            <w:r w:rsidR="00FF309A" w:rsidRPr="00A529AC">
              <w:rPr>
                <w:rFonts w:hAnsi="新細明體" w:hint="eastAsia"/>
                <w:b/>
                <w:kern w:val="0"/>
              </w:rPr>
              <w:t>(</w:t>
            </w:r>
            <w:r w:rsidR="00FF309A" w:rsidRPr="00A529AC">
              <w:rPr>
                <w:rFonts w:hAnsi="新細明體" w:hint="eastAsia"/>
                <w:b/>
                <w:kern w:val="0"/>
              </w:rPr>
              <w:t>報告</w:t>
            </w:r>
            <w:r w:rsidR="00FF309A" w:rsidRPr="00A529AC">
              <w:rPr>
                <w:rFonts w:hAnsi="新細明體" w:hint="eastAsia"/>
                <w:b/>
                <w:kern w:val="0"/>
              </w:rPr>
              <w:t>)</w:t>
            </w:r>
          </w:p>
          <w:p w:rsidR="00F77B0E" w:rsidRPr="00A529AC" w:rsidRDefault="0068185F" w:rsidP="00822B76">
            <w:pPr>
              <w:widowControl/>
              <w:rPr>
                <w:rFonts w:hAnsi="新細明體"/>
                <w:b/>
                <w:kern w:val="0"/>
              </w:rPr>
            </w:pPr>
            <w:r w:rsidRPr="00A529AC">
              <w:rPr>
                <w:rFonts w:hAnsi="新細明體"/>
                <w:b/>
                <w:kern w:val="0"/>
              </w:rPr>
              <w:t>第十一</w:t>
            </w:r>
            <w:proofErr w:type="gramStart"/>
            <w:r w:rsidRPr="00A529AC">
              <w:rPr>
                <w:rFonts w:hAnsi="新細明體"/>
                <w:b/>
                <w:kern w:val="0"/>
              </w:rPr>
              <w:t>週</w:t>
            </w:r>
            <w:proofErr w:type="gramEnd"/>
            <w:r w:rsidRPr="00A529AC">
              <w:rPr>
                <w:rFonts w:hAnsi="新細明體"/>
                <w:b/>
                <w:kern w:val="0"/>
              </w:rPr>
              <w:t>：</w:t>
            </w:r>
            <w:r w:rsidR="00F77B0E" w:rsidRPr="00A529AC">
              <w:rPr>
                <w:rFonts w:hAnsi="新細明體" w:hint="eastAsia"/>
                <w:b/>
                <w:kern w:val="0"/>
              </w:rPr>
              <w:t>第五章運動的目的：為何做運動</w:t>
            </w:r>
          </w:p>
          <w:p w:rsidR="0068185F" w:rsidRPr="00A529AC" w:rsidRDefault="0068185F" w:rsidP="0068185F">
            <w:pPr>
              <w:widowControl/>
              <w:rPr>
                <w:b/>
                <w:kern w:val="0"/>
              </w:rPr>
            </w:pPr>
            <w:r w:rsidRPr="00A529AC">
              <w:rPr>
                <w:rFonts w:hAnsi="新細明體"/>
                <w:b/>
                <w:kern w:val="0"/>
              </w:rPr>
              <w:t>第十二</w:t>
            </w:r>
            <w:proofErr w:type="gramStart"/>
            <w:r w:rsidRPr="00A529AC">
              <w:rPr>
                <w:rFonts w:hAnsi="新細明體"/>
                <w:b/>
                <w:kern w:val="0"/>
              </w:rPr>
              <w:t>週</w:t>
            </w:r>
            <w:proofErr w:type="gramEnd"/>
            <w:r w:rsidRPr="00A529AC">
              <w:rPr>
                <w:rFonts w:hAnsi="新細明體"/>
                <w:b/>
                <w:kern w:val="0"/>
              </w:rPr>
              <w:t>：</w:t>
            </w:r>
            <w:r w:rsidR="00F77B0E" w:rsidRPr="00A529AC">
              <w:rPr>
                <w:rFonts w:hAnsi="新細明體" w:hint="eastAsia"/>
                <w:b/>
                <w:kern w:val="0"/>
              </w:rPr>
              <w:t>第六章體育教育的概念</w:t>
            </w:r>
            <w:r w:rsidR="00822B76" w:rsidRPr="00A529AC">
              <w:rPr>
                <w:b/>
                <w:kern w:val="0"/>
              </w:rPr>
              <w:t xml:space="preserve"> </w:t>
            </w:r>
          </w:p>
          <w:p w:rsidR="00822B76" w:rsidRPr="00A529AC" w:rsidRDefault="0068185F" w:rsidP="00822B76">
            <w:pPr>
              <w:widowControl/>
              <w:rPr>
                <w:rFonts w:hAnsi="新細明體"/>
                <w:b/>
                <w:kern w:val="0"/>
              </w:rPr>
            </w:pPr>
            <w:r w:rsidRPr="00A529AC">
              <w:rPr>
                <w:rFonts w:hAnsi="新細明體"/>
                <w:b/>
                <w:kern w:val="0"/>
              </w:rPr>
              <w:t>第十三</w:t>
            </w:r>
            <w:proofErr w:type="gramStart"/>
            <w:r w:rsidRPr="00A529AC">
              <w:rPr>
                <w:rFonts w:hAnsi="新細明體"/>
                <w:b/>
                <w:kern w:val="0"/>
              </w:rPr>
              <w:t>週</w:t>
            </w:r>
            <w:proofErr w:type="gramEnd"/>
            <w:r w:rsidRPr="00A529AC">
              <w:rPr>
                <w:rFonts w:hAnsi="新細明體"/>
                <w:b/>
                <w:kern w:val="0"/>
              </w:rPr>
              <w:t>：</w:t>
            </w:r>
            <w:r w:rsidR="00F77B0E" w:rsidRPr="00A529AC">
              <w:rPr>
                <w:rFonts w:hAnsi="新細明體" w:hint="eastAsia"/>
                <w:b/>
                <w:kern w:val="0"/>
              </w:rPr>
              <w:t>第七章競技運動的概念</w:t>
            </w:r>
          </w:p>
          <w:p w:rsidR="0068185F" w:rsidRPr="00A529AC" w:rsidRDefault="0068185F" w:rsidP="0068185F">
            <w:pPr>
              <w:widowControl/>
              <w:rPr>
                <w:b/>
                <w:kern w:val="0"/>
              </w:rPr>
            </w:pPr>
            <w:r w:rsidRPr="00A529AC">
              <w:rPr>
                <w:rFonts w:hAnsi="新細明體"/>
                <w:b/>
                <w:kern w:val="0"/>
              </w:rPr>
              <w:t>第十四</w:t>
            </w:r>
            <w:proofErr w:type="gramStart"/>
            <w:r w:rsidRPr="00A529AC">
              <w:rPr>
                <w:rFonts w:hAnsi="新細明體"/>
                <w:b/>
                <w:kern w:val="0"/>
              </w:rPr>
              <w:t>週</w:t>
            </w:r>
            <w:proofErr w:type="gramEnd"/>
            <w:r w:rsidRPr="00A529AC">
              <w:rPr>
                <w:rFonts w:hAnsi="新細明體"/>
                <w:b/>
                <w:kern w:val="0"/>
              </w:rPr>
              <w:t>：</w:t>
            </w:r>
            <w:r w:rsidR="00F77B0E" w:rsidRPr="00A529AC">
              <w:rPr>
                <w:rFonts w:hAnsi="新細明體" w:hint="eastAsia"/>
                <w:b/>
                <w:kern w:val="0"/>
              </w:rPr>
              <w:t>第八章體育的專業人員</w:t>
            </w:r>
          </w:p>
          <w:p w:rsidR="0068185F" w:rsidRPr="00A529AC" w:rsidRDefault="0068185F" w:rsidP="0068185F">
            <w:pPr>
              <w:widowControl/>
              <w:rPr>
                <w:b/>
                <w:kern w:val="0"/>
              </w:rPr>
            </w:pPr>
            <w:r w:rsidRPr="00A529AC">
              <w:rPr>
                <w:rFonts w:hAnsi="新細明體"/>
                <w:b/>
                <w:kern w:val="0"/>
              </w:rPr>
              <w:t>第十五</w:t>
            </w:r>
            <w:proofErr w:type="gramStart"/>
            <w:r w:rsidRPr="00A529AC">
              <w:rPr>
                <w:rFonts w:hAnsi="新細明體"/>
                <w:b/>
                <w:kern w:val="0"/>
              </w:rPr>
              <w:t>週</w:t>
            </w:r>
            <w:proofErr w:type="gramEnd"/>
            <w:r w:rsidRPr="00A529AC">
              <w:rPr>
                <w:rFonts w:hAnsi="新細明體"/>
                <w:b/>
                <w:kern w:val="0"/>
              </w:rPr>
              <w:t>：</w:t>
            </w:r>
            <w:r w:rsidR="00F77B0E" w:rsidRPr="00A529AC">
              <w:rPr>
                <w:rFonts w:hAnsi="新細明體" w:hint="eastAsia"/>
                <w:b/>
                <w:kern w:val="0"/>
              </w:rPr>
              <w:t>第九章體育的專業設施</w:t>
            </w:r>
          </w:p>
          <w:p w:rsidR="0068185F" w:rsidRPr="00A529AC" w:rsidRDefault="0068185F" w:rsidP="0068185F">
            <w:pPr>
              <w:widowControl/>
              <w:rPr>
                <w:b/>
                <w:kern w:val="0"/>
              </w:rPr>
            </w:pPr>
            <w:r w:rsidRPr="00A529AC">
              <w:rPr>
                <w:rFonts w:hAnsi="新細明體"/>
                <w:b/>
                <w:kern w:val="0"/>
              </w:rPr>
              <w:t>第十六</w:t>
            </w:r>
            <w:proofErr w:type="gramStart"/>
            <w:r w:rsidRPr="00A529AC">
              <w:rPr>
                <w:rFonts w:hAnsi="新細明體"/>
                <w:b/>
                <w:kern w:val="0"/>
              </w:rPr>
              <w:t>週</w:t>
            </w:r>
            <w:proofErr w:type="gramEnd"/>
            <w:r w:rsidRPr="00A529AC">
              <w:rPr>
                <w:rFonts w:hAnsi="新細明體"/>
                <w:b/>
                <w:kern w:val="0"/>
              </w:rPr>
              <w:t>：</w:t>
            </w:r>
            <w:r w:rsidR="008E1334" w:rsidRPr="00A529AC">
              <w:rPr>
                <w:rFonts w:hAnsi="新細明體" w:hint="eastAsia"/>
                <w:b/>
                <w:kern w:val="0"/>
              </w:rPr>
              <w:t>體育概論：競技育與健身</w:t>
            </w:r>
            <w:r w:rsidR="009C1464" w:rsidRPr="00A529AC">
              <w:rPr>
                <w:rFonts w:hAnsi="新細明體" w:hint="eastAsia"/>
                <w:b/>
                <w:kern w:val="0"/>
              </w:rPr>
              <w:t>運動</w:t>
            </w:r>
            <w:r w:rsidR="008E1334" w:rsidRPr="00A529AC">
              <w:rPr>
                <w:rFonts w:hAnsi="新細明體" w:hint="eastAsia"/>
                <w:b/>
                <w:kern w:val="0"/>
              </w:rPr>
              <w:t>心理學</w:t>
            </w:r>
          </w:p>
          <w:p w:rsidR="0068185F" w:rsidRPr="00A529AC" w:rsidRDefault="0068185F" w:rsidP="0068185F">
            <w:pPr>
              <w:rPr>
                <w:b/>
                <w:kern w:val="0"/>
              </w:rPr>
            </w:pPr>
            <w:r w:rsidRPr="00A529AC">
              <w:rPr>
                <w:rFonts w:hAnsi="新細明體"/>
                <w:b/>
                <w:kern w:val="0"/>
              </w:rPr>
              <w:t>第十七</w:t>
            </w:r>
            <w:proofErr w:type="gramStart"/>
            <w:r w:rsidRPr="00A529AC">
              <w:rPr>
                <w:rFonts w:hAnsi="新細明體"/>
                <w:b/>
                <w:kern w:val="0"/>
              </w:rPr>
              <w:t>週</w:t>
            </w:r>
            <w:proofErr w:type="gramEnd"/>
            <w:r w:rsidRPr="00A529AC">
              <w:rPr>
                <w:rFonts w:hAnsi="新細明體"/>
                <w:b/>
                <w:kern w:val="0"/>
              </w:rPr>
              <w:t>：</w:t>
            </w:r>
            <w:r w:rsidR="008E1334" w:rsidRPr="00A529AC">
              <w:rPr>
                <w:rFonts w:hAnsi="新細明體" w:hint="eastAsia"/>
                <w:b/>
                <w:kern w:val="0"/>
              </w:rPr>
              <w:t>體育概論：運動與休閒</w:t>
            </w:r>
          </w:p>
          <w:p w:rsidR="0068185F" w:rsidRPr="00A529AC" w:rsidRDefault="0068185F" w:rsidP="0068185F">
            <w:pPr>
              <w:widowControl/>
              <w:rPr>
                <w:b/>
                <w:kern w:val="0"/>
              </w:rPr>
            </w:pPr>
            <w:r w:rsidRPr="00A529AC">
              <w:rPr>
                <w:rFonts w:hAnsi="新細明體"/>
                <w:b/>
                <w:kern w:val="0"/>
              </w:rPr>
              <w:t>第十八</w:t>
            </w:r>
            <w:proofErr w:type="gramStart"/>
            <w:r w:rsidRPr="00A529AC">
              <w:rPr>
                <w:rFonts w:hAnsi="新細明體"/>
                <w:b/>
                <w:kern w:val="0"/>
              </w:rPr>
              <w:t>週</w:t>
            </w:r>
            <w:proofErr w:type="gramEnd"/>
            <w:r w:rsidRPr="00A529AC">
              <w:rPr>
                <w:rFonts w:hAnsi="新細明體"/>
                <w:b/>
                <w:kern w:val="0"/>
              </w:rPr>
              <w:t>：</w:t>
            </w:r>
            <w:r w:rsidR="00FF309A" w:rsidRPr="00A529AC">
              <w:rPr>
                <w:rFonts w:hAnsi="新細明體"/>
                <w:b/>
              </w:rPr>
              <w:t>期末</w:t>
            </w:r>
            <w:r w:rsidR="00FF309A" w:rsidRPr="00A529AC">
              <w:rPr>
                <w:rFonts w:hAnsi="新細明體" w:hint="eastAsia"/>
                <w:b/>
              </w:rPr>
              <w:t>測驗</w:t>
            </w:r>
          </w:p>
        </w:tc>
      </w:tr>
    </w:tbl>
    <w:p w:rsidR="0068185F" w:rsidRPr="00B60270" w:rsidRDefault="0068185F"/>
    <w:p w:rsidR="0068185F" w:rsidRPr="00B60270" w:rsidRDefault="0068185F"/>
    <w:p w:rsidR="0068185F" w:rsidRPr="00B60270" w:rsidRDefault="0068185F"/>
    <w:sectPr w:rsidR="0068185F" w:rsidRPr="00B60270" w:rsidSect="00471611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1577" w:rsidRDefault="00D41577" w:rsidP="004A38D0">
      <w:r>
        <w:separator/>
      </w:r>
    </w:p>
  </w:endnote>
  <w:endnote w:type="continuationSeparator" w:id="0">
    <w:p w:rsidR="00D41577" w:rsidRDefault="00D41577" w:rsidP="004A3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1577" w:rsidRDefault="00D41577" w:rsidP="004A38D0">
      <w:r>
        <w:separator/>
      </w:r>
    </w:p>
  </w:footnote>
  <w:footnote w:type="continuationSeparator" w:id="0">
    <w:p w:rsidR="00D41577" w:rsidRDefault="00D41577" w:rsidP="004A38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5D58BC"/>
    <w:multiLevelType w:val="hybridMultilevel"/>
    <w:tmpl w:val="5B3EB346"/>
    <w:lvl w:ilvl="0" w:tplc="FFFFFFFF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FFFFFFFF">
      <w:start w:val="1"/>
      <w:numFmt w:val="decimal"/>
      <w:lvlText w:val="（%2）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2" w:tplc="24204744">
      <w:start w:val="1"/>
      <w:numFmt w:val="decimal"/>
      <w:lvlText w:val="%3、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3" w:tplc="FFFFFFF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33416FB4"/>
    <w:multiLevelType w:val="singleLevel"/>
    <w:tmpl w:val="30D48F62"/>
    <w:lvl w:ilvl="0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">
    <w:nsid w:val="375447D8"/>
    <w:multiLevelType w:val="hybridMultilevel"/>
    <w:tmpl w:val="4B0ED08A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724B081C"/>
    <w:multiLevelType w:val="singleLevel"/>
    <w:tmpl w:val="B88C6848"/>
    <w:lvl w:ilvl="0">
      <w:start w:val="1"/>
      <w:numFmt w:val="taiwaneseCountingThousand"/>
      <w:lvlText w:val="（%1）"/>
      <w:lvlJc w:val="left"/>
      <w:pPr>
        <w:tabs>
          <w:tab w:val="num" w:pos="1080"/>
        </w:tabs>
        <w:ind w:left="1080" w:hanging="720"/>
      </w:pPr>
      <w:rPr>
        <w:rFonts w:hint="eastAsia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611"/>
    <w:rsid w:val="000152A8"/>
    <w:rsid w:val="000E02CC"/>
    <w:rsid w:val="000E0BD9"/>
    <w:rsid w:val="00121D0D"/>
    <w:rsid w:val="00135861"/>
    <w:rsid w:val="001632CC"/>
    <w:rsid w:val="001B32E4"/>
    <w:rsid w:val="001C07CC"/>
    <w:rsid w:val="001E138E"/>
    <w:rsid w:val="00245459"/>
    <w:rsid w:val="00281FA1"/>
    <w:rsid w:val="002C697A"/>
    <w:rsid w:val="004204EE"/>
    <w:rsid w:val="00471611"/>
    <w:rsid w:val="004763A2"/>
    <w:rsid w:val="004A38D0"/>
    <w:rsid w:val="004D3905"/>
    <w:rsid w:val="00502A97"/>
    <w:rsid w:val="00543132"/>
    <w:rsid w:val="00570DF0"/>
    <w:rsid w:val="005B1DF0"/>
    <w:rsid w:val="005D0B9B"/>
    <w:rsid w:val="005D4764"/>
    <w:rsid w:val="0068185F"/>
    <w:rsid w:val="006E0B7B"/>
    <w:rsid w:val="006F59E9"/>
    <w:rsid w:val="00746ECC"/>
    <w:rsid w:val="007B2155"/>
    <w:rsid w:val="007B2852"/>
    <w:rsid w:val="007F1CB1"/>
    <w:rsid w:val="00822B76"/>
    <w:rsid w:val="00836D57"/>
    <w:rsid w:val="00855859"/>
    <w:rsid w:val="00870E16"/>
    <w:rsid w:val="0088667E"/>
    <w:rsid w:val="008E1334"/>
    <w:rsid w:val="008E25B0"/>
    <w:rsid w:val="00907EA1"/>
    <w:rsid w:val="00910AE0"/>
    <w:rsid w:val="009171B8"/>
    <w:rsid w:val="00937665"/>
    <w:rsid w:val="009C1464"/>
    <w:rsid w:val="00A119F3"/>
    <w:rsid w:val="00A309EE"/>
    <w:rsid w:val="00A31C7C"/>
    <w:rsid w:val="00A41F26"/>
    <w:rsid w:val="00A529AC"/>
    <w:rsid w:val="00A55C00"/>
    <w:rsid w:val="00A94C60"/>
    <w:rsid w:val="00AC4D95"/>
    <w:rsid w:val="00B51E90"/>
    <w:rsid w:val="00B60270"/>
    <w:rsid w:val="00B66E61"/>
    <w:rsid w:val="00BF7626"/>
    <w:rsid w:val="00C319FE"/>
    <w:rsid w:val="00CA789A"/>
    <w:rsid w:val="00CF31AA"/>
    <w:rsid w:val="00D023B2"/>
    <w:rsid w:val="00D41577"/>
    <w:rsid w:val="00D4464F"/>
    <w:rsid w:val="00E67C8F"/>
    <w:rsid w:val="00E91262"/>
    <w:rsid w:val="00EC3362"/>
    <w:rsid w:val="00F00C36"/>
    <w:rsid w:val="00F2120C"/>
    <w:rsid w:val="00F556AB"/>
    <w:rsid w:val="00F77B0E"/>
    <w:rsid w:val="00F9770B"/>
    <w:rsid w:val="00FB4765"/>
    <w:rsid w:val="00FC26B5"/>
    <w:rsid w:val="00FF0131"/>
    <w:rsid w:val="00FF3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00C36"/>
    <w:pPr>
      <w:widowControl w:val="0"/>
    </w:pPr>
    <w:rPr>
      <w:kern w:val="2"/>
      <w:sz w:val="24"/>
      <w:szCs w:val="24"/>
    </w:rPr>
  </w:style>
  <w:style w:type="paragraph" w:styleId="3">
    <w:name w:val="heading 3"/>
    <w:basedOn w:val="a"/>
    <w:next w:val="a0"/>
    <w:qFormat/>
    <w:rsid w:val="00B60270"/>
    <w:pPr>
      <w:keepNext/>
      <w:spacing w:line="720" w:lineRule="auto"/>
      <w:outlineLvl w:val="2"/>
    </w:pPr>
    <w:rPr>
      <w:rFonts w:ascii="Arial" w:hAnsi="Arial"/>
      <w:b/>
      <w:sz w:val="36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"/>
    <w:rsid w:val="00A55C00"/>
    <w:pPr>
      <w:jc w:val="center"/>
    </w:pPr>
    <w:rPr>
      <w:rFonts w:eastAsia="標楷體"/>
      <w:b/>
      <w:sz w:val="60"/>
      <w:szCs w:val="20"/>
    </w:rPr>
  </w:style>
  <w:style w:type="paragraph" w:styleId="a0">
    <w:name w:val="Normal Indent"/>
    <w:basedOn w:val="a"/>
    <w:rsid w:val="005B1DF0"/>
    <w:pPr>
      <w:ind w:left="480"/>
    </w:pPr>
    <w:rPr>
      <w:sz w:val="28"/>
      <w:szCs w:val="20"/>
    </w:rPr>
  </w:style>
  <w:style w:type="table" w:styleId="a5">
    <w:name w:val="Table Grid"/>
    <w:basedOn w:val="a2"/>
    <w:rsid w:val="002C697A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rsid w:val="004A38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1"/>
    <w:link w:val="a6"/>
    <w:rsid w:val="004A38D0"/>
    <w:rPr>
      <w:kern w:val="2"/>
    </w:rPr>
  </w:style>
  <w:style w:type="paragraph" w:styleId="a8">
    <w:name w:val="footer"/>
    <w:basedOn w:val="a"/>
    <w:link w:val="a9"/>
    <w:rsid w:val="004A38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1"/>
    <w:link w:val="a8"/>
    <w:rsid w:val="004A38D0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00C36"/>
    <w:pPr>
      <w:widowControl w:val="0"/>
    </w:pPr>
    <w:rPr>
      <w:kern w:val="2"/>
      <w:sz w:val="24"/>
      <w:szCs w:val="24"/>
    </w:rPr>
  </w:style>
  <w:style w:type="paragraph" w:styleId="3">
    <w:name w:val="heading 3"/>
    <w:basedOn w:val="a"/>
    <w:next w:val="a0"/>
    <w:qFormat/>
    <w:rsid w:val="00B60270"/>
    <w:pPr>
      <w:keepNext/>
      <w:spacing w:line="720" w:lineRule="auto"/>
      <w:outlineLvl w:val="2"/>
    </w:pPr>
    <w:rPr>
      <w:rFonts w:ascii="Arial" w:hAnsi="Arial"/>
      <w:b/>
      <w:sz w:val="36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"/>
    <w:rsid w:val="00A55C00"/>
    <w:pPr>
      <w:jc w:val="center"/>
    </w:pPr>
    <w:rPr>
      <w:rFonts w:eastAsia="標楷體"/>
      <w:b/>
      <w:sz w:val="60"/>
      <w:szCs w:val="20"/>
    </w:rPr>
  </w:style>
  <w:style w:type="paragraph" w:styleId="a0">
    <w:name w:val="Normal Indent"/>
    <w:basedOn w:val="a"/>
    <w:rsid w:val="005B1DF0"/>
    <w:pPr>
      <w:ind w:left="480"/>
    </w:pPr>
    <w:rPr>
      <w:sz w:val="28"/>
      <w:szCs w:val="20"/>
    </w:rPr>
  </w:style>
  <w:style w:type="table" w:styleId="a5">
    <w:name w:val="Table Grid"/>
    <w:basedOn w:val="a2"/>
    <w:rsid w:val="002C697A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rsid w:val="004A38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1"/>
    <w:link w:val="a6"/>
    <w:rsid w:val="004A38D0"/>
    <w:rPr>
      <w:kern w:val="2"/>
    </w:rPr>
  </w:style>
  <w:style w:type="paragraph" w:styleId="a8">
    <w:name w:val="footer"/>
    <w:basedOn w:val="a"/>
    <w:link w:val="a9"/>
    <w:rsid w:val="004A38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1"/>
    <w:link w:val="a8"/>
    <w:rsid w:val="004A38D0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05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44ABA2-5AC7-43E6-83BA-0021A0BAC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187</Words>
  <Characters>1069</Characters>
  <Application>Microsoft Office Word</Application>
  <DocSecurity>0</DocSecurity>
  <Lines>8</Lines>
  <Paragraphs>2</Paragraphs>
  <ScaleCrop>false</ScaleCrop>
  <Company>CMT</Company>
  <LinksUpToDate>false</LinksUpToDate>
  <CharactersWithSpaces>1254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國立中正大學    課程大綱</dc:title>
  <dc:subject/>
  <dc:creator>CANDY</dc:creator>
  <cp:keywords/>
  <dc:description/>
  <cp:lastModifiedBy>ASUS</cp:lastModifiedBy>
  <cp:revision>10</cp:revision>
  <cp:lastPrinted>2008-08-26T00:56:00Z</cp:lastPrinted>
  <dcterms:created xsi:type="dcterms:W3CDTF">2014-12-22T10:14:00Z</dcterms:created>
  <dcterms:modified xsi:type="dcterms:W3CDTF">2017-11-21T07:07:00Z</dcterms:modified>
</cp:coreProperties>
</file>