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7F9" w:rsidRPr="00471611" w:rsidRDefault="00D577F9" w:rsidP="00FD51D1">
      <w:pPr>
        <w:widowControl/>
        <w:spacing w:afterLines="50" w:after="180"/>
        <w:jc w:val="center"/>
        <w:rPr>
          <w:rFonts w:ascii="新細明體" w:hAnsi="新細明體" w:cs="新細明體"/>
          <w:kern w:val="0"/>
          <w:sz w:val="44"/>
          <w:szCs w:val="44"/>
        </w:rPr>
      </w:pPr>
      <w:r w:rsidRPr="00471611">
        <w:rPr>
          <w:rFonts w:ascii="新細明體" w:hAnsi="新細明體" w:cs="新細明體" w:hint="eastAsia"/>
          <w:kern w:val="0"/>
          <w:sz w:val="44"/>
          <w:szCs w:val="44"/>
        </w:rPr>
        <w:t>國立</w:t>
      </w:r>
      <w:r w:rsidRPr="00471611">
        <w:rPr>
          <w:rFonts w:ascii="新細明體" w:hAnsi="新細明體" w:cs="新細明體"/>
          <w:kern w:val="0"/>
          <w:sz w:val="44"/>
          <w:szCs w:val="44"/>
        </w:rPr>
        <w:t>中正大學</w:t>
      </w:r>
      <w:r w:rsidRPr="00471611">
        <w:rPr>
          <w:rFonts w:ascii="新細明體" w:hAnsi="新細明體" w:cs="新細明體" w:hint="eastAsia"/>
          <w:kern w:val="0"/>
          <w:sz w:val="44"/>
          <w:szCs w:val="44"/>
        </w:rPr>
        <w:t xml:space="preserve">    </w:t>
      </w:r>
      <w:r w:rsidRPr="00471611">
        <w:rPr>
          <w:rFonts w:ascii="新細明體" w:hAnsi="新細明體" w:cs="新細明體"/>
          <w:kern w:val="0"/>
          <w:sz w:val="44"/>
          <w:szCs w:val="44"/>
        </w:rPr>
        <w:t>課程大綱</w:t>
      </w: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09"/>
        <w:gridCol w:w="7740"/>
      </w:tblGrid>
      <w:tr w:rsidR="00D577F9" w:rsidRPr="00471611">
        <w:trPr>
          <w:trHeight w:val="670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課程名稱(中文)：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FD51D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 </w:t>
            </w:r>
            <w:r w:rsidR="00915A91">
              <w:rPr>
                <w:rFonts w:ascii="標楷體" w:eastAsia="標楷體" w:hAnsi="標楷體" w:hint="eastAsia"/>
              </w:rPr>
              <w:t>運動行銷</w:t>
            </w:r>
            <w:r w:rsidR="00FD51D1">
              <w:rPr>
                <w:rFonts w:ascii="標楷體" w:eastAsia="標楷體" w:hAnsi="標楷體" w:hint="eastAsia"/>
              </w:rPr>
              <w:t>與創意</w:t>
            </w:r>
          </w:p>
        </w:tc>
      </w:tr>
      <w:tr w:rsidR="00D577F9" w:rsidRPr="00471611">
        <w:trPr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先修科目或</w:t>
            </w:r>
            <w:r w:rsidRPr="00471611">
              <w:rPr>
                <w:rFonts w:ascii="新細明體" w:hAnsi="新細明體" w:cs="新細明體"/>
                <w:kern w:val="0"/>
              </w:rPr>
              <w:br/>
              <w:t xml:space="preserve">先備能力：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CD2181" w:rsidRDefault="001F22DA" w:rsidP="00D577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無</w:t>
            </w:r>
          </w:p>
        </w:tc>
      </w:tr>
      <w:tr w:rsidR="00D577F9" w:rsidRPr="00471611">
        <w:trPr>
          <w:trHeight w:val="1268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課程概述：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CD2181" w:rsidRDefault="00915A91" w:rsidP="00D577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自從1984年美國洛杉磯奧運會引進企業資源，使得當年奧運會突破以往主辦奧運國嚴重虧損的情況，而能搖身一變成為創造價值的金雞母後，運動行銷在過去二十年來，幾乎成了運動產業中備受重視的課題。</w:t>
            </w:r>
            <w:r w:rsidR="00CD2181" w:rsidRPr="00CD2181">
              <w:rPr>
                <w:rFonts w:ascii="標楷體" w:eastAsia="標楷體" w:hAnsi="標楷體" w:cs="新細明體" w:hint="eastAsia"/>
                <w:kern w:val="0"/>
              </w:rPr>
              <w:t>本課程主要讓修課學生</w:t>
            </w:r>
            <w:r w:rsidR="001F22DA">
              <w:rPr>
                <w:rFonts w:ascii="標楷體" w:eastAsia="標楷體" w:hAnsi="標楷體" w:cs="新細明體" w:hint="eastAsia"/>
                <w:kern w:val="0"/>
              </w:rPr>
              <w:t>能對運動</w:t>
            </w:r>
            <w:r w:rsidR="00FD51D1">
              <w:rPr>
                <w:rFonts w:ascii="標楷體" w:eastAsia="標楷體" w:hAnsi="標楷體" w:cs="新細明體" w:hint="eastAsia"/>
                <w:kern w:val="0"/>
              </w:rPr>
              <w:t>行銷</w:t>
            </w:r>
            <w:r>
              <w:rPr>
                <w:rFonts w:ascii="標楷體" w:eastAsia="標楷體" w:hAnsi="標楷體" w:cs="新細明體" w:hint="eastAsia"/>
                <w:kern w:val="0"/>
              </w:rPr>
              <w:t>的基本學理及實務的運作</w:t>
            </w:r>
            <w:r w:rsidR="001F22DA">
              <w:rPr>
                <w:rFonts w:ascii="標楷體" w:eastAsia="標楷體" w:hAnsi="標楷體" w:cs="新細明體" w:hint="eastAsia"/>
                <w:kern w:val="0"/>
              </w:rPr>
              <w:t>有深入的認識，除</w:t>
            </w:r>
            <w:r>
              <w:rPr>
                <w:rFonts w:ascii="標楷體" w:eastAsia="標楷體" w:hAnsi="標楷體" w:cs="新細明體" w:hint="eastAsia"/>
                <w:kern w:val="0"/>
              </w:rPr>
              <w:t>了增進學生專業學習及從事研究的能力之外，更期能透過實作的過程，強化其</w:t>
            </w:r>
            <w:r w:rsidR="00FD51D1">
              <w:rPr>
                <w:rFonts w:ascii="標楷體" w:eastAsia="標楷體" w:hAnsi="標楷體" w:cs="新細明體" w:hint="eastAsia"/>
                <w:kern w:val="0"/>
              </w:rPr>
              <w:t>創意及</w:t>
            </w:r>
            <w:r>
              <w:rPr>
                <w:rFonts w:ascii="標楷體" w:eastAsia="標楷體" w:hAnsi="標楷體" w:cs="新細明體" w:hint="eastAsia"/>
                <w:kern w:val="0"/>
              </w:rPr>
              <w:t>未來職場就業之競爭力</w:t>
            </w:r>
            <w:r w:rsidR="00CD2181" w:rsidRPr="00CD2181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</w:tc>
      </w:tr>
      <w:tr w:rsidR="00D577F9" w:rsidRPr="00471611">
        <w:trPr>
          <w:trHeight w:val="1208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學習目標：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5A91" w:rsidRDefault="00CD2181" w:rsidP="00CD2181">
            <w:pPr>
              <w:widowControl/>
              <w:numPr>
                <w:ilvl w:val="0"/>
                <w:numId w:val="1"/>
              </w:numPr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透過課程學習，</w:t>
            </w:r>
            <w:r w:rsidR="00915A91">
              <w:rPr>
                <w:rFonts w:ascii="標楷體" w:eastAsia="標楷體" w:hint="eastAsia"/>
                <w:bCs/>
              </w:rPr>
              <w:t>使修課學生</w:t>
            </w:r>
            <w:r w:rsidR="001F22DA">
              <w:rPr>
                <w:rFonts w:ascii="標楷體" w:eastAsia="標楷體" w:hint="eastAsia"/>
                <w:bCs/>
              </w:rPr>
              <w:t>習得</w:t>
            </w:r>
            <w:r w:rsidR="00915A91">
              <w:rPr>
                <w:rFonts w:ascii="標楷體" w:eastAsia="標楷體" w:hint="eastAsia"/>
                <w:bCs/>
              </w:rPr>
              <w:t>運動行銷學之基本</w:t>
            </w:r>
            <w:r>
              <w:rPr>
                <w:rFonts w:ascii="標楷體" w:eastAsia="標楷體" w:hint="eastAsia"/>
                <w:bCs/>
              </w:rPr>
              <w:t>知識</w:t>
            </w:r>
            <w:r w:rsidR="00FD51D1">
              <w:rPr>
                <w:rFonts w:ascii="標楷體" w:eastAsia="標楷體" w:hint="eastAsia"/>
                <w:bCs/>
              </w:rPr>
              <w:t>及創意開發之能力</w:t>
            </w:r>
          </w:p>
          <w:p w:rsidR="00D577F9" w:rsidRDefault="00915A91" w:rsidP="00CD2181">
            <w:pPr>
              <w:widowControl/>
              <w:numPr>
                <w:ilvl w:val="0"/>
                <w:numId w:val="1"/>
              </w:numPr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培養學生運動行銷企劃之實際執行能力</w:t>
            </w:r>
            <w:r w:rsidR="00CD2181">
              <w:rPr>
                <w:rFonts w:ascii="標楷體" w:eastAsia="標楷體" w:hint="eastAsia"/>
                <w:bCs/>
              </w:rPr>
              <w:t>。</w:t>
            </w:r>
          </w:p>
          <w:p w:rsidR="00CD2181" w:rsidRPr="00471611" w:rsidRDefault="001F22DA" w:rsidP="00CD2181">
            <w:pPr>
              <w:widowControl/>
              <w:numPr>
                <w:ilvl w:val="0"/>
                <w:numId w:val="1"/>
              </w:numPr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int="eastAsia"/>
                <w:bCs/>
              </w:rPr>
              <w:t>培養</w:t>
            </w:r>
            <w:r w:rsidR="00915A91">
              <w:rPr>
                <w:rFonts w:ascii="標楷體" w:eastAsia="標楷體" w:hint="eastAsia"/>
                <w:bCs/>
              </w:rPr>
              <w:t>學生整合運動產業資源之宏觀視野</w:t>
            </w:r>
            <w:r w:rsidR="00CD2181">
              <w:rPr>
                <w:rFonts w:ascii="標楷體" w:eastAsia="標楷體" w:hint="eastAsia"/>
                <w:bCs/>
              </w:rPr>
              <w:t>。</w:t>
            </w:r>
          </w:p>
        </w:tc>
      </w:tr>
      <w:tr w:rsidR="00D577F9" w:rsidRPr="00471611">
        <w:trPr>
          <w:trHeight w:val="1377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教科書：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4D0E" w:rsidRDefault="00E44D0E" w:rsidP="00E44D0E">
            <w:pPr>
              <w:numPr>
                <w:ilvl w:val="0"/>
                <w:numId w:val="4"/>
              </w:numPr>
              <w:snapToGrid w:val="0"/>
              <w:rPr>
                <w:rFonts w:ascii="標楷體" w:eastAsia="標楷體"/>
              </w:rPr>
            </w:pPr>
            <w:r w:rsidRPr="00E44D0E">
              <w:rPr>
                <w:rFonts w:ascii="標楷體" w:eastAsia="標楷體" w:hint="eastAsia"/>
              </w:rPr>
              <w:t>程紹同（2001）。第五促銷元素。台北：滾石。</w:t>
            </w:r>
          </w:p>
          <w:p w:rsidR="00E44D0E" w:rsidRPr="00E44D0E" w:rsidRDefault="00E44D0E" w:rsidP="00E44D0E">
            <w:pPr>
              <w:numPr>
                <w:ilvl w:val="0"/>
                <w:numId w:val="4"/>
              </w:numPr>
              <w:snapToGrid w:val="0"/>
              <w:rPr>
                <w:rFonts w:ascii="新細明體" w:hAnsi="新細明體" w:cs="新細明體"/>
                <w:kern w:val="0"/>
              </w:rPr>
            </w:pPr>
            <w:r w:rsidRPr="00E44D0E">
              <w:rPr>
                <w:rFonts w:ascii="標楷體" w:eastAsia="標楷體" w:hint="eastAsia"/>
              </w:rPr>
              <w:t>程紹同、方信淵、呂宏進</w:t>
            </w:r>
            <w:r w:rsidR="00C038B8">
              <w:rPr>
                <w:rFonts w:ascii="標楷體" w:eastAsia="標楷體" w:hint="eastAsia"/>
              </w:rPr>
              <w:t>、</w:t>
            </w:r>
            <w:r w:rsidR="00C038B8">
              <w:rPr>
                <w:rFonts w:ascii="標楷體" w:eastAsia="標楷體"/>
              </w:rPr>
              <w:t>林保源、葉錦樹、廖</w:t>
            </w:r>
            <w:r w:rsidR="00C038B8">
              <w:rPr>
                <w:rFonts w:ascii="標楷體" w:eastAsia="標楷體" w:hint="eastAsia"/>
              </w:rPr>
              <w:t>俊</w:t>
            </w:r>
            <w:r w:rsidR="00C038B8">
              <w:rPr>
                <w:rFonts w:ascii="標楷體" w:eastAsia="標楷體"/>
              </w:rPr>
              <w:t>儒</w:t>
            </w:r>
            <w:r w:rsidRPr="00E44D0E">
              <w:rPr>
                <w:rFonts w:ascii="標楷體" w:eastAsia="標楷體" w:hint="eastAsia"/>
              </w:rPr>
              <w:t>（20</w:t>
            </w:r>
            <w:r w:rsidR="00873F10">
              <w:rPr>
                <w:rFonts w:ascii="標楷體" w:eastAsia="標楷體" w:hint="eastAsia"/>
              </w:rPr>
              <w:t>1</w:t>
            </w:r>
            <w:r w:rsidR="00C038B8">
              <w:rPr>
                <w:rFonts w:ascii="標楷體" w:eastAsia="標楷體"/>
              </w:rPr>
              <w:t>7</w:t>
            </w:r>
            <w:bookmarkStart w:id="0" w:name="_GoBack"/>
            <w:bookmarkEnd w:id="0"/>
            <w:r w:rsidRPr="00E44D0E">
              <w:rPr>
                <w:rFonts w:ascii="標楷體" w:eastAsia="標楷體" w:hint="eastAsia"/>
              </w:rPr>
              <w:t>）。運動管理學導論</w:t>
            </w:r>
            <w:r w:rsidR="00C038B8">
              <w:rPr>
                <w:rFonts w:ascii="標楷體" w:eastAsia="標楷體" w:hint="eastAsia"/>
              </w:rPr>
              <w:t>（四</w:t>
            </w:r>
            <w:r w:rsidRPr="00E44D0E">
              <w:rPr>
                <w:rFonts w:ascii="標楷體" w:eastAsia="標楷體" w:hint="eastAsia"/>
              </w:rPr>
              <w:t>版</w:t>
            </w:r>
            <w:r w:rsidR="00C038B8">
              <w:rPr>
                <w:rFonts w:ascii="標楷體" w:eastAsia="標楷體" w:hint="eastAsia"/>
              </w:rPr>
              <w:t>）</w:t>
            </w:r>
            <w:r w:rsidRPr="00E44D0E">
              <w:rPr>
                <w:rFonts w:ascii="標楷體" w:eastAsia="標楷體" w:hint="eastAsia"/>
              </w:rPr>
              <w:t>。台北：華泰。</w:t>
            </w:r>
          </w:p>
          <w:p w:rsidR="001F22DA" w:rsidRPr="001F22DA" w:rsidRDefault="00E44D0E" w:rsidP="00E44D0E">
            <w:pPr>
              <w:numPr>
                <w:ilvl w:val="0"/>
                <w:numId w:val="4"/>
              </w:numPr>
              <w:snapToGrid w:val="0"/>
              <w:rPr>
                <w:rFonts w:ascii="新細明體" w:hAnsi="新細明體" w:cs="新細明體"/>
                <w:kern w:val="0"/>
              </w:rPr>
            </w:pPr>
            <w:r w:rsidRPr="00E44D0E">
              <w:rPr>
                <w:rFonts w:ascii="標楷體" w:eastAsia="標楷體" w:hint="eastAsia"/>
              </w:rPr>
              <w:t>黃煜（20</w:t>
            </w:r>
            <w:r w:rsidR="00C038B8">
              <w:rPr>
                <w:rFonts w:ascii="標楷體" w:eastAsia="標楷體"/>
              </w:rPr>
              <w:t>15</w:t>
            </w:r>
            <w:r w:rsidRPr="00E44D0E">
              <w:rPr>
                <w:rFonts w:ascii="標楷體" w:eastAsia="標楷體" w:hint="eastAsia"/>
              </w:rPr>
              <w:t>）。運動行銷學</w:t>
            </w:r>
            <w:r w:rsidR="00C038B8">
              <w:rPr>
                <w:rFonts w:ascii="標楷體" w:eastAsia="標楷體" w:hint="eastAsia"/>
              </w:rPr>
              <w:t>（</w:t>
            </w:r>
            <w:r w:rsidR="00C038B8">
              <w:rPr>
                <w:rFonts w:ascii="標楷體" w:eastAsia="標楷體"/>
              </w:rPr>
              <w:t>二</w:t>
            </w:r>
            <w:r w:rsidR="00C038B8">
              <w:rPr>
                <w:rFonts w:ascii="標楷體" w:eastAsia="標楷體" w:hint="eastAsia"/>
              </w:rPr>
              <w:t>版</w:t>
            </w:r>
            <w:r w:rsidR="00C038B8">
              <w:rPr>
                <w:rFonts w:ascii="標楷體" w:eastAsia="標楷體"/>
              </w:rPr>
              <w:t>）</w:t>
            </w:r>
            <w:r w:rsidRPr="00E44D0E">
              <w:rPr>
                <w:rFonts w:ascii="標楷體" w:eastAsia="標楷體" w:hint="eastAsia"/>
              </w:rPr>
              <w:t>。台北：華都。</w:t>
            </w:r>
          </w:p>
          <w:p w:rsidR="00D577F9" w:rsidRPr="00471611" w:rsidRDefault="00D577F9" w:rsidP="001F22DA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</w:tbl>
    <w:p w:rsidR="00D577F9" w:rsidRPr="00471611" w:rsidRDefault="00D577F9" w:rsidP="00D577F9">
      <w:pPr>
        <w:widowControl/>
        <w:jc w:val="center"/>
        <w:rPr>
          <w:rFonts w:ascii="新細明體" w:hAnsi="新細明體" w:cs="新細明體"/>
          <w:kern w:val="0"/>
        </w:rPr>
      </w:pPr>
    </w:p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95"/>
      </w:tblGrid>
      <w:tr w:rsidR="00D577F9" w:rsidRPr="00471611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教學要點概述： </w:t>
            </w:r>
          </w:p>
        </w:tc>
      </w:tr>
      <w:tr w:rsidR="00D577F9" w:rsidRPr="00471611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1. 教材編選：</w:t>
            </w:r>
            <w:r w:rsidR="00CD2181">
              <w:rPr>
                <w:rFonts w:ascii="新細明體" w:hAnsi="新細明體" w:cs="新細明體" w:hint="eastAsia"/>
                <w:kern w:val="0"/>
              </w:rPr>
              <w:t xml:space="preserve">■ 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自編教材 </w:t>
            </w:r>
            <w:r w:rsidR="00E44D0E">
              <w:rPr>
                <w:rFonts w:ascii="新細明體" w:hAnsi="新細明體" w:cs="新細明體" w:hint="eastAsia"/>
                <w:kern w:val="0"/>
              </w:rPr>
              <w:t>■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教科書作者提供 </w:t>
            </w:r>
          </w:p>
        </w:tc>
      </w:tr>
      <w:tr w:rsidR="00D577F9" w:rsidRPr="00471611">
        <w:trPr>
          <w:trHeight w:val="739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CD218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2. 教學方法：</w:t>
            </w:r>
            <w:r w:rsidR="00E44D0E">
              <w:rPr>
                <w:rFonts w:ascii="新細明體" w:hAnsi="新細明體" w:cs="新細明體" w:hint="eastAsia"/>
                <w:kern w:val="0"/>
              </w:rPr>
              <w:t>■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投影片講述 </w:t>
            </w:r>
            <w:r w:rsidR="00E44D0E">
              <w:rPr>
                <w:rFonts w:ascii="新細明體" w:hAnsi="新細明體" w:cs="新細明體" w:hint="eastAsia"/>
                <w:kern w:val="0"/>
              </w:rPr>
              <w:t>■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板書講述 </w:t>
            </w:r>
            <w:r w:rsidR="00CD2181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E44D0E">
              <w:rPr>
                <w:rFonts w:ascii="新細明體" w:hAnsi="新細明體" w:cs="新細明體" w:hint="eastAsia"/>
                <w:kern w:val="0"/>
              </w:rPr>
              <w:t>■個案討論</w:t>
            </w:r>
          </w:p>
        </w:tc>
      </w:tr>
      <w:tr w:rsidR="00D577F9" w:rsidRPr="00471611">
        <w:trPr>
          <w:trHeight w:val="221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3. 評量方法：</w:t>
            </w:r>
            <w:r w:rsidR="00CD2181">
              <w:rPr>
                <w:rFonts w:ascii="新細明體" w:hAnsi="新細明體" w:cs="新細明體" w:hint="eastAsia"/>
                <w:kern w:val="0"/>
              </w:rPr>
              <w:t>■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上課點名 </w:t>
            </w:r>
            <w:r w:rsidR="005600E4">
              <w:rPr>
                <w:rFonts w:ascii="新細明體" w:hAnsi="新細明體" w:cs="新細明體" w:hint="eastAsia"/>
                <w:kern w:val="0"/>
              </w:rPr>
              <w:t>3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0%, </w:t>
            </w:r>
            <w:r w:rsidR="00296B86"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="00296B86" w:rsidRPr="00471611">
              <w:rPr>
                <w:kern w:val="0"/>
                <w:sz w:val="20"/>
                <w:szCs w:val="20"/>
              </w:rPr>
              <w:fldChar w:fldCharType="separate"/>
            </w:r>
            <w:r w:rsidR="00B14B11">
              <w:rPr>
                <w:rFonts w:ascii="新細明體" w:hAnsi="新細明體" w:cs="新細明體"/>
                <w:kern w:val="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4pt;height:16.8pt" o:ole="">
                  <v:imagedata r:id="rId7" o:title=""/>
                </v:shape>
              </w:pict>
            </w:r>
            <w:r w:rsidR="00296B86"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小考 </w:t>
            </w:r>
            <w:smartTag w:uri="urn:schemas-microsoft-com:office:smarttags" w:element="PersonName">
              <w:r>
                <w:rPr>
                  <w:rFonts w:ascii="新細明體" w:hAnsi="新細明體" w:cs="新細明體" w:hint="eastAsia"/>
                  <w:kern w:val="0"/>
                </w:rPr>
                <w:t>0</w:t>
              </w:r>
            </w:smartTag>
            <w:r w:rsidRPr="00471611">
              <w:rPr>
                <w:rFonts w:ascii="新細明體" w:hAnsi="新細明體" w:cs="新細明體"/>
                <w:kern w:val="0"/>
              </w:rPr>
              <w:t xml:space="preserve">%, </w:t>
            </w:r>
            <w:r w:rsidR="00296B86"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="00296B86" w:rsidRPr="00471611">
              <w:rPr>
                <w:kern w:val="0"/>
                <w:sz w:val="20"/>
                <w:szCs w:val="20"/>
              </w:rPr>
              <w:fldChar w:fldCharType="separate"/>
            </w:r>
            <w:r w:rsidR="00B14B11">
              <w:rPr>
                <w:rFonts w:ascii="新細明體" w:hAnsi="新細明體" w:cs="新細明體"/>
                <w:kern w:val="0"/>
              </w:rPr>
              <w:pict>
                <v:shape id="_x0000_i1026" type="#_x0000_t75" style="width:20.4pt;height:16.8pt" o:ole="">
                  <v:imagedata r:id="rId7" o:title=""/>
                </v:shape>
              </w:pict>
            </w:r>
            <w:r w:rsidR="00296B86"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作業 </w:t>
            </w:r>
            <w:smartTag w:uri="urn:schemas-microsoft-com:office:smarttags" w:element="PersonName">
              <w:r w:rsidRPr="00471611">
                <w:rPr>
                  <w:rFonts w:ascii="新細明體" w:hAnsi="新細明體" w:cs="新細明體"/>
                  <w:kern w:val="0"/>
                </w:rPr>
                <w:t>0</w:t>
              </w:r>
            </w:smartTag>
            <w:r w:rsidRPr="00471611">
              <w:rPr>
                <w:rFonts w:ascii="新細明體" w:hAnsi="新細明體" w:cs="新細明體"/>
                <w:kern w:val="0"/>
              </w:rPr>
              <w:t xml:space="preserve">%, </w:t>
            </w:r>
            <w:r w:rsidR="00296B86"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="00296B86" w:rsidRPr="00471611">
              <w:rPr>
                <w:kern w:val="0"/>
                <w:sz w:val="20"/>
                <w:szCs w:val="20"/>
              </w:rPr>
              <w:fldChar w:fldCharType="separate"/>
            </w:r>
            <w:r w:rsidR="00B14B11">
              <w:rPr>
                <w:rFonts w:ascii="新細明體" w:hAnsi="新細明體" w:cs="新細明體"/>
                <w:kern w:val="0"/>
              </w:rPr>
              <w:pict>
                <v:shape id="_x0000_i1027" type="#_x0000_t75" style="width:20.4pt;height:16.8pt" o:ole="">
                  <v:imagedata r:id="rId7" o:title=""/>
                </v:shape>
              </w:pict>
            </w:r>
            <w:r w:rsidR="00296B86"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程式實作 </w:t>
            </w:r>
            <w:smartTag w:uri="urn:schemas-microsoft-com:office:smarttags" w:element="PersonName">
              <w:r w:rsidRPr="00471611">
                <w:rPr>
                  <w:rFonts w:ascii="新細明體" w:hAnsi="新細明體" w:cs="新細明體"/>
                  <w:kern w:val="0"/>
                </w:rPr>
                <w:t>0</w:t>
              </w:r>
            </w:smartTag>
            <w:r w:rsidRPr="00471611">
              <w:rPr>
                <w:rFonts w:ascii="新細明體" w:hAnsi="新細明體" w:cs="新細明體"/>
                <w:kern w:val="0"/>
              </w:rPr>
              <w:t xml:space="preserve">%, </w:t>
            </w:r>
          </w:p>
          <w:p w:rsidR="00D577F9" w:rsidRDefault="00296B86" w:rsidP="00D577F9">
            <w:pPr>
              <w:widowControl/>
              <w:ind w:firstLineChars="650" w:firstLine="1560"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="00D577F9"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Pr="00471611">
              <w:rPr>
                <w:kern w:val="0"/>
                <w:sz w:val="20"/>
                <w:szCs w:val="20"/>
              </w:rPr>
              <w:fldChar w:fldCharType="separate"/>
            </w:r>
            <w:r w:rsidR="00B14B11">
              <w:rPr>
                <w:rFonts w:ascii="新細明體" w:hAnsi="新細明體" w:cs="新細明體"/>
                <w:kern w:val="0"/>
              </w:rPr>
              <w:pict>
                <v:shape id="_x0000_i1028" type="#_x0000_t75" style="width:20.4pt;height:16.8pt" o:ole="">
                  <v:imagedata r:id="rId7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="00D577F9" w:rsidRPr="00471611">
              <w:rPr>
                <w:rFonts w:ascii="新細明體" w:hAnsi="新細明體" w:cs="新細明體"/>
                <w:kern w:val="0"/>
              </w:rPr>
              <w:t xml:space="preserve">實習報告 </w:t>
            </w:r>
            <w:smartTag w:uri="urn:schemas-microsoft-com:office:smarttags" w:element="PersonName">
              <w:r w:rsidR="00D577F9" w:rsidRPr="00471611">
                <w:rPr>
                  <w:rFonts w:ascii="新細明體" w:hAnsi="新細明體" w:cs="新細明體"/>
                  <w:kern w:val="0"/>
                </w:rPr>
                <w:t>0</w:t>
              </w:r>
            </w:smartTag>
            <w:r w:rsidR="00D577F9" w:rsidRPr="00471611">
              <w:rPr>
                <w:rFonts w:ascii="新細明體" w:hAnsi="新細明體" w:cs="新細明體"/>
                <w:kern w:val="0"/>
              </w:rPr>
              <w:t>%,                        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="00D577F9"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Pr="00471611">
              <w:rPr>
                <w:kern w:val="0"/>
                <w:sz w:val="20"/>
                <w:szCs w:val="20"/>
              </w:rPr>
              <w:fldChar w:fldCharType="separate"/>
            </w:r>
            <w:r w:rsidR="00B14B11">
              <w:rPr>
                <w:rFonts w:ascii="新細明體" w:hAnsi="新細明體" w:cs="新細明體"/>
                <w:kern w:val="0"/>
              </w:rPr>
              <w:pict>
                <v:shape id="_x0000_i1029" type="#_x0000_t75" style="width:20.4pt;height:16.8pt" o:ole="">
                  <v:imagedata r:id="rId7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="00D577F9" w:rsidRPr="00471611">
              <w:rPr>
                <w:rFonts w:ascii="新細明體" w:hAnsi="新細明體" w:cs="新細明體"/>
                <w:kern w:val="0"/>
              </w:rPr>
              <w:t xml:space="preserve">專案 </w:t>
            </w:r>
            <w:smartTag w:uri="urn:schemas-microsoft-com:office:smarttags" w:element="PersonName">
              <w:r w:rsidR="00D577F9" w:rsidRPr="00471611">
                <w:rPr>
                  <w:rFonts w:ascii="新細明體" w:hAnsi="新細明體" w:cs="新細明體"/>
                  <w:kern w:val="0"/>
                </w:rPr>
                <w:t>0</w:t>
              </w:r>
            </w:smartTag>
            <w:r w:rsidR="00D577F9" w:rsidRPr="00471611">
              <w:rPr>
                <w:rFonts w:ascii="新細明體" w:hAnsi="新細明體" w:cs="新細明體"/>
                <w:kern w:val="0"/>
              </w:rPr>
              <w:t xml:space="preserve">%, </w:t>
            </w:r>
            <w:r w:rsidR="00CD2181">
              <w:rPr>
                <w:rFonts w:ascii="新細明體" w:hAnsi="新細明體" w:cs="新細明體" w:hint="eastAsia"/>
                <w:kern w:val="0"/>
              </w:rPr>
              <w:t>■</w:t>
            </w:r>
            <w:r w:rsidR="00D577F9" w:rsidRPr="00471611">
              <w:rPr>
                <w:rFonts w:ascii="新細明體" w:hAnsi="新細明體" w:cs="新細明體"/>
                <w:kern w:val="0"/>
              </w:rPr>
              <w:t>期中考</w:t>
            </w:r>
            <w:r w:rsidR="005600E4">
              <w:rPr>
                <w:rFonts w:ascii="新細明體" w:hAnsi="新細明體" w:cs="新細明體" w:hint="eastAsia"/>
                <w:kern w:val="0"/>
              </w:rPr>
              <w:t>3</w:t>
            </w:r>
            <w:r w:rsidR="00D577F9">
              <w:rPr>
                <w:rFonts w:ascii="新細明體" w:hAnsi="新細明體" w:cs="新細明體" w:hint="eastAsia"/>
                <w:kern w:val="0"/>
              </w:rPr>
              <w:t>0</w:t>
            </w:r>
            <w:r w:rsidR="00D577F9" w:rsidRPr="00471611">
              <w:rPr>
                <w:rFonts w:ascii="新細明體" w:hAnsi="新細明體" w:cs="新細明體"/>
                <w:kern w:val="0"/>
              </w:rPr>
              <w:t>%,</w:t>
            </w:r>
            <w:r w:rsidR="00E44D0E">
              <w:rPr>
                <w:rFonts w:ascii="新細明體" w:hAnsi="新細明體" w:cs="新細明體" w:hint="eastAsia"/>
                <w:kern w:val="0"/>
              </w:rPr>
              <w:t xml:space="preserve">  </w:t>
            </w:r>
            <w:r w:rsidR="00D577F9" w:rsidRPr="00471611">
              <w:rPr>
                <w:rFonts w:ascii="新細明體" w:hAnsi="新細明體" w:cs="新細明體"/>
                <w:kern w:val="0"/>
              </w:rPr>
              <w:t>期末考</w:t>
            </w:r>
            <w:r w:rsidR="00D577F9">
              <w:rPr>
                <w:rFonts w:ascii="新細明體" w:hAnsi="新細明體" w:cs="新細明體" w:hint="eastAsia"/>
                <w:kern w:val="0"/>
              </w:rPr>
              <w:t>0</w:t>
            </w:r>
            <w:r w:rsidR="00D577F9" w:rsidRPr="00471611">
              <w:rPr>
                <w:rFonts w:ascii="新細明體" w:hAnsi="新細明體" w:cs="新細明體"/>
                <w:kern w:val="0"/>
              </w:rPr>
              <w:t xml:space="preserve">%, </w:t>
            </w:r>
          </w:p>
          <w:p w:rsidR="00D577F9" w:rsidRPr="00471611" w:rsidRDefault="00E44D0E" w:rsidP="00D577F9">
            <w:pPr>
              <w:widowControl/>
              <w:ind w:firstLineChars="650" w:firstLine="156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■</w:t>
            </w:r>
            <w:r w:rsidR="00D577F9" w:rsidRPr="00471611">
              <w:rPr>
                <w:rFonts w:ascii="新細明體" w:hAnsi="新細明體" w:cs="新細明體"/>
                <w:kern w:val="0"/>
              </w:rPr>
              <w:t xml:space="preserve">期末報告 </w:t>
            </w:r>
            <w:r>
              <w:rPr>
                <w:rFonts w:ascii="新細明體" w:hAnsi="新細明體" w:cs="新細明體" w:hint="eastAsia"/>
                <w:kern w:val="0"/>
              </w:rPr>
              <w:t>4</w:t>
            </w:r>
            <w:r w:rsidR="00D577F9" w:rsidRPr="00471611">
              <w:rPr>
                <w:rFonts w:ascii="新細明體" w:hAnsi="新細明體" w:cs="新細明體"/>
                <w:kern w:val="0"/>
              </w:rPr>
              <w:t xml:space="preserve">0%, </w:t>
            </w:r>
            <w:r w:rsidR="00296B86"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="00D577F9"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="00296B86" w:rsidRPr="00471611">
              <w:rPr>
                <w:kern w:val="0"/>
                <w:sz w:val="20"/>
                <w:szCs w:val="20"/>
              </w:rPr>
              <w:fldChar w:fldCharType="separate"/>
            </w:r>
            <w:r w:rsidR="00B14B11">
              <w:rPr>
                <w:rFonts w:ascii="新細明體" w:hAnsi="新細明體" w:cs="新細明體"/>
                <w:kern w:val="0"/>
              </w:rPr>
              <w:pict>
                <v:shape id="_x0000_i1030" type="#_x0000_t75" style="width:20.4pt;height:16.8pt" o:ole="">
                  <v:imagedata r:id="rId7" o:title=""/>
                </v:shape>
              </w:pict>
            </w:r>
            <w:r w:rsidR="00296B86"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="00D577F9" w:rsidRPr="00471611">
              <w:rPr>
                <w:rFonts w:ascii="新細明體" w:hAnsi="新細明體" w:cs="新細明體"/>
                <w:kern w:val="0"/>
              </w:rPr>
              <w:t xml:space="preserve">其它 </w:t>
            </w:r>
            <w:smartTag w:uri="urn:schemas-microsoft-com:office:smarttags" w:element="PersonName">
              <w:r w:rsidR="00D577F9" w:rsidRPr="00471611">
                <w:rPr>
                  <w:rFonts w:ascii="新細明體" w:hAnsi="新細明體" w:cs="新細明體"/>
                  <w:kern w:val="0"/>
                </w:rPr>
                <w:t>0</w:t>
              </w:r>
            </w:smartTag>
            <w:r w:rsidR="00D577F9" w:rsidRPr="00471611">
              <w:rPr>
                <w:rFonts w:ascii="新細明體" w:hAnsi="新細明體" w:cs="新細明體"/>
                <w:kern w:val="0"/>
              </w:rPr>
              <w:t xml:space="preserve">% </w:t>
            </w:r>
          </w:p>
        </w:tc>
      </w:tr>
      <w:tr w:rsidR="00D577F9" w:rsidRPr="00471611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4. 教學資源：</w:t>
            </w:r>
            <w:r w:rsidR="00296B86"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="00296B86" w:rsidRPr="00471611">
              <w:rPr>
                <w:kern w:val="0"/>
                <w:sz w:val="20"/>
                <w:szCs w:val="20"/>
              </w:rPr>
              <w:fldChar w:fldCharType="separate"/>
            </w:r>
            <w:r w:rsidR="00B14B11">
              <w:rPr>
                <w:rFonts w:ascii="新細明體" w:hAnsi="新細明體" w:cs="新細明體"/>
                <w:kern w:val="0"/>
              </w:rPr>
              <w:pict>
                <v:shape id="_x0000_i1031" type="#_x0000_t75" style="width:20.4pt;height:16.8pt" o:ole="">
                  <v:imagedata r:id="rId7" o:title=""/>
                </v:shape>
              </w:pict>
            </w:r>
            <w:r w:rsidR="00296B86"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課程網站 </w:t>
            </w:r>
            <w:r w:rsidR="0024328E">
              <w:rPr>
                <w:rFonts w:ascii="新細明體" w:hAnsi="新細明體" w:cs="新細明體" w:hint="eastAsia"/>
                <w:kern w:val="0"/>
              </w:rPr>
              <w:t>■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教材電子檔供下載 </w:t>
            </w:r>
            <w:r w:rsidR="00296B86"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="00296B86" w:rsidRPr="00471611">
              <w:rPr>
                <w:kern w:val="0"/>
                <w:sz w:val="20"/>
                <w:szCs w:val="20"/>
              </w:rPr>
              <w:fldChar w:fldCharType="separate"/>
            </w:r>
            <w:r w:rsidR="00B14B11">
              <w:rPr>
                <w:rFonts w:ascii="新細明體" w:hAnsi="新細明體" w:cs="新細明體"/>
                <w:kern w:val="0"/>
              </w:rPr>
              <w:pict>
                <v:shape id="_x0000_i1032" type="#_x0000_t75" style="width:20.4pt;height:16.8pt" o:ole="">
                  <v:imagedata r:id="rId7" o:title=""/>
                </v:shape>
              </w:pict>
            </w:r>
            <w:r w:rsidR="00296B86"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實習網站 </w:t>
            </w:r>
          </w:p>
        </w:tc>
      </w:tr>
      <w:tr w:rsidR="00D577F9" w:rsidRPr="00471611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5. 教學相關配合事項： </w:t>
            </w:r>
          </w:p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</w:tbl>
    <w:p w:rsidR="00D577F9" w:rsidRPr="00471611" w:rsidRDefault="00D577F9" w:rsidP="00D577F9">
      <w:pPr>
        <w:widowControl/>
        <w:jc w:val="center"/>
        <w:rPr>
          <w:rFonts w:ascii="新細明體" w:hAnsi="新細明體" w:cs="新細明體"/>
          <w:kern w:val="0"/>
        </w:rPr>
      </w:pPr>
    </w:p>
    <w:p w:rsidR="00D577F9" w:rsidRDefault="00D577F9" w:rsidP="00D577F9">
      <w:r>
        <w:rPr>
          <w:rFonts w:hint="eastAsia"/>
        </w:rPr>
        <w:t xml:space="preserve">     </w:t>
      </w:r>
      <w:r>
        <w:br w:type="page"/>
      </w:r>
    </w:p>
    <w:p w:rsidR="00D577F9" w:rsidRDefault="00D577F9" w:rsidP="00D577F9"/>
    <w:tbl>
      <w:tblPr>
        <w:tblpPr w:leftFromText="180" w:rightFromText="180" w:vertAnchor="text" w:tblpXSpec="center" w:tblpY="1"/>
        <w:tblOverlap w:val="never"/>
        <w:tblW w:w="4475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95"/>
      </w:tblGrid>
      <w:tr w:rsidR="00D577F9" w:rsidRPr="00471611">
        <w:trPr>
          <w:trHeight w:val="677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E810E4" w:rsidRDefault="00D577F9" w:rsidP="00A12ED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E810E4">
              <w:rPr>
                <w:rFonts w:ascii="標楷體" w:eastAsia="標楷體" w:hAnsi="標楷體" w:cs="新細明體" w:hint="eastAsia"/>
                <w:kern w:val="0"/>
              </w:rPr>
              <w:t>課程進度</w:t>
            </w:r>
          </w:p>
        </w:tc>
      </w:tr>
      <w:tr w:rsidR="00D577F9" w:rsidRPr="00471611">
        <w:trPr>
          <w:trHeight w:val="5402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D577F9" w:rsidRPr="00E810E4" w:rsidRDefault="00D577F9" w:rsidP="00A12EDA">
            <w:pPr>
              <w:widowControl/>
              <w:spacing w:line="600" w:lineRule="exact"/>
              <w:rPr>
                <w:rFonts w:ascii="標楷體" w:eastAsia="標楷體" w:hAnsi="標楷體" w:cs="新細明體"/>
                <w:kern w:val="0"/>
              </w:rPr>
            </w:pPr>
            <w:r w:rsidRPr="00E810E4">
              <w:rPr>
                <w:rFonts w:ascii="標楷體" w:eastAsia="標楷體" w:hAnsi="標楷體" w:cs="新細明體" w:hint="eastAsia"/>
                <w:kern w:val="0"/>
              </w:rPr>
              <w:t>第一週：</w:t>
            </w:r>
            <w:r w:rsidR="00B44831" w:rsidRPr="00E810E4">
              <w:rPr>
                <w:rFonts w:ascii="標楷體" w:eastAsia="標楷體" w:hAnsi="標楷體" w:cs="新細明體" w:hint="eastAsia"/>
                <w:kern w:val="0"/>
              </w:rPr>
              <w:t>本學期課程介紹</w:t>
            </w:r>
          </w:p>
          <w:p w:rsidR="007A6D80" w:rsidRPr="00E810E4" w:rsidRDefault="00D577F9" w:rsidP="00A12EDA">
            <w:pPr>
              <w:widowControl/>
              <w:spacing w:line="600" w:lineRule="exact"/>
              <w:rPr>
                <w:rFonts w:ascii="標楷體" w:eastAsia="標楷體"/>
              </w:rPr>
            </w:pPr>
            <w:r w:rsidRPr="00E810E4">
              <w:rPr>
                <w:rFonts w:ascii="標楷體" w:eastAsia="標楷體" w:hAnsi="標楷體" w:cs="新細明體" w:hint="eastAsia"/>
                <w:kern w:val="0"/>
              </w:rPr>
              <w:t>第二週：</w:t>
            </w:r>
            <w:r w:rsidR="0024328E" w:rsidRPr="00E810E4">
              <w:rPr>
                <w:rFonts w:ascii="標楷體" w:eastAsia="標楷體" w:hint="eastAsia"/>
              </w:rPr>
              <w:t>運動行銷概述</w:t>
            </w:r>
          </w:p>
          <w:p w:rsidR="00D577F9" w:rsidRPr="00E810E4" w:rsidRDefault="00D577F9" w:rsidP="00A12EDA">
            <w:pPr>
              <w:widowControl/>
              <w:spacing w:line="600" w:lineRule="exact"/>
              <w:rPr>
                <w:rFonts w:ascii="標楷體" w:eastAsia="標楷體" w:hAnsi="標楷體" w:cs="新細明體"/>
                <w:kern w:val="0"/>
              </w:rPr>
            </w:pPr>
            <w:r w:rsidRPr="00E810E4">
              <w:rPr>
                <w:rFonts w:ascii="標楷體" w:eastAsia="標楷體" w:hAnsi="標楷體" w:cs="新細明體" w:hint="eastAsia"/>
                <w:kern w:val="0"/>
              </w:rPr>
              <w:t>第三週：</w:t>
            </w:r>
            <w:r w:rsidR="0024328E" w:rsidRPr="00E810E4">
              <w:rPr>
                <w:rFonts w:ascii="標楷體" w:eastAsia="標楷體" w:hAnsi="標楷體" w:cs="Arial Unicode MS" w:hint="eastAsia"/>
              </w:rPr>
              <w:t>運動行銷策略規劃</w:t>
            </w:r>
          </w:p>
          <w:p w:rsidR="00D577F9" w:rsidRPr="00E810E4" w:rsidRDefault="00D577F9" w:rsidP="00A12EDA">
            <w:pPr>
              <w:widowControl/>
              <w:spacing w:line="600" w:lineRule="exact"/>
              <w:rPr>
                <w:rFonts w:ascii="標楷體" w:eastAsia="標楷體" w:hAnsi="標楷體" w:cs="新細明體"/>
                <w:kern w:val="0"/>
              </w:rPr>
            </w:pPr>
            <w:r w:rsidRPr="00E810E4">
              <w:rPr>
                <w:rFonts w:ascii="標楷體" w:eastAsia="標楷體" w:hAnsi="標楷體" w:cs="新細明體" w:hint="eastAsia"/>
                <w:kern w:val="0"/>
              </w:rPr>
              <w:t>第四週：</w:t>
            </w:r>
            <w:r w:rsidR="0047303E">
              <w:rPr>
                <w:rFonts w:ascii="標楷體" w:eastAsia="標楷體" w:hAnsi="標楷體" w:cs="新細明體" w:hint="eastAsia"/>
                <w:kern w:val="0"/>
              </w:rPr>
              <w:t>運動市場區隔、定位及目標市場選定</w:t>
            </w:r>
            <w:r w:rsidR="0047303E" w:rsidRPr="00E810E4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  <w:p w:rsidR="00D577F9" w:rsidRPr="00E810E4" w:rsidRDefault="00D577F9" w:rsidP="00A12EDA">
            <w:pPr>
              <w:widowControl/>
              <w:spacing w:line="600" w:lineRule="exact"/>
              <w:rPr>
                <w:rFonts w:ascii="標楷體" w:eastAsia="標楷體" w:hAnsi="標楷體" w:cs="新細明體"/>
                <w:kern w:val="0"/>
              </w:rPr>
            </w:pPr>
            <w:r w:rsidRPr="00E810E4">
              <w:rPr>
                <w:rFonts w:ascii="標楷體" w:eastAsia="標楷體" w:hAnsi="標楷體" w:cs="新細明體" w:hint="eastAsia"/>
                <w:kern w:val="0"/>
              </w:rPr>
              <w:t>第五週：</w:t>
            </w:r>
            <w:r w:rsidR="0047303E" w:rsidRPr="00E810E4">
              <w:rPr>
                <w:rFonts w:ascii="標楷體" w:eastAsia="標楷體" w:hint="eastAsia"/>
              </w:rPr>
              <w:t>運動產品策略</w:t>
            </w:r>
            <w:r w:rsidR="0047303E" w:rsidRPr="00E810E4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  <w:p w:rsidR="00D577F9" w:rsidRPr="00E810E4" w:rsidRDefault="00D577F9" w:rsidP="00A12EDA">
            <w:pPr>
              <w:widowControl/>
              <w:spacing w:line="600" w:lineRule="exact"/>
              <w:rPr>
                <w:rFonts w:ascii="標楷體" w:eastAsia="標楷體" w:hAnsi="標楷體" w:cs="新細明體"/>
                <w:kern w:val="0"/>
              </w:rPr>
            </w:pPr>
            <w:r w:rsidRPr="00E810E4">
              <w:rPr>
                <w:rFonts w:ascii="標楷體" w:eastAsia="標楷體" w:hAnsi="標楷體" w:cs="新細明體" w:hint="eastAsia"/>
                <w:kern w:val="0"/>
              </w:rPr>
              <w:t>第六週：</w:t>
            </w:r>
            <w:r w:rsidR="0047303E" w:rsidRPr="00E810E4">
              <w:rPr>
                <w:rFonts w:ascii="標楷體" w:eastAsia="標楷體" w:hint="eastAsia"/>
              </w:rPr>
              <w:t>運動訂價策略</w:t>
            </w:r>
            <w:r w:rsidR="0047303E" w:rsidRPr="00E810E4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  <w:p w:rsidR="00D577F9" w:rsidRPr="00E810E4" w:rsidRDefault="00D577F9" w:rsidP="00A12EDA">
            <w:pPr>
              <w:widowControl/>
              <w:spacing w:line="600" w:lineRule="exact"/>
              <w:rPr>
                <w:rFonts w:ascii="標楷體" w:eastAsia="標楷體" w:hAnsi="標楷體" w:cs="新細明體"/>
                <w:kern w:val="0"/>
              </w:rPr>
            </w:pPr>
            <w:r w:rsidRPr="00E810E4">
              <w:rPr>
                <w:rFonts w:ascii="標楷體" w:eastAsia="標楷體" w:hAnsi="標楷體" w:cs="新細明體" w:hint="eastAsia"/>
                <w:kern w:val="0"/>
              </w:rPr>
              <w:t>第七週：</w:t>
            </w:r>
            <w:r w:rsidR="0047303E" w:rsidRPr="00E810E4">
              <w:rPr>
                <w:rFonts w:ascii="標楷體" w:eastAsia="標楷體" w:hint="eastAsia"/>
              </w:rPr>
              <w:t>運動通路與配銷策略</w:t>
            </w:r>
          </w:p>
          <w:p w:rsidR="00D577F9" w:rsidRPr="00E810E4" w:rsidRDefault="00D577F9" w:rsidP="00A12EDA">
            <w:pPr>
              <w:widowControl/>
              <w:spacing w:line="600" w:lineRule="exact"/>
              <w:rPr>
                <w:rFonts w:ascii="標楷體" w:eastAsia="標楷體" w:hAnsi="標楷體" w:cs="新細明體"/>
                <w:kern w:val="0"/>
              </w:rPr>
            </w:pPr>
            <w:r w:rsidRPr="00E810E4">
              <w:rPr>
                <w:rFonts w:ascii="標楷體" w:eastAsia="標楷體" w:hAnsi="標楷體" w:cs="新細明體" w:hint="eastAsia"/>
                <w:kern w:val="0"/>
              </w:rPr>
              <w:t>第八週：</w:t>
            </w:r>
            <w:r w:rsidR="0024328E" w:rsidRPr="00E810E4">
              <w:rPr>
                <w:rFonts w:ascii="標楷體" w:eastAsia="標楷體" w:hint="eastAsia"/>
              </w:rPr>
              <w:t>運動推廣策略</w:t>
            </w:r>
          </w:p>
          <w:p w:rsidR="00D577F9" w:rsidRPr="00E810E4" w:rsidRDefault="00D577F9" w:rsidP="00A12EDA">
            <w:pPr>
              <w:widowControl/>
              <w:spacing w:line="600" w:lineRule="exact"/>
              <w:rPr>
                <w:rFonts w:ascii="標楷體" w:eastAsia="標楷體" w:hAnsi="標楷體" w:cs="新細明體"/>
                <w:kern w:val="0"/>
              </w:rPr>
            </w:pPr>
            <w:r w:rsidRPr="00E810E4">
              <w:rPr>
                <w:rFonts w:ascii="標楷體" w:eastAsia="標楷體" w:hAnsi="標楷體" w:cs="新細明體" w:hint="eastAsia"/>
                <w:kern w:val="0"/>
              </w:rPr>
              <w:t>第九週：</w:t>
            </w:r>
            <w:r w:rsidR="007A6D80" w:rsidRPr="00E810E4">
              <w:rPr>
                <w:rFonts w:ascii="標楷體" w:eastAsia="標楷體" w:hAnsi="標楷體" w:cs="新細明體" w:hint="eastAsia"/>
                <w:kern w:val="0"/>
              </w:rPr>
              <w:t>期中考</w:t>
            </w:r>
          </w:p>
          <w:p w:rsidR="00D577F9" w:rsidRPr="00E810E4" w:rsidRDefault="00D577F9" w:rsidP="00A12EDA">
            <w:pPr>
              <w:widowControl/>
              <w:spacing w:line="600" w:lineRule="exact"/>
              <w:rPr>
                <w:rFonts w:ascii="標楷體" w:eastAsia="標楷體" w:hAnsi="標楷體" w:cs="新細明體"/>
                <w:kern w:val="0"/>
              </w:rPr>
            </w:pPr>
            <w:r w:rsidRPr="00E810E4">
              <w:rPr>
                <w:rFonts w:ascii="標楷體" w:eastAsia="標楷體" w:hAnsi="標楷體" w:cs="新細明體" w:hint="eastAsia"/>
                <w:kern w:val="0"/>
              </w:rPr>
              <w:t>第十週：</w:t>
            </w:r>
            <w:r w:rsidR="0024328E" w:rsidRPr="00E810E4">
              <w:rPr>
                <w:rFonts w:ascii="標楷體" w:eastAsia="標楷體" w:hint="eastAsia"/>
              </w:rPr>
              <w:t>運動贊助的發展與理念</w:t>
            </w:r>
          </w:p>
          <w:p w:rsidR="00D577F9" w:rsidRPr="00E810E4" w:rsidRDefault="00D577F9" w:rsidP="00A12EDA">
            <w:pPr>
              <w:widowControl/>
              <w:spacing w:line="600" w:lineRule="exact"/>
              <w:rPr>
                <w:rFonts w:ascii="標楷體" w:eastAsia="標楷體" w:hAnsi="標楷體" w:cs="新細明體"/>
                <w:kern w:val="0"/>
              </w:rPr>
            </w:pPr>
            <w:r w:rsidRPr="00E810E4">
              <w:rPr>
                <w:rFonts w:ascii="標楷體" w:eastAsia="標楷體" w:hAnsi="標楷體" w:cs="新細明體" w:hint="eastAsia"/>
                <w:kern w:val="0"/>
              </w:rPr>
              <w:t>第十一週：</w:t>
            </w:r>
            <w:r w:rsidR="0024328E" w:rsidRPr="00E810E4">
              <w:rPr>
                <w:rFonts w:ascii="標楷體" w:eastAsia="標楷體" w:hint="eastAsia"/>
              </w:rPr>
              <w:t>奧林匹克運動會的贊助</w:t>
            </w:r>
          </w:p>
          <w:p w:rsidR="00D577F9" w:rsidRPr="00E810E4" w:rsidRDefault="00D577F9" w:rsidP="00A12EDA">
            <w:pPr>
              <w:widowControl/>
              <w:spacing w:line="600" w:lineRule="exact"/>
              <w:rPr>
                <w:rFonts w:ascii="標楷體" w:eastAsia="標楷體" w:hAnsi="標楷體" w:cs="新細明體"/>
                <w:kern w:val="0"/>
              </w:rPr>
            </w:pPr>
            <w:r w:rsidRPr="00E810E4">
              <w:rPr>
                <w:rFonts w:ascii="標楷體" w:eastAsia="標楷體" w:hAnsi="標楷體" w:cs="新細明體" w:hint="eastAsia"/>
                <w:kern w:val="0"/>
              </w:rPr>
              <w:t>第十二週：</w:t>
            </w:r>
            <w:r w:rsidR="0024328E" w:rsidRPr="00E810E4">
              <w:rPr>
                <w:rFonts w:ascii="標楷體" w:eastAsia="標楷體" w:hint="eastAsia"/>
              </w:rPr>
              <w:t>運動代言人及運動場館命名權</w:t>
            </w:r>
          </w:p>
          <w:p w:rsidR="00D577F9" w:rsidRPr="00E810E4" w:rsidRDefault="00D577F9" w:rsidP="00A12EDA">
            <w:pPr>
              <w:widowControl/>
              <w:spacing w:line="600" w:lineRule="exact"/>
              <w:rPr>
                <w:rFonts w:ascii="標楷體" w:eastAsia="標楷體" w:hAnsi="標楷體" w:cs="新細明體"/>
                <w:kern w:val="0"/>
              </w:rPr>
            </w:pPr>
            <w:r w:rsidRPr="00E810E4">
              <w:rPr>
                <w:rFonts w:ascii="標楷體" w:eastAsia="標楷體" w:hAnsi="標楷體" w:cs="新細明體" w:hint="eastAsia"/>
                <w:kern w:val="0"/>
              </w:rPr>
              <w:t>第十三週：</w:t>
            </w:r>
            <w:r w:rsidR="0024328E" w:rsidRPr="00E810E4">
              <w:rPr>
                <w:rFonts w:ascii="標楷體" w:eastAsia="標楷體" w:hint="eastAsia"/>
              </w:rPr>
              <w:t>運動贊助效益與效益評估</w:t>
            </w:r>
          </w:p>
          <w:p w:rsidR="00D577F9" w:rsidRPr="00E810E4" w:rsidRDefault="00D577F9" w:rsidP="00A12EDA">
            <w:pPr>
              <w:widowControl/>
              <w:spacing w:line="600" w:lineRule="exact"/>
              <w:rPr>
                <w:rFonts w:ascii="標楷體" w:eastAsia="標楷體" w:hAnsi="標楷體" w:cs="新細明體"/>
                <w:kern w:val="0"/>
              </w:rPr>
            </w:pPr>
            <w:r w:rsidRPr="00E810E4">
              <w:rPr>
                <w:rFonts w:ascii="標楷體" w:eastAsia="標楷體" w:hAnsi="標楷體" w:cs="新細明體" w:hint="eastAsia"/>
                <w:kern w:val="0"/>
              </w:rPr>
              <w:t>第十四週：</w:t>
            </w:r>
            <w:r w:rsidR="0024328E" w:rsidRPr="00E810E4">
              <w:rPr>
                <w:rFonts w:ascii="標楷體" w:eastAsia="標楷體" w:hAnsi="標楷體" w:cs="新細明體" w:hint="eastAsia"/>
                <w:kern w:val="0"/>
              </w:rPr>
              <w:t>體驗行銷</w:t>
            </w:r>
          </w:p>
          <w:p w:rsidR="00D577F9" w:rsidRPr="00E810E4" w:rsidRDefault="00D577F9" w:rsidP="00A12EDA">
            <w:pPr>
              <w:widowControl/>
              <w:spacing w:line="600" w:lineRule="exact"/>
              <w:rPr>
                <w:rFonts w:ascii="標楷體" w:eastAsia="標楷體" w:hAnsi="標楷體" w:cs="新細明體"/>
                <w:kern w:val="0"/>
              </w:rPr>
            </w:pPr>
            <w:r w:rsidRPr="00E810E4">
              <w:rPr>
                <w:rFonts w:ascii="標楷體" w:eastAsia="標楷體" w:hAnsi="標楷體" w:cs="新細明體" w:hint="eastAsia"/>
                <w:kern w:val="0"/>
              </w:rPr>
              <w:t>第十五週：</w:t>
            </w:r>
            <w:r w:rsidR="0024328E" w:rsidRPr="00E810E4">
              <w:rPr>
                <w:rFonts w:ascii="標楷體" w:eastAsia="標楷體" w:hAnsi="標楷體" w:cs="新細明體" w:hint="eastAsia"/>
                <w:kern w:val="0"/>
              </w:rPr>
              <w:t>關係行銷</w:t>
            </w:r>
          </w:p>
          <w:p w:rsidR="00D577F9" w:rsidRPr="00E810E4" w:rsidRDefault="00D577F9" w:rsidP="00A12EDA">
            <w:pPr>
              <w:widowControl/>
              <w:spacing w:line="600" w:lineRule="exact"/>
              <w:rPr>
                <w:rFonts w:ascii="標楷體" w:eastAsia="標楷體" w:hAnsi="標楷體" w:cs="新細明體"/>
                <w:kern w:val="0"/>
              </w:rPr>
            </w:pPr>
            <w:r w:rsidRPr="00E810E4">
              <w:rPr>
                <w:rFonts w:ascii="標楷體" w:eastAsia="標楷體" w:hAnsi="標楷體" w:cs="新細明體" w:hint="eastAsia"/>
                <w:kern w:val="0"/>
              </w:rPr>
              <w:t>第十六週：</w:t>
            </w:r>
            <w:r w:rsidR="00E810E4" w:rsidRPr="00E810E4">
              <w:rPr>
                <w:rFonts w:ascii="標楷體" w:eastAsia="標楷體" w:hAnsi="標楷體" w:cs="新細明體" w:hint="eastAsia"/>
                <w:kern w:val="0"/>
              </w:rPr>
              <w:t>整合行銷</w:t>
            </w:r>
          </w:p>
          <w:p w:rsidR="00D577F9" w:rsidRPr="00E810E4" w:rsidRDefault="00D577F9" w:rsidP="00A12EDA">
            <w:pPr>
              <w:widowControl/>
              <w:spacing w:line="600" w:lineRule="exact"/>
              <w:rPr>
                <w:rFonts w:ascii="標楷體" w:eastAsia="標楷體" w:hAnsi="標楷體" w:cs="新細明體"/>
                <w:kern w:val="0"/>
              </w:rPr>
            </w:pPr>
            <w:r w:rsidRPr="00E810E4">
              <w:rPr>
                <w:rFonts w:ascii="標楷體" w:eastAsia="標楷體" w:hAnsi="標楷體" w:cs="新細明體" w:hint="eastAsia"/>
                <w:kern w:val="0"/>
              </w:rPr>
              <w:t>第十七週：</w:t>
            </w:r>
            <w:r w:rsidR="001F22DA" w:rsidRPr="00E810E4">
              <w:rPr>
                <w:rFonts w:ascii="標楷體" w:eastAsia="標楷體" w:hAnsi="標楷體" w:cs="新細明體" w:hint="eastAsia"/>
                <w:kern w:val="0"/>
              </w:rPr>
              <w:t>期末</w:t>
            </w:r>
            <w:r w:rsidR="0024328E" w:rsidRPr="00E810E4">
              <w:rPr>
                <w:rFonts w:ascii="標楷體" w:eastAsia="標楷體" w:hAnsi="標楷體" w:cs="新細明體" w:hint="eastAsia"/>
                <w:kern w:val="0"/>
              </w:rPr>
              <w:t>報告</w:t>
            </w:r>
          </w:p>
          <w:p w:rsidR="00D577F9" w:rsidRPr="00E810E4" w:rsidRDefault="00D577F9" w:rsidP="00A12EDA">
            <w:pPr>
              <w:widowControl/>
              <w:spacing w:line="600" w:lineRule="exact"/>
              <w:rPr>
                <w:rFonts w:ascii="標楷體" w:eastAsia="標楷體" w:hAnsi="標楷體" w:cs="新細明體"/>
                <w:kern w:val="0"/>
              </w:rPr>
            </w:pPr>
            <w:r w:rsidRPr="00E810E4">
              <w:rPr>
                <w:rFonts w:ascii="標楷體" w:eastAsia="標楷體" w:hAnsi="標楷體" w:cs="新細明體" w:hint="eastAsia"/>
                <w:kern w:val="0"/>
              </w:rPr>
              <w:t>第十八週：</w:t>
            </w:r>
            <w:r w:rsidR="00A12EDA" w:rsidRPr="00E810E4">
              <w:rPr>
                <w:rFonts w:ascii="標楷體" w:eastAsia="標楷體" w:hAnsi="標楷體" w:cs="新細明體" w:hint="eastAsia"/>
                <w:kern w:val="0"/>
              </w:rPr>
              <w:t>期末</w:t>
            </w:r>
            <w:r w:rsidR="0024328E" w:rsidRPr="00E810E4">
              <w:rPr>
                <w:rFonts w:ascii="標楷體" w:eastAsia="標楷體" w:hAnsi="標楷體" w:cs="新細明體" w:hint="eastAsia"/>
                <w:kern w:val="0"/>
              </w:rPr>
              <w:t>報告</w:t>
            </w:r>
          </w:p>
        </w:tc>
      </w:tr>
    </w:tbl>
    <w:p w:rsidR="00D577F9" w:rsidRDefault="00A12EDA" w:rsidP="00D577F9">
      <w:r>
        <w:br w:type="textWrapping" w:clear="all"/>
      </w:r>
    </w:p>
    <w:p w:rsidR="00563340" w:rsidRPr="00D577F9" w:rsidRDefault="00563340"/>
    <w:sectPr w:rsidR="00563340" w:rsidRPr="00D577F9" w:rsidSect="00D577F9">
      <w:footerReference w:type="even" r:id="rId8"/>
      <w:footerReference w:type="default" r:id="rId9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B11" w:rsidRDefault="00B14B11">
      <w:r>
        <w:separator/>
      </w:r>
    </w:p>
  </w:endnote>
  <w:endnote w:type="continuationSeparator" w:id="0">
    <w:p w:rsidR="00B14B11" w:rsidRDefault="00B1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4FA" w:rsidRDefault="00296B86" w:rsidP="00D577F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A14F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A14FA" w:rsidRDefault="009A14F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4FA" w:rsidRDefault="00296B86" w:rsidP="00D577F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A14F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038B8">
      <w:rPr>
        <w:rStyle w:val="a4"/>
        <w:noProof/>
      </w:rPr>
      <w:t>1</w:t>
    </w:r>
    <w:r>
      <w:rPr>
        <w:rStyle w:val="a4"/>
      </w:rPr>
      <w:fldChar w:fldCharType="end"/>
    </w:r>
  </w:p>
  <w:p w:rsidR="009A14FA" w:rsidRDefault="009A14F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B11" w:rsidRDefault="00B14B11">
      <w:r>
        <w:separator/>
      </w:r>
    </w:p>
  </w:footnote>
  <w:footnote w:type="continuationSeparator" w:id="0">
    <w:p w:rsidR="00B14B11" w:rsidRDefault="00B14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25C57"/>
    <w:multiLevelType w:val="hybridMultilevel"/>
    <w:tmpl w:val="B06A805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9E16360"/>
    <w:multiLevelType w:val="hybridMultilevel"/>
    <w:tmpl w:val="F1A2530E"/>
    <w:lvl w:ilvl="0" w:tplc="43EE70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2CD568C"/>
    <w:multiLevelType w:val="hybridMultilevel"/>
    <w:tmpl w:val="456CCE82"/>
    <w:lvl w:ilvl="0" w:tplc="C096AF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21267B1"/>
    <w:multiLevelType w:val="hybridMultilevel"/>
    <w:tmpl w:val="991C4816"/>
    <w:lvl w:ilvl="0" w:tplc="DDAA3D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7F9"/>
    <w:rsid w:val="0018740F"/>
    <w:rsid w:val="001F22DA"/>
    <w:rsid w:val="0024328E"/>
    <w:rsid w:val="00282F68"/>
    <w:rsid w:val="00296B86"/>
    <w:rsid w:val="00463936"/>
    <w:rsid w:val="0047303E"/>
    <w:rsid w:val="005600E4"/>
    <w:rsid w:val="00563340"/>
    <w:rsid w:val="005F4D69"/>
    <w:rsid w:val="006D1180"/>
    <w:rsid w:val="007A6D80"/>
    <w:rsid w:val="007C1290"/>
    <w:rsid w:val="00872C83"/>
    <w:rsid w:val="00873F10"/>
    <w:rsid w:val="00886541"/>
    <w:rsid w:val="00915A91"/>
    <w:rsid w:val="009431EF"/>
    <w:rsid w:val="0097663B"/>
    <w:rsid w:val="009805F4"/>
    <w:rsid w:val="009A14FA"/>
    <w:rsid w:val="00A12EDA"/>
    <w:rsid w:val="00B14B11"/>
    <w:rsid w:val="00B44831"/>
    <w:rsid w:val="00BD3567"/>
    <w:rsid w:val="00C0311B"/>
    <w:rsid w:val="00C038B8"/>
    <w:rsid w:val="00C643C6"/>
    <w:rsid w:val="00CD2181"/>
    <w:rsid w:val="00D400DE"/>
    <w:rsid w:val="00D577F9"/>
    <w:rsid w:val="00E44D0E"/>
    <w:rsid w:val="00E56915"/>
    <w:rsid w:val="00E810E4"/>
    <w:rsid w:val="00FD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3D1A295D"/>
  <w15:docId w15:val="{4B03DAFC-AEBF-40B9-BE83-B525AFE2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7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57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577F9"/>
  </w:style>
  <w:style w:type="paragraph" w:styleId="a5">
    <w:name w:val="header"/>
    <w:basedOn w:val="a"/>
    <w:rsid w:val="00D577F9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creator>123</dc:creator>
  <cp:lastModifiedBy>user</cp:lastModifiedBy>
  <cp:revision>5</cp:revision>
  <dcterms:created xsi:type="dcterms:W3CDTF">2011-12-20T15:06:00Z</dcterms:created>
  <dcterms:modified xsi:type="dcterms:W3CDTF">2019-12-22T11:59:00Z</dcterms:modified>
</cp:coreProperties>
</file>