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E5E" w:rsidRPr="00057A35" w:rsidRDefault="00F75E5E" w:rsidP="00F75E5E">
      <w:pPr>
        <w:jc w:val="center"/>
        <w:rPr>
          <w:rFonts w:ascii="標楷體" w:eastAsia="標楷體" w:hAnsi="標楷體"/>
          <w:sz w:val="36"/>
        </w:rPr>
      </w:pPr>
      <w:r w:rsidRPr="00057A35">
        <w:rPr>
          <w:rFonts w:ascii="標楷體" w:eastAsia="標楷體" w:hAnsi="標楷體" w:hint="eastAsia"/>
          <w:b/>
          <w:sz w:val="36"/>
        </w:rPr>
        <w:t>國立中正大學犯罪防治研究所博士班教學大綱</w:t>
      </w:r>
    </w:p>
    <w:p w:rsidR="00F75E5E" w:rsidRDefault="00F75E5E" w:rsidP="00F75E5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00571D">
        <w:rPr>
          <w:rFonts w:ascii="標楷體" w:eastAsia="標楷體" w:hAnsi="標楷體" w:hint="eastAsia"/>
          <w:b/>
          <w:sz w:val="28"/>
          <w:szCs w:val="28"/>
        </w:rPr>
        <w:t>一</w:t>
      </w:r>
      <w:r w:rsidR="0000571D">
        <w:rPr>
          <w:rFonts w:ascii="標楷體" w:eastAsia="標楷體" w:hAnsi="標楷體" w:hint="eastAsia"/>
          <w:b/>
          <w:sz w:val="28"/>
          <w:szCs w:val="28"/>
        </w:rPr>
        <w:t>百</w:t>
      </w:r>
      <w:r w:rsidR="004D336D" w:rsidRPr="0000571D">
        <w:rPr>
          <w:rFonts w:ascii="標楷體" w:eastAsia="標楷體" w:hAnsi="標楷體" w:hint="eastAsia"/>
          <w:b/>
          <w:sz w:val="28"/>
          <w:szCs w:val="28"/>
        </w:rPr>
        <w:t>零</w:t>
      </w:r>
      <w:r w:rsidR="00591CED">
        <w:rPr>
          <w:rFonts w:ascii="標楷體" w:eastAsia="標楷體" w:hAnsi="標楷體" w:hint="eastAsia"/>
          <w:b/>
          <w:sz w:val="28"/>
          <w:szCs w:val="28"/>
        </w:rPr>
        <w:t>九</w:t>
      </w:r>
      <w:r w:rsidRPr="0000571D">
        <w:rPr>
          <w:rFonts w:ascii="標楷體" w:eastAsia="標楷體" w:hAnsi="標楷體" w:hint="eastAsia"/>
          <w:b/>
          <w:sz w:val="28"/>
          <w:szCs w:val="28"/>
        </w:rPr>
        <w:t>學年度第二學期</w:t>
      </w:r>
    </w:p>
    <w:p w:rsidR="0000571D" w:rsidRPr="0000571D" w:rsidRDefault="0000571D" w:rsidP="00F75E5E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F75E5E" w:rsidRPr="00EC26BF" w:rsidRDefault="00F75E5E" w:rsidP="00F75E5E">
      <w:pPr>
        <w:rPr>
          <w:rFonts w:ascii="標楷體" w:eastAsia="標楷體" w:hAnsi="標楷體"/>
        </w:rPr>
      </w:pPr>
      <w:r w:rsidRPr="00EC26BF">
        <w:rPr>
          <w:rFonts w:ascii="標楷體" w:eastAsia="標楷體" w:hAnsi="標楷體" w:hint="eastAsia"/>
        </w:rPr>
        <w:t>編</w:t>
      </w:r>
      <w:r w:rsidRPr="00EC26BF">
        <w:rPr>
          <w:rFonts w:ascii="標楷體" w:eastAsia="標楷體" w:hAnsi="標楷體"/>
        </w:rPr>
        <w:t xml:space="preserve">    </w:t>
      </w:r>
      <w:r w:rsidRPr="00EC26BF">
        <w:rPr>
          <w:rFonts w:ascii="標楷體" w:eastAsia="標楷體" w:hAnsi="標楷體" w:hint="eastAsia"/>
        </w:rPr>
        <w:t>號</w:t>
      </w:r>
      <w:r w:rsidRPr="00EC26BF">
        <w:rPr>
          <w:rFonts w:ascii="標楷體" w:eastAsia="標楷體" w:hAnsi="標楷體"/>
        </w:rPr>
        <w:t xml:space="preserve">: 3455029                             </w:t>
      </w:r>
      <w:r w:rsidRPr="00EC26BF">
        <w:rPr>
          <w:rFonts w:ascii="標楷體" w:eastAsia="標楷體" w:hAnsi="標楷體" w:hint="eastAsia"/>
        </w:rPr>
        <w:t>授課教師</w:t>
      </w:r>
      <w:r w:rsidRPr="00EC26BF">
        <w:rPr>
          <w:rFonts w:ascii="標楷體" w:eastAsia="標楷體" w:hAnsi="標楷體"/>
        </w:rPr>
        <w:t xml:space="preserve">: </w:t>
      </w:r>
      <w:r w:rsidRPr="00EC26BF">
        <w:rPr>
          <w:rFonts w:ascii="標楷體" w:eastAsia="標楷體" w:hAnsi="標楷體" w:hint="eastAsia"/>
        </w:rPr>
        <w:t>楊士隆、</w:t>
      </w:r>
      <w:r>
        <w:rPr>
          <w:rFonts w:ascii="標楷體" w:eastAsia="標楷體" w:hAnsi="標楷體" w:hint="eastAsia"/>
        </w:rPr>
        <w:t>曾淑萍</w:t>
      </w:r>
    </w:p>
    <w:p w:rsidR="00F75E5E" w:rsidRPr="00EC26BF" w:rsidRDefault="00F75E5E" w:rsidP="00F75E5E">
      <w:pPr>
        <w:rPr>
          <w:rFonts w:ascii="標楷體" w:eastAsia="標楷體" w:hAnsi="標楷體"/>
        </w:rPr>
      </w:pPr>
      <w:r w:rsidRPr="00EC26BF">
        <w:rPr>
          <w:rFonts w:ascii="標楷體" w:eastAsia="標楷體" w:hAnsi="標楷體" w:hint="eastAsia"/>
        </w:rPr>
        <w:t>科目名稱</w:t>
      </w:r>
      <w:r w:rsidRPr="00EC26BF">
        <w:rPr>
          <w:rFonts w:ascii="標楷體" w:eastAsia="標楷體" w:hAnsi="標楷體"/>
        </w:rPr>
        <w:t xml:space="preserve">: </w:t>
      </w:r>
      <w:r w:rsidRPr="00EC26BF">
        <w:rPr>
          <w:rFonts w:ascii="標楷體" w:eastAsia="標楷體" w:hAnsi="標楷體" w:hint="eastAsia"/>
        </w:rPr>
        <w:t>刑事司法專題研究</w:t>
      </w:r>
      <w:r w:rsidRPr="00EC26BF">
        <w:rPr>
          <w:rFonts w:ascii="標楷體" w:eastAsia="標楷體" w:hAnsi="標楷體"/>
        </w:rPr>
        <w:t xml:space="preserve">                    </w:t>
      </w:r>
    </w:p>
    <w:p w:rsidR="00F75E5E" w:rsidRPr="00EC26BF" w:rsidRDefault="00F75E5E" w:rsidP="00F75E5E">
      <w:pPr>
        <w:rPr>
          <w:rFonts w:ascii="標楷體" w:eastAsia="標楷體" w:hAnsi="標楷體"/>
        </w:rPr>
      </w:pPr>
      <w:r w:rsidRPr="00EC26BF">
        <w:rPr>
          <w:rFonts w:ascii="標楷體" w:eastAsia="標楷體" w:hAnsi="標楷體" w:hint="eastAsia"/>
        </w:rPr>
        <w:t>英文譯名</w:t>
      </w:r>
      <w:r w:rsidRPr="00EC26BF">
        <w:rPr>
          <w:rFonts w:ascii="標楷體" w:eastAsia="標楷體" w:hAnsi="標楷體"/>
        </w:rPr>
        <w:t>: Seminar on Criminal Justice</w:t>
      </w:r>
    </w:p>
    <w:p w:rsidR="00F75E5E" w:rsidRPr="00EC26BF" w:rsidRDefault="00F75E5E" w:rsidP="00F75E5E">
      <w:pPr>
        <w:rPr>
          <w:rFonts w:ascii="標楷體" w:eastAsia="標楷體" w:hAnsi="標楷體"/>
        </w:rPr>
      </w:pPr>
      <w:r w:rsidRPr="00EC26BF">
        <w:rPr>
          <w:rFonts w:ascii="標楷體" w:eastAsia="標楷體" w:hAnsi="標楷體" w:hint="eastAsia"/>
        </w:rPr>
        <w:t>學</w:t>
      </w:r>
      <w:r w:rsidRPr="00EC26BF">
        <w:rPr>
          <w:rFonts w:ascii="標楷體" w:eastAsia="標楷體" w:hAnsi="標楷體"/>
        </w:rPr>
        <w:t xml:space="preserve"> </w:t>
      </w:r>
      <w:r w:rsidRPr="00EC26BF">
        <w:rPr>
          <w:rFonts w:ascii="標楷體" w:eastAsia="標楷體" w:hAnsi="標楷體" w:hint="eastAsia"/>
        </w:rPr>
        <w:t>分</w:t>
      </w:r>
      <w:r w:rsidRPr="00EC26BF">
        <w:rPr>
          <w:rFonts w:ascii="標楷體" w:eastAsia="標楷體" w:hAnsi="標楷體"/>
        </w:rPr>
        <w:t xml:space="preserve"> </w:t>
      </w:r>
      <w:r w:rsidRPr="00EC26BF">
        <w:rPr>
          <w:rFonts w:ascii="標楷體" w:eastAsia="標楷體" w:hAnsi="標楷體" w:hint="eastAsia"/>
        </w:rPr>
        <w:t>數</w:t>
      </w:r>
      <w:r w:rsidRPr="00EC26BF">
        <w:rPr>
          <w:rFonts w:ascii="標楷體" w:eastAsia="標楷體" w:hAnsi="標楷體"/>
        </w:rPr>
        <w:t xml:space="preserve">: 3                                    </w:t>
      </w:r>
      <w:r w:rsidRPr="00EC26BF">
        <w:rPr>
          <w:rFonts w:ascii="標楷體" w:eastAsia="標楷體" w:hAnsi="標楷體" w:hint="eastAsia"/>
        </w:rPr>
        <w:t>修</w:t>
      </w:r>
      <w:r w:rsidRPr="00EC26BF">
        <w:rPr>
          <w:rFonts w:ascii="標楷體" w:eastAsia="標楷體" w:hAnsi="標楷體"/>
        </w:rPr>
        <w:t xml:space="preserve">    </w:t>
      </w:r>
      <w:r w:rsidRPr="00EC26BF">
        <w:rPr>
          <w:rFonts w:ascii="標楷體" w:eastAsia="標楷體" w:hAnsi="標楷體" w:hint="eastAsia"/>
        </w:rPr>
        <w:t>別</w:t>
      </w:r>
      <w:r w:rsidRPr="00EC26BF">
        <w:rPr>
          <w:rFonts w:ascii="標楷體" w:eastAsia="標楷體" w:hAnsi="標楷體"/>
        </w:rPr>
        <w:t xml:space="preserve">: </w:t>
      </w:r>
      <w:r w:rsidRPr="00EC26BF">
        <w:rPr>
          <w:rFonts w:ascii="標楷體" w:eastAsia="標楷體" w:hAnsi="標楷體" w:hint="eastAsia"/>
        </w:rPr>
        <w:t>必</w:t>
      </w:r>
      <w:r w:rsidRPr="00EC26BF">
        <w:rPr>
          <w:rFonts w:ascii="標楷體" w:eastAsia="標楷體" w:hAnsi="標楷體"/>
        </w:rPr>
        <w:t xml:space="preserve">     </w:t>
      </w:r>
    </w:p>
    <w:p w:rsidR="00F75E5E" w:rsidRPr="00EC26BF" w:rsidRDefault="00F75E5E" w:rsidP="00F75E5E">
      <w:pPr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>教學目標</w:t>
      </w:r>
      <w:r w:rsidR="002B1235">
        <w:rPr>
          <w:rFonts w:ascii="標楷體" w:eastAsia="標楷體" w:hAnsi="標楷體" w:hint="eastAsia"/>
          <w:szCs w:val="24"/>
        </w:rPr>
        <w:t>與核心能力</w:t>
      </w:r>
      <w:r w:rsidRPr="00EC26BF">
        <w:rPr>
          <w:rFonts w:ascii="標楷體" w:eastAsia="標楷體" w:hAnsi="標楷體"/>
          <w:szCs w:val="24"/>
        </w:rPr>
        <w:t xml:space="preserve">:                                   </w:t>
      </w:r>
    </w:p>
    <w:p w:rsidR="00F75E5E" w:rsidRPr="00EC26BF" w:rsidRDefault="00F75E5E" w:rsidP="00F75E5E">
      <w:pPr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    </w:t>
      </w:r>
      <w:r w:rsidRPr="00EC26BF">
        <w:rPr>
          <w:rFonts w:ascii="標楷體" w:eastAsia="標楷體" w:hAnsi="標楷體" w:hint="eastAsia"/>
          <w:szCs w:val="24"/>
        </w:rPr>
        <w:t>本課程之教學目標為促使研究生通盤了解刑事司法體系</w:t>
      </w:r>
      <w:r w:rsidRPr="00EC26BF">
        <w:rPr>
          <w:rFonts w:ascii="標楷體" w:eastAsia="標楷體" w:hAnsi="標楷體"/>
          <w:szCs w:val="24"/>
        </w:rPr>
        <w:t>(</w:t>
      </w:r>
      <w:r w:rsidRPr="00EC26BF">
        <w:rPr>
          <w:rFonts w:ascii="標楷體" w:eastAsia="標楷體" w:hAnsi="標楷體" w:hint="eastAsia"/>
          <w:szCs w:val="24"/>
        </w:rPr>
        <w:t>警察</w:t>
      </w:r>
      <w:r w:rsidRPr="00EC26BF">
        <w:rPr>
          <w:rFonts w:ascii="標楷體" w:eastAsia="標楷體" w:hAnsi="標楷體"/>
          <w:szCs w:val="24"/>
        </w:rPr>
        <w:t>/</w:t>
      </w:r>
      <w:r w:rsidRPr="00EC26BF">
        <w:rPr>
          <w:rFonts w:ascii="標楷體" w:eastAsia="標楷體" w:hAnsi="標楷體" w:hint="eastAsia"/>
          <w:szCs w:val="24"/>
        </w:rPr>
        <w:t>法院</w:t>
      </w:r>
      <w:r w:rsidRPr="00EC26BF">
        <w:rPr>
          <w:rFonts w:ascii="標楷體" w:eastAsia="標楷體" w:hAnsi="標楷體"/>
          <w:szCs w:val="24"/>
        </w:rPr>
        <w:t>/</w:t>
      </w:r>
      <w:r w:rsidRPr="00EC26BF">
        <w:rPr>
          <w:rFonts w:ascii="標楷體" w:eastAsia="標楷體" w:hAnsi="標楷體" w:hint="eastAsia"/>
          <w:szCs w:val="24"/>
        </w:rPr>
        <w:t>犯罪矯正機構</w:t>
      </w:r>
      <w:r w:rsidRPr="00EC26BF">
        <w:rPr>
          <w:rFonts w:ascii="標楷體" w:eastAsia="標楷體" w:hAnsi="標楷體"/>
          <w:szCs w:val="24"/>
        </w:rPr>
        <w:t>)</w:t>
      </w:r>
      <w:r w:rsidRPr="00EC26BF">
        <w:rPr>
          <w:rFonts w:ascii="標楷體" w:eastAsia="標楷體" w:hAnsi="標楷體" w:hint="eastAsia"/>
          <w:szCs w:val="24"/>
        </w:rPr>
        <w:t>之主要任務，</w:t>
      </w:r>
      <w:r w:rsidRPr="00EC26BF">
        <w:rPr>
          <w:rFonts w:ascii="標楷體" w:eastAsia="標楷體" w:hAnsi="標楷體"/>
          <w:szCs w:val="24"/>
        </w:rPr>
        <w:t xml:space="preserve"> </w:t>
      </w:r>
      <w:r w:rsidRPr="00EC26BF">
        <w:rPr>
          <w:rFonts w:ascii="標楷體" w:eastAsia="標楷體" w:hAnsi="標楷體" w:hint="eastAsia"/>
          <w:szCs w:val="24"/>
        </w:rPr>
        <w:t>組織行政，運作及問題與對策等，</w:t>
      </w:r>
      <w:proofErr w:type="gramStart"/>
      <w:r w:rsidRPr="00EC26BF">
        <w:rPr>
          <w:rFonts w:ascii="標楷體" w:eastAsia="標楷體" w:hAnsi="標楷體" w:hint="eastAsia"/>
          <w:szCs w:val="24"/>
        </w:rPr>
        <w:t>俾</w:t>
      </w:r>
      <w:proofErr w:type="gramEnd"/>
      <w:r w:rsidRPr="00EC26BF">
        <w:rPr>
          <w:rFonts w:ascii="標楷體" w:eastAsia="標楷體" w:hAnsi="標楷體" w:hint="eastAsia"/>
          <w:szCs w:val="24"/>
        </w:rPr>
        <w:t>以達成防制犯罪之目標</w:t>
      </w:r>
      <w:r w:rsidR="002B1235">
        <w:rPr>
          <w:rFonts w:ascii="標楷體" w:eastAsia="標楷體" w:hAnsi="標楷體" w:hint="eastAsia"/>
          <w:szCs w:val="24"/>
        </w:rPr>
        <w:t>。具備解析刑事司法爭議與問題解決之核心能力。</w:t>
      </w:r>
    </w:p>
    <w:p w:rsidR="00F75E5E" w:rsidRPr="00EC26BF" w:rsidRDefault="00F75E5E" w:rsidP="00F75E5E">
      <w:pPr>
        <w:rPr>
          <w:rFonts w:ascii="標楷體" w:eastAsia="標楷體" w:hAnsi="標楷體"/>
          <w:b/>
          <w:szCs w:val="24"/>
        </w:rPr>
      </w:pPr>
      <w:r w:rsidRPr="00EC26BF">
        <w:rPr>
          <w:rFonts w:ascii="標楷體" w:eastAsia="標楷體" w:hAnsi="標楷體" w:hint="eastAsia"/>
          <w:b/>
          <w:szCs w:val="24"/>
        </w:rPr>
        <w:t>授課大綱</w:t>
      </w:r>
      <w:r w:rsidRPr="00EC26BF">
        <w:rPr>
          <w:rFonts w:ascii="標楷體" w:eastAsia="標楷體" w:hAnsi="標楷體"/>
          <w:b/>
          <w:szCs w:val="24"/>
        </w:rPr>
        <w:t>:</w:t>
      </w:r>
    </w:p>
    <w:p w:rsidR="00F75E5E" w:rsidRPr="00EC26BF" w:rsidRDefault="00F75E5E" w:rsidP="00F75E5E">
      <w:pPr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     </w:t>
      </w:r>
      <w:proofErr w:type="gramStart"/>
      <w:r w:rsidRPr="00EC26BF">
        <w:rPr>
          <w:rFonts w:ascii="標楷體" w:eastAsia="標楷體" w:hAnsi="標楷體" w:hint="eastAsia"/>
          <w:szCs w:val="24"/>
        </w:rPr>
        <w:t>ㄧ</w:t>
      </w:r>
      <w:proofErr w:type="gramEnd"/>
      <w:r w:rsidRPr="00EC26BF">
        <w:rPr>
          <w:rFonts w:ascii="標楷體" w:eastAsia="標楷體" w:hAnsi="標楷體" w:hint="eastAsia"/>
          <w:szCs w:val="24"/>
        </w:rPr>
        <w:t>、刑事司法體系概論</w:t>
      </w:r>
      <w:r w:rsidRPr="00EC26BF">
        <w:rPr>
          <w:rFonts w:ascii="標楷體" w:eastAsia="標楷體" w:hAnsi="標楷體"/>
          <w:szCs w:val="24"/>
        </w:rPr>
        <w:t xml:space="preserve"> </w:t>
      </w:r>
    </w:p>
    <w:p w:rsidR="00F75E5E" w:rsidRPr="00EC26BF" w:rsidRDefault="00F75E5E" w:rsidP="00F75E5E">
      <w:pPr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       (</w:t>
      </w:r>
      <w:proofErr w:type="gramStart"/>
      <w:r w:rsidRPr="00EC26BF">
        <w:rPr>
          <w:rFonts w:ascii="標楷體" w:eastAsia="標楷體" w:hAnsi="標楷體" w:hint="eastAsia"/>
          <w:szCs w:val="24"/>
        </w:rPr>
        <w:t>一</w:t>
      </w:r>
      <w:proofErr w:type="gramEnd"/>
      <w:r w:rsidRPr="00EC26BF">
        <w:rPr>
          <w:rFonts w:ascii="標楷體" w:eastAsia="標楷體" w:hAnsi="標楷體"/>
          <w:szCs w:val="24"/>
        </w:rPr>
        <w:t>)</w:t>
      </w:r>
      <w:r w:rsidRPr="00EC26BF">
        <w:rPr>
          <w:rFonts w:ascii="標楷體" w:eastAsia="標楷體" w:hAnsi="標楷體" w:hint="eastAsia"/>
          <w:szCs w:val="24"/>
        </w:rPr>
        <w:t>研究策略</w:t>
      </w:r>
    </w:p>
    <w:p w:rsidR="00F75E5E" w:rsidRPr="00EC26BF" w:rsidRDefault="00F75E5E" w:rsidP="00F75E5E">
      <w:pPr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       (</w:t>
      </w:r>
      <w:r w:rsidRPr="00EC26BF">
        <w:rPr>
          <w:rFonts w:ascii="標楷體" w:eastAsia="標楷體" w:hAnsi="標楷體" w:hint="eastAsia"/>
          <w:szCs w:val="24"/>
        </w:rPr>
        <w:t>二</w:t>
      </w:r>
      <w:r w:rsidRPr="00EC26BF">
        <w:rPr>
          <w:rFonts w:ascii="標楷體" w:eastAsia="標楷體" w:hAnsi="標楷體"/>
          <w:szCs w:val="24"/>
        </w:rPr>
        <w:t>)</w:t>
      </w:r>
      <w:r w:rsidRPr="00EC26BF">
        <w:rPr>
          <w:rFonts w:ascii="標楷體" w:eastAsia="標楷體" w:hAnsi="標楷體" w:hint="eastAsia"/>
          <w:szCs w:val="24"/>
        </w:rPr>
        <w:t>目標</w:t>
      </w:r>
    </w:p>
    <w:p w:rsidR="00F75E5E" w:rsidRPr="00EC26BF" w:rsidRDefault="00F75E5E" w:rsidP="00F75E5E">
      <w:pPr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       (</w:t>
      </w:r>
      <w:r w:rsidRPr="00EC26BF">
        <w:rPr>
          <w:rFonts w:ascii="標楷體" w:eastAsia="標楷體" w:hAnsi="標楷體" w:hint="eastAsia"/>
          <w:szCs w:val="24"/>
        </w:rPr>
        <w:t>三</w:t>
      </w:r>
      <w:r w:rsidRPr="00EC26BF">
        <w:rPr>
          <w:rFonts w:ascii="標楷體" w:eastAsia="標楷體" w:hAnsi="標楷體"/>
          <w:szCs w:val="24"/>
        </w:rPr>
        <w:t>)</w:t>
      </w:r>
      <w:r w:rsidRPr="00EC26BF">
        <w:rPr>
          <w:rFonts w:ascii="標楷體" w:eastAsia="標楷體" w:hAnsi="標楷體" w:hint="eastAsia"/>
          <w:szCs w:val="24"/>
        </w:rPr>
        <w:t>構成要素</w:t>
      </w:r>
    </w:p>
    <w:p w:rsidR="00F75E5E" w:rsidRPr="00EC26BF" w:rsidRDefault="00F75E5E" w:rsidP="00F75E5E">
      <w:pPr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       (</w:t>
      </w:r>
      <w:r w:rsidRPr="00EC26BF">
        <w:rPr>
          <w:rFonts w:ascii="標楷體" w:eastAsia="標楷體" w:hAnsi="標楷體" w:hint="eastAsia"/>
          <w:szCs w:val="24"/>
        </w:rPr>
        <w:t>四</w:t>
      </w:r>
      <w:r w:rsidRPr="00EC26BF">
        <w:rPr>
          <w:rFonts w:ascii="標楷體" w:eastAsia="標楷體" w:hAnsi="標楷體"/>
          <w:szCs w:val="24"/>
        </w:rPr>
        <w:t>)</w:t>
      </w:r>
      <w:r w:rsidRPr="00EC26BF">
        <w:rPr>
          <w:rFonts w:ascii="標楷體" w:eastAsia="標楷體" w:hAnsi="標楷體" w:hint="eastAsia"/>
          <w:szCs w:val="24"/>
        </w:rPr>
        <w:t>模式</w:t>
      </w:r>
    </w:p>
    <w:p w:rsidR="00F75E5E" w:rsidRPr="00EC26BF" w:rsidRDefault="00F75E5E" w:rsidP="00F75E5E">
      <w:pPr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     </w:t>
      </w:r>
      <w:r w:rsidRPr="00EC26BF">
        <w:rPr>
          <w:rFonts w:ascii="標楷體" w:eastAsia="標楷體" w:hAnsi="標楷體" w:hint="eastAsia"/>
          <w:szCs w:val="24"/>
        </w:rPr>
        <w:t>二、</w:t>
      </w:r>
      <w:r w:rsidRPr="00EC26BF">
        <w:rPr>
          <w:rFonts w:ascii="標楷體" w:eastAsia="標楷體" w:hAnsi="標楷體"/>
          <w:szCs w:val="24"/>
        </w:rPr>
        <w:t>.</w:t>
      </w:r>
      <w:r w:rsidRPr="00EC26BF">
        <w:rPr>
          <w:rFonts w:ascii="標楷體" w:eastAsia="標楷體" w:hAnsi="標楷體" w:hint="eastAsia"/>
          <w:szCs w:val="24"/>
        </w:rPr>
        <w:t>警察、法院、犯罪矯正</w:t>
      </w:r>
    </w:p>
    <w:p w:rsidR="00F75E5E" w:rsidRPr="00EC26BF" w:rsidRDefault="00F75E5E" w:rsidP="00F75E5E">
      <w:pPr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       (</w:t>
      </w:r>
      <w:proofErr w:type="gramStart"/>
      <w:r w:rsidRPr="00EC26BF">
        <w:rPr>
          <w:rFonts w:ascii="標楷體" w:eastAsia="標楷體" w:hAnsi="標楷體" w:hint="eastAsia"/>
          <w:szCs w:val="24"/>
        </w:rPr>
        <w:t>一</w:t>
      </w:r>
      <w:proofErr w:type="gramEnd"/>
      <w:r w:rsidRPr="00EC26BF">
        <w:rPr>
          <w:rFonts w:ascii="標楷體" w:eastAsia="標楷體" w:hAnsi="標楷體"/>
          <w:szCs w:val="24"/>
        </w:rPr>
        <w:t>)</w:t>
      </w:r>
      <w:r w:rsidRPr="00EC26BF">
        <w:rPr>
          <w:rFonts w:ascii="標楷體" w:eastAsia="標楷體" w:hAnsi="標楷體" w:hint="eastAsia"/>
          <w:szCs w:val="24"/>
        </w:rPr>
        <w:t>組織行政</w:t>
      </w:r>
    </w:p>
    <w:p w:rsidR="00F75E5E" w:rsidRPr="00EC26BF" w:rsidRDefault="00F75E5E" w:rsidP="00F75E5E">
      <w:pPr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       (</w:t>
      </w:r>
      <w:r w:rsidRPr="00EC26BF">
        <w:rPr>
          <w:rFonts w:ascii="標楷體" w:eastAsia="標楷體" w:hAnsi="標楷體" w:hint="eastAsia"/>
          <w:szCs w:val="24"/>
        </w:rPr>
        <w:t>二</w:t>
      </w:r>
      <w:r w:rsidRPr="00EC26BF">
        <w:rPr>
          <w:rFonts w:ascii="標楷體" w:eastAsia="標楷體" w:hAnsi="標楷體"/>
          <w:szCs w:val="24"/>
        </w:rPr>
        <w:t>)</w:t>
      </w:r>
      <w:r w:rsidRPr="00EC26BF">
        <w:rPr>
          <w:rFonts w:ascii="標楷體" w:eastAsia="標楷體" w:hAnsi="標楷體" w:hint="eastAsia"/>
          <w:szCs w:val="24"/>
        </w:rPr>
        <w:t>成員與運作</w:t>
      </w:r>
    </w:p>
    <w:p w:rsidR="00F75E5E" w:rsidRPr="00EC26BF" w:rsidRDefault="00F75E5E" w:rsidP="00F75E5E">
      <w:pPr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       (</w:t>
      </w:r>
      <w:r w:rsidRPr="00EC26BF">
        <w:rPr>
          <w:rFonts w:ascii="標楷體" w:eastAsia="標楷體" w:hAnsi="標楷體" w:hint="eastAsia"/>
          <w:szCs w:val="24"/>
        </w:rPr>
        <w:t>三</w:t>
      </w:r>
      <w:r w:rsidRPr="00EC26BF">
        <w:rPr>
          <w:rFonts w:ascii="標楷體" w:eastAsia="標楷體" w:hAnsi="標楷體"/>
          <w:szCs w:val="24"/>
        </w:rPr>
        <w:t>)</w:t>
      </w:r>
      <w:r w:rsidRPr="00EC26BF">
        <w:rPr>
          <w:rFonts w:ascii="標楷體" w:eastAsia="標楷體" w:hAnsi="標楷體" w:hint="eastAsia"/>
          <w:szCs w:val="24"/>
        </w:rPr>
        <w:t>問題與對策</w:t>
      </w:r>
    </w:p>
    <w:p w:rsidR="00F75E5E" w:rsidRPr="00EC26BF" w:rsidRDefault="00F75E5E" w:rsidP="00F75E5E">
      <w:pPr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ab/>
        <w:t xml:space="preserve">  （四）研究與評估</w:t>
      </w:r>
    </w:p>
    <w:p w:rsidR="00F75E5E" w:rsidRPr="00EC26BF" w:rsidRDefault="00F75E5E" w:rsidP="00F75E5E">
      <w:pPr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     </w:t>
      </w:r>
      <w:r w:rsidRPr="00EC26BF">
        <w:rPr>
          <w:rFonts w:ascii="標楷體" w:eastAsia="標楷體" w:hAnsi="標楷體" w:hint="eastAsia"/>
          <w:szCs w:val="24"/>
        </w:rPr>
        <w:t>三、少年司法</w:t>
      </w:r>
    </w:p>
    <w:p w:rsidR="00F75E5E" w:rsidRPr="00EC26BF" w:rsidRDefault="00F75E5E" w:rsidP="00F75E5E">
      <w:pPr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       (</w:t>
      </w:r>
      <w:proofErr w:type="gramStart"/>
      <w:r w:rsidRPr="00EC26BF">
        <w:rPr>
          <w:rFonts w:ascii="標楷體" w:eastAsia="標楷體" w:hAnsi="標楷體" w:hint="eastAsia"/>
          <w:szCs w:val="24"/>
        </w:rPr>
        <w:t>一</w:t>
      </w:r>
      <w:proofErr w:type="gramEnd"/>
      <w:r w:rsidRPr="00EC26BF">
        <w:rPr>
          <w:rFonts w:ascii="標楷體" w:eastAsia="標楷體" w:hAnsi="標楷體"/>
          <w:szCs w:val="24"/>
        </w:rPr>
        <w:t>)</w:t>
      </w:r>
      <w:r w:rsidRPr="00EC26BF">
        <w:rPr>
          <w:rFonts w:ascii="標楷體" w:eastAsia="標楷體" w:hAnsi="標楷體" w:hint="eastAsia"/>
          <w:szCs w:val="24"/>
        </w:rPr>
        <w:t>組織行政</w:t>
      </w:r>
    </w:p>
    <w:p w:rsidR="00F75E5E" w:rsidRPr="00EC26BF" w:rsidRDefault="00F75E5E" w:rsidP="00F75E5E">
      <w:pPr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       (</w:t>
      </w:r>
      <w:r w:rsidRPr="00EC26BF">
        <w:rPr>
          <w:rFonts w:ascii="標楷體" w:eastAsia="標楷體" w:hAnsi="標楷體" w:hint="eastAsia"/>
          <w:szCs w:val="24"/>
        </w:rPr>
        <w:t>二</w:t>
      </w:r>
      <w:r w:rsidRPr="00EC26BF">
        <w:rPr>
          <w:rFonts w:ascii="標楷體" w:eastAsia="標楷體" w:hAnsi="標楷體"/>
          <w:szCs w:val="24"/>
        </w:rPr>
        <w:t>)</w:t>
      </w:r>
      <w:r w:rsidRPr="00EC26BF">
        <w:rPr>
          <w:rFonts w:ascii="標楷體" w:eastAsia="標楷體" w:hAnsi="標楷體" w:hint="eastAsia"/>
          <w:szCs w:val="24"/>
        </w:rPr>
        <w:t>成員與運作</w:t>
      </w:r>
    </w:p>
    <w:p w:rsidR="00F75E5E" w:rsidRPr="00EC26BF" w:rsidRDefault="00F75E5E" w:rsidP="00F75E5E">
      <w:pPr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       (</w:t>
      </w:r>
      <w:r w:rsidRPr="00EC26BF">
        <w:rPr>
          <w:rFonts w:ascii="標楷體" w:eastAsia="標楷體" w:hAnsi="標楷體" w:hint="eastAsia"/>
          <w:szCs w:val="24"/>
        </w:rPr>
        <w:t>三</w:t>
      </w:r>
      <w:r w:rsidRPr="00EC26BF">
        <w:rPr>
          <w:rFonts w:ascii="標楷體" w:eastAsia="標楷體" w:hAnsi="標楷體"/>
          <w:szCs w:val="24"/>
        </w:rPr>
        <w:t>)</w:t>
      </w:r>
      <w:r w:rsidRPr="00EC26BF">
        <w:rPr>
          <w:rFonts w:ascii="標楷體" w:eastAsia="標楷體" w:hAnsi="標楷體" w:hint="eastAsia"/>
          <w:szCs w:val="24"/>
        </w:rPr>
        <w:t>問題與對策</w:t>
      </w:r>
    </w:p>
    <w:p w:rsidR="00F75E5E" w:rsidRPr="00EC26BF" w:rsidRDefault="00F75E5E" w:rsidP="00F75E5E">
      <w:pPr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 xml:space="preserve">     四、刑事司法體系與犯罪預防</w:t>
      </w:r>
    </w:p>
    <w:p w:rsidR="00F75E5E" w:rsidRPr="00EC26BF" w:rsidRDefault="00F75E5E" w:rsidP="00F75E5E">
      <w:pPr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 xml:space="preserve">       </w:t>
      </w:r>
      <w:r w:rsidRPr="00EC26BF">
        <w:rPr>
          <w:rFonts w:ascii="標楷體" w:eastAsia="標楷體" w:hAnsi="標楷體"/>
          <w:szCs w:val="24"/>
        </w:rPr>
        <w:t>(</w:t>
      </w:r>
      <w:proofErr w:type="gramStart"/>
      <w:r w:rsidRPr="00EC26BF">
        <w:rPr>
          <w:rFonts w:ascii="標楷體" w:eastAsia="標楷體" w:hAnsi="標楷體" w:hint="eastAsia"/>
          <w:szCs w:val="24"/>
        </w:rPr>
        <w:t>一</w:t>
      </w:r>
      <w:proofErr w:type="gramEnd"/>
      <w:r w:rsidRPr="00EC26BF">
        <w:rPr>
          <w:rFonts w:ascii="標楷體" w:eastAsia="標楷體" w:hAnsi="標楷體"/>
          <w:szCs w:val="24"/>
        </w:rPr>
        <w:t>)</w:t>
      </w:r>
      <w:r w:rsidRPr="00EC26BF">
        <w:rPr>
          <w:rFonts w:ascii="標楷體" w:eastAsia="標楷體" w:hAnsi="標楷體" w:hint="eastAsia"/>
          <w:szCs w:val="24"/>
        </w:rPr>
        <w:t>犯罪預防：理論與模式</w:t>
      </w:r>
    </w:p>
    <w:p w:rsidR="00F75E5E" w:rsidRPr="00EC26BF" w:rsidRDefault="00F75E5E" w:rsidP="00F75E5E">
      <w:pPr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       (</w:t>
      </w:r>
      <w:r w:rsidRPr="00EC26BF">
        <w:rPr>
          <w:rFonts w:ascii="標楷體" w:eastAsia="標楷體" w:hAnsi="標楷體" w:hint="eastAsia"/>
          <w:szCs w:val="24"/>
        </w:rPr>
        <w:t>二</w:t>
      </w:r>
      <w:r w:rsidRPr="00EC26BF">
        <w:rPr>
          <w:rFonts w:ascii="標楷體" w:eastAsia="標楷體" w:hAnsi="標楷體"/>
          <w:szCs w:val="24"/>
        </w:rPr>
        <w:t>)</w:t>
      </w:r>
      <w:r w:rsidRPr="00EC26BF">
        <w:rPr>
          <w:rFonts w:ascii="標楷體" w:eastAsia="標楷體" w:hAnsi="標楷體" w:hint="eastAsia"/>
          <w:szCs w:val="24"/>
        </w:rPr>
        <w:t>犯罪預防之具體運作</w:t>
      </w:r>
    </w:p>
    <w:p w:rsidR="00F75E5E" w:rsidRPr="00EC26BF" w:rsidRDefault="00F75E5E" w:rsidP="00F75E5E">
      <w:pPr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       (</w:t>
      </w:r>
      <w:r w:rsidRPr="00EC26BF">
        <w:rPr>
          <w:rFonts w:ascii="標楷體" w:eastAsia="標楷體" w:hAnsi="標楷體" w:hint="eastAsia"/>
          <w:szCs w:val="24"/>
        </w:rPr>
        <w:t>三</w:t>
      </w:r>
      <w:r w:rsidRPr="00EC26BF">
        <w:rPr>
          <w:rFonts w:ascii="標楷體" w:eastAsia="標楷體" w:hAnsi="標楷體"/>
          <w:szCs w:val="24"/>
        </w:rPr>
        <w:t>)</w:t>
      </w:r>
      <w:r w:rsidRPr="00EC26BF">
        <w:rPr>
          <w:rFonts w:ascii="標楷體" w:eastAsia="標楷體" w:hAnsi="標楷體" w:hint="eastAsia"/>
          <w:szCs w:val="24"/>
        </w:rPr>
        <w:t>問題與挑戰</w:t>
      </w:r>
    </w:p>
    <w:p w:rsidR="00F75E5E" w:rsidRPr="00EC26BF" w:rsidRDefault="00F75E5E" w:rsidP="00F75E5E">
      <w:pPr>
        <w:rPr>
          <w:rFonts w:ascii="標楷體" w:eastAsia="標楷體" w:hAnsi="標楷體"/>
          <w:szCs w:val="24"/>
        </w:rPr>
      </w:pPr>
    </w:p>
    <w:p w:rsidR="00F75E5E" w:rsidRPr="00EC26BF" w:rsidRDefault="00F75E5E" w:rsidP="00F75E5E">
      <w:pPr>
        <w:spacing w:line="360" w:lineRule="auto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>參考書目</w:t>
      </w:r>
    </w:p>
    <w:p w:rsidR="00F75E5E" w:rsidRPr="00EC26BF" w:rsidRDefault="00F75E5E" w:rsidP="00F75E5E">
      <w:pPr>
        <w:spacing w:line="360" w:lineRule="auto"/>
        <w:ind w:leftChars="275" w:left="1020" w:hangingChars="150" w:hanging="36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Senna, Joseph J. and Larry J. Siegel (1998), Essentials of Criminal Justice, </w:t>
      </w:r>
      <w:smartTag w:uri="urn:schemas-microsoft-com:office:smarttags" w:element="City">
        <w:r w:rsidRPr="00EC26BF">
          <w:rPr>
            <w:rFonts w:ascii="標楷體" w:eastAsia="標楷體" w:hAnsi="標楷體"/>
            <w:szCs w:val="24"/>
          </w:rPr>
          <w:t>Belmont</w:t>
        </w:r>
      </w:smartTag>
      <w:r w:rsidRPr="00EC26BF">
        <w:rPr>
          <w:rFonts w:ascii="標楷體" w:eastAsia="標楷體" w:hAnsi="標楷體"/>
          <w:szCs w:val="24"/>
        </w:rPr>
        <w:t xml:space="preserve">, </w:t>
      </w:r>
      <w:proofErr w:type="spellStart"/>
      <w:r w:rsidRPr="00EC26BF">
        <w:rPr>
          <w:rFonts w:ascii="標楷體" w:eastAsia="標楷體" w:hAnsi="標楷體"/>
          <w:szCs w:val="24"/>
        </w:rPr>
        <w:t>CA</w:t>
      </w:r>
      <w:proofErr w:type="gramStart"/>
      <w:r w:rsidRPr="00EC26BF">
        <w:rPr>
          <w:rFonts w:ascii="標楷體" w:eastAsia="標楷體" w:hAnsi="標楷體"/>
          <w:szCs w:val="24"/>
        </w:rPr>
        <w:t>:Wadsworth</w:t>
      </w:r>
      <w:proofErr w:type="spellEnd"/>
      <w:proofErr w:type="gramEnd"/>
      <w:r w:rsidRPr="00EC26BF">
        <w:rPr>
          <w:rFonts w:ascii="標楷體" w:eastAsia="標楷體" w:hAnsi="標楷體"/>
          <w:szCs w:val="24"/>
        </w:rPr>
        <w:t xml:space="preserve">. </w:t>
      </w:r>
    </w:p>
    <w:p w:rsidR="00F75E5E" w:rsidRPr="00EC26BF" w:rsidRDefault="00F75E5E" w:rsidP="00F75E5E">
      <w:pPr>
        <w:spacing w:line="360" w:lineRule="auto"/>
        <w:ind w:leftChars="300" w:left="1080" w:hangingChars="150" w:hanging="36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Bohn, Robert M. and Keith N. Haley (1999), Introduction to Criminal Justice, </w:t>
      </w:r>
      <w:r w:rsidRPr="00EC26BF">
        <w:rPr>
          <w:rFonts w:ascii="標楷體" w:eastAsia="標楷體" w:hAnsi="標楷體" w:hint="eastAsia"/>
          <w:szCs w:val="24"/>
        </w:rPr>
        <w:t>S</w:t>
      </w:r>
      <w:r w:rsidRPr="00EC26BF">
        <w:rPr>
          <w:rFonts w:ascii="標楷體" w:eastAsia="標楷體" w:hAnsi="標楷體"/>
          <w:szCs w:val="24"/>
        </w:rPr>
        <w:t xml:space="preserve">econd Edition, </w:t>
      </w:r>
      <w:smartTag w:uri="urn:schemas-microsoft-com:office:smarttags" w:element="place">
        <w:smartTag w:uri="urn:schemas-microsoft-com:office:smarttags" w:element="City">
          <w:r w:rsidRPr="00EC26BF">
            <w:rPr>
              <w:rFonts w:ascii="標楷體" w:eastAsia="標楷體" w:hAnsi="標楷體"/>
              <w:szCs w:val="24"/>
            </w:rPr>
            <w:t>Westerville</w:t>
          </w:r>
        </w:smartTag>
        <w:r w:rsidRPr="00EC26BF">
          <w:rPr>
            <w:rFonts w:ascii="標楷體" w:eastAsia="標楷體" w:hAnsi="標楷體"/>
            <w:szCs w:val="24"/>
          </w:rPr>
          <w:t xml:space="preserve">, </w:t>
        </w:r>
        <w:proofErr w:type="spellStart"/>
        <w:smartTag w:uri="urn:schemas-microsoft-com:office:smarttags" w:element="State">
          <w:r w:rsidRPr="00EC26BF">
            <w:rPr>
              <w:rFonts w:ascii="標楷體" w:eastAsia="標楷體" w:hAnsi="標楷體"/>
              <w:szCs w:val="24"/>
            </w:rPr>
            <w:t>OH</w:t>
          </w:r>
        </w:smartTag>
      </w:smartTag>
      <w:r w:rsidRPr="00EC26BF">
        <w:rPr>
          <w:rFonts w:ascii="標楷體" w:eastAsia="標楷體" w:hAnsi="標楷體"/>
          <w:szCs w:val="24"/>
        </w:rPr>
        <w:t>:McGraw-Hill</w:t>
      </w:r>
      <w:proofErr w:type="spellEnd"/>
      <w:r w:rsidRPr="00EC26BF">
        <w:rPr>
          <w:rFonts w:ascii="標楷體" w:eastAsia="標楷體" w:hAnsi="標楷體"/>
          <w:szCs w:val="24"/>
        </w:rPr>
        <w:t>.</w:t>
      </w:r>
    </w:p>
    <w:p w:rsidR="00F75E5E" w:rsidRPr="00EC26BF" w:rsidRDefault="00F75E5E" w:rsidP="00F75E5E">
      <w:pPr>
        <w:spacing w:line="360" w:lineRule="auto"/>
        <w:ind w:leftChars="300" w:left="1080" w:hangingChars="150" w:hanging="36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>Goldstein, Herman (1990), Problem Oriented Policing. New York:</w:t>
      </w:r>
      <w:r w:rsidR="00074503">
        <w:rPr>
          <w:rFonts w:ascii="標楷體" w:eastAsia="標楷體" w:hAnsi="標楷體" w:hint="eastAsia"/>
          <w:szCs w:val="24"/>
        </w:rPr>
        <w:t xml:space="preserve"> </w:t>
      </w:r>
      <w:r w:rsidRPr="00EC26BF">
        <w:rPr>
          <w:rFonts w:ascii="標楷體" w:eastAsia="標楷體" w:hAnsi="標楷體"/>
          <w:szCs w:val="24"/>
        </w:rPr>
        <w:t>McGraw-Hill.</w:t>
      </w:r>
    </w:p>
    <w:p w:rsidR="00F75E5E" w:rsidRPr="00EC26BF" w:rsidRDefault="00F75E5E" w:rsidP="00F75E5E">
      <w:pPr>
        <w:spacing w:line="360" w:lineRule="auto"/>
        <w:ind w:leftChars="300" w:left="1080" w:hangingChars="150" w:hanging="36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Dunham, Roger G and Geoffrey P. Alpert(1989), Critical Issues in </w:t>
      </w:r>
      <w:r w:rsidRPr="00EC26BF">
        <w:rPr>
          <w:rFonts w:ascii="標楷體" w:eastAsia="標楷體" w:hAnsi="標楷體"/>
          <w:szCs w:val="24"/>
        </w:rPr>
        <w:lastRenderedPageBreak/>
        <w:t xml:space="preserve">Policing, </w:t>
      </w:r>
      <w:smartTag w:uri="urn:schemas-microsoft-com:office:smarttags" w:element="PlaceName">
        <w:r w:rsidRPr="00EC26BF">
          <w:rPr>
            <w:rFonts w:ascii="標楷體" w:eastAsia="標楷體" w:hAnsi="標楷體"/>
            <w:szCs w:val="24"/>
          </w:rPr>
          <w:t>Prospects</w:t>
        </w:r>
      </w:smartTag>
      <w:r w:rsidRPr="00EC26BF">
        <w:rPr>
          <w:rFonts w:ascii="標楷體" w:eastAsia="標楷體" w:hAnsi="標楷體"/>
          <w:szCs w:val="24"/>
        </w:rPr>
        <w:t xml:space="preserve"> </w:t>
      </w:r>
      <w:smartTag w:uri="urn:schemas-microsoft-com:office:smarttags" w:element="PlaceType">
        <w:r w:rsidRPr="00EC26BF">
          <w:rPr>
            <w:rFonts w:ascii="標楷體" w:eastAsia="標楷體" w:hAnsi="標楷體"/>
            <w:szCs w:val="24"/>
          </w:rPr>
          <w:t>Heights</w:t>
        </w:r>
      </w:smartTag>
      <w:r w:rsidRPr="00EC26BF">
        <w:rPr>
          <w:rFonts w:ascii="標楷體" w:eastAsia="標楷體" w:hAnsi="標楷體"/>
          <w:szCs w:val="24"/>
        </w:rPr>
        <w:t xml:space="preserve">: </w:t>
      </w:r>
      <w:smartTag w:uri="urn:schemas-microsoft-com:office:smarttags" w:element="place">
        <w:smartTag w:uri="urn:schemas-microsoft-com:office:smarttags" w:element="State">
          <w:r w:rsidRPr="00EC26BF">
            <w:rPr>
              <w:rFonts w:ascii="標楷體" w:eastAsia="標楷體" w:hAnsi="標楷體"/>
              <w:szCs w:val="24"/>
            </w:rPr>
            <w:t>Illinois</w:t>
          </w:r>
        </w:smartTag>
      </w:smartTag>
      <w:r w:rsidRPr="00EC26BF">
        <w:rPr>
          <w:rFonts w:ascii="標楷體" w:eastAsia="標楷體" w:hAnsi="標楷體"/>
          <w:szCs w:val="24"/>
        </w:rPr>
        <w:t>: Waveland.</w:t>
      </w:r>
    </w:p>
    <w:p w:rsidR="00F75E5E" w:rsidRPr="00EC26BF" w:rsidRDefault="00F75E5E" w:rsidP="00F75E5E">
      <w:pPr>
        <w:spacing w:line="360" w:lineRule="auto"/>
        <w:ind w:leftChars="300" w:left="1080" w:hangingChars="150" w:hanging="360"/>
        <w:rPr>
          <w:rFonts w:ascii="標楷體" w:eastAsia="標楷體" w:hAnsi="標楷體"/>
          <w:szCs w:val="24"/>
        </w:rPr>
      </w:pPr>
      <w:proofErr w:type="spellStart"/>
      <w:r w:rsidRPr="00EC26BF">
        <w:rPr>
          <w:rFonts w:ascii="標楷體" w:eastAsia="標楷體" w:hAnsi="標楷體"/>
          <w:szCs w:val="24"/>
        </w:rPr>
        <w:t>Dilulio</w:t>
      </w:r>
      <w:proofErr w:type="spellEnd"/>
      <w:r w:rsidRPr="00EC26BF">
        <w:rPr>
          <w:rFonts w:ascii="標楷體" w:eastAsia="標楷體" w:hAnsi="標楷體"/>
          <w:szCs w:val="24"/>
        </w:rPr>
        <w:t xml:space="preserve">, </w:t>
      </w:r>
      <w:proofErr w:type="spellStart"/>
      <w:r w:rsidRPr="00EC26BF">
        <w:rPr>
          <w:rFonts w:ascii="標楷體" w:eastAsia="標楷體" w:hAnsi="標楷體"/>
          <w:szCs w:val="24"/>
        </w:rPr>
        <w:t>Jr.,John</w:t>
      </w:r>
      <w:proofErr w:type="spellEnd"/>
      <w:r w:rsidRPr="00EC26BF">
        <w:rPr>
          <w:rFonts w:ascii="標楷體" w:eastAsia="標楷體" w:hAnsi="標楷體"/>
          <w:szCs w:val="24"/>
        </w:rPr>
        <w:t xml:space="preserve"> J.(1987), Governing Prisons, New York:</w:t>
      </w:r>
      <w:r w:rsidR="00074503">
        <w:rPr>
          <w:rFonts w:ascii="標楷體" w:eastAsia="標楷體" w:hAnsi="標楷體" w:hint="eastAsia"/>
          <w:szCs w:val="24"/>
        </w:rPr>
        <w:t xml:space="preserve"> </w:t>
      </w:r>
      <w:r w:rsidRPr="00EC26BF">
        <w:rPr>
          <w:rFonts w:ascii="標楷體" w:eastAsia="標楷體" w:hAnsi="標楷體"/>
          <w:szCs w:val="24"/>
        </w:rPr>
        <w:t>The Free Press.</w:t>
      </w:r>
    </w:p>
    <w:p w:rsidR="00F75E5E" w:rsidRPr="00EC26BF" w:rsidRDefault="00F75E5E" w:rsidP="00F75E5E">
      <w:pPr>
        <w:spacing w:line="360" w:lineRule="auto"/>
        <w:ind w:leftChars="300" w:left="1080" w:hangingChars="150" w:hanging="36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Police Innovation:  Contrasting Perspectives (David </w:t>
      </w:r>
      <w:proofErr w:type="spellStart"/>
      <w:r w:rsidRPr="00EC26BF">
        <w:rPr>
          <w:rFonts w:ascii="標楷體" w:eastAsia="標楷體" w:hAnsi="標楷體"/>
          <w:szCs w:val="24"/>
        </w:rPr>
        <w:t>Weisburd</w:t>
      </w:r>
      <w:proofErr w:type="spellEnd"/>
      <w:r w:rsidRPr="00EC26BF">
        <w:rPr>
          <w:rFonts w:ascii="標楷體" w:eastAsia="標楷體" w:hAnsi="標楷體"/>
          <w:szCs w:val="24"/>
        </w:rPr>
        <w:t xml:space="preserve"> and Anthony Braga)</w:t>
      </w:r>
    </w:p>
    <w:p w:rsidR="00F75E5E" w:rsidRPr="00EC26BF" w:rsidRDefault="00F75E5E" w:rsidP="00F75E5E">
      <w:pPr>
        <w:spacing w:line="360" w:lineRule="auto"/>
        <w:ind w:leftChars="300" w:left="1080" w:hangingChars="150" w:hanging="36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Robert Martinson, 1974. "What Works: Questions and Answers about Prison Reform." The Public Interest, pages 22-54. </w:t>
      </w:r>
    </w:p>
    <w:p w:rsidR="00F75E5E" w:rsidRPr="00EC26BF" w:rsidRDefault="00F75E5E" w:rsidP="00F75E5E">
      <w:pPr>
        <w:spacing w:line="360" w:lineRule="auto"/>
        <w:ind w:leftChars="400" w:left="960" w:firstLine="12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>http://www.nationalaffairs.com/public_interest/detail/what-worksquestions-and-answers-about-prison-reform</w:t>
      </w:r>
    </w:p>
    <w:p w:rsidR="00F75E5E" w:rsidRPr="00EC26BF" w:rsidRDefault="00F75E5E" w:rsidP="00F75E5E">
      <w:pPr>
        <w:spacing w:line="360" w:lineRule="auto"/>
        <w:ind w:leftChars="300" w:left="1080" w:hangingChars="150" w:hanging="36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Lawrence W. Sherman, Denise C. </w:t>
      </w:r>
      <w:proofErr w:type="spellStart"/>
      <w:r w:rsidRPr="00EC26BF">
        <w:rPr>
          <w:rFonts w:ascii="標楷體" w:eastAsia="標楷體" w:hAnsi="標楷體"/>
          <w:szCs w:val="24"/>
        </w:rPr>
        <w:t>Gottfredson</w:t>
      </w:r>
      <w:proofErr w:type="spellEnd"/>
      <w:r w:rsidRPr="00EC26BF">
        <w:rPr>
          <w:rFonts w:ascii="標楷體" w:eastAsia="標楷體" w:hAnsi="標楷體"/>
          <w:szCs w:val="24"/>
        </w:rPr>
        <w:t xml:space="preserve">, Doris L. </w:t>
      </w:r>
      <w:proofErr w:type="spellStart"/>
      <w:r w:rsidRPr="00EC26BF">
        <w:rPr>
          <w:rFonts w:ascii="標楷體" w:eastAsia="標楷體" w:hAnsi="標楷體"/>
          <w:szCs w:val="24"/>
        </w:rPr>
        <w:t>MacKenzie</w:t>
      </w:r>
      <w:proofErr w:type="spellEnd"/>
      <w:r w:rsidRPr="00EC26BF">
        <w:rPr>
          <w:rFonts w:ascii="標楷體" w:eastAsia="標楷體" w:hAnsi="標楷體"/>
          <w:szCs w:val="24"/>
        </w:rPr>
        <w:t>, John Eck,</w:t>
      </w:r>
      <w:r w:rsidR="00074503">
        <w:rPr>
          <w:rFonts w:ascii="標楷體" w:eastAsia="標楷體" w:hAnsi="標楷體" w:hint="eastAsia"/>
          <w:szCs w:val="24"/>
        </w:rPr>
        <w:t xml:space="preserve"> </w:t>
      </w:r>
      <w:r w:rsidRPr="00EC26BF">
        <w:rPr>
          <w:rFonts w:ascii="標楷體" w:eastAsia="標楷體" w:hAnsi="標楷體"/>
          <w:szCs w:val="24"/>
        </w:rPr>
        <w:t xml:space="preserve">Peter Reuter, and Shawn D. </w:t>
      </w:r>
      <w:proofErr w:type="spellStart"/>
      <w:r w:rsidRPr="00EC26BF">
        <w:rPr>
          <w:rFonts w:ascii="標楷體" w:eastAsia="標楷體" w:hAnsi="標楷體"/>
          <w:szCs w:val="24"/>
        </w:rPr>
        <w:t>Bushway</w:t>
      </w:r>
      <w:proofErr w:type="spellEnd"/>
      <w:r w:rsidRPr="00EC26BF">
        <w:rPr>
          <w:rFonts w:ascii="標楷體" w:eastAsia="標楷體" w:hAnsi="標楷體"/>
          <w:szCs w:val="24"/>
        </w:rPr>
        <w:t xml:space="preserve"> (2007). PREVENTING CRIME: WHAT WORKS, WHAT DOESN'T, WHAT'S PROMISING. </w:t>
      </w:r>
    </w:p>
    <w:p w:rsidR="00F75E5E" w:rsidRPr="00EC26BF" w:rsidRDefault="00F75E5E" w:rsidP="00F75E5E">
      <w:pPr>
        <w:spacing w:line="360" w:lineRule="auto"/>
        <w:ind w:leftChars="350" w:left="840" w:firstLine="24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>全文可從下列網址合法下載</w:t>
      </w:r>
      <w:r w:rsidRPr="00EC26BF">
        <w:rPr>
          <w:rFonts w:ascii="標楷體" w:eastAsia="標楷體" w:hAnsi="標楷體"/>
          <w:szCs w:val="24"/>
        </w:rPr>
        <w:t xml:space="preserve"> </w:t>
      </w:r>
    </w:p>
    <w:p w:rsidR="00F75E5E" w:rsidRPr="00EC26BF" w:rsidRDefault="00BE22E0" w:rsidP="00F75E5E">
      <w:pPr>
        <w:spacing w:line="360" w:lineRule="auto"/>
        <w:ind w:leftChars="500" w:left="1200"/>
        <w:rPr>
          <w:rFonts w:ascii="標楷體" w:eastAsia="標楷體" w:hAnsi="標楷體"/>
          <w:szCs w:val="24"/>
        </w:rPr>
      </w:pPr>
      <w:hyperlink r:id="rId9" w:history="1">
        <w:r w:rsidR="00F75E5E" w:rsidRPr="00EC26BF">
          <w:rPr>
            <w:rStyle w:val="a3"/>
            <w:rFonts w:ascii="標楷體" w:eastAsia="標楷體" w:hAnsi="標楷體"/>
          </w:rPr>
          <w:t>http://citeseerx.ist.psu.edu/viewdoc/download?doi=10.1.1.130.6206&amp;rep=rep1&amp;type=pdf</w:t>
        </w:r>
      </w:hyperlink>
    </w:p>
    <w:p w:rsidR="00F75E5E" w:rsidRPr="00EC26BF" w:rsidRDefault="00F75E5E" w:rsidP="00F75E5E">
      <w:pPr>
        <w:autoSpaceDE w:val="0"/>
        <w:autoSpaceDN w:val="0"/>
        <w:spacing w:line="240" w:lineRule="auto"/>
        <w:ind w:left="720"/>
        <w:textAlignment w:val="auto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Cynthia </w:t>
      </w:r>
      <w:proofErr w:type="spellStart"/>
      <w:r w:rsidRPr="00EC26BF">
        <w:rPr>
          <w:rFonts w:ascii="標楷體" w:eastAsia="標楷體" w:hAnsi="標楷體"/>
          <w:szCs w:val="24"/>
        </w:rPr>
        <w:t>Lum</w:t>
      </w:r>
      <w:proofErr w:type="spellEnd"/>
      <w:r w:rsidRPr="00EC26BF">
        <w:rPr>
          <w:rFonts w:ascii="標楷體" w:eastAsia="標楷體" w:hAnsi="標楷體"/>
          <w:szCs w:val="24"/>
        </w:rPr>
        <w:t xml:space="preserve">, Maria (Maki) </w:t>
      </w:r>
      <w:proofErr w:type="spellStart"/>
      <w:r w:rsidRPr="00EC26BF">
        <w:rPr>
          <w:rFonts w:ascii="標楷體" w:eastAsia="標楷體" w:hAnsi="標楷體"/>
          <w:szCs w:val="24"/>
        </w:rPr>
        <w:t>Haberfeld</w:t>
      </w:r>
      <w:proofErr w:type="spellEnd"/>
      <w:r w:rsidRPr="00EC26BF">
        <w:rPr>
          <w:rFonts w:ascii="標楷體" w:eastAsia="標楷體" w:hAnsi="標楷體"/>
          <w:szCs w:val="24"/>
        </w:rPr>
        <w:t xml:space="preserve">, George </w:t>
      </w:r>
      <w:proofErr w:type="spellStart"/>
      <w:r w:rsidRPr="00EC26BF">
        <w:rPr>
          <w:rFonts w:ascii="標楷體" w:eastAsia="標楷體" w:hAnsi="標楷體"/>
          <w:szCs w:val="24"/>
        </w:rPr>
        <w:t>Fachner,and</w:t>
      </w:r>
      <w:proofErr w:type="spellEnd"/>
      <w:r w:rsidRPr="00EC26BF">
        <w:rPr>
          <w:rFonts w:ascii="標楷體" w:eastAsia="標楷體" w:hAnsi="標楷體"/>
          <w:szCs w:val="24"/>
        </w:rPr>
        <w:t xml:space="preserve"> Charles </w:t>
      </w:r>
    </w:p>
    <w:p w:rsidR="00F75E5E" w:rsidRPr="00EC26BF" w:rsidRDefault="00F75E5E" w:rsidP="00F75E5E">
      <w:pPr>
        <w:autoSpaceDE w:val="0"/>
        <w:autoSpaceDN w:val="0"/>
        <w:spacing w:line="240" w:lineRule="auto"/>
        <w:ind w:left="1200"/>
        <w:textAlignment w:val="auto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>Lieberman</w:t>
      </w:r>
      <w:r w:rsidRPr="00EC26BF">
        <w:rPr>
          <w:rFonts w:ascii="標楷體" w:eastAsia="標楷體" w:hAnsi="標楷體" w:hint="eastAsia"/>
          <w:szCs w:val="24"/>
        </w:rPr>
        <w:t xml:space="preserve">. </w:t>
      </w:r>
      <w:r w:rsidRPr="00EC26BF">
        <w:rPr>
          <w:rFonts w:ascii="標楷體" w:eastAsia="標楷體" w:hAnsi="標楷體"/>
          <w:szCs w:val="24"/>
        </w:rPr>
        <w:t>Police Activities to Counter Terrorism:</w:t>
      </w:r>
      <w:r w:rsidRPr="00EC26BF">
        <w:rPr>
          <w:rFonts w:ascii="標楷體" w:eastAsia="標楷體" w:hAnsi="標楷體" w:hint="eastAsia"/>
          <w:szCs w:val="24"/>
        </w:rPr>
        <w:t xml:space="preserve"> </w:t>
      </w:r>
      <w:r w:rsidRPr="00EC26BF">
        <w:rPr>
          <w:rFonts w:ascii="標楷體" w:eastAsia="標楷體" w:hAnsi="標楷體"/>
          <w:szCs w:val="24"/>
        </w:rPr>
        <w:t>What We Know and What We Need to Know</w:t>
      </w:r>
      <w:r w:rsidRPr="00EC26BF">
        <w:rPr>
          <w:rFonts w:ascii="標楷體" w:eastAsia="標楷體" w:hAnsi="標楷體" w:hint="eastAsia"/>
          <w:szCs w:val="24"/>
        </w:rPr>
        <w:t xml:space="preserve">. </w:t>
      </w:r>
      <w:r w:rsidRPr="00EC26BF">
        <w:rPr>
          <w:rFonts w:ascii="標楷體" w:eastAsia="標楷體" w:hAnsi="標楷體"/>
          <w:szCs w:val="24"/>
        </w:rPr>
        <w:t>I</w:t>
      </w:r>
      <w:r w:rsidRPr="00EC26BF">
        <w:rPr>
          <w:rFonts w:ascii="標楷體" w:eastAsia="標楷體" w:hAnsi="標楷體" w:hint="eastAsia"/>
          <w:szCs w:val="24"/>
        </w:rPr>
        <w:t xml:space="preserve">n </w:t>
      </w:r>
      <w:r w:rsidRPr="00EC26BF">
        <w:rPr>
          <w:rFonts w:ascii="標楷體" w:eastAsia="標楷體" w:hAnsi="標楷體"/>
          <w:szCs w:val="24"/>
        </w:rPr>
        <w:t xml:space="preserve">D. </w:t>
      </w:r>
      <w:proofErr w:type="spellStart"/>
      <w:r w:rsidRPr="00EC26BF">
        <w:rPr>
          <w:rFonts w:ascii="標楷體" w:eastAsia="標楷體" w:hAnsi="標楷體"/>
          <w:szCs w:val="24"/>
        </w:rPr>
        <w:t>Weisburd</w:t>
      </w:r>
      <w:proofErr w:type="spellEnd"/>
      <w:r w:rsidRPr="00EC26BF">
        <w:rPr>
          <w:rFonts w:ascii="標楷體" w:eastAsia="標楷體" w:hAnsi="標楷體"/>
          <w:szCs w:val="24"/>
        </w:rPr>
        <w:t xml:space="preserve"> et al. (eds.), To Protect and To Serve: Policing in an Age of Terrorism</w:t>
      </w:r>
      <w:r w:rsidRPr="00EC26BF">
        <w:rPr>
          <w:rFonts w:ascii="標楷體" w:eastAsia="標楷體" w:hAnsi="標楷體" w:hint="eastAsia"/>
          <w:szCs w:val="24"/>
        </w:rPr>
        <w:t xml:space="preserve">. </w:t>
      </w:r>
      <w:r w:rsidRPr="00EC26BF">
        <w:rPr>
          <w:rFonts w:ascii="標楷體" w:eastAsia="標楷體" w:hAnsi="標楷體"/>
          <w:szCs w:val="24"/>
        </w:rPr>
        <w:t>P</w:t>
      </w:r>
      <w:r w:rsidRPr="00EC26BF">
        <w:rPr>
          <w:rFonts w:ascii="標楷體" w:eastAsia="標楷體" w:hAnsi="標楷體" w:hint="eastAsia"/>
          <w:szCs w:val="24"/>
        </w:rPr>
        <w:t>p.101-141.</w:t>
      </w:r>
    </w:p>
    <w:p w:rsidR="00F75E5E" w:rsidRPr="00EC26BF" w:rsidRDefault="00F75E5E" w:rsidP="00F75E5E">
      <w:pPr>
        <w:autoSpaceDE w:val="0"/>
        <w:autoSpaceDN w:val="0"/>
        <w:spacing w:line="240" w:lineRule="auto"/>
        <w:ind w:left="1200"/>
        <w:textAlignment w:val="auto"/>
        <w:rPr>
          <w:rFonts w:ascii="標楷體" w:eastAsia="標楷體" w:hAnsi="標楷體"/>
          <w:szCs w:val="24"/>
        </w:rPr>
      </w:pPr>
    </w:p>
    <w:p w:rsidR="00F75E5E" w:rsidRPr="00EC26BF" w:rsidRDefault="00F75E5E" w:rsidP="00F75E5E">
      <w:pPr>
        <w:spacing w:line="360" w:lineRule="auto"/>
        <w:ind w:firstLineChars="300" w:firstLine="72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>許春金主編</w:t>
      </w:r>
      <w:r w:rsidRPr="00EC26BF">
        <w:rPr>
          <w:rFonts w:ascii="標楷體" w:eastAsia="標楷體" w:hAnsi="標楷體"/>
          <w:szCs w:val="24"/>
        </w:rPr>
        <w:t xml:space="preserve"> (1996)</w:t>
      </w:r>
      <w:r w:rsidRPr="00EC26BF">
        <w:rPr>
          <w:rFonts w:ascii="標楷體" w:eastAsia="標楷體" w:hAnsi="標楷體" w:hint="eastAsia"/>
          <w:szCs w:val="24"/>
        </w:rPr>
        <w:t>，警察行政概論</w:t>
      </w:r>
      <w:r w:rsidRPr="00EC26BF">
        <w:rPr>
          <w:rFonts w:ascii="標楷體" w:eastAsia="標楷體" w:hAnsi="標楷體"/>
          <w:szCs w:val="24"/>
        </w:rPr>
        <w:t>,</w:t>
      </w:r>
      <w:r w:rsidRPr="00EC26BF">
        <w:rPr>
          <w:rFonts w:ascii="標楷體" w:eastAsia="標楷體" w:hAnsi="標楷體" w:hint="eastAsia"/>
          <w:szCs w:val="24"/>
        </w:rPr>
        <w:t>台北：三民</w:t>
      </w:r>
      <w:r w:rsidRPr="00EC26BF">
        <w:rPr>
          <w:rFonts w:ascii="標楷體" w:eastAsia="標楷體" w:hAnsi="標楷體"/>
          <w:szCs w:val="24"/>
        </w:rPr>
        <w:t xml:space="preserve">. </w:t>
      </w:r>
    </w:p>
    <w:p w:rsidR="00F75E5E" w:rsidRPr="00EC26BF" w:rsidRDefault="00F75E5E" w:rsidP="00F75E5E">
      <w:pPr>
        <w:spacing w:line="360" w:lineRule="auto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 xml:space="preserve">      中央警察大學教授群（</w:t>
      </w:r>
      <w:r w:rsidRPr="00EC26BF">
        <w:rPr>
          <w:rFonts w:ascii="標楷體" w:eastAsia="標楷體" w:hAnsi="標楷體"/>
          <w:szCs w:val="24"/>
        </w:rPr>
        <w:t>2001</w:t>
      </w:r>
      <w:r w:rsidRPr="00EC26BF">
        <w:rPr>
          <w:rFonts w:ascii="標楷體" w:eastAsia="標楷體" w:hAnsi="標楷體" w:hint="eastAsia"/>
          <w:szCs w:val="24"/>
        </w:rPr>
        <w:t>），警察行政問題與對策，台北：</w:t>
      </w:r>
    </w:p>
    <w:p w:rsidR="00F75E5E" w:rsidRPr="00EC26BF" w:rsidRDefault="00F75E5E" w:rsidP="00F75E5E">
      <w:pPr>
        <w:spacing w:line="360" w:lineRule="auto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 xml:space="preserve">            五南。</w:t>
      </w:r>
    </w:p>
    <w:p w:rsidR="00F75E5E" w:rsidRPr="00EC26BF" w:rsidRDefault="00F75E5E" w:rsidP="00F75E5E">
      <w:pPr>
        <w:spacing w:line="360" w:lineRule="auto"/>
        <w:ind w:left="72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>蔡德輝、楊士隆（</w:t>
      </w:r>
      <w:r w:rsidRPr="00EC26BF">
        <w:rPr>
          <w:rFonts w:ascii="標楷體" w:eastAsia="標楷體" w:hAnsi="標楷體"/>
          <w:szCs w:val="24"/>
        </w:rPr>
        <w:t>1996</w:t>
      </w:r>
      <w:r w:rsidRPr="00EC26BF">
        <w:rPr>
          <w:rFonts w:ascii="標楷體" w:eastAsia="標楷體" w:hAnsi="標楷體" w:hint="eastAsia"/>
          <w:szCs w:val="24"/>
        </w:rPr>
        <w:t>），社區警察因應民眾對治安需求之研究，</w:t>
      </w:r>
    </w:p>
    <w:p w:rsidR="00F75E5E" w:rsidRPr="00EC26BF" w:rsidRDefault="00F75E5E" w:rsidP="00F75E5E">
      <w:pPr>
        <w:spacing w:line="360" w:lineRule="auto"/>
        <w:ind w:left="72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      </w:t>
      </w:r>
      <w:r w:rsidRPr="00EC26BF">
        <w:rPr>
          <w:rFonts w:ascii="標楷體" w:eastAsia="標楷體" w:hAnsi="標楷體" w:hint="eastAsia"/>
          <w:szCs w:val="24"/>
        </w:rPr>
        <w:t>行政院國科會專題研究計畫。</w:t>
      </w:r>
    </w:p>
    <w:p w:rsidR="00F75E5E" w:rsidRPr="00EC26BF" w:rsidRDefault="00F75E5E" w:rsidP="00F75E5E">
      <w:pPr>
        <w:pStyle w:val="a00"/>
        <w:spacing w:beforeAutospacing="0" w:afterAutospacing="0" w:line="360" w:lineRule="auto"/>
        <w:ind w:leftChars="300" w:left="1320" w:right="720" w:hangingChars="250" w:hanging="600"/>
        <w:rPr>
          <w:rFonts w:ascii="標楷體" w:eastAsia="標楷體" w:hAnsi="標楷體" w:cs="新細明體" w:hint="default"/>
          <w:color w:val="000000"/>
        </w:rPr>
      </w:pPr>
      <w:r w:rsidRPr="00EC26BF">
        <w:rPr>
          <w:rFonts w:ascii="標楷體" w:eastAsia="標楷體" w:hAnsi="標楷體" w:cs="新細明體"/>
          <w:color w:val="000000"/>
        </w:rPr>
        <w:t>楊士隆、林俊仁（2005），都會地區警察人員遭遇職場暴行之研究。犯罪學期刊第八卷第二期，中華民國犯罪學學會印行。</w:t>
      </w:r>
    </w:p>
    <w:p w:rsidR="00F75E5E" w:rsidRPr="00EC26BF" w:rsidRDefault="00F75E5E" w:rsidP="00F75E5E">
      <w:pPr>
        <w:pStyle w:val="a00"/>
        <w:spacing w:beforeAutospacing="0" w:afterAutospacing="0" w:line="360" w:lineRule="auto"/>
        <w:ind w:leftChars="300" w:left="1320" w:right="720" w:hangingChars="250" w:hanging="600"/>
        <w:rPr>
          <w:rFonts w:ascii="標楷體" w:eastAsia="標楷體" w:hAnsi="標楷體" w:cs="新細明體" w:hint="default"/>
          <w:color w:val="000000"/>
        </w:rPr>
      </w:pPr>
      <w:r w:rsidRPr="00EC26BF">
        <w:rPr>
          <w:rFonts w:ascii="標楷體" w:eastAsia="標楷體" w:hAnsi="標楷體" w:cs="新細明體"/>
          <w:color w:val="000000"/>
        </w:rPr>
        <w:t>楊士隆、林坤村、林居宏（2006），警察與民眾對閉錄系統的重視度與滿意度之研究。警學叢刊第三十七卷第一期，中央警察大學印行。</w:t>
      </w:r>
    </w:p>
    <w:p w:rsidR="00F75E5E" w:rsidRPr="00EC26BF" w:rsidRDefault="00F75E5E" w:rsidP="00F75E5E">
      <w:pPr>
        <w:spacing w:line="360" w:lineRule="auto"/>
        <w:ind w:firstLineChars="300" w:firstLine="72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>蔡德輝、楊士隆（</w:t>
      </w:r>
      <w:r w:rsidRPr="00EC26BF">
        <w:rPr>
          <w:rFonts w:ascii="標楷體" w:eastAsia="標楷體" w:hAnsi="標楷體"/>
          <w:szCs w:val="24"/>
        </w:rPr>
        <w:t>200</w:t>
      </w:r>
      <w:r w:rsidRPr="00EC26BF">
        <w:rPr>
          <w:rFonts w:ascii="標楷體" w:eastAsia="標楷體" w:hAnsi="標楷體" w:hint="eastAsia"/>
          <w:szCs w:val="24"/>
        </w:rPr>
        <w:t>6），台中市治安與因應對策，台中市警察局</w:t>
      </w:r>
    </w:p>
    <w:p w:rsidR="00F75E5E" w:rsidRPr="00EC26BF" w:rsidRDefault="00F75E5E" w:rsidP="00F75E5E">
      <w:pPr>
        <w:pStyle w:val="a00"/>
        <w:spacing w:beforeAutospacing="0" w:afterAutospacing="0" w:line="360" w:lineRule="auto"/>
        <w:ind w:leftChars="550" w:left="1320" w:right="720"/>
        <w:rPr>
          <w:rFonts w:ascii="標楷體" w:eastAsia="標楷體" w:hAnsi="標楷體" w:cs="新細明體" w:hint="default"/>
          <w:color w:val="000000"/>
        </w:rPr>
      </w:pPr>
      <w:r w:rsidRPr="00EC26BF">
        <w:rPr>
          <w:rFonts w:ascii="標楷體" w:eastAsia="標楷體" w:hAnsi="標楷體"/>
        </w:rPr>
        <w:t>委託。</w:t>
      </w:r>
    </w:p>
    <w:p w:rsidR="00F75E5E" w:rsidRPr="00EC26BF" w:rsidRDefault="00F75E5E" w:rsidP="00F75E5E">
      <w:pPr>
        <w:pStyle w:val="a00"/>
        <w:spacing w:beforeAutospacing="0" w:afterAutospacing="0" w:line="360" w:lineRule="auto"/>
        <w:ind w:leftChars="300" w:left="1320" w:right="720" w:hangingChars="250" w:hanging="600"/>
        <w:rPr>
          <w:rFonts w:ascii="標楷體" w:eastAsia="標楷體" w:hAnsi="標楷體" w:hint="default"/>
          <w:color w:val="333333"/>
        </w:rPr>
      </w:pPr>
      <w:r w:rsidRPr="00EC26BF">
        <w:rPr>
          <w:rFonts w:ascii="標楷體" w:eastAsia="標楷體" w:hAnsi="標楷體" w:cs="新細明體"/>
        </w:rPr>
        <w:lastRenderedPageBreak/>
        <w:t>楊士隆（2006</w:t>
      </w:r>
      <w:r w:rsidRPr="00EC26BF">
        <w:rPr>
          <w:rFonts w:ascii="標楷體" w:eastAsia="標楷體" w:hAnsi="標楷體" w:cs="新細明體" w:hint="default"/>
        </w:rPr>
        <w:t>）</w:t>
      </w:r>
      <w:r w:rsidRPr="00EC26BF">
        <w:rPr>
          <w:rFonts w:ascii="標楷體" w:eastAsia="標楷體" w:hAnsi="標楷體" w:cs="新細明體"/>
        </w:rPr>
        <w:t>，</w:t>
      </w:r>
      <w:r w:rsidRPr="00EC26BF">
        <w:rPr>
          <w:rFonts w:ascii="標楷體" w:eastAsia="標楷體" w:hAnsi="標楷體"/>
        </w:rPr>
        <w:t>錄影監視系統對治安維護與人權</w:t>
      </w:r>
      <w:r w:rsidRPr="00EC26BF">
        <w:rPr>
          <w:rFonts w:ascii="標楷體" w:eastAsia="標楷體" w:hAnsi="標楷體" w:cs="新細明體"/>
          <w:color w:val="000000"/>
        </w:rPr>
        <w:t>影響</w:t>
      </w:r>
      <w:r w:rsidRPr="00EC26BF">
        <w:rPr>
          <w:rFonts w:ascii="標楷體" w:eastAsia="標楷體" w:hAnsi="標楷體"/>
        </w:rPr>
        <w:t>之整合型研究－錄影監視系統對犯罪預防之影響，</w:t>
      </w:r>
      <w:r w:rsidRPr="00EC26BF">
        <w:rPr>
          <w:rFonts w:ascii="標楷體" w:eastAsia="標楷體" w:hAnsi="標楷體" w:cs="新細明體"/>
        </w:rPr>
        <w:t>行政院國家科學委員會專題研究計畫，編號</w:t>
      </w:r>
      <w:r w:rsidRPr="00EC26BF">
        <w:rPr>
          <w:rFonts w:ascii="標楷體" w:eastAsia="標楷體" w:hAnsi="標楷體"/>
          <w:color w:val="333333"/>
        </w:rPr>
        <w:t>NSC95－2745－P194－001。</w:t>
      </w:r>
    </w:p>
    <w:p w:rsidR="00F75E5E" w:rsidRPr="00EC26BF" w:rsidRDefault="00F75E5E" w:rsidP="00F75E5E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D70CC7">
        <w:rPr>
          <w:rFonts w:ascii="標楷體" w:eastAsia="標楷體" w:hAnsi="標楷體" w:hint="eastAsia"/>
          <w:szCs w:val="24"/>
        </w:rPr>
        <w:t xml:space="preserve">  </w:t>
      </w:r>
      <w:r w:rsidRPr="00EC26BF">
        <w:rPr>
          <w:rFonts w:ascii="標楷體" w:eastAsia="標楷體" w:hAnsi="標楷體" w:hint="eastAsia"/>
          <w:szCs w:val="24"/>
        </w:rPr>
        <w:t>林健陽、楊士隆</w:t>
      </w:r>
      <w:r w:rsidRPr="00EC26BF">
        <w:rPr>
          <w:rFonts w:ascii="標楷體" w:eastAsia="標楷體" w:hAnsi="標楷體"/>
          <w:szCs w:val="24"/>
        </w:rPr>
        <w:t xml:space="preserve"> (1997)</w:t>
      </w:r>
      <w:r w:rsidRPr="00EC26BF">
        <w:rPr>
          <w:rFonts w:ascii="標楷體" w:eastAsia="標楷體" w:hAnsi="標楷體" w:hint="eastAsia"/>
          <w:szCs w:val="24"/>
        </w:rPr>
        <w:t>，台灣地區監獄矯治效能之實證研究，台北：</w:t>
      </w:r>
    </w:p>
    <w:p w:rsidR="00F75E5E" w:rsidRPr="00EC26BF" w:rsidRDefault="00F75E5E" w:rsidP="00F75E5E">
      <w:pPr>
        <w:spacing w:line="360" w:lineRule="auto"/>
        <w:ind w:left="78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 xml:space="preserve">  </w:t>
      </w:r>
      <w:r w:rsidRPr="00EC26BF">
        <w:rPr>
          <w:rFonts w:ascii="標楷體" w:eastAsia="標楷體" w:hAnsi="標楷體"/>
          <w:szCs w:val="24"/>
        </w:rPr>
        <w:t xml:space="preserve">   </w:t>
      </w:r>
      <w:r w:rsidRPr="00EC26BF">
        <w:rPr>
          <w:rFonts w:ascii="標楷體" w:eastAsia="標楷體" w:hAnsi="標楷體" w:hint="eastAsia"/>
          <w:szCs w:val="24"/>
        </w:rPr>
        <w:t>行政院國家科學委員會。</w:t>
      </w:r>
    </w:p>
    <w:p w:rsidR="00F75E5E" w:rsidRPr="00EC26BF" w:rsidRDefault="00F75E5E" w:rsidP="00F75E5E">
      <w:pPr>
        <w:spacing w:line="360" w:lineRule="auto"/>
        <w:ind w:left="72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>楊士隆（</w:t>
      </w:r>
      <w:r w:rsidRPr="00EC26BF">
        <w:rPr>
          <w:rFonts w:ascii="標楷體" w:eastAsia="標楷體" w:hAnsi="標楷體"/>
          <w:szCs w:val="24"/>
        </w:rPr>
        <w:t>1995</w:t>
      </w:r>
      <w:r w:rsidRPr="00EC26BF">
        <w:rPr>
          <w:rFonts w:ascii="標楷體" w:eastAsia="標楷體" w:hAnsi="標楷體" w:hint="eastAsia"/>
          <w:szCs w:val="24"/>
        </w:rPr>
        <w:t>），監獄受刑人擁擠問題之實證研究，行政院國科會</w:t>
      </w:r>
    </w:p>
    <w:p w:rsidR="00F75E5E" w:rsidRPr="00EC26BF" w:rsidRDefault="00F75E5E" w:rsidP="00F75E5E">
      <w:pPr>
        <w:spacing w:line="360" w:lineRule="auto"/>
        <w:ind w:left="72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 xml:space="preserve">      專題研究計畫。</w:t>
      </w:r>
    </w:p>
    <w:p w:rsidR="00F75E5E" w:rsidRPr="00EC26BF" w:rsidRDefault="00F75E5E" w:rsidP="00F75E5E">
      <w:pPr>
        <w:spacing w:line="360" w:lineRule="auto"/>
        <w:ind w:left="72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>蔡德輝、楊士隆（</w:t>
      </w:r>
      <w:r w:rsidRPr="00EC26BF">
        <w:rPr>
          <w:rFonts w:ascii="標楷體" w:eastAsia="標楷體" w:hAnsi="標楷體"/>
          <w:szCs w:val="24"/>
        </w:rPr>
        <w:t>1999</w:t>
      </w:r>
      <w:r w:rsidRPr="00EC26BF">
        <w:rPr>
          <w:rFonts w:ascii="標楷體" w:eastAsia="標楷體" w:hAnsi="標楷體" w:hint="eastAsia"/>
          <w:szCs w:val="24"/>
        </w:rPr>
        <w:t>），獄政政策與管理之評估，行政院研究發展</w:t>
      </w:r>
    </w:p>
    <w:p w:rsidR="00F75E5E" w:rsidRPr="00EC26BF" w:rsidRDefault="00F75E5E" w:rsidP="00F75E5E">
      <w:pPr>
        <w:spacing w:line="360" w:lineRule="auto"/>
        <w:ind w:left="72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      </w:t>
      </w:r>
      <w:r w:rsidRPr="00EC26BF">
        <w:rPr>
          <w:rFonts w:ascii="標楷體" w:eastAsia="標楷體" w:hAnsi="標楷體" w:hint="eastAsia"/>
          <w:szCs w:val="24"/>
        </w:rPr>
        <w:t>考核委員會編印。</w:t>
      </w:r>
    </w:p>
    <w:p w:rsidR="00F75E5E" w:rsidRPr="00EC26BF" w:rsidRDefault="00F75E5E" w:rsidP="00F75E5E">
      <w:pPr>
        <w:spacing w:line="360" w:lineRule="auto"/>
        <w:ind w:left="72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>蔡德輝、楊士隆（</w:t>
      </w:r>
      <w:r w:rsidRPr="00EC26BF">
        <w:rPr>
          <w:rFonts w:ascii="標楷體" w:eastAsia="標楷體" w:hAnsi="標楷體"/>
          <w:szCs w:val="24"/>
        </w:rPr>
        <w:t>1999</w:t>
      </w:r>
      <w:r w:rsidRPr="00EC26BF">
        <w:rPr>
          <w:rFonts w:ascii="標楷體" w:eastAsia="標楷體" w:hAnsi="標楷體" w:hint="eastAsia"/>
          <w:szCs w:val="24"/>
        </w:rPr>
        <w:t>），社區處遇制度之可行性評估研究，法務部</w:t>
      </w:r>
      <w:r w:rsidRPr="00EC26BF">
        <w:rPr>
          <w:rFonts w:ascii="標楷體" w:eastAsia="標楷體" w:hAnsi="標楷體"/>
          <w:szCs w:val="24"/>
        </w:rPr>
        <w:t xml:space="preserve"> </w:t>
      </w:r>
    </w:p>
    <w:p w:rsidR="00F75E5E" w:rsidRPr="00EC26BF" w:rsidRDefault="00F75E5E" w:rsidP="00F75E5E">
      <w:pPr>
        <w:spacing w:line="360" w:lineRule="auto"/>
        <w:ind w:left="72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      </w:t>
      </w:r>
      <w:r w:rsidRPr="00EC26BF">
        <w:rPr>
          <w:rFonts w:ascii="標楷體" w:eastAsia="標楷體" w:hAnsi="標楷體" w:hint="eastAsia"/>
          <w:szCs w:val="24"/>
        </w:rPr>
        <w:t>印行。</w:t>
      </w:r>
    </w:p>
    <w:p w:rsidR="00F75E5E" w:rsidRPr="00EC26BF" w:rsidRDefault="00F75E5E" w:rsidP="00F75E5E">
      <w:pPr>
        <w:spacing w:line="360" w:lineRule="auto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      </w:t>
      </w:r>
      <w:r w:rsidRPr="00EC26BF">
        <w:rPr>
          <w:rFonts w:ascii="標楷體" w:eastAsia="標楷體" w:hAnsi="標楷體" w:hint="eastAsia"/>
          <w:szCs w:val="24"/>
        </w:rPr>
        <w:t>楊士隆、林健陽</w:t>
      </w:r>
      <w:r w:rsidRPr="00EC26BF">
        <w:rPr>
          <w:rFonts w:ascii="標楷體" w:eastAsia="標楷體" w:hAnsi="標楷體"/>
          <w:szCs w:val="24"/>
        </w:rPr>
        <w:t xml:space="preserve"> (2004)</w:t>
      </w:r>
      <w:r w:rsidRPr="00EC26BF">
        <w:rPr>
          <w:rFonts w:ascii="標楷體" w:eastAsia="標楷體" w:hAnsi="標楷體" w:hint="eastAsia"/>
          <w:szCs w:val="24"/>
        </w:rPr>
        <w:t>，</w:t>
      </w:r>
      <w:r w:rsidRPr="00EC26BF">
        <w:rPr>
          <w:rFonts w:ascii="標楷體" w:eastAsia="標楷體" w:hAnsi="標楷體"/>
          <w:szCs w:val="24"/>
        </w:rPr>
        <w:t xml:space="preserve"> </w:t>
      </w:r>
      <w:r w:rsidRPr="00EC26BF">
        <w:rPr>
          <w:rFonts w:ascii="標楷體" w:eastAsia="標楷體" w:hAnsi="標楷體" w:hint="eastAsia"/>
          <w:szCs w:val="24"/>
        </w:rPr>
        <w:t>犯罪矯治：問題與對策</w:t>
      </w:r>
      <w:r w:rsidRPr="00EC26BF">
        <w:rPr>
          <w:rFonts w:ascii="標楷體" w:eastAsia="標楷體" w:hAnsi="標楷體"/>
          <w:szCs w:val="24"/>
        </w:rPr>
        <w:t>(</w:t>
      </w:r>
      <w:r w:rsidRPr="00EC26BF">
        <w:rPr>
          <w:rFonts w:ascii="標楷體" w:eastAsia="標楷體" w:hAnsi="標楷體" w:hint="eastAsia"/>
          <w:szCs w:val="24"/>
        </w:rPr>
        <w:t>修訂版</w:t>
      </w:r>
      <w:r w:rsidRPr="00EC26BF">
        <w:rPr>
          <w:rFonts w:ascii="標楷體" w:eastAsia="標楷體" w:hAnsi="標楷體"/>
          <w:szCs w:val="24"/>
        </w:rPr>
        <w:t xml:space="preserve">), </w:t>
      </w:r>
      <w:r w:rsidRPr="00EC26BF">
        <w:rPr>
          <w:rFonts w:ascii="標楷體" w:eastAsia="標楷體" w:hAnsi="標楷體" w:hint="eastAsia"/>
          <w:szCs w:val="24"/>
        </w:rPr>
        <w:t>台北：</w:t>
      </w:r>
    </w:p>
    <w:p w:rsidR="00F75E5E" w:rsidRPr="00EC26BF" w:rsidRDefault="00F75E5E" w:rsidP="00F75E5E">
      <w:pPr>
        <w:spacing w:line="360" w:lineRule="auto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            </w:t>
      </w:r>
      <w:r w:rsidRPr="00EC26BF">
        <w:rPr>
          <w:rFonts w:ascii="標楷體" w:eastAsia="標楷體" w:hAnsi="標楷體" w:hint="eastAsia"/>
          <w:szCs w:val="24"/>
        </w:rPr>
        <w:t>五南。</w:t>
      </w:r>
    </w:p>
    <w:p w:rsidR="00F75E5E" w:rsidRPr="00EC26BF" w:rsidRDefault="00F75E5E" w:rsidP="00F75E5E">
      <w:pPr>
        <w:spacing w:line="360" w:lineRule="auto"/>
        <w:ind w:left="78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>楊士隆</w:t>
      </w:r>
      <w:r w:rsidRPr="00EC26BF">
        <w:rPr>
          <w:rFonts w:ascii="標楷體" w:eastAsia="標楷體" w:hAnsi="標楷體"/>
          <w:szCs w:val="24"/>
        </w:rPr>
        <w:t xml:space="preserve"> (2000)</w:t>
      </w:r>
      <w:r w:rsidRPr="00EC26BF">
        <w:rPr>
          <w:rFonts w:ascii="標楷體" w:eastAsia="標楷體" w:hAnsi="標楷體" w:hint="eastAsia"/>
          <w:szCs w:val="24"/>
        </w:rPr>
        <w:t>，台灣地區監獄受刑人暴行之實證研究，台北：行政</w:t>
      </w:r>
    </w:p>
    <w:p w:rsidR="00F75E5E" w:rsidRPr="00EC26BF" w:rsidRDefault="00F75E5E" w:rsidP="00F75E5E">
      <w:pPr>
        <w:spacing w:line="360" w:lineRule="auto"/>
        <w:ind w:left="78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 xml:space="preserve">   </w:t>
      </w:r>
      <w:r w:rsidRPr="00EC26BF">
        <w:rPr>
          <w:rFonts w:ascii="標楷體" w:eastAsia="標楷體" w:hAnsi="標楷體"/>
          <w:szCs w:val="24"/>
        </w:rPr>
        <w:t xml:space="preserve">   </w:t>
      </w:r>
      <w:r w:rsidRPr="00EC26BF">
        <w:rPr>
          <w:rFonts w:ascii="標楷體" w:eastAsia="標楷體" w:hAnsi="標楷體" w:hint="eastAsia"/>
          <w:szCs w:val="24"/>
        </w:rPr>
        <w:t>院國家科學委員會。</w:t>
      </w:r>
    </w:p>
    <w:p w:rsidR="00F75E5E" w:rsidRPr="00EC26BF" w:rsidRDefault="00F75E5E" w:rsidP="00F75E5E">
      <w:pPr>
        <w:spacing w:line="360" w:lineRule="auto"/>
        <w:ind w:left="78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>楊士隆、吳芝儀等</w:t>
      </w:r>
      <w:r w:rsidRPr="00EC26BF">
        <w:rPr>
          <w:rFonts w:ascii="標楷體" w:eastAsia="標楷體" w:hAnsi="標楷體"/>
          <w:szCs w:val="24"/>
        </w:rPr>
        <w:t>(2000)</w:t>
      </w:r>
      <w:r w:rsidRPr="00EC26BF">
        <w:rPr>
          <w:rFonts w:ascii="標楷體" w:eastAsia="標楷體" w:hAnsi="標楷體" w:hint="eastAsia"/>
          <w:szCs w:val="24"/>
        </w:rPr>
        <w:t>，認知行為處遇法在犯罪矯正上之應用，</w:t>
      </w:r>
    </w:p>
    <w:p w:rsidR="00F75E5E" w:rsidRPr="00EC26BF" w:rsidRDefault="00F75E5E" w:rsidP="00F75E5E">
      <w:pPr>
        <w:spacing w:line="360" w:lineRule="auto"/>
        <w:ind w:left="78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 xml:space="preserve">      桃園：法務部矯正人員訓練所。</w:t>
      </w:r>
    </w:p>
    <w:p w:rsidR="00F75E5E" w:rsidRPr="00EC26BF" w:rsidRDefault="00F75E5E" w:rsidP="00F75E5E">
      <w:pPr>
        <w:spacing w:line="360" w:lineRule="auto"/>
        <w:ind w:left="78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>林茂榮、楊士隆</w:t>
      </w:r>
      <w:r w:rsidRPr="00EC26BF">
        <w:rPr>
          <w:rFonts w:ascii="標楷體" w:eastAsia="標楷體" w:hAnsi="標楷體"/>
          <w:szCs w:val="24"/>
        </w:rPr>
        <w:t xml:space="preserve"> (2001)</w:t>
      </w:r>
      <w:r w:rsidRPr="00EC26BF">
        <w:rPr>
          <w:rFonts w:ascii="標楷體" w:eastAsia="標楷體" w:hAnsi="標楷體" w:hint="eastAsia"/>
          <w:szCs w:val="24"/>
        </w:rPr>
        <w:t>，戒護安全：原因、類型與對策，</w:t>
      </w:r>
    </w:p>
    <w:p w:rsidR="00F75E5E" w:rsidRPr="00EC26BF" w:rsidRDefault="00F75E5E" w:rsidP="00F75E5E">
      <w:pPr>
        <w:spacing w:line="360" w:lineRule="auto"/>
        <w:ind w:left="78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 xml:space="preserve">      桃園：法務部矯正人員訓練所。</w:t>
      </w:r>
    </w:p>
    <w:p w:rsidR="00F75E5E" w:rsidRPr="00EC26BF" w:rsidRDefault="00F75E5E" w:rsidP="00F75E5E">
      <w:pPr>
        <w:spacing w:line="360" w:lineRule="auto"/>
        <w:ind w:left="78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>楊士隆</w:t>
      </w:r>
      <w:r w:rsidRPr="00EC26BF">
        <w:rPr>
          <w:rFonts w:ascii="標楷體" w:eastAsia="標楷體" w:hAnsi="標楷體"/>
          <w:szCs w:val="24"/>
        </w:rPr>
        <w:t xml:space="preserve"> (2000)</w:t>
      </w:r>
      <w:r w:rsidRPr="00EC26BF">
        <w:rPr>
          <w:rFonts w:ascii="標楷體" w:eastAsia="標楷體" w:hAnsi="標楷體" w:hint="eastAsia"/>
          <w:szCs w:val="24"/>
        </w:rPr>
        <w:t>，監獄受刑人脫逃意圖與危險因子之實證研究，台北：</w:t>
      </w:r>
    </w:p>
    <w:p w:rsidR="00F75E5E" w:rsidRPr="00EC26BF" w:rsidRDefault="00F75E5E" w:rsidP="00F75E5E">
      <w:pPr>
        <w:spacing w:line="360" w:lineRule="auto"/>
        <w:ind w:left="78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      </w:t>
      </w:r>
      <w:r w:rsidRPr="00EC26BF">
        <w:rPr>
          <w:rFonts w:ascii="標楷體" w:eastAsia="標楷體" w:hAnsi="標楷體" w:hint="eastAsia"/>
          <w:szCs w:val="24"/>
        </w:rPr>
        <w:t>行政院國家科學委員會。</w:t>
      </w:r>
    </w:p>
    <w:p w:rsidR="00F75E5E" w:rsidRPr="00EC26BF" w:rsidRDefault="00F75E5E" w:rsidP="00F75E5E">
      <w:pPr>
        <w:spacing w:line="360" w:lineRule="auto"/>
        <w:ind w:left="72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>蔡德輝、楊士隆（</w:t>
      </w:r>
      <w:r w:rsidRPr="00EC26BF">
        <w:rPr>
          <w:rFonts w:ascii="標楷體" w:eastAsia="標楷體" w:hAnsi="標楷體"/>
          <w:szCs w:val="24"/>
        </w:rPr>
        <w:t>2001</w:t>
      </w:r>
      <w:r w:rsidRPr="00EC26BF">
        <w:rPr>
          <w:rFonts w:ascii="標楷體" w:eastAsia="標楷體" w:hAnsi="標楷體" w:hint="eastAsia"/>
          <w:szCs w:val="24"/>
        </w:rPr>
        <w:t>），觀護組織與觀護法草案之研究，法務部</w:t>
      </w:r>
      <w:r w:rsidRPr="00EC26BF">
        <w:rPr>
          <w:rFonts w:ascii="標楷體" w:eastAsia="標楷體" w:hAnsi="標楷體"/>
          <w:szCs w:val="24"/>
        </w:rPr>
        <w:t xml:space="preserve"> </w:t>
      </w:r>
    </w:p>
    <w:p w:rsidR="00F75E5E" w:rsidRPr="00EC26BF" w:rsidRDefault="00F75E5E" w:rsidP="00F75E5E">
      <w:pPr>
        <w:spacing w:line="360" w:lineRule="auto"/>
        <w:ind w:left="72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      </w:t>
      </w:r>
      <w:r w:rsidRPr="00EC26BF">
        <w:rPr>
          <w:rFonts w:ascii="標楷體" w:eastAsia="標楷體" w:hAnsi="標楷體" w:hint="eastAsia"/>
          <w:szCs w:val="24"/>
        </w:rPr>
        <w:t>印行。</w:t>
      </w:r>
    </w:p>
    <w:p w:rsidR="00F75E5E" w:rsidRPr="00EC26BF" w:rsidRDefault="00F75E5E" w:rsidP="00F75E5E">
      <w:pPr>
        <w:spacing w:line="360" w:lineRule="auto"/>
        <w:ind w:left="72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>楊士隆（</w:t>
      </w:r>
      <w:r w:rsidRPr="00EC26BF">
        <w:rPr>
          <w:rFonts w:ascii="標楷體" w:eastAsia="標楷體" w:hAnsi="標楷體"/>
          <w:szCs w:val="24"/>
        </w:rPr>
        <w:t>2003</w:t>
      </w:r>
      <w:r w:rsidRPr="00EC26BF">
        <w:rPr>
          <w:rFonts w:ascii="標楷體" w:eastAsia="標楷體" w:hAnsi="標楷體" w:hint="eastAsia"/>
          <w:szCs w:val="24"/>
        </w:rPr>
        <w:t>），當前獄政與觀護之挑戰與願景，犯罪矯正年刊，</w:t>
      </w:r>
    </w:p>
    <w:p w:rsidR="00F75E5E" w:rsidRPr="00EC26BF" w:rsidRDefault="00F75E5E" w:rsidP="00F75E5E">
      <w:pPr>
        <w:spacing w:line="360" w:lineRule="auto"/>
        <w:ind w:left="72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 xml:space="preserve">   </w:t>
      </w:r>
      <w:r w:rsidRPr="00EC26BF">
        <w:rPr>
          <w:rFonts w:ascii="標楷體" w:eastAsia="標楷體" w:hAnsi="標楷體"/>
          <w:szCs w:val="24"/>
        </w:rPr>
        <w:t xml:space="preserve">   </w:t>
      </w:r>
      <w:r w:rsidRPr="00EC26BF">
        <w:rPr>
          <w:rFonts w:ascii="標楷體" w:eastAsia="標楷體" w:hAnsi="標楷體" w:hint="eastAsia"/>
          <w:szCs w:val="24"/>
        </w:rPr>
        <w:t xml:space="preserve">中華民國犯罪矯正協會出版。 </w:t>
      </w:r>
    </w:p>
    <w:p w:rsidR="00F75E5E" w:rsidRPr="00EC26BF" w:rsidRDefault="00F75E5E" w:rsidP="00F75E5E">
      <w:pPr>
        <w:spacing w:line="360" w:lineRule="auto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      </w:t>
      </w:r>
      <w:r w:rsidRPr="00EC26BF">
        <w:rPr>
          <w:rFonts w:ascii="標楷體" w:eastAsia="標楷體" w:hAnsi="標楷體" w:hint="eastAsia"/>
          <w:szCs w:val="24"/>
        </w:rPr>
        <w:t>楊士隆、林瑞欽、鄭昆山（</w:t>
      </w:r>
      <w:r w:rsidRPr="00EC26BF">
        <w:rPr>
          <w:rFonts w:ascii="標楷體" w:eastAsia="標楷體" w:hAnsi="標楷體"/>
          <w:szCs w:val="24"/>
        </w:rPr>
        <w:t>2005</w:t>
      </w:r>
      <w:r w:rsidRPr="00EC26BF">
        <w:rPr>
          <w:rFonts w:ascii="標楷體" w:eastAsia="標楷體" w:hAnsi="標楷體" w:hint="eastAsia"/>
          <w:szCs w:val="24"/>
        </w:rPr>
        <w:t>），毒品問題與對策，行政院研考會。</w:t>
      </w:r>
    </w:p>
    <w:p w:rsidR="00F75E5E" w:rsidRPr="00EC26BF" w:rsidRDefault="00F75E5E" w:rsidP="00F75E5E">
      <w:pPr>
        <w:pStyle w:val="a00"/>
        <w:spacing w:beforeAutospacing="0" w:afterAutospacing="0" w:line="360" w:lineRule="auto"/>
        <w:ind w:leftChars="300" w:left="1200" w:right="720" w:hangingChars="200" w:hanging="480"/>
        <w:rPr>
          <w:rFonts w:ascii="標楷體" w:eastAsia="標楷體" w:hAnsi="標楷體" w:cs="新細明體" w:hint="default"/>
        </w:rPr>
      </w:pPr>
      <w:r w:rsidRPr="00EC26BF">
        <w:rPr>
          <w:rFonts w:ascii="標楷體" w:eastAsia="標楷體" w:hAnsi="標楷體" w:cs="新細明體"/>
        </w:rPr>
        <w:t>楊士隆（2007），國內外毒品監測之作為與比較，</w:t>
      </w:r>
      <w:r w:rsidRPr="00EC26BF">
        <w:rPr>
          <w:rFonts w:ascii="標楷體" w:eastAsia="標楷體" w:hAnsi="標楷體" w:cs="新細明體" w:hint="default"/>
        </w:rPr>
        <w:t>200</w:t>
      </w:r>
      <w:r w:rsidRPr="00EC26BF">
        <w:rPr>
          <w:rFonts w:ascii="標楷體" w:eastAsia="標楷體" w:hAnsi="標楷體" w:cs="新細明體"/>
        </w:rPr>
        <w:t>7年犯罪問題與對策國際研討會，中華民國犯罪學學會主辦。</w:t>
      </w:r>
    </w:p>
    <w:p w:rsidR="00F75E5E" w:rsidRPr="00EC26BF" w:rsidRDefault="00F75E5E" w:rsidP="00F75E5E">
      <w:pPr>
        <w:spacing w:line="360" w:lineRule="auto"/>
        <w:ind w:leftChars="295" w:left="1188" w:hangingChars="200" w:hanging="48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>楊士隆（2007），建立台灣毒品問題整體圖像、趨勢變化指標體系與實際毒品濫用人數推估模式之研究，法務部委託專題研究計畫。</w:t>
      </w:r>
    </w:p>
    <w:p w:rsidR="00F75E5E" w:rsidRPr="00EC26BF" w:rsidRDefault="00F75E5E" w:rsidP="00F75E5E">
      <w:pPr>
        <w:pStyle w:val="a00"/>
        <w:spacing w:beforeAutospacing="0" w:afterAutospacing="0" w:line="360" w:lineRule="auto"/>
        <w:ind w:leftChars="300" w:left="1320" w:right="720" w:hangingChars="250" w:hanging="600"/>
        <w:rPr>
          <w:rFonts w:ascii="標楷體" w:eastAsia="標楷體" w:hAnsi="標楷體" w:cs="新細明體" w:hint="default"/>
          <w:color w:val="000000"/>
        </w:rPr>
      </w:pPr>
      <w:r w:rsidRPr="00EC26BF">
        <w:rPr>
          <w:rFonts w:ascii="標楷體" w:eastAsia="標楷體" w:hAnsi="標楷體" w:cs="新細明體"/>
          <w:color w:val="000000"/>
        </w:rPr>
        <w:lastRenderedPageBreak/>
        <w:t>蔡德輝、楊士隆（2007），重刑化刑事政策對於再犯威嚇效果之研究，法務部委託專題研究計畫。</w:t>
      </w:r>
    </w:p>
    <w:p w:rsidR="00F75E5E" w:rsidRPr="00EC26BF" w:rsidRDefault="00F75E5E" w:rsidP="00F75E5E">
      <w:pPr>
        <w:spacing w:line="360" w:lineRule="auto"/>
        <w:ind w:leftChars="48" w:left="115" w:firstLineChars="250" w:firstLine="600"/>
        <w:rPr>
          <w:rFonts w:ascii="標楷體" w:eastAsia="標楷體" w:hAnsi="標楷體"/>
        </w:rPr>
      </w:pPr>
      <w:r w:rsidRPr="00EC26BF">
        <w:rPr>
          <w:rFonts w:ascii="標楷體" w:eastAsia="標楷體" w:hAnsi="標楷體" w:hint="eastAsia"/>
        </w:rPr>
        <w:t>楊士隆(2008/12)，毒品問題與防制總結規劃報告，行政院研考會。</w:t>
      </w:r>
    </w:p>
    <w:p w:rsidR="00F75E5E" w:rsidRPr="00EC26BF" w:rsidRDefault="00F75E5E" w:rsidP="00F75E5E">
      <w:pPr>
        <w:pStyle w:val="a00"/>
        <w:snapToGrid w:val="0"/>
        <w:spacing w:before="0" w:beforeAutospacing="0" w:after="0" w:afterAutospacing="0" w:line="360" w:lineRule="auto"/>
        <w:ind w:left="1200" w:right="-214" w:hangingChars="500" w:hanging="1200"/>
        <w:rPr>
          <w:rFonts w:ascii="標楷體" w:eastAsia="標楷體" w:hAnsi="標楷體" w:hint="default"/>
        </w:rPr>
      </w:pPr>
      <w:r w:rsidRPr="00EC26BF">
        <w:rPr>
          <w:rFonts w:ascii="標楷體" w:eastAsia="標楷體" w:hAnsi="標楷體"/>
        </w:rPr>
        <w:t xml:space="preserve">      楊士隆、朱日橋、李宗憲（2008）。兩岸反毒法制與政策之研究。展望與探索第六卷第11期，展望與探索雜誌社編印。</w:t>
      </w:r>
    </w:p>
    <w:p w:rsidR="00F75E5E" w:rsidRPr="00EC26BF" w:rsidRDefault="00F75E5E" w:rsidP="00F75E5E">
      <w:pPr>
        <w:pStyle w:val="a00"/>
        <w:snapToGrid w:val="0"/>
        <w:spacing w:before="0" w:beforeAutospacing="0" w:after="0" w:afterAutospacing="0" w:line="360" w:lineRule="auto"/>
        <w:ind w:leftChars="300" w:left="1200" w:right="-214" w:hangingChars="200" w:hanging="480"/>
        <w:rPr>
          <w:rFonts w:ascii="標楷體" w:eastAsia="標楷體" w:hAnsi="標楷體" w:hint="default"/>
        </w:rPr>
      </w:pPr>
      <w:r w:rsidRPr="00EC26BF">
        <w:rPr>
          <w:rFonts w:ascii="標楷體" w:eastAsia="標楷體" w:hAnsi="標楷體"/>
        </w:rPr>
        <w:t>楊士隆（2008）。戒治機構內毒品犯之管理與處遇模式。法務部委託研究。</w:t>
      </w:r>
    </w:p>
    <w:p w:rsidR="00F75E5E" w:rsidRPr="00EC26BF" w:rsidRDefault="00F75E5E" w:rsidP="00F75E5E">
      <w:pPr>
        <w:pStyle w:val="a00"/>
        <w:snapToGrid w:val="0"/>
        <w:spacing w:before="0" w:beforeAutospacing="0" w:after="0" w:afterAutospacing="0" w:line="360" w:lineRule="auto"/>
        <w:ind w:leftChars="300" w:left="1200" w:right="-94" w:hangingChars="200" w:hanging="480"/>
        <w:rPr>
          <w:rFonts w:ascii="標楷體" w:eastAsia="標楷體" w:hAnsi="標楷體" w:hint="default"/>
        </w:rPr>
      </w:pPr>
      <w:r w:rsidRPr="00EC26BF">
        <w:rPr>
          <w:rFonts w:ascii="標楷體" w:eastAsia="標楷體" w:hAnsi="標楷體"/>
        </w:rPr>
        <w:t>楊士隆（2008）。藥癮戒治之轉向處遇制度與可行性之探討 -以藥物法庭為例。行政院衛生署委託研究。</w:t>
      </w:r>
    </w:p>
    <w:p w:rsidR="00F75E5E" w:rsidRPr="00EC26BF" w:rsidRDefault="00F75E5E" w:rsidP="00F75E5E">
      <w:pPr>
        <w:tabs>
          <w:tab w:val="num" w:pos="522"/>
        </w:tabs>
        <w:spacing w:line="360" w:lineRule="auto"/>
        <w:ind w:leftChars="300" w:left="1200" w:hangingChars="200" w:hanging="48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 xml:space="preserve">楊士隆、吳志揚（2009）。青少年藥物濫用防制政策研析。行政院研究發展考核委員會委託研究， </w:t>
      </w:r>
    </w:p>
    <w:p w:rsidR="00F75E5E" w:rsidRPr="00EC26BF" w:rsidRDefault="00F75E5E" w:rsidP="00F75E5E">
      <w:pPr>
        <w:pStyle w:val="a00"/>
        <w:snapToGrid w:val="0"/>
        <w:spacing w:before="0" w:beforeAutospacing="0" w:after="0" w:afterAutospacing="0" w:line="360" w:lineRule="auto"/>
        <w:ind w:leftChars="250" w:left="600" w:right="-1654" w:firstLineChars="50" w:firstLine="120"/>
        <w:rPr>
          <w:rFonts w:ascii="標楷體" w:eastAsia="標楷體" w:hAnsi="標楷體" w:hint="default"/>
        </w:rPr>
      </w:pPr>
      <w:r w:rsidRPr="00EC26BF">
        <w:rPr>
          <w:rFonts w:ascii="標楷體" w:eastAsia="標楷體" w:hAnsi="標楷體"/>
        </w:rPr>
        <w:t>楊士隆（2009）。建構毒品施用者修復社會功能的社區資源網絡之研究。</w:t>
      </w:r>
    </w:p>
    <w:p w:rsidR="00F75E5E" w:rsidRPr="00EC26BF" w:rsidRDefault="00F75E5E" w:rsidP="00F75E5E">
      <w:pPr>
        <w:tabs>
          <w:tab w:val="num" w:pos="522"/>
        </w:tabs>
        <w:spacing w:line="360" w:lineRule="auto"/>
        <w:ind w:leftChars="58" w:left="139" w:firstLineChars="250" w:firstLine="60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color w:val="000000"/>
          <w:szCs w:val="24"/>
        </w:rPr>
        <w:t>楊士隆（2010）。全國高危險族群藥物濫用盛行率調查。</w:t>
      </w:r>
      <w:r w:rsidRPr="00EC26BF">
        <w:rPr>
          <w:rFonts w:ascii="標楷體" w:eastAsia="標楷體" w:hAnsi="標楷體"/>
          <w:szCs w:val="24"/>
        </w:rPr>
        <w:t>行政院衛生署</w:t>
      </w:r>
    </w:p>
    <w:p w:rsidR="00F75E5E" w:rsidRPr="00EC26BF" w:rsidRDefault="00F75E5E" w:rsidP="00F75E5E">
      <w:pPr>
        <w:tabs>
          <w:tab w:val="num" w:pos="522"/>
        </w:tabs>
        <w:spacing w:line="360" w:lineRule="auto"/>
        <w:ind w:leftChars="58" w:left="139" w:firstLineChars="500" w:firstLine="120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>委託研究。</w:t>
      </w:r>
    </w:p>
    <w:p w:rsidR="00F75E5E" w:rsidRPr="00EC26BF" w:rsidRDefault="00F75E5E" w:rsidP="00F75E5E">
      <w:pPr>
        <w:tabs>
          <w:tab w:val="num" w:pos="522"/>
        </w:tabs>
        <w:spacing w:line="360" w:lineRule="auto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     </w:t>
      </w:r>
      <w:r w:rsidRPr="00EC26BF">
        <w:rPr>
          <w:rFonts w:ascii="標楷體" w:eastAsia="標楷體" w:hAnsi="標楷體" w:hint="eastAsia"/>
          <w:szCs w:val="24"/>
        </w:rPr>
        <w:t xml:space="preserve"> </w:t>
      </w:r>
      <w:r w:rsidRPr="00EC26BF">
        <w:rPr>
          <w:rFonts w:ascii="標楷體" w:eastAsia="標楷體" w:hAnsi="標楷體"/>
          <w:szCs w:val="24"/>
        </w:rPr>
        <w:t>楊士隆（2010）。我國與世界各國校園安全通報處理機制之比較研究與</w:t>
      </w:r>
    </w:p>
    <w:p w:rsidR="00F75E5E" w:rsidRPr="00EC26BF" w:rsidRDefault="00F75E5E" w:rsidP="00F75E5E">
      <w:pPr>
        <w:tabs>
          <w:tab w:val="num" w:pos="522"/>
        </w:tabs>
        <w:spacing w:line="360" w:lineRule="auto"/>
        <w:ind w:firstLineChars="600" w:firstLine="144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>改進策略計畫。教育部委託研究。</w:t>
      </w:r>
    </w:p>
    <w:p w:rsidR="00F75E5E" w:rsidRPr="00EC26BF" w:rsidRDefault="00F75E5E" w:rsidP="00F75E5E">
      <w:pPr>
        <w:tabs>
          <w:tab w:val="num" w:pos="522"/>
        </w:tabs>
        <w:spacing w:line="360" w:lineRule="auto"/>
        <w:ind w:leftChars="58" w:left="139" w:firstLineChars="250" w:firstLine="600"/>
        <w:rPr>
          <w:rFonts w:ascii="標楷體" w:eastAsia="標楷體" w:hAnsi="標楷體"/>
          <w:color w:val="000000"/>
          <w:szCs w:val="24"/>
        </w:rPr>
      </w:pPr>
      <w:r w:rsidRPr="00EC26BF">
        <w:rPr>
          <w:rFonts w:ascii="標楷體" w:eastAsia="標楷體" w:hAnsi="標楷體"/>
          <w:color w:val="000000"/>
          <w:szCs w:val="24"/>
        </w:rPr>
        <w:t>楊士隆</w:t>
      </w:r>
      <w:r w:rsidRPr="00EC26BF">
        <w:rPr>
          <w:rFonts w:ascii="標楷體" w:eastAsia="標楷體" w:hAnsi="標楷體" w:hint="eastAsia"/>
          <w:color w:val="000000"/>
          <w:szCs w:val="24"/>
        </w:rPr>
        <w:t>、鄭凱寶</w:t>
      </w:r>
      <w:r w:rsidRPr="00EC26BF">
        <w:rPr>
          <w:rFonts w:ascii="標楷體" w:eastAsia="標楷體" w:hAnsi="標楷體"/>
          <w:color w:val="000000"/>
          <w:szCs w:val="24"/>
        </w:rPr>
        <w:t>（201</w:t>
      </w:r>
      <w:r w:rsidRPr="00EC26BF">
        <w:rPr>
          <w:rFonts w:ascii="標楷體" w:eastAsia="標楷體" w:hAnsi="標楷體" w:hint="eastAsia"/>
          <w:color w:val="000000"/>
          <w:szCs w:val="24"/>
        </w:rPr>
        <w:t>1</w:t>
      </w:r>
      <w:r w:rsidRPr="00EC26BF">
        <w:rPr>
          <w:rFonts w:ascii="標楷體" w:eastAsia="標楷體" w:hAnsi="標楷體"/>
          <w:color w:val="000000"/>
          <w:szCs w:val="24"/>
        </w:rPr>
        <w:t>）。</w:t>
      </w:r>
      <w:r w:rsidRPr="00EC26BF">
        <w:rPr>
          <w:rFonts w:ascii="標楷體" w:eastAsia="標楷體" w:hAnsi="標楷體" w:hint="eastAsia"/>
          <w:color w:val="000000"/>
          <w:szCs w:val="24"/>
        </w:rPr>
        <w:t>戒治毒癮政策之成效評估</w:t>
      </w:r>
      <w:r w:rsidRPr="00EC26BF">
        <w:rPr>
          <w:rFonts w:ascii="標楷體" w:eastAsia="標楷體" w:hAnsi="標楷體"/>
          <w:color w:val="000000"/>
          <w:szCs w:val="24"/>
        </w:rPr>
        <w:t>。</w:t>
      </w:r>
      <w:r w:rsidRPr="00EC26BF">
        <w:rPr>
          <w:rFonts w:ascii="標楷體" w:eastAsia="標楷體" w:hAnsi="標楷體" w:hint="eastAsia"/>
          <w:color w:val="000000"/>
          <w:szCs w:val="24"/>
        </w:rPr>
        <w:t>犯罪、刑罰與矯正</w:t>
      </w:r>
    </w:p>
    <w:p w:rsidR="00F75E5E" w:rsidRDefault="00F75E5E" w:rsidP="00F75E5E">
      <w:pPr>
        <w:tabs>
          <w:tab w:val="num" w:pos="522"/>
        </w:tabs>
        <w:spacing w:line="360" w:lineRule="auto"/>
        <w:ind w:leftChars="58" w:left="139" w:firstLineChars="550" w:firstLine="132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color w:val="000000"/>
          <w:szCs w:val="24"/>
        </w:rPr>
        <w:t>研究</w:t>
      </w:r>
      <w:r w:rsidRPr="00EC26BF">
        <w:rPr>
          <w:rFonts w:ascii="標楷體" w:eastAsia="標楷體" w:hAnsi="標楷體"/>
          <w:szCs w:val="24"/>
        </w:rPr>
        <w:t>。</w:t>
      </w:r>
      <w:r w:rsidRPr="00EC26BF">
        <w:rPr>
          <w:rFonts w:ascii="標楷體" w:eastAsia="標楷體" w:hAnsi="標楷體" w:hint="eastAsia"/>
          <w:szCs w:val="24"/>
        </w:rPr>
        <w:t>中華民國犯罪矯正協會出版。</w:t>
      </w:r>
    </w:p>
    <w:p w:rsidR="00F75E5E" w:rsidRDefault="00F75E5E" w:rsidP="00F75E5E">
      <w:pPr>
        <w:numPr>
          <w:ilvl w:val="0"/>
          <w:numId w:val="1"/>
        </w:numPr>
        <w:spacing w:line="360" w:lineRule="auto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>楊士隆</w:t>
      </w:r>
      <w:r>
        <w:rPr>
          <w:rFonts w:ascii="標楷體" w:eastAsia="標楷體" w:hAnsi="標楷體" w:hint="eastAsia"/>
          <w:szCs w:val="24"/>
        </w:rPr>
        <w:t>主編</w:t>
      </w:r>
      <w:r>
        <w:rPr>
          <w:rFonts w:ascii="標楷體" w:eastAsia="標楷體" w:hAnsi="標楷體"/>
          <w:szCs w:val="24"/>
        </w:rPr>
        <w:t xml:space="preserve"> (</w:t>
      </w:r>
      <w:r w:rsidR="00AD378A">
        <w:rPr>
          <w:rFonts w:ascii="標楷體" w:eastAsia="標楷體" w:hAnsi="標楷體" w:hint="eastAsia"/>
          <w:szCs w:val="24"/>
        </w:rPr>
        <w:t>20</w:t>
      </w:r>
      <w:r w:rsidR="002E599D">
        <w:rPr>
          <w:rFonts w:ascii="標楷體" w:eastAsia="標楷體" w:hAnsi="標楷體" w:hint="eastAsia"/>
          <w:szCs w:val="24"/>
        </w:rPr>
        <w:t>20</w:t>
      </w:r>
      <w:r w:rsidRPr="00EC26BF">
        <w:rPr>
          <w:rFonts w:ascii="標楷體" w:eastAsia="標楷體" w:hAnsi="標楷體"/>
          <w:szCs w:val="24"/>
        </w:rPr>
        <w:t>)</w:t>
      </w:r>
      <w:r w:rsidRPr="00EC26BF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暴力犯罪</w:t>
      </w:r>
      <w:r w:rsidR="00AD378A" w:rsidRPr="003F12D1">
        <w:rPr>
          <w:rFonts w:ascii="標楷體" w:eastAsia="標楷體" w:hAnsi="標楷體" w:hint="eastAsia"/>
          <w:szCs w:val="24"/>
        </w:rPr>
        <w:t>(</w:t>
      </w:r>
      <w:r w:rsidR="00AD378A">
        <w:rPr>
          <w:rFonts w:ascii="標楷體" w:eastAsia="標楷體" w:hAnsi="標楷體" w:hint="eastAsia"/>
          <w:szCs w:val="24"/>
        </w:rPr>
        <w:t>修訂新版</w:t>
      </w:r>
      <w:r w:rsidR="00AD378A" w:rsidRPr="003F12D1">
        <w:rPr>
          <w:rFonts w:ascii="標楷體" w:eastAsia="標楷體" w:hAnsi="標楷體" w:hint="eastAsia"/>
          <w:szCs w:val="24"/>
        </w:rPr>
        <w:t>)</w:t>
      </w:r>
      <w:r w:rsidRPr="00EC26BF">
        <w:rPr>
          <w:rFonts w:ascii="標楷體" w:eastAsia="標楷體" w:hAnsi="標楷體" w:hint="eastAsia"/>
          <w:szCs w:val="24"/>
        </w:rPr>
        <w:t>，台北：五南。</w:t>
      </w:r>
    </w:p>
    <w:p w:rsidR="00F75E5E" w:rsidRDefault="00F75E5E" w:rsidP="00F75E5E">
      <w:pPr>
        <w:numPr>
          <w:ilvl w:val="0"/>
          <w:numId w:val="1"/>
        </w:numPr>
        <w:spacing w:line="360" w:lineRule="auto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>楊士隆（20</w:t>
      </w:r>
      <w:r w:rsidRPr="00EC26BF">
        <w:rPr>
          <w:rFonts w:ascii="標楷體" w:eastAsia="標楷體" w:hAnsi="標楷體" w:hint="eastAsia"/>
          <w:szCs w:val="24"/>
        </w:rPr>
        <w:t>1</w:t>
      </w:r>
      <w:r w:rsidR="00AD378A">
        <w:rPr>
          <w:rFonts w:ascii="標楷體" w:eastAsia="標楷體" w:hAnsi="標楷體" w:hint="eastAsia"/>
          <w:szCs w:val="24"/>
        </w:rPr>
        <w:t>4</w:t>
      </w:r>
      <w:r w:rsidRPr="00EC26BF">
        <w:rPr>
          <w:rFonts w:ascii="標楷體" w:eastAsia="標楷體" w:hAnsi="標楷體"/>
          <w:szCs w:val="24"/>
        </w:rPr>
        <w:t>）。</w:t>
      </w:r>
      <w:r w:rsidRPr="00EC26BF">
        <w:rPr>
          <w:rFonts w:ascii="標楷體" w:eastAsia="標楷體" w:hAnsi="標楷體" w:hint="eastAsia"/>
          <w:szCs w:val="24"/>
        </w:rPr>
        <w:t>校園犯罪與安全維護</w:t>
      </w:r>
      <w:r w:rsidRPr="00EC26BF">
        <w:rPr>
          <w:rFonts w:ascii="標楷體" w:eastAsia="標楷體" w:hAnsi="標楷體"/>
          <w:szCs w:val="24"/>
        </w:rPr>
        <w:t>。</w:t>
      </w:r>
      <w:r w:rsidRPr="00EC26BF">
        <w:rPr>
          <w:rFonts w:ascii="標楷體" w:eastAsia="標楷體" w:hAnsi="標楷體" w:hint="eastAsia"/>
          <w:szCs w:val="24"/>
        </w:rPr>
        <w:t>台北：五南圖書出版有限公司。</w:t>
      </w:r>
    </w:p>
    <w:p w:rsidR="00F75E5E" w:rsidRDefault="00F75E5E" w:rsidP="00F75E5E">
      <w:pPr>
        <w:numPr>
          <w:ilvl w:val="0"/>
          <w:numId w:val="1"/>
        </w:numPr>
        <w:spacing w:line="360" w:lineRule="auto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>楊士隆（20</w:t>
      </w:r>
      <w:r w:rsidR="002E599D">
        <w:rPr>
          <w:rFonts w:ascii="標楷體" w:eastAsia="標楷體" w:hAnsi="標楷體" w:hint="eastAsia"/>
          <w:szCs w:val="24"/>
        </w:rPr>
        <w:t>20</w:t>
      </w:r>
      <w:r w:rsidRPr="00EC26BF">
        <w:rPr>
          <w:rFonts w:ascii="標楷體" w:eastAsia="標楷體" w:hAnsi="標楷體"/>
          <w:szCs w:val="24"/>
        </w:rPr>
        <w:t>）。</w:t>
      </w:r>
      <w:r>
        <w:rPr>
          <w:rFonts w:ascii="標楷體" w:eastAsia="標楷體" w:hAnsi="標楷體" w:hint="eastAsia"/>
          <w:szCs w:val="24"/>
        </w:rPr>
        <w:t>犯罪心理學</w:t>
      </w:r>
      <w:r w:rsidRPr="00EC26BF">
        <w:rPr>
          <w:rFonts w:ascii="標楷體" w:eastAsia="標楷體" w:hAnsi="標楷體"/>
          <w:szCs w:val="24"/>
        </w:rPr>
        <w:t>。</w:t>
      </w:r>
      <w:r w:rsidRPr="00EC26BF">
        <w:rPr>
          <w:rFonts w:ascii="標楷體" w:eastAsia="標楷體" w:hAnsi="標楷體" w:hint="eastAsia"/>
          <w:szCs w:val="24"/>
        </w:rPr>
        <w:t>台北：五南圖書出版有限公司。</w:t>
      </w:r>
    </w:p>
    <w:p w:rsidR="00F75E5E" w:rsidRDefault="00F75E5E" w:rsidP="00AD378A">
      <w:pPr>
        <w:tabs>
          <w:tab w:val="num" w:pos="522"/>
        </w:tabs>
        <w:spacing w:line="360" w:lineRule="auto"/>
        <w:ind w:leftChars="295" w:left="1416" w:hangingChars="295" w:hanging="708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>楊士隆、李思賢等（</w:t>
      </w:r>
      <w:r w:rsidR="00AD378A">
        <w:rPr>
          <w:rFonts w:ascii="標楷體" w:eastAsia="標楷體" w:hAnsi="標楷體" w:hint="eastAsia"/>
          <w:szCs w:val="24"/>
        </w:rPr>
        <w:t>2020</w:t>
      </w:r>
      <w:r w:rsidRPr="00EC26BF">
        <w:rPr>
          <w:rFonts w:ascii="標楷體" w:eastAsia="標楷體" w:hAnsi="標楷體" w:hint="eastAsia"/>
          <w:szCs w:val="24"/>
        </w:rPr>
        <w:t>）。藥物濫用、毒品與防治</w:t>
      </w:r>
      <w:r w:rsidR="00AD378A" w:rsidRPr="003F12D1">
        <w:rPr>
          <w:rFonts w:ascii="標楷體" w:eastAsia="標楷體" w:hAnsi="標楷體" w:hint="eastAsia"/>
          <w:szCs w:val="24"/>
        </w:rPr>
        <w:t>(</w:t>
      </w:r>
      <w:r w:rsidR="00AD378A">
        <w:rPr>
          <w:rFonts w:ascii="標楷體" w:eastAsia="標楷體" w:hAnsi="標楷體" w:hint="eastAsia"/>
          <w:szCs w:val="24"/>
        </w:rPr>
        <w:t>修訂新版</w:t>
      </w:r>
      <w:r w:rsidR="00AD378A" w:rsidRPr="003F12D1">
        <w:rPr>
          <w:rFonts w:ascii="標楷體" w:eastAsia="標楷體" w:hAnsi="標楷體" w:hint="eastAsia"/>
          <w:szCs w:val="24"/>
        </w:rPr>
        <w:t>)</w:t>
      </w:r>
      <w:r w:rsidRPr="00EC26BF">
        <w:rPr>
          <w:rFonts w:ascii="標楷體" w:eastAsia="標楷體" w:hAnsi="標楷體" w:hint="eastAsia"/>
          <w:szCs w:val="24"/>
        </w:rPr>
        <w:t>。台北：五南圖書出版有限公司。</w:t>
      </w:r>
    </w:p>
    <w:p w:rsidR="00D70CC7" w:rsidRPr="00D70CC7" w:rsidRDefault="00D70CC7" w:rsidP="00D70CC7">
      <w:pPr>
        <w:pStyle w:val="a4"/>
        <w:numPr>
          <w:ilvl w:val="0"/>
          <w:numId w:val="3"/>
        </w:numPr>
        <w:spacing w:line="360" w:lineRule="auto"/>
        <w:ind w:leftChars="0" w:left="709" w:hanging="283"/>
        <w:rPr>
          <w:rFonts w:ascii="標楷體" w:eastAsia="標楷體" w:hAnsi="標楷體"/>
          <w:szCs w:val="24"/>
        </w:rPr>
      </w:pPr>
      <w:r w:rsidRPr="00D70CC7">
        <w:rPr>
          <w:rFonts w:ascii="標楷體" w:eastAsia="標楷體" w:hAnsi="標楷體" w:hint="eastAsia"/>
          <w:szCs w:val="24"/>
        </w:rPr>
        <w:t>楊士隆、郭鐘隆等（</w:t>
      </w:r>
      <w:r w:rsidRPr="00D70CC7">
        <w:rPr>
          <w:rFonts w:ascii="標楷體" w:eastAsia="標楷體" w:hAnsi="標楷體"/>
          <w:szCs w:val="24"/>
        </w:rPr>
        <w:t>20</w:t>
      </w:r>
      <w:r w:rsidRPr="00D70CC7">
        <w:rPr>
          <w:rFonts w:ascii="標楷體" w:eastAsia="標楷體" w:hAnsi="標楷體" w:hint="eastAsia"/>
          <w:szCs w:val="24"/>
        </w:rPr>
        <w:t>17），青少年藥物濫用預防與輔導。台北：</w:t>
      </w:r>
    </w:p>
    <w:p w:rsidR="00D70CC7" w:rsidRDefault="00D70CC7" w:rsidP="00D70CC7">
      <w:pPr>
        <w:spacing w:line="360" w:lineRule="auto"/>
        <w:ind w:leftChars="56" w:left="134" w:firstLineChars="250" w:firstLine="6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D70CC7">
        <w:rPr>
          <w:rFonts w:ascii="標楷體" w:eastAsia="標楷體" w:hAnsi="標楷體" w:hint="eastAsia"/>
          <w:szCs w:val="24"/>
        </w:rPr>
        <w:t>五南。</w:t>
      </w:r>
    </w:p>
    <w:p w:rsidR="00D70CC7" w:rsidRPr="00EC26BF" w:rsidRDefault="00D70CC7" w:rsidP="00D70CC7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="009D353C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*</w:t>
      </w:r>
      <w:r w:rsidRPr="00EC26BF">
        <w:rPr>
          <w:rFonts w:ascii="標楷體" w:eastAsia="標楷體" w:hAnsi="標楷體" w:hint="eastAsia"/>
          <w:szCs w:val="24"/>
        </w:rPr>
        <w:t>林茂榮、楊士隆</w:t>
      </w:r>
      <w:r>
        <w:rPr>
          <w:rFonts w:ascii="標楷體" w:eastAsia="標楷體" w:hAnsi="標楷體"/>
          <w:szCs w:val="24"/>
        </w:rPr>
        <w:t xml:space="preserve"> (20</w:t>
      </w:r>
      <w:r w:rsidR="002E599D">
        <w:rPr>
          <w:rFonts w:ascii="標楷體" w:eastAsia="標楷體" w:hAnsi="標楷體" w:hint="eastAsia"/>
          <w:szCs w:val="24"/>
        </w:rPr>
        <w:t>21</w:t>
      </w:r>
      <w:r w:rsidRPr="00EC26BF">
        <w:rPr>
          <w:rFonts w:ascii="標楷體" w:eastAsia="標楷體" w:hAnsi="標楷體"/>
          <w:szCs w:val="24"/>
        </w:rPr>
        <w:t>)</w:t>
      </w:r>
      <w:r w:rsidRPr="00EC26BF">
        <w:rPr>
          <w:rFonts w:ascii="標楷體" w:eastAsia="標楷體" w:hAnsi="標楷體" w:hint="eastAsia"/>
          <w:szCs w:val="24"/>
        </w:rPr>
        <w:t>，監獄學：犯罪矯正原理與實務</w:t>
      </w:r>
      <w:r w:rsidRPr="00EC26BF">
        <w:rPr>
          <w:rFonts w:ascii="標楷體" w:eastAsia="標楷體" w:hAnsi="標楷體"/>
          <w:szCs w:val="24"/>
        </w:rPr>
        <w:t>(</w:t>
      </w:r>
      <w:r w:rsidRPr="00EC26BF">
        <w:rPr>
          <w:rFonts w:ascii="標楷體" w:eastAsia="標楷體" w:hAnsi="標楷體" w:hint="eastAsia"/>
          <w:szCs w:val="24"/>
        </w:rPr>
        <w:t>修訂版</w:t>
      </w:r>
      <w:r w:rsidRPr="00EC26BF">
        <w:rPr>
          <w:rFonts w:ascii="標楷體" w:eastAsia="標楷體" w:hAnsi="標楷體"/>
          <w:szCs w:val="24"/>
        </w:rPr>
        <w:t>)</w:t>
      </w:r>
      <w:r w:rsidRPr="00EC26BF">
        <w:rPr>
          <w:rFonts w:ascii="標楷體" w:eastAsia="標楷體" w:hAnsi="標楷體" w:hint="eastAsia"/>
          <w:szCs w:val="24"/>
        </w:rPr>
        <w:t>，</w:t>
      </w:r>
    </w:p>
    <w:p w:rsidR="00D70CC7" w:rsidRDefault="00D70CC7" w:rsidP="00D70CC7">
      <w:pPr>
        <w:spacing w:line="360" w:lineRule="auto"/>
        <w:ind w:left="78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     </w:t>
      </w:r>
      <w:r w:rsidRPr="00EC26BF">
        <w:rPr>
          <w:rFonts w:ascii="標楷體" w:eastAsia="標楷體" w:hAnsi="標楷體" w:hint="eastAsia"/>
          <w:szCs w:val="24"/>
        </w:rPr>
        <w:t>台北：五南。</w:t>
      </w:r>
    </w:p>
    <w:p w:rsidR="009D353C" w:rsidRPr="00D70CC7" w:rsidRDefault="009D353C" w:rsidP="009D353C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Pr="009D353C">
        <w:rPr>
          <w:rFonts w:ascii="標楷體" w:eastAsia="標楷體" w:hAnsi="標楷體"/>
          <w:szCs w:val="24"/>
        </w:rPr>
        <w:t>*</w:t>
      </w:r>
      <w:r w:rsidRPr="009D353C">
        <w:rPr>
          <w:rFonts w:ascii="標楷體" w:eastAsia="標楷體" w:hAnsi="標楷體" w:hint="eastAsia"/>
          <w:szCs w:val="24"/>
        </w:rPr>
        <w:t>蔡德輝、楊士隆（</w:t>
      </w:r>
      <w:r>
        <w:rPr>
          <w:rFonts w:ascii="標楷體" w:eastAsia="標楷體" w:hAnsi="標楷體" w:hint="eastAsia"/>
          <w:szCs w:val="24"/>
        </w:rPr>
        <w:t>2021</w:t>
      </w:r>
      <w:r w:rsidRPr="009D353C">
        <w:rPr>
          <w:rFonts w:ascii="標楷體" w:eastAsia="標楷體" w:hAnsi="標楷體" w:hint="eastAsia"/>
          <w:szCs w:val="24"/>
        </w:rPr>
        <w:t>），</w:t>
      </w:r>
      <w:r>
        <w:rPr>
          <w:rFonts w:ascii="標楷體" w:eastAsia="標楷體" w:hAnsi="標楷體" w:hint="eastAsia"/>
          <w:szCs w:val="24"/>
        </w:rPr>
        <w:t>少年犯罪</w:t>
      </w:r>
      <w:r w:rsidRPr="009D353C">
        <w:rPr>
          <w:rFonts w:ascii="標楷體" w:eastAsia="標楷體" w:hAnsi="標楷體" w:hint="eastAsia"/>
          <w:szCs w:val="24"/>
        </w:rPr>
        <w:t>(修訂新版)，台北：五南。</w:t>
      </w:r>
    </w:p>
    <w:p w:rsidR="00F75E5E" w:rsidRPr="00EC26BF" w:rsidRDefault="00F75E5E" w:rsidP="00F75E5E">
      <w:pPr>
        <w:spacing w:line="360" w:lineRule="auto"/>
        <w:ind w:leftChars="56" w:left="134" w:firstLineChars="250" w:firstLine="60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>楊士隆、何明洲、傅美惠（</w:t>
      </w:r>
      <w:r w:rsidRPr="00EC26BF">
        <w:rPr>
          <w:rFonts w:ascii="標楷體" w:eastAsia="標楷體" w:hAnsi="標楷體"/>
          <w:szCs w:val="24"/>
        </w:rPr>
        <w:t>20</w:t>
      </w:r>
      <w:r w:rsidRPr="00EC26BF">
        <w:rPr>
          <w:rFonts w:ascii="標楷體" w:eastAsia="標楷體" w:hAnsi="標楷體" w:hint="eastAsia"/>
          <w:szCs w:val="24"/>
        </w:rPr>
        <w:t>12），保全概論。台北：五南。</w:t>
      </w:r>
    </w:p>
    <w:p w:rsidR="00F75E5E" w:rsidRPr="00EC26BF" w:rsidRDefault="00F75E5E" w:rsidP="00AD378A">
      <w:pPr>
        <w:spacing w:line="360" w:lineRule="auto"/>
        <w:ind w:leftChars="300" w:left="1320" w:hangingChars="250" w:hanging="600"/>
        <w:jc w:val="both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>楊士隆</w:t>
      </w:r>
      <w:r w:rsidRPr="00EC26BF">
        <w:rPr>
          <w:rFonts w:ascii="標楷體" w:eastAsia="標楷體" w:hAnsi="標楷體" w:hint="eastAsia"/>
          <w:szCs w:val="24"/>
        </w:rPr>
        <w:t>、</w:t>
      </w:r>
      <w:r w:rsidR="00AD378A">
        <w:rPr>
          <w:rFonts w:ascii="標楷體" w:eastAsia="標楷體" w:hAnsi="標楷體" w:hint="eastAsia"/>
          <w:szCs w:val="24"/>
        </w:rPr>
        <w:t>許華孚、陳慈幸</w:t>
      </w:r>
      <w:r w:rsidRPr="00EC26BF">
        <w:rPr>
          <w:rFonts w:ascii="標楷體" w:eastAsia="標楷體" w:hAnsi="標楷體"/>
          <w:szCs w:val="24"/>
        </w:rPr>
        <w:t xml:space="preserve"> (</w:t>
      </w:r>
      <w:r w:rsidR="00AD378A">
        <w:rPr>
          <w:rFonts w:ascii="標楷體" w:eastAsia="標楷體" w:hAnsi="標楷體" w:hint="eastAsia"/>
          <w:szCs w:val="24"/>
        </w:rPr>
        <w:t>2020</w:t>
      </w:r>
      <w:r w:rsidRPr="00EC26BF">
        <w:rPr>
          <w:rFonts w:ascii="標楷體" w:eastAsia="標楷體" w:hAnsi="標楷體"/>
          <w:szCs w:val="24"/>
        </w:rPr>
        <w:t>)，台灣民眾</w:t>
      </w:r>
      <w:r w:rsidR="00AD378A">
        <w:rPr>
          <w:rFonts w:ascii="標楷體" w:eastAsia="標楷體" w:hAnsi="標楷體"/>
          <w:szCs w:val="24"/>
        </w:rPr>
        <w:t>對司法與犯罪</w:t>
      </w:r>
      <w:r w:rsidRPr="00EC26BF">
        <w:rPr>
          <w:rFonts w:ascii="標楷體" w:eastAsia="標楷體" w:hAnsi="標楷體"/>
          <w:szCs w:val="24"/>
        </w:rPr>
        <w:t>防制犯罪滿意度調查研究，國立中正大學犯罪研究中心。</w:t>
      </w:r>
    </w:p>
    <w:p w:rsidR="00F75E5E" w:rsidRDefault="00F75E5E" w:rsidP="00F75E5E">
      <w:pPr>
        <w:spacing w:line="360" w:lineRule="auto"/>
        <w:jc w:val="both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 xml:space="preserve">      楊士隆、許華孚（2012</w:t>
      </w:r>
      <w:r w:rsidR="00D70CC7">
        <w:rPr>
          <w:rFonts w:ascii="標楷體" w:eastAsia="標楷體" w:hAnsi="標楷體" w:hint="eastAsia"/>
          <w:szCs w:val="24"/>
        </w:rPr>
        <w:t>-20</w:t>
      </w:r>
      <w:r w:rsidR="00AD378A">
        <w:rPr>
          <w:rFonts w:ascii="標楷體" w:eastAsia="標楷體" w:hAnsi="標楷體" w:hint="eastAsia"/>
          <w:szCs w:val="24"/>
        </w:rPr>
        <w:t>20</w:t>
      </w:r>
      <w:r w:rsidRPr="00EC26BF">
        <w:rPr>
          <w:rFonts w:ascii="標楷體" w:eastAsia="標楷體" w:hAnsi="標楷體" w:hint="eastAsia"/>
          <w:szCs w:val="24"/>
        </w:rPr>
        <w:t>），毒品防治中英文電子報，</w:t>
      </w:r>
      <w:r w:rsidRPr="00EC26BF">
        <w:rPr>
          <w:rFonts w:ascii="標楷體" w:eastAsia="標楷體" w:hAnsi="標楷體"/>
          <w:szCs w:val="24"/>
        </w:rPr>
        <w:t>國立中正大學</w:t>
      </w:r>
    </w:p>
    <w:p w:rsidR="0008173A" w:rsidRDefault="00F75E5E" w:rsidP="0008173A">
      <w:pPr>
        <w:spacing w:line="360" w:lineRule="auto"/>
        <w:ind w:firstLineChars="600" w:firstLine="1440"/>
        <w:jc w:val="both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>犯罪研究中心。</w:t>
      </w:r>
    </w:p>
    <w:p w:rsidR="00E350EA" w:rsidRDefault="00E350EA" w:rsidP="0008173A">
      <w:pPr>
        <w:spacing w:line="360" w:lineRule="auto"/>
        <w:ind w:firstLineChars="118" w:firstLine="283"/>
        <w:rPr>
          <w:rFonts w:ascii="標楷體" w:eastAsia="標楷體" w:hAnsi="標楷體"/>
          <w:szCs w:val="28"/>
        </w:rPr>
      </w:pPr>
    </w:p>
    <w:p w:rsidR="00F75E5E" w:rsidRPr="0008173A" w:rsidRDefault="00F75E5E" w:rsidP="0008173A">
      <w:pPr>
        <w:spacing w:line="360" w:lineRule="auto"/>
        <w:ind w:firstLineChars="118" w:firstLine="283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8"/>
        </w:rPr>
        <w:t>註</w:t>
      </w:r>
      <w:r w:rsidRPr="00EC26BF">
        <w:rPr>
          <w:rFonts w:ascii="標楷體" w:eastAsia="標楷體" w:hAnsi="標楷體"/>
          <w:szCs w:val="28"/>
        </w:rPr>
        <w:t>:</w:t>
      </w:r>
    </w:p>
    <w:p w:rsidR="00D70CC7" w:rsidRDefault="002E599D" w:rsidP="00D70CC7">
      <w:pPr>
        <w:pStyle w:val="a4"/>
        <w:numPr>
          <w:ilvl w:val="0"/>
          <w:numId w:val="2"/>
        </w:numPr>
        <w:spacing w:line="360" w:lineRule="auto"/>
        <w:ind w:leftChars="0" w:rightChars="-119" w:right="-286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本課程規劃學期間進行</w:t>
      </w:r>
      <w:r w:rsidR="00D70CC7" w:rsidRPr="00D70CC7">
        <w:rPr>
          <w:rFonts w:ascii="標楷體" w:eastAsia="標楷體" w:hAnsi="標楷體" w:hint="eastAsia"/>
          <w:szCs w:val="28"/>
        </w:rPr>
        <w:t>刑事司法機關（警察局、</w:t>
      </w:r>
      <w:r w:rsidR="00F75E5E" w:rsidRPr="00D70CC7">
        <w:rPr>
          <w:rFonts w:ascii="標楷體" w:eastAsia="標楷體" w:hAnsi="標楷體" w:hint="eastAsia"/>
          <w:szCs w:val="28"/>
        </w:rPr>
        <w:t>監獄</w:t>
      </w:r>
      <w:r>
        <w:rPr>
          <w:rFonts w:ascii="標楷體" w:eastAsia="標楷體" w:hAnsi="標楷體" w:hint="eastAsia"/>
          <w:szCs w:val="28"/>
        </w:rPr>
        <w:t>或戒治所</w:t>
      </w:r>
      <w:r w:rsidR="00F75E5E" w:rsidRPr="00D70CC7">
        <w:rPr>
          <w:rFonts w:ascii="標楷體" w:eastAsia="標楷體" w:hAnsi="標楷體" w:hint="eastAsia"/>
          <w:szCs w:val="28"/>
        </w:rPr>
        <w:t>）</w:t>
      </w:r>
      <w:proofErr w:type="gramStart"/>
      <w:r w:rsidR="00F75E5E" w:rsidRPr="00D70CC7">
        <w:rPr>
          <w:rFonts w:ascii="標楷體" w:eastAsia="標楷體" w:hAnsi="標楷體" w:hint="eastAsia"/>
          <w:szCs w:val="28"/>
        </w:rPr>
        <w:t>參訪暨影片</w:t>
      </w:r>
      <w:proofErr w:type="gramEnd"/>
    </w:p>
    <w:p w:rsidR="00F75E5E" w:rsidRPr="00D70CC7" w:rsidRDefault="00F75E5E" w:rsidP="00D70CC7">
      <w:pPr>
        <w:pStyle w:val="a4"/>
        <w:spacing w:line="360" w:lineRule="auto"/>
        <w:ind w:leftChars="0" w:left="720" w:rightChars="-119" w:right="-286"/>
        <w:rPr>
          <w:rFonts w:ascii="標楷體" w:eastAsia="標楷體" w:hAnsi="標楷體"/>
          <w:szCs w:val="28"/>
        </w:rPr>
      </w:pPr>
      <w:r w:rsidRPr="00D70CC7">
        <w:rPr>
          <w:rFonts w:ascii="標楷體" w:eastAsia="標楷體" w:hAnsi="標楷體" w:hint="eastAsia"/>
          <w:szCs w:val="28"/>
        </w:rPr>
        <w:t>教學</w:t>
      </w:r>
      <w:r w:rsidR="0029316B">
        <w:rPr>
          <w:rFonts w:ascii="標楷體" w:eastAsia="標楷體" w:hAnsi="標楷體" w:hint="eastAsia"/>
          <w:szCs w:val="28"/>
        </w:rPr>
        <w:t>。</w:t>
      </w:r>
    </w:p>
    <w:p w:rsidR="00F75E5E" w:rsidRDefault="00F75E5E" w:rsidP="00F75E5E">
      <w:pPr>
        <w:spacing w:line="360" w:lineRule="auto"/>
        <w:ind w:rightChars="-119" w:right="-286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2.課程教材請尊重智慧財產權，勿非法影印</w:t>
      </w:r>
      <w:r w:rsidR="0029316B">
        <w:rPr>
          <w:rFonts w:ascii="標楷體" w:eastAsia="標楷體" w:hAnsi="標楷體" w:hint="eastAsia"/>
          <w:szCs w:val="28"/>
        </w:rPr>
        <w:t>。</w:t>
      </w:r>
    </w:p>
    <w:p w:rsidR="00F75E5E" w:rsidRPr="00EC26BF" w:rsidRDefault="00F75E5E" w:rsidP="00712321">
      <w:pPr>
        <w:spacing w:line="360" w:lineRule="auto"/>
        <w:ind w:rightChars="-119" w:right="-286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3.課程評量配分：上課出席參與率（20%）、平日報告（30%）、期末報告(50%)</w:t>
      </w:r>
      <w:r w:rsidR="0029316B">
        <w:rPr>
          <w:rFonts w:ascii="標楷體" w:eastAsia="標楷體" w:hAnsi="標楷體" w:hint="eastAsia"/>
          <w:szCs w:val="28"/>
        </w:rPr>
        <w:t>。</w:t>
      </w:r>
    </w:p>
    <w:p w:rsidR="00074503" w:rsidRDefault="00074503">
      <w:pPr>
        <w:rPr>
          <w:rFonts w:ascii="標楷體" w:eastAsia="標楷體" w:hAnsi="標楷體"/>
          <w:b/>
          <w:szCs w:val="24"/>
        </w:rPr>
      </w:pPr>
    </w:p>
    <w:p w:rsidR="004D01D1" w:rsidRDefault="0008173A">
      <w:pPr>
        <w:rPr>
          <w:rFonts w:ascii="標楷體" w:eastAsia="標楷體" w:hAnsi="標楷體"/>
          <w:b/>
          <w:szCs w:val="24"/>
        </w:rPr>
      </w:pPr>
      <w:r w:rsidRPr="007E0AF9">
        <w:rPr>
          <w:rFonts w:ascii="標楷體" w:eastAsia="標楷體" w:hAnsi="標楷體" w:hint="eastAsia"/>
          <w:b/>
          <w:szCs w:val="24"/>
        </w:rPr>
        <w:t>授課大綱</w:t>
      </w:r>
      <w:r w:rsidRPr="007E0AF9">
        <w:rPr>
          <w:rFonts w:ascii="標楷體" w:eastAsia="標楷體" w:hAnsi="標楷體"/>
          <w:b/>
          <w:szCs w:val="24"/>
        </w:rPr>
        <w:t>: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299"/>
        <w:gridCol w:w="2261"/>
      </w:tblGrid>
      <w:tr w:rsidR="0008173A" w:rsidRPr="007E0AF9" w:rsidTr="00046367">
        <w:tc>
          <w:tcPr>
            <w:tcW w:w="1188" w:type="dxa"/>
            <w:vAlign w:val="center"/>
          </w:tcPr>
          <w:p w:rsidR="0008173A" w:rsidRPr="007E0AF9" w:rsidRDefault="0008173A" w:rsidP="00AA63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0AF9">
              <w:rPr>
                <w:rFonts w:ascii="標楷體" w:eastAsia="標楷體" w:hAnsi="標楷體" w:hint="eastAsia"/>
                <w:szCs w:val="24"/>
              </w:rPr>
              <w:t>日  期</w:t>
            </w:r>
          </w:p>
        </w:tc>
        <w:tc>
          <w:tcPr>
            <w:tcW w:w="5299" w:type="dxa"/>
          </w:tcPr>
          <w:p w:rsidR="0008173A" w:rsidRPr="007E0AF9" w:rsidRDefault="0008173A" w:rsidP="00AA63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0AF9">
              <w:rPr>
                <w:rFonts w:ascii="標楷體" w:eastAsia="標楷體" w:hAnsi="標楷體" w:hint="eastAsia"/>
                <w:szCs w:val="24"/>
              </w:rPr>
              <w:t>授     課     內     容</w:t>
            </w:r>
          </w:p>
        </w:tc>
        <w:tc>
          <w:tcPr>
            <w:tcW w:w="2261" w:type="dxa"/>
          </w:tcPr>
          <w:p w:rsidR="0008173A" w:rsidRPr="007E0AF9" w:rsidRDefault="0008173A" w:rsidP="00AA63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0AF9">
              <w:rPr>
                <w:rFonts w:ascii="標楷體" w:eastAsia="標楷體" w:hAnsi="標楷體" w:hint="eastAsia"/>
                <w:szCs w:val="24"/>
              </w:rPr>
              <w:t>參考章節</w:t>
            </w:r>
          </w:p>
        </w:tc>
      </w:tr>
      <w:tr w:rsidR="00E350EA" w:rsidRPr="007E0AF9" w:rsidTr="00046367">
        <w:tc>
          <w:tcPr>
            <w:tcW w:w="1188" w:type="dxa"/>
            <w:vAlign w:val="center"/>
          </w:tcPr>
          <w:p w:rsidR="00E350EA" w:rsidRPr="006C64C4" w:rsidRDefault="002E599D" w:rsidP="002E59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E350E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</w:t>
            </w:r>
            <w:r w:rsidR="00E350E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299" w:type="dxa"/>
          </w:tcPr>
          <w:p w:rsidR="00E350EA" w:rsidRPr="007E0AF9" w:rsidRDefault="00E350EA" w:rsidP="00E350EA">
            <w:pPr>
              <w:rPr>
                <w:rFonts w:ascii="標楷體" w:eastAsia="標楷體" w:hAnsi="標楷體"/>
                <w:szCs w:val="24"/>
              </w:rPr>
            </w:pPr>
            <w:r w:rsidRPr="007E0AF9">
              <w:rPr>
                <w:rFonts w:ascii="標楷體" w:eastAsia="標楷體" w:hAnsi="標楷體" w:hint="eastAsia"/>
                <w:szCs w:val="24"/>
              </w:rPr>
              <w:t>課程介紹</w:t>
            </w:r>
          </w:p>
        </w:tc>
        <w:tc>
          <w:tcPr>
            <w:tcW w:w="2261" w:type="dxa"/>
          </w:tcPr>
          <w:p w:rsidR="00E350EA" w:rsidRPr="00C12B63" w:rsidRDefault="00E350EA" w:rsidP="00E350EA">
            <w:pPr>
              <w:rPr>
                <w:rFonts w:ascii="標楷體" w:eastAsia="標楷體" w:hAnsi="標楷體"/>
                <w:szCs w:val="24"/>
              </w:rPr>
            </w:pPr>
            <w:r w:rsidRPr="00C12B63">
              <w:rPr>
                <w:rFonts w:ascii="標楷體" w:eastAsia="標楷體" w:hAnsi="標楷體" w:hint="eastAsia"/>
                <w:szCs w:val="24"/>
              </w:rPr>
              <w:t>(楊、曾)</w:t>
            </w:r>
          </w:p>
        </w:tc>
      </w:tr>
      <w:tr w:rsidR="00E350EA" w:rsidRPr="007E0AF9" w:rsidTr="00046367">
        <w:tc>
          <w:tcPr>
            <w:tcW w:w="1188" w:type="dxa"/>
            <w:vAlign w:val="center"/>
          </w:tcPr>
          <w:p w:rsidR="00E350EA" w:rsidRPr="000B3D45" w:rsidRDefault="00E350EA" w:rsidP="00E350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0B3D45">
              <w:rPr>
                <w:rFonts w:ascii="標楷體" w:eastAsia="標楷體" w:hAnsi="標楷體" w:hint="eastAsia"/>
              </w:rPr>
              <w:t>/</w:t>
            </w:r>
            <w:r w:rsidR="002E599D"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5299" w:type="dxa"/>
          </w:tcPr>
          <w:p w:rsidR="00E350EA" w:rsidRPr="004D336D" w:rsidRDefault="00E350EA" w:rsidP="00E350EA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刑事司法之觀點</w:t>
            </w:r>
          </w:p>
        </w:tc>
        <w:tc>
          <w:tcPr>
            <w:tcW w:w="2261" w:type="dxa"/>
          </w:tcPr>
          <w:p w:rsidR="00E350EA" w:rsidRPr="007E0AF9" w:rsidRDefault="00E350EA" w:rsidP="00E350EA">
            <w:pPr>
              <w:rPr>
                <w:rFonts w:ascii="標楷體" w:eastAsia="標楷體" w:hAnsi="標楷體"/>
                <w:szCs w:val="24"/>
              </w:rPr>
            </w:pPr>
            <w:r w:rsidRPr="007E0AF9">
              <w:rPr>
                <w:rFonts w:ascii="標楷體" w:eastAsia="標楷體" w:hAnsi="標楷體" w:hint="eastAsia"/>
                <w:szCs w:val="24"/>
              </w:rPr>
              <w:t>（楊）</w:t>
            </w:r>
          </w:p>
        </w:tc>
      </w:tr>
      <w:tr w:rsidR="00E350EA" w:rsidRPr="007E0AF9" w:rsidTr="00046367">
        <w:tc>
          <w:tcPr>
            <w:tcW w:w="1188" w:type="dxa"/>
            <w:vAlign w:val="center"/>
          </w:tcPr>
          <w:p w:rsidR="00E350EA" w:rsidRPr="006C64C4" w:rsidRDefault="00E350EA" w:rsidP="00E350EA">
            <w:pPr>
              <w:jc w:val="center"/>
              <w:rPr>
                <w:rFonts w:ascii="標楷體" w:eastAsia="標楷體" w:hAnsi="標楷體"/>
              </w:rPr>
            </w:pPr>
            <w:r w:rsidRPr="006C64C4">
              <w:rPr>
                <w:rFonts w:ascii="標楷體" w:eastAsia="標楷體" w:hAnsi="標楷體" w:hint="eastAsia"/>
              </w:rPr>
              <w:t>3/</w:t>
            </w:r>
            <w:r w:rsidR="002E599D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5299" w:type="dxa"/>
          </w:tcPr>
          <w:p w:rsidR="00E350EA" w:rsidRPr="007E0AF9" w:rsidRDefault="00E350EA" w:rsidP="00E350E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圖書館：資料庫及ENDNOTE</w:t>
            </w:r>
          </w:p>
        </w:tc>
        <w:tc>
          <w:tcPr>
            <w:tcW w:w="2261" w:type="dxa"/>
          </w:tcPr>
          <w:p w:rsidR="00E350EA" w:rsidRPr="007E0AF9" w:rsidRDefault="00E350EA" w:rsidP="00E350E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Pr="007E0AF9">
              <w:rPr>
                <w:rFonts w:ascii="標楷體" w:eastAsia="標楷體" w:hAnsi="標楷體" w:hint="eastAsia"/>
                <w:szCs w:val="24"/>
              </w:rPr>
              <w:t>曾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046367" w:rsidRPr="007E0AF9" w:rsidTr="00046367">
        <w:tc>
          <w:tcPr>
            <w:tcW w:w="1188" w:type="dxa"/>
            <w:vAlign w:val="center"/>
          </w:tcPr>
          <w:p w:rsidR="00046367" w:rsidRPr="00046367" w:rsidRDefault="002E599D" w:rsidP="00E350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3/18</w:t>
            </w:r>
          </w:p>
        </w:tc>
        <w:tc>
          <w:tcPr>
            <w:tcW w:w="5299" w:type="dxa"/>
          </w:tcPr>
          <w:p w:rsidR="00046367" w:rsidRPr="00C12B63" w:rsidRDefault="00046367" w:rsidP="00BD239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刑事司法之模式分析</w:t>
            </w:r>
          </w:p>
        </w:tc>
        <w:tc>
          <w:tcPr>
            <w:tcW w:w="2261" w:type="dxa"/>
          </w:tcPr>
          <w:p w:rsidR="00046367" w:rsidRPr="00C12B63" w:rsidRDefault="00046367" w:rsidP="00BD239A">
            <w:pPr>
              <w:rPr>
                <w:rFonts w:ascii="標楷體" w:eastAsia="標楷體" w:hAnsi="標楷體"/>
                <w:szCs w:val="24"/>
              </w:rPr>
            </w:pPr>
            <w:r w:rsidRPr="007E0AF9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楊</w:t>
            </w:r>
            <w:r w:rsidRPr="007E0AF9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2E599D" w:rsidRPr="007E0AF9" w:rsidTr="00046367">
        <w:tc>
          <w:tcPr>
            <w:tcW w:w="1188" w:type="dxa"/>
            <w:vAlign w:val="center"/>
          </w:tcPr>
          <w:p w:rsidR="002E599D" w:rsidRDefault="002E599D" w:rsidP="00E350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3/</w:t>
            </w: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5299" w:type="dxa"/>
          </w:tcPr>
          <w:p w:rsidR="002E599D" w:rsidRDefault="002E599D" w:rsidP="00BD239A">
            <w:pPr>
              <w:rPr>
                <w:rFonts w:ascii="標楷體" w:eastAsia="標楷體" w:hAnsi="標楷體"/>
                <w:szCs w:val="24"/>
              </w:rPr>
            </w:pPr>
            <w:r w:rsidRPr="002E599D">
              <w:rPr>
                <w:rFonts w:ascii="標楷體" w:eastAsia="標楷體" w:hAnsi="標楷體" w:hint="eastAsia"/>
                <w:szCs w:val="24"/>
              </w:rPr>
              <w:t>演講</w:t>
            </w:r>
          </w:p>
        </w:tc>
        <w:tc>
          <w:tcPr>
            <w:tcW w:w="2261" w:type="dxa"/>
          </w:tcPr>
          <w:p w:rsidR="002E599D" w:rsidRPr="007E0AF9" w:rsidRDefault="009E5603" w:rsidP="00BD239A">
            <w:pPr>
              <w:rPr>
                <w:rFonts w:ascii="標楷體" w:eastAsia="標楷體" w:hAnsi="標楷體"/>
                <w:szCs w:val="24"/>
              </w:rPr>
            </w:pPr>
            <w:r w:rsidRPr="009E5603">
              <w:rPr>
                <w:rFonts w:ascii="標楷體" w:eastAsia="標楷體" w:hAnsi="標楷體" w:hint="eastAsia"/>
                <w:szCs w:val="24"/>
              </w:rPr>
              <w:t>（楊）</w:t>
            </w:r>
          </w:p>
        </w:tc>
      </w:tr>
      <w:tr w:rsidR="00046367" w:rsidRPr="007E0AF9" w:rsidTr="00046367">
        <w:tc>
          <w:tcPr>
            <w:tcW w:w="1188" w:type="dxa"/>
            <w:vAlign w:val="center"/>
          </w:tcPr>
          <w:p w:rsidR="00046367" w:rsidRPr="007873E4" w:rsidRDefault="00046367" w:rsidP="00E350E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  <w:r w:rsidRPr="007873E4">
              <w:rPr>
                <w:rFonts w:ascii="標楷體" w:eastAsia="標楷體" w:hAnsi="標楷體" w:hint="eastAsia"/>
                <w:b/>
              </w:rPr>
              <w:t>/</w:t>
            </w:r>
            <w:r w:rsidR="002E599D">
              <w:rPr>
                <w:rFonts w:ascii="標楷體" w:eastAsia="標楷體" w:hAnsi="標楷體" w:hint="eastAsia"/>
                <w:b/>
              </w:rPr>
              <w:t>01</w:t>
            </w:r>
          </w:p>
        </w:tc>
        <w:tc>
          <w:tcPr>
            <w:tcW w:w="5299" w:type="dxa"/>
          </w:tcPr>
          <w:p w:rsidR="00046367" w:rsidRPr="007E0AF9" w:rsidRDefault="006173A1" w:rsidP="00E350E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校際活動</w:t>
            </w:r>
            <w:bookmarkStart w:id="0" w:name="_GoBack"/>
            <w:bookmarkEnd w:id="0"/>
            <w:r w:rsidR="00046367" w:rsidRPr="007E0AF9">
              <w:rPr>
                <w:rFonts w:ascii="標楷體" w:eastAsia="標楷體" w:hAnsi="標楷體" w:hint="eastAsia"/>
                <w:b/>
                <w:szCs w:val="24"/>
              </w:rPr>
              <w:t>（</w:t>
            </w:r>
            <w:r w:rsidR="009E5603">
              <w:rPr>
                <w:rFonts w:ascii="標楷體" w:eastAsia="標楷體" w:hAnsi="標楷體" w:hint="eastAsia"/>
                <w:b/>
                <w:szCs w:val="24"/>
              </w:rPr>
              <w:t>停課</w:t>
            </w:r>
            <w:r w:rsidR="00046367" w:rsidRPr="007E0AF9">
              <w:rPr>
                <w:rFonts w:ascii="標楷體" w:eastAsia="標楷體" w:hAnsi="標楷體" w:hint="eastAsia"/>
                <w:b/>
                <w:szCs w:val="24"/>
              </w:rPr>
              <w:t>放假</w:t>
            </w:r>
            <w:r w:rsidR="00046367">
              <w:rPr>
                <w:rFonts w:ascii="標楷體" w:eastAsia="標楷體" w:hAnsi="標楷體"/>
                <w:b/>
                <w:szCs w:val="24"/>
              </w:rPr>
              <w:t>）</w:t>
            </w:r>
          </w:p>
        </w:tc>
        <w:tc>
          <w:tcPr>
            <w:tcW w:w="2261" w:type="dxa"/>
          </w:tcPr>
          <w:p w:rsidR="00046367" w:rsidRPr="007E0AF9" w:rsidRDefault="00046367" w:rsidP="00E350EA">
            <w:pPr>
              <w:rPr>
                <w:szCs w:val="24"/>
              </w:rPr>
            </w:pPr>
          </w:p>
        </w:tc>
      </w:tr>
      <w:tr w:rsidR="00046367" w:rsidRPr="007E0AF9" w:rsidTr="00046367">
        <w:tc>
          <w:tcPr>
            <w:tcW w:w="1188" w:type="dxa"/>
            <w:vAlign w:val="center"/>
          </w:tcPr>
          <w:p w:rsidR="00046367" w:rsidRPr="006C64C4" w:rsidRDefault="00046367" w:rsidP="00E350E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6C64C4">
              <w:rPr>
                <w:rFonts w:ascii="標楷體" w:eastAsia="標楷體" w:hAnsi="標楷體" w:hint="eastAsia"/>
              </w:rPr>
              <w:t>/</w:t>
            </w:r>
            <w:r w:rsidR="002E599D">
              <w:rPr>
                <w:rFonts w:ascii="標楷體" w:eastAsia="標楷體" w:hAnsi="標楷體" w:hint="eastAsia"/>
              </w:rPr>
              <w:t>08</w:t>
            </w:r>
          </w:p>
        </w:tc>
        <w:tc>
          <w:tcPr>
            <w:tcW w:w="5299" w:type="dxa"/>
          </w:tcPr>
          <w:p w:rsidR="00046367" w:rsidRPr="007E0AF9" w:rsidRDefault="00046367" w:rsidP="00D26AF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刑事司法之環境</w:t>
            </w:r>
          </w:p>
        </w:tc>
        <w:tc>
          <w:tcPr>
            <w:tcW w:w="2261" w:type="dxa"/>
          </w:tcPr>
          <w:p w:rsidR="00046367" w:rsidRPr="007E0AF9" w:rsidRDefault="00046367" w:rsidP="00D26AF8">
            <w:pPr>
              <w:rPr>
                <w:szCs w:val="24"/>
              </w:rPr>
            </w:pPr>
            <w:r w:rsidRPr="007E0AF9">
              <w:rPr>
                <w:rFonts w:ascii="標楷體" w:eastAsia="標楷體" w:hAnsi="標楷體" w:hint="eastAsia"/>
                <w:szCs w:val="24"/>
              </w:rPr>
              <w:t>（楊）</w:t>
            </w:r>
          </w:p>
        </w:tc>
      </w:tr>
      <w:tr w:rsidR="00046367" w:rsidRPr="007E0AF9" w:rsidTr="00046367">
        <w:tc>
          <w:tcPr>
            <w:tcW w:w="1188" w:type="dxa"/>
            <w:vAlign w:val="center"/>
          </w:tcPr>
          <w:p w:rsidR="00046367" w:rsidRPr="006C64C4" w:rsidRDefault="00046367" w:rsidP="00E350EA">
            <w:pPr>
              <w:jc w:val="center"/>
              <w:rPr>
                <w:rFonts w:ascii="標楷體" w:eastAsia="標楷體" w:hAnsi="標楷體"/>
              </w:rPr>
            </w:pPr>
            <w:r w:rsidRPr="006C64C4">
              <w:rPr>
                <w:rFonts w:ascii="標楷體" w:eastAsia="標楷體" w:hAnsi="標楷體" w:hint="eastAsia"/>
              </w:rPr>
              <w:t>4/1</w:t>
            </w:r>
            <w:r w:rsidR="002E599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299" w:type="dxa"/>
          </w:tcPr>
          <w:p w:rsidR="00046367" w:rsidRPr="007E0AF9" w:rsidRDefault="00046367" w:rsidP="00D26AF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刑事司法專題報告(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 警政問題1</w:t>
            </w:r>
          </w:p>
        </w:tc>
        <w:tc>
          <w:tcPr>
            <w:tcW w:w="2261" w:type="dxa"/>
          </w:tcPr>
          <w:p w:rsidR="00046367" w:rsidRPr="007E0AF9" w:rsidRDefault="00AD378A" w:rsidP="00D26AF8">
            <w:pPr>
              <w:rPr>
                <w:szCs w:val="24"/>
              </w:rPr>
            </w:pPr>
            <w:r w:rsidRPr="007E0AF9">
              <w:rPr>
                <w:rFonts w:ascii="標楷體" w:eastAsia="標楷體" w:hAnsi="標楷體" w:hint="eastAsia"/>
                <w:szCs w:val="24"/>
              </w:rPr>
              <w:t>（楊）</w:t>
            </w:r>
          </w:p>
        </w:tc>
      </w:tr>
      <w:tr w:rsidR="00046367" w:rsidRPr="007E0AF9" w:rsidTr="00046367">
        <w:tc>
          <w:tcPr>
            <w:tcW w:w="1188" w:type="dxa"/>
            <w:vAlign w:val="center"/>
          </w:tcPr>
          <w:p w:rsidR="00046367" w:rsidRPr="00F93762" w:rsidRDefault="00046367" w:rsidP="00E350EA">
            <w:pPr>
              <w:jc w:val="center"/>
              <w:rPr>
                <w:rFonts w:ascii="標楷體" w:eastAsia="標楷體" w:hAnsi="標楷體"/>
              </w:rPr>
            </w:pPr>
            <w:r w:rsidRPr="00F93762">
              <w:rPr>
                <w:rFonts w:ascii="標楷體" w:eastAsia="標楷體" w:hAnsi="標楷體" w:hint="eastAsia"/>
              </w:rPr>
              <w:t>4/2</w:t>
            </w:r>
            <w:r w:rsidR="002E599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299" w:type="dxa"/>
          </w:tcPr>
          <w:p w:rsidR="00046367" w:rsidRPr="007E0AF9" w:rsidRDefault="00046367" w:rsidP="00D26AF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刑事司法專題報告(二) 警政問題2</w:t>
            </w:r>
          </w:p>
        </w:tc>
        <w:tc>
          <w:tcPr>
            <w:tcW w:w="2261" w:type="dxa"/>
          </w:tcPr>
          <w:p w:rsidR="00046367" w:rsidRPr="007E0AF9" w:rsidRDefault="00AD378A" w:rsidP="00D26AF8">
            <w:pPr>
              <w:rPr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Pr="007E0AF9">
              <w:rPr>
                <w:rFonts w:ascii="標楷體" w:eastAsia="標楷體" w:hAnsi="標楷體" w:hint="eastAsia"/>
                <w:szCs w:val="24"/>
              </w:rPr>
              <w:t>曾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046367" w:rsidRPr="007E0AF9" w:rsidTr="00046367">
        <w:tc>
          <w:tcPr>
            <w:tcW w:w="1188" w:type="dxa"/>
            <w:vAlign w:val="center"/>
          </w:tcPr>
          <w:p w:rsidR="00046367" w:rsidRPr="006C64C4" w:rsidRDefault="00046367" w:rsidP="00E350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6C64C4">
              <w:rPr>
                <w:rFonts w:ascii="標楷體" w:eastAsia="標楷體" w:hAnsi="標楷體" w:hint="eastAsia"/>
              </w:rPr>
              <w:t>/</w:t>
            </w:r>
            <w:r w:rsidR="002E599D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5299" w:type="dxa"/>
          </w:tcPr>
          <w:p w:rsidR="00046367" w:rsidRPr="007E0AF9" w:rsidRDefault="00046367" w:rsidP="00D26AF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刑事司法專題報告(三)</w:t>
            </w:r>
            <w:r w:rsidRPr="007E0AF9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暴力犯罪問題與對策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261" w:type="dxa"/>
          </w:tcPr>
          <w:p w:rsidR="00046367" w:rsidRPr="007E0AF9" w:rsidRDefault="00046367" w:rsidP="001812E8">
            <w:pPr>
              <w:rPr>
                <w:szCs w:val="24"/>
              </w:rPr>
            </w:pPr>
            <w:r w:rsidRPr="007E0AF9">
              <w:rPr>
                <w:rFonts w:ascii="標楷體" w:eastAsia="標楷體" w:hAnsi="標楷體" w:hint="eastAsia"/>
                <w:szCs w:val="24"/>
              </w:rPr>
              <w:t>（</w:t>
            </w:r>
            <w:r w:rsidR="001812E8">
              <w:rPr>
                <w:rFonts w:ascii="標楷體" w:eastAsia="標楷體" w:hAnsi="標楷體" w:hint="eastAsia"/>
                <w:szCs w:val="24"/>
              </w:rPr>
              <w:t>楊</w:t>
            </w:r>
            <w:r w:rsidRPr="007E0AF9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046367" w:rsidRPr="007E0AF9" w:rsidTr="00046367">
        <w:tc>
          <w:tcPr>
            <w:tcW w:w="1188" w:type="dxa"/>
            <w:vAlign w:val="center"/>
          </w:tcPr>
          <w:p w:rsidR="00046367" w:rsidRPr="006C64C4" w:rsidRDefault="00046367" w:rsidP="002E599D">
            <w:pPr>
              <w:jc w:val="center"/>
              <w:rPr>
                <w:rFonts w:ascii="標楷體" w:eastAsia="標楷體" w:hAnsi="標楷體"/>
              </w:rPr>
            </w:pPr>
            <w:r w:rsidRPr="006C64C4">
              <w:rPr>
                <w:rFonts w:ascii="標楷體" w:eastAsia="標楷體" w:hAnsi="標楷體" w:hint="eastAsia"/>
              </w:rPr>
              <w:t>5/</w:t>
            </w:r>
            <w:r w:rsidR="002E599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299" w:type="dxa"/>
          </w:tcPr>
          <w:p w:rsidR="00046367" w:rsidRPr="007E0AF9" w:rsidRDefault="00046367" w:rsidP="00D26AF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刑事司法專題報告(四)</w:t>
            </w:r>
            <w:r>
              <w:rPr>
                <w:rFonts w:ascii="標楷體" w:eastAsia="標楷體" w:hAnsi="標楷體"/>
                <w:szCs w:val="24"/>
              </w:rPr>
              <w:t xml:space="preserve"> 暴力犯罪問題與對策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261" w:type="dxa"/>
          </w:tcPr>
          <w:p w:rsidR="00046367" w:rsidRPr="007E0AF9" w:rsidRDefault="00046367" w:rsidP="00D26AF8">
            <w:pPr>
              <w:rPr>
                <w:szCs w:val="24"/>
              </w:rPr>
            </w:pPr>
            <w:r w:rsidRPr="007E0AF9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楊</w:t>
            </w:r>
            <w:r w:rsidRPr="007E0AF9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046367" w:rsidRPr="007E0AF9" w:rsidTr="00046367">
        <w:tc>
          <w:tcPr>
            <w:tcW w:w="1188" w:type="dxa"/>
            <w:vAlign w:val="center"/>
          </w:tcPr>
          <w:p w:rsidR="00046367" w:rsidRPr="006C64C4" w:rsidRDefault="00046367" w:rsidP="00E350EA">
            <w:pPr>
              <w:jc w:val="center"/>
              <w:rPr>
                <w:rFonts w:ascii="標楷體" w:eastAsia="標楷體" w:hAnsi="標楷體"/>
              </w:rPr>
            </w:pPr>
            <w:r w:rsidRPr="006C64C4">
              <w:rPr>
                <w:rFonts w:ascii="標楷體" w:eastAsia="標楷體" w:hAnsi="標楷體" w:hint="eastAsia"/>
              </w:rPr>
              <w:t>5/</w:t>
            </w:r>
            <w:r w:rsidR="002E599D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5299" w:type="dxa"/>
          </w:tcPr>
          <w:p w:rsidR="00046367" w:rsidRPr="007E0AF9" w:rsidRDefault="00046367" w:rsidP="00D26AF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刑事司法專題報告(五)</w:t>
            </w:r>
            <w:r w:rsidRPr="007E0AF9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毒品犯罪問題與對策</w:t>
            </w:r>
          </w:p>
        </w:tc>
        <w:tc>
          <w:tcPr>
            <w:tcW w:w="2261" w:type="dxa"/>
          </w:tcPr>
          <w:p w:rsidR="00046367" w:rsidRPr="007E0AF9" w:rsidRDefault="00046367" w:rsidP="00D26AF8">
            <w:pPr>
              <w:rPr>
                <w:rFonts w:ascii="標楷體" w:eastAsia="標楷體" w:hAnsi="標楷體"/>
                <w:szCs w:val="24"/>
              </w:rPr>
            </w:pPr>
            <w:r w:rsidRPr="007E0AF9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楊</w:t>
            </w:r>
            <w:r w:rsidRPr="007E0AF9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046367" w:rsidRPr="007E0AF9" w:rsidTr="00046367">
        <w:tc>
          <w:tcPr>
            <w:tcW w:w="1188" w:type="dxa"/>
            <w:vAlign w:val="center"/>
          </w:tcPr>
          <w:p w:rsidR="00046367" w:rsidRPr="006C64C4" w:rsidRDefault="00046367" w:rsidP="002E599D">
            <w:pPr>
              <w:jc w:val="center"/>
              <w:rPr>
                <w:rFonts w:ascii="標楷體" w:eastAsia="標楷體" w:hAnsi="標楷體"/>
              </w:rPr>
            </w:pPr>
            <w:r w:rsidRPr="006C64C4">
              <w:rPr>
                <w:rFonts w:ascii="標楷體" w:eastAsia="標楷體" w:hAnsi="標楷體" w:hint="eastAsia"/>
              </w:rPr>
              <w:t>5/</w:t>
            </w:r>
            <w:r>
              <w:rPr>
                <w:rFonts w:ascii="標楷體" w:eastAsia="標楷體" w:hAnsi="標楷體" w:hint="eastAsia"/>
              </w:rPr>
              <w:t>2</w:t>
            </w:r>
            <w:r w:rsidR="002E599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299" w:type="dxa"/>
          </w:tcPr>
          <w:p w:rsidR="00046367" w:rsidRPr="00C12B63" w:rsidRDefault="00046367" w:rsidP="004F484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刑事司法專題報告(六)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="004F484A">
              <w:rPr>
                <w:rFonts w:ascii="標楷體" w:eastAsia="標楷體" w:hAnsi="標楷體" w:hint="eastAsia"/>
                <w:szCs w:val="24"/>
              </w:rPr>
              <w:t>竊盜</w:t>
            </w:r>
            <w:r>
              <w:rPr>
                <w:rFonts w:ascii="標楷體" w:eastAsia="標楷體" w:hAnsi="標楷體"/>
                <w:szCs w:val="24"/>
              </w:rPr>
              <w:t>犯罪問題與對策</w:t>
            </w:r>
          </w:p>
        </w:tc>
        <w:tc>
          <w:tcPr>
            <w:tcW w:w="2261" w:type="dxa"/>
          </w:tcPr>
          <w:p w:rsidR="00046367" w:rsidRDefault="00046367" w:rsidP="00797AA1">
            <w:r w:rsidRPr="002A30DD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楊</w:t>
            </w:r>
            <w:r w:rsidRPr="002A30DD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046367" w:rsidRPr="007E0AF9" w:rsidTr="00046367">
        <w:tc>
          <w:tcPr>
            <w:tcW w:w="1188" w:type="dxa"/>
            <w:vAlign w:val="center"/>
          </w:tcPr>
          <w:p w:rsidR="00046367" w:rsidRPr="00E350EA" w:rsidRDefault="00046367" w:rsidP="002E599D">
            <w:pPr>
              <w:jc w:val="center"/>
              <w:rPr>
                <w:rFonts w:ascii="標楷體" w:eastAsia="標楷體" w:hAnsi="標楷體"/>
              </w:rPr>
            </w:pPr>
            <w:r w:rsidRPr="00E350EA">
              <w:rPr>
                <w:rFonts w:ascii="標楷體" w:eastAsia="標楷體" w:hAnsi="標楷體" w:hint="eastAsia"/>
              </w:rPr>
              <w:t>5/2</w:t>
            </w:r>
            <w:r w:rsidR="002E599D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299" w:type="dxa"/>
          </w:tcPr>
          <w:p w:rsidR="00046367" w:rsidRPr="00C12B63" w:rsidRDefault="00046367" w:rsidP="00E350E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刑事司法專題報告(六)</w:t>
            </w:r>
            <w:r>
              <w:rPr>
                <w:rFonts w:ascii="標楷體" w:eastAsia="標楷體" w:hAnsi="標楷體"/>
                <w:szCs w:val="24"/>
              </w:rPr>
              <w:t xml:space="preserve"> 少年犯罪問題與對策</w:t>
            </w:r>
          </w:p>
        </w:tc>
        <w:tc>
          <w:tcPr>
            <w:tcW w:w="2261" w:type="dxa"/>
          </w:tcPr>
          <w:p w:rsidR="00046367" w:rsidRDefault="00046367" w:rsidP="00E350EA">
            <w:r w:rsidRPr="002A30DD">
              <w:rPr>
                <w:rFonts w:ascii="標楷體" w:eastAsia="標楷體" w:hAnsi="標楷體" w:hint="eastAsia"/>
                <w:szCs w:val="24"/>
              </w:rPr>
              <w:t>（曾）</w:t>
            </w:r>
          </w:p>
        </w:tc>
      </w:tr>
      <w:tr w:rsidR="00046367" w:rsidRPr="007E0AF9" w:rsidTr="00046367">
        <w:tc>
          <w:tcPr>
            <w:tcW w:w="1188" w:type="dxa"/>
            <w:vAlign w:val="center"/>
          </w:tcPr>
          <w:p w:rsidR="00046367" w:rsidRPr="00A41F61" w:rsidRDefault="00046367" w:rsidP="002E599D">
            <w:pPr>
              <w:jc w:val="center"/>
              <w:rPr>
                <w:rFonts w:ascii="標楷體" w:eastAsia="標楷體" w:hAnsi="標楷體"/>
              </w:rPr>
            </w:pPr>
            <w:r w:rsidRPr="00A41F61">
              <w:rPr>
                <w:rFonts w:ascii="標楷體" w:eastAsia="標楷體" w:hAnsi="標楷體" w:hint="eastAsia"/>
              </w:rPr>
              <w:t>6/</w:t>
            </w:r>
            <w:r w:rsidR="002E599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299" w:type="dxa"/>
          </w:tcPr>
          <w:p w:rsidR="00046367" w:rsidRPr="00C12B63" w:rsidRDefault="00046367" w:rsidP="00E350EA">
            <w:pPr>
              <w:rPr>
                <w:rFonts w:ascii="標楷體" w:eastAsia="標楷體" w:hAnsi="標楷體"/>
                <w:szCs w:val="24"/>
              </w:rPr>
            </w:pPr>
            <w:r w:rsidRPr="00C12B63">
              <w:rPr>
                <w:rFonts w:ascii="標楷體" w:eastAsia="標楷體" w:hAnsi="標楷體" w:hint="eastAsia"/>
                <w:szCs w:val="24"/>
              </w:rPr>
              <w:t>刑事司法專題報告（</w:t>
            </w:r>
            <w:r>
              <w:rPr>
                <w:rFonts w:ascii="標楷體" w:eastAsia="標楷體" w:hAnsi="標楷體" w:hint="eastAsia"/>
                <w:szCs w:val="24"/>
              </w:rPr>
              <w:t>七</w:t>
            </w:r>
            <w:r w:rsidRPr="00C12B63">
              <w:rPr>
                <w:rFonts w:ascii="標楷體" w:eastAsia="標楷體" w:hAnsi="標楷體" w:hint="eastAsia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szCs w:val="24"/>
              </w:rPr>
              <w:t>戒護管理問題研究</w:t>
            </w:r>
          </w:p>
        </w:tc>
        <w:tc>
          <w:tcPr>
            <w:tcW w:w="2261" w:type="dxa"/>
          </w:tcPr>
          <w:p w:rsidR="00046367" w:rsidRDefault="00046367" w:rsidP="00E350EA">
            <w:r w:rsidRPr="007E0AF9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楊</w:t>
            </w:r>
            <w:r w:rsidRPr="007E0AF9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046367" w:rsidRPr="007E0AF9" w:rsidTr="00046367">
        <w:tc>
          <w:tcPr>
            <w:tcW w:w="1188" w:type="dxa"/>
            <w:vAlign w:val="center"/>
          </w:tcPr>
          <w:p w:rsidR="00046367" w:rsidRPr="002E599D" w:rsidRDefault="00046367" w:rsidP="002E599D">
            <w:pPr>
              <w:jc w:val="center"/>
              <w:rPr>
                <w:rFonts w:ascii="標楷體" w:eastAsia="標楷體" w:hAnsi="標楷體"/>
              </w:rPr>
            </w:pPr>
            <w:r w:rsidRPr="002E599D">
              <w:rPr>
                <w:rFonts w:ascii="標楷體" w:eastAsia="標楷體" w:hAnsi="標楷體" w:hint="eastAsia"/>
              </w:rPr>
              <w:t>6/1</w:t>
            </w:r>
            <w:r w:rsidR="002E599D" w:rsidRPr="002E599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299" w:type="dxa"/>
          </w:tcPr>
          <w:p w:rsidR="00046367" w:rsidRPr="002E599D" w:rsidRDefault="002E599D" w:rsidP="00E350EA">
            <w:pPr>
              <w:rPr>
                <w:rFonts w:ascii="標楷體" w:eastAsia="標楷體" w:hAnsi="標楷體"/>
                <w:szCs w:val="24"/>
              </w:rPr>
            </w:pPr>
            <w:r w:rsidRPr="002E599D">
              <w:rPr>
                <w:rFonts w:ascii="標楷體" w:eastAsia="標楷體" w:hAnsi="標楷體" w:hint="eastAsia"/>
                <w:szCs w:val="24"/>
              </w:rPr>
              <w:t>刑事司法專題報告（八）假釋問題研究</w:t>
            </w:r>
          </w:p>
        </w:tc>
        <w:tc>
          <w:tcPr>
            <w:tcW w:w="2261" w:type="dxa"/>
          </w:tcPr>
          <w:p w:rsidR="00046367" w:rsidRPr="009D335D" w:rsidRDefault="009D335D" w:rsidP="00E350EA">
            <w:pPr>
              <w:rPr>
                <w:rFonts w:ascii="標楷體" w:eastAsia="標楷體" w:hAnsi="標楷體"/>
                <w:szCs w:val="24"/>
              </w:rPr>
            </w:pPr>
            <w:r w:rsidRPr="009D335D">
              <w:rPr>
                <w:rFonts w:ascii="標楷體" w:eastAsia="標楷體" w:hAnsi="標楷體" w:hint="eastAsia"/>
                <w:szCs w:val="24"/>
              </w:rPr>
              <w:t>（曾）</w:t>
            </w:r>
          </w:p>
        </w:tc>
      </w:tr>
      <w:tr w:rsidR="00046367" w:rsidRPr="007E0AF9" w:rsidTr="00046367">
        <w:tc>
          <w:tcPr>
            <w:tcW w:w="1188" w:type="dxa"/>
            <w:vAlign w:val="center"/>
          </w:tcPr>
          <w:p w:rsidR="00046367" w:rsidRPr="00E350EA" w:rsidRDefault="00046367" w:rsidP="002E599D">
            <w:pPr>
              <w:jc w:val="center"/>
              <w:rPr>
                <w:rFonts w:ascii="標楷體" w:eastAsia="標楷體" w:hAnsi="標楷體"/>
              </w:rPr>
            </w:pPr>
            <w:r w:rsidRPr="00E350EA">
              <w:rPr>
                <w:rFonts w:ascii="標楷體" w:eastAsia="標楷體" w:hAnsi="標楷體" w:hint="eastAsia"/>
              </w:rPr>
              <w:t>6/1</w:t>
            </w:r>
            <w:r w:rsidR="002E599D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299" w:type="dxa"/>
          </w:tcPr>
          <w:p w:rsidR="00046367" w:rsidRPr="002E599D" w:rsidRDefault="002E599D" w:rsidP="00E350EA">
            <w:pPr>
              <w:rPr>
                <w:rFonts w:ascii="標楷體" w:eastAsia="標楷體" w:hAnsi="標楷體"/>
                <w:szCs w:val="24"/>
              </w:rPr>
            </w:pPr>
            <w:r w:rsidRPr="002E599D">
              <w:rPr>
                <w:rFonts w:ascii="標楷體" w:eastAsia="標楷體" w:hAnsi="標楷體" w:hint="eastAsia"/>
                <w:szCs w:val="24"/>
              </w:rPr>
              <w:t>死刑議題研究</w:t>
            </w:r>
          </w:p>
        </w:tc>
        <w:tc>
          <w:tcPr>
            <w:tcW w:w="2261" w:type="dxa"/>
          </w:tcPr>
          <w:p w:rsidR="00046367" w:rsidRPr="007E0AF9" w:rsidRDefault="00046367" w:rsidP="009D335D">
            <w:pPr>
              <w:rPr>
                <w:rFonts w:ascii="標楷體" w:eastAsia="標楷體" w:hAnsi="標楷體"/>
                <w:szCs w:val="24"/>
              </w:rPr>
            </w:pPr>
            <w:r w:rsidRPr="002A30DD">
              <w:rPr>
                <w:rFonts w:ascii="標楷體" w:eastAsia="標楷體" w:hAnsi="標楷體" w:hint="eastAsia"/>
                <w:szCs w:val="24"/>
              </w:rPr>
              <w:t>（</w:t>
            </w:r>
            <w:r w:rsidR="009D335D">
              <w:rPr>
                <w:rFonts w:ascii="標楷體" w:eastAsia="標楷體" w:hAnsi="標楷體" w:hint="eastAsia"/>
                <w:szCs w:val="24"/>
              </w:rPr>
              <w:t>楊</w:t>
            </w:r>
            <w:r w:rsidRPr="002A30DD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046367" w:rsidRPr="007E0AF9" w:rsidTr="00046367">
        <w:tc>
          <w:tcPr>
            <w:tcW w:w="1188" w:type="dxa"/>
            <w:vAlign w:val="center"/>
          </w:tcPr>
          <w:p w:rsidR="00046367" w:rsidRPr="006C64C4" w:rsidRDefault="00046367" w:rsidP="002E59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6/2</w:t>
            </w:r>
            <w:r w:rsidR="002E599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299" w:type="dxa"/>
          </w:tcPr>
          <w:p w:rsidR="00046367" w:rsidRPr="007E0AF9" w:rsidRDefault="002E599D" w:rsidP="00E350EA">
            <w:pPr>
              <w:rPr>
                <w:rFonts w:ascii="標楷體" w:eastAsia="標楷體" w:hAnsi="標楷體"/>
                <w:szCs w:val="24"/>
              </w:rPr>
            </w:pPr>
            <w:r w:rsidRPr="002E599D">
              <w:rPr>
                <w:rFonts w:ascii="標楷體" w:eastAsia="標楷體" w:hAnsi="標楷體" w:hint="eastAsia"/>
                <w:szCs w:val="24"/>
              </w:rPr>
              <w:t>繳交期末報告</w:t>
            </w:r>
          </w:p>
        </w:tc>
        <w:tc>
          <w:tcPr>
            <w:tcW w:w="2261" w:type="dxa"/>
          </w:tcPr>
          <w:p w:rsidR="00046367" w:rsidRPr="007E0AF9" w:rsidRDefault="00046367" w:rsidP="00E350EA">
            <w:pPr>
              <w:rPr>
                <w:szCs w:val="24"/>
              </w:rPr>
            </w:pPr>
            <w:r w:rsidRPr="007E0AF9">
              <w:rPr>
                <w:rFonts w:ascii="標楷體" w:eastAsia="標楷體" w:hAnsi="標楷體" w:hint="eastAsia"/>
                <w:szCs w:val="24"/>
              </w:rPr>
              <w:t>（楊）</w:t>
            </w:r>
          </w:p>
        </w:tc>
      </w:tr>
    </w:tbl>
    <w:p w:rsidR="009E5603" w:rsidRDefault="009E5603" w:rsidP="00046367">
      <w:pPr>
        <w:widowControl/>
        <w:shd w:val="clear" w:color="auto" w:fill="FFFFFF"/>
        <w:adjustRightInd/>
        <w:spacing w:line="240" w:lineRule="auto"/>
        <w:rPr>
          <w:rFonts w:ascii="標楷體" w:eastAsia="標楷體" w:hAnsi="標楷體" w:cs="Arial"/>
          <w:color w:val="222222"/>
          <w:szCs w:val="28"/>
        </w:rPr>
      </w:pPr>
    </w:p>
    <w:p w:rsidR="00046367" w:rsidRDefault="009E5603" w:rsidP="00046367">
      <w:pPr>
        <w:widowControl/>
        <w:shd w:val="clear" w:color="auto" w:fill="FFFFFF"/>
        <w:adjustRightInd/>
        <w:spacing w:line="240" w:lineRule="auto"/>
        <w:rPr>
          <w:rFonts w:ascii="Arial" w:hAnsi="Arial" w:cs="Arial"/>
          <w:color w:val="222222"/>
          <w:szCs w:val="24"/>
        </w:rPr>
      </w:pPr>
      <w:r>
        <w:rPr>
          <w:rFonts w:ascii="標楷體" w:eastAsia="標楷體" w:hAnsi="標楷體" w:cs="Arial" w:hint="eastAsia"/>
          <w:color w:val="222222"/>
          <w:szCs w:val="28"/>
        </w:rPr>
        <w:t xml:space="preserve">   </w:t>
      </w:r>
      <w:r w:rsidR="00046367">
        <w:rPr>
          <w:rFonts w:ascii="標楷體" w:eastAsia="標楷體" w:hAnsi="標楷體" w:cs="Arial" w:hint="eastAsia"/>
          <w:color w:val="222222"/>
          <w:szCs w:val="28"/>
        </w:rPr>
        <w:t>因應嚴重特殊傳染性肺炎，以下事項請注意及配合：</w:t>
      </w:r>
    </w:p>
    <w:p w:rsidR="00046367" w:rsidRDefault="00046367" w:rsidP="00046367">
      <w:pPr>
        <w:widowControl/>
        <w:shd w:val="clear" w:color="auto" w:fill="FFFFFF"/>
        <w:adjustRightInd/>
        <w:spacing w:line="240" w:lineRule="auto"/>
        <w:ind w:left="485" w:hangingChars="202" w:hanging="485"/>
        <w:rPr>
          <w:rFonts w:ascii="Arial" w:hAnsi="Arial" w:cs="Arial"/>
          <w:color w:val="222222"/>
          <w:szCs w:val="24"/>
        </w:rPr>
      </w:pPr>
      <w:r>
        <w:rPr>
          <w:rFonts w:ascii="標楷體" w:eastAsia="標楷體" w:hAnsi="標楷體" w:cs="Arial" w:hint="eastAsia"/>
          <w:color w:val="222222"/>
          <w:szCs w:val="28"/>
        </w:rPr>
        <w:t>一、上課教室與會議室，請盡量打開門窗，維持空氣流通。</w:t>
      </w:r>
    </w:p>
    <w:p w:rsidR="00046367" w:rsidRDefault="00046367" w:rsidP="00046367">
      <w:pPr>
        <w:widowControl/>
        <w:shd w:val="clear" w:color="auto" w:fill="FFFFFF"/>
        <w:adjustRightInd/>
        <w:spacing w:line="240" w:lineRule="auto"/>
        <w:ind w:left="485" w:hangingChars="202" w:hanging="485"/>
        <w:rPr>
          <w:rFonts w:ascii="Arial" w:hAnsi="Arial" w:cs="Arial"/>
          <w:color w:val="222222"/>
          <w:szCs w:val="24"/>
        </w:rPr>
      </w:pPr>
      <w:r>
        <w:rPr>
          <w:rFonts w:ascii="標楷體" w:eastAsia="標楷體" w:hAnsi="標楷體" w:cs="Arial" w:hint="eastAsia"/>
          <w:color w:val="222222"/>
          <w:szCs w:val="28"/>
        </w:rPr>
        <w:t>二、請師生於上課前，先至各大樓入口量體溫，並用提供之自動酒精噴霧器消毒。</w:t>
      </w:r>
    </w:p>
    <w:p w:rsidR="00046367" w:rsidRDefault="00046367" w:rsidP="00046367">
      <w:pPr>
        <w:widowControl/>
        <w:shd w:val="clear" w:color="auto" w:fill="FFFFFF"/>
        <w:adjustRightInd/>
        <w:spacing w:line="240" w:lineRule="auto"/>
        <w:ind w:left="485" w:hangingChars="202" w:hanging="485"/>
        <w:rPr>
          <w:rFonts w:ascii="Arial" w:hAnsi="Arial" w:cs="Arial"/>
          <w:color w:val="222222"/>
          <w:szCs w:val="24"/>
        </w:rPr>
      </w:pPr>
      <w:r>
        <w:rPr>
          <w:rFonts w:ascii="標楷體" w:eastAsia="標楷體" w:hAnsi="標楷體" w:cs="Arial" w:hint="eastAsia"/>
          <w:color w:val="222222"/>
          <w:szCs w:val="28"/>
        </w:rPr>
        <w:t>三、如有呼吸道症狀(如咳嗽)而未達發燒標準者，上課時應配戴口罩、勤洗手，並視症狀返家休養及就醫，如無口罩，請院系所提供備用口罩；若出現</w:t>
      </w:r>
      <w:proofErr w:type="gramStart"/>
      <w:r>
        <w:rPr>
          <w:rFonts w:ascii="標楷體" w:eastAsia="標楷體" w:hAnsi="標楷體" w:cs="Arial" w:hint="eastAsia"/>
          <w:color w:val="222222"/>
          <w:szCs w:val="28"/>
        </w:rPr>
        <w:t>類流感如</w:t>
      </w:r>
      <w:proofErr w:type="gramEnd"/>
      <w:r>
        <w:rPr>
          <w:rFonts w:ascii="標楷體" w:eastAsia="標楷體" w:hAnsi="標楷體" w:cs="Arial" w:hint="eastAsia"/>
          <w:color w:val="222222"/>
          <w:szCs w:val="28"/>
        </w:rPr>
        <w:t>發燒、頭痛、喉嚨痛、咳嗽等症狀，應戴上口罩就醫，請勿上課，並在家休息。</w:t>
      </w:r>
    </w:p>
    <w:p w:rsidR="00046367" w:rsidRPr="00046367" w:rsidRDefault="00046367" w:rsidP="0008173A"/>
    <w:sectPr w:rsidR="00046367" w:rsidRPr="00046367" w:rsidSect="00074503">
      <w:pgSz w:w="11906" w:h="16838"/>
      <w:pgMar w:top="993" w:right="1800" w:bottom="851" w:left="180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2E0" w:rsidRDefault="00BE22E0" w:rsidP="0008173A">
      <w:pPr>
        <w:spacing w:line="240" w:lineRule="auto"/>
      </w:pPr>
      <w:r>
        <w:separator/>
      </w:r>
    </w:p>
  </w:endnote>
  <w:endnote w:type="continuationSeparator" w:id="0">
    <w:p w:rsidR="00BE22E0" w:rsidRDefault="00BE22E0" w:rsidP="000817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2E0" w:rsidRDefault="00BE22E0" w:rsidP="0008173A">
      <w:pPr>
        <w:spacing w:line="240" w:lineRule="auto"/>
      </w:pPr>
      <w:r>
        <w:separator/>
      </w:r>
    </w:p>
  </w:footnote>
  <w:footnote w:type="continuationSeparator" w:id="0">
    <w:p w:rsidR="00BE22E0" w:rsidRDefault="00BE22E0" w:rsidP="000817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B5725"/>
    <w:multiLevelType w:val="hybridMultilevel"/>
    <w:tmpl w:val="0A5CE4EA"/>
    <w:lvl w:ilvl="0" w:tplc="764CB9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2A4D04B2"/>
    <w:multiLevelType w:val="hybridMultilevel"/>
    <w:tmpl w:val="C0E820F6"/>
    <w:lvl w:ilvl="0" w:tplc="B37E815A">
      <w:numFmt w:val="bullet"/>
      <w:lvlText w:val="＊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>
    <w:nsid w:val="781C13CA"/>
    <w:multiLevelType w:val="hybridMultilevel"/>
    <w:tmpl w:val="D2742F28"/>
    <w:lvl w:ilvl="0" w:tplc="F02C75FA">
      <w:numFmt w:val="bullet"/>
      <w:lvlText w:val="＊"/>
      <w:lvlJc w:val="left"/>
      <w:pPr>
        <w:ind w:left="1200" w:hanging="48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E5E"/>
    <w:rsid w:val="0000571D"/>
    <w:rsid w:val="00046367"/>
    <w:rsid w:val="00057A35"/>
    <w:rsid w:val="00074503"/>
    <w:rsid w:val="00074AAD"/>
    <w:rsid w:val="0008173A"/>
    <w:rsid w:val="001812E8"/>
    <w:rsid w:val="00205815"/>
    <w:rsid w:val="002059BA"/>
    <w:rsid w:val="00281815"/>
    <w:rsid w:val="0029316B"/>
    <w:rsid w:val="002B1235"/>
    <w:rsid w:val="002B265D"/>
    <w:rsid w:val="002E378D"/>
    <w:rsid w:val="002E599D"/>
    <w:rsid w:val="003C5A4A"/>
    <w:rsid w:val="00465423"/>
    <w:rsid w:val="004A6AB8"/>
    <w:rsid w:val="004D336D"/>
    <w:rsid w:val="004F484A"/>
    <w:rsid w:val="00532B46"/>
    <w:rsid w:val="00586E10"/>
    <w:rsid w:val="00590309"/>
    <w:rsid w:val="00591CED"/>
    <w:rsid w:val="005E2057"/>
    <w:rsid w:val="006121EA"/>
    <w:rsid w:val="006173A1"/>
    <w:rsid w:val="006748E4"/>
    <w:rsid w:val="006B5646"/>
    <w:rsid w:val="006D5893"/>
    <w:rsid w:val="006E1A73"/>
    <w:rsid w:val="00712321"/>
    <w:rsid w:val="0099456A"/>
    <w:rsid w:val="009D335D"/>
    <w:rsid w:val="009D353C"/>
    <w:rsid w:val="009E2E55"/>
    <w:rsid w:val="009E5603"/>
    <w:rsid w:val="009F3874"/>
    <w:rsid w:val="00A41F61"/>
    <w:rsid w:val="00AD378A"/>
    <w:rsid w:val="00B61739"/>
    <w:rsid w:val="00BC0737"/>
    <w:rsid w:val="00BD5858"/>
    <w:rsid w:val="00BE22E0"/>
    <w:rsid w:val="00C12B63"/>
    <w:rsid w:val="00C238BC"/>
    <w:rsid w:val="00C5362C"/>
    <w:rsid w:val="00CF14CD"/>
    <w:rsid w:val="00D05783"/>
    <w:rsid w:val="00D34358"/>
    <w:rsid w:val="00D4696A"/>
    <w:rsid w:val="00D70CC7"/>
    <w:rsid w:val="00DD4D38"/>
    <w:rsid w:val="00E160FA"/>
    <w:rsid w:val="00E24039"/>
    <w:rsid w:val="00E31D43"/>
    <w:rsid w:val="00E350EA"/>
    <w:rsid w:val="00F75E5E"/>
    <w:rsid w:val="00F842B1"/>
    <w:rsid w:val="00FA0FD9"/>
    <w:rsid w:val="00FA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5E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rsid w:val="00F75E5E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hint="eastAsia"/>
      <w:szCs w:val="24"/>
    </w:rPr>
  </w:style>
  <w:style w:type="character" w:styleId="a3">
    <w:name w:val="Hyperlink"/>
    <w:basedOn w:val="a0"/>
    <w:uiPriority w:val="99"/>
    <w:rsid w:val="00F75E5E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D70CC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8173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08173A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8173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08173A"/>
    <w:rPr>
      <w:rFonts w:ascii="Times New Roman" w:eastAsia="新細明體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5E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rsid w:val="00F75E5E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hint="eastAsia"/>
      <w:szCs w:val="24"/>
    </w:rPr>
  </w:style>
  <w:style w:type="character" w:styleId="a3">
    <w:name w:val="Hyperlink"/>
    <w:basedOn w:val="a0"/>
    <w:uiPriority w:val="99"/>
    <w:rsid w:val="00F75E5E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D70CC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8173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08173A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8173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08173A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6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citeseerx.ist.psu.edu/viewdoc/download?doi=10.1.1.130.6206&amp;rep=rep1&amp;type=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AC2A2-C7F0-461A-A213-BA2590857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721</Words>
  <Characters>4113</Characters>
  <Application>Microsoft Office Word</Application>
  <DocSecurity>0</DocSecurity>
  <Lines>34</Lines>
  <Paragraphs>9</Paragraphs>
  <ScaleCrop>false</ScaleCrop>
  <Company>CCU</Company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CCU</dc:creator>
  <cp:lastModifiedBy>admin</cp:lastModifiedBy>
  <cp:revision>3</cp:revision>
  <dcterms:created xsi:type="dcterms:W3CDTF">2020-12-23T12:33:00Z</dcterms:created>
  <dcterms:modified xsi:type="dcterms:W3CDTF">2020-12-23T13:06:00Z</dcterms:modified>
</cp:coreProperties>
</file>