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C7E020" w14:textId="77777777" w:rsidR="000C7F3E" w:rsidRDefault="000C7F3E">
      <w:pPr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/>
          <w:b/>
          <w:sz w:val="32"/>
          <w:szCs w:val="32"/>
        </w:rPr>
        <w:t>課程教學大綱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440"/>
        <w:gridCol w:w="1260"/>
        <w:gridCol w:w="1260"/>
        <w:gridCol w:w="1440"/>
        <w:gridCol w:w="2160"/>
      </w:tblGrid>
      <w:tr w:rsidR="000C7F3E" w14:paraId="690BF03F" w14:textId="77777777">
        <w:trPr>
          <w:trHeight w:val="526"/>
        </w:trPr>
        <w:tc>
          <w:tcPr>
            <w:tcW w:w="2160" w:type="dxa"/>
            <w:vAlign w:val="center"/>
          </w:tcPr>
          <w:p w14:paraId="78EE2D53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課程名稱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 w:hAnsi="標楷體"/>
              </w:rPr>
              <w:t>中文</w:t>
            </w:r>
            <w:r>
              <w:rPr>
                <w:rFonts w:eastAsia="標楷體"/>
              </w:rPr>
              <w:t>)</w:t>
            </w:r>
            <w:r>
              <w:rPr>
                <w:rFonts w:eastAsia="標楷體" w:hAnsi="標楷體"/>
              </w:rPr>
              <w:t>：</w:t>
            </w:r>
          </w:p>
        </w:tc>
        <w:tc>
          <w:tcPr>
            <w:tcW w:w="3960" w:type="dxa"/>
            <w:gridSpan w:val="3"/>
            <w:vAlign w:val="center"/>
          </w:tcPr>
          <w:p w14:paraId="644DB32D" w14:textId="0DE28AC2" w:rsidR="000C7F3E" w:rsidRPr="004477E9" w:rsidRDefault="004477E9">
            <w:pPr>
              <w:jc w:val="both"/>
              <w:rPr>
                <w:rFonts w:eastAsia="標楷體"/>
              </w:rPr>
            </w:pPr>
            <w:r w:rsidRPr="004477E9">
              <w:rPr>
                <w:rFonts w:ascii="標楷體" w:eastAsia="標楷體" w:hAnsi="標楷體" w:cs="新細明體"/>
                <w:kern w:val="0"/>
              </w:rPr>
              <w:t>行政法基礎理論與行政組織法專題研究(</w:t>
            </w:r>
            <w:r w:rsidR="00692797">
              <w:rPr>
                <w:rFonts w:ascii="標楷體" w:eastAsia="標楷體" w:hAnsi="標楷體" w:cs="新細明體" w:hint="eastAsia"/>
                <w:kern w:val="0"/>
              </w:rPr>
              <w:t>二</w:t>
            </w:r>
            <w:r w:rsidRPr="004477E9">
              <w:rPr>
                <w:rFonts w:ascii="標楷體" w:eastAsia="標楷體" w:hAnsi="標楷體" w:cs="新細明體"/>
                <w:kern w:val="0"/>
              </w:rPr>
              <w:t>)</w:t>
            </w:r>
          </w:p>
        </w:tc>
        <w:tc>
          <w:tcPr>
            <w:tcW w:w="1440" w:type="dxa"/>
            <w:vAlign w:val="center"/>
          </w:tcPr>
          <w:p w14:paraId="13DFA017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開課單位：</w:t>
            </w:r>
          </w:p>
        </w:tc>
        <w:tc>
          <w:tcPr>
            <w:tcW w:w="2160" w:type="dxa"/>
            <w:vAlign w:val="center"/>
          </w:tcPr>
          <w:p w14:paraId="050D4490" w14:textId="77777777" w:rsidR="000C7F3E" w:rsidRDefault="007402B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法律</w:t>
            </w:r>
            <w:r w:rsidR="004477E9">
              <w:rPr>
                <w:rFonts w:eastAsia="標楷體" w:hint="eastAsia"/>
              </w:rPr>
              <w:t>學研究所</w:t>
            </w:r>
          </w:p>
        </w:tc>
      </w:tr>
      <w:tr w:rsidR="000C7F3E" w14:paraId="4A24276C" w14:textId="77777777">
        <w:trPr>
          <w:trHeight w:val="534"/>
        </w:trPr>
        <w:tc>
          <w:tcPr>
            <w:tcW w:w="2160" w:type="dxa"/>
            <w:vAlign w:val="center"/>
          </w:tcPr>
          <w:p w14:paraId="0A0C99F9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課程名稱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 w:hAnsi="標楷體"/>
              </w:rPr>
              <w:t>英文</w:t>
            </w:r>
            <w:r>
              <w:rPr>
                <w:rFonts w:eastAsia="標楷體"/>
              </w:rPr>
              <w:t>)</w:t>
            </w:r>
            <w:r>
              <w:rPr>
                <w:rFonts w:eastAsia="標楷體" w:hAnsi="標楷體"/>
              </w:rPr>
              <w:t>：</w:t>
            </w:r>
          </w:p>
        </w:tc>
        <w:tc>
          <w:tcPr>
            <w:tcW w:w="3960" w:type="dxa"/>
            <w:gridSpan w:val="3"/>
            <w:vAlign w:val="center"/>
          </w:tcPr>
          <w:p w14:paraId="207BAD51" w14:textId="0E014F55" w:rsidR="000C7F3E" w:rsidRPr="00FB2C06" w:rsidRDefault="004477E9" w:rsidP="00FB2C06">
            <w:pPr>
              <w:pStyle w:val="a7"/>
            </w:pPr>
            <w:r w:rsidRPr="00FB2C06">
              <w:rPr>
                <w:kern w:val="0"/>
              </w:rPr>
              <w:t>Seminar on Fu</w:t>
            </w:r>
            <w:r w:rsidR="00053ED7" w:rsidRPr="00FB2C06">
              <w:rPr>
                <w:kern w:val="0"/>
              </w:rPr>
              <w:t>ndamental Theories of Organizati</w:t>
            </w:r>
            <w:r w:rsidRPr="00FB2C06">
              <w:rPr>
                <w:kern w:val="0"/>
              </w:rPr>
              <w:t>on in Administrative Law (</w:t>
            </w:r>
            <w:r w:rsidR="00F16FD0">
              <w:rPr>
                <w:kern w:val="0"/>
              </w:rPr>
              <w:fldChar w:fldCharType="begin"/>
            </w:r>
            <w:r w:rsidR="00F16FD0">
              <w:rPr>
                <w:kern w:val="0"/>
              </w:rPr>
              <w:instrText xml:space="preserve"> </w:instrText>
            </w:r>
            <w:r w:rsidR="00F16FD0">
              <w:rPr>
                <w:rFonts w:hint="eastAsia"/>
                <w:kern w:val="0"/>
              </w:rPr>
              <w:instrText>= 2 \* ROMAN</w:instrText>
            </w:r>
            <w:r w:rsidR="00F16FD0">
              <w:rPr>
                <w:kern w:val="0"/>
              </w:rPr>
              <w:instrText xml:space="preserve"> </w:instrText>
            </w:r>
            <w:r w:rsidR="00F16FD0">
              <w:rPr>
                <w:kern w:val="0"/>
              </w:rPr>
              <w:fldChar w:fldCharType="separate"/>
            </w:r>
            <w:r w:rsidR="00F16FD0">
              <w:rPr>
                <w:noProof/>
                <w:kern w:val="0"/>
              </w:rPr>
              <w:t>II</w:t>
            </w:r>
            <w:r w:rsidR="00F16FD0">
              <w:rPr>
                <w:kern w:val="0"/>
              </w:rPr>
              <w:fldChar w:fldCharType="end"/>
            </w:r>
            <w:r w:rsidRPr="00FB2C06">
              <w:rPr>
                <w:kern w:val="0"/>
              </w:rPr>
              <w:t>)</w:t>
            </w:r>
          </w:p>
        </w:tc>
        <w:tc>
          <w:tcPr>
            <w:tcW w:w="1440" w:type="dxa"/>
            <w:vAlign w:val="center"/>
          </w:tcPr>
          <w:p w14:paraId="43B4B752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課程代碼：</w:t>
            </w:r>
          </w:p>
        </w:tc>
        <w:tc>
          <w:tcPr>
            <w:tcW w:w="2160" w:type="dxa"/>
            <w:vAlign w:val="center"/>
          </w:tcPr>
          <w:p w14:paraId="06E995CA" w14:textId="77777777" w:rsidR="000C7F3E" w:rsidRPr="008358A2" w:rsidRDefault="008358A2">
            <w:pPr>
              <w:jc w:val="both"/>
              <w:rPr>
                <w:rFonts w:eastAsia="標楷體"/>
              </w:rPr>
            </w:pPr>
            <w:r w:rsidRPr="008358A2">
              <w:t>6055403_01</w:t>
            </w:r>
          </w:p>
        </w:tc>
      </w:tr>
      <w:tr w:rsidR="000C7F3E" w14:paraId="239AC3BF" w14:textId="77777777">
        <w:trPr>
          <w:cantSplit/>
          <w:trHeight w:val="180"/>
        </w:trPr>
        <w:tc>
          <w:tcPr>
            <w:tcW w:w="2160" w:type="dxa"/>
            <w:vMerge w:val="restart"/>
            <w:vAlign w:val="center"/>
          </w:tcPr>
          <w:p w14:paraId="6809272F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授課教師：</w:t>
            </w:r>
          </w:p>
        </w:tc>
        <w:tc>
          <w:tcPr>
            <w:tcW w:w="3960" w:type="dxa"/>
            <w:gridSpan w:val="3"/>
            <w:vMerge w:val="restart"/>
            <w:vAlign w:val="center"/>
          </w:tcPr>
          <w:p w14:paraId="423124D2" w14:textId="77777777" w:rsidR="000C7F3E" w:rsidRDefault="007402B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江嘉琪</w:t>
            </w:r>
          </w:p>
        </w:tc>
        <w:tc>
          <w:tcPr>
            <w:tcW w:w="1440" w:type="dxa"/>
            <w:vAlign w:val="center"/>
          </w:tcPr>
          <w:p w14:paraId="725E5198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分機：</w:t>
            </w:r>
          </w:p>
        </w:tc>
        <w:tc>
          <w:tcPr>
            <w:tcW w:w="2160" w:type="dxa"/>
            <w:vAlign w:val="center"/>
          </w:tcPr>
          <w:p w14:paraId="276D3519" w14:textId="77777777" w:rsidR="000C7F3E" w:rsidRDefault="007402B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35119</w:t>
            </w:r>
          </w:p>
        </w:tc>
      </w:tr>
      <w:tr w:rsidR="000C7F3E" w14:paraId="635E207A" w14:textId="77777777">
        <w:trPr>
          <w:cantSplit/>
          <w:trHeight w:val="180"/>
        </w:trPr>
        <w:tc>
          <w:tcPr>
            <w:tcW w:w="2160" w:type="dxa"/>
            <w:vMerge/>
            <w:vAlign w:val="center"/>
          </w:tcPr>
          <w:p w14:paraId="03542AB1" w14:textId="77777777" w:rsidR="000C7F3E" w:rsidRDefault="000C7F3E">
            <w:pPr>
              <w:jc w:val="both"/>
              <w:rPr>
                <w:rFonts w:eastAsia="標楷體"/>
              </w:rPr>
            </w:pPr>
          </w:p>
        </w:tc>
        <w:tc>
          <w:tcPr>
            <w:tcW w:w="3960" w:type="dxa"/>
            <w:gridSpan w:val="3"/>
            <w:vMerge/>
            <w:vAlign w:val="center"/>
          </w:tcPr>
          <w:p w14:paraId="4EF67389" w14:textId="77777777" w:rsidR="000C7F3E" w:rsidRDefault="000C7F3E">
            <w:pPr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vAlign w:val="center"/>
          </w:tcPr>
          <w:p w14:paraId="5FBB2131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 w:hAnsi="標楷體"/>
              </w:rPr>
              <w:t>：</w:t>
            </w:r>
          </w:p>
        </w:tc>
        <w:tc>
          <w:tcPr>
            <w:tcW w:w="2160" w:type="dxa"/>
            <w:vAlign w:val="center"/>
          </w:tcPr>
          <w:p w14:paraId="28F53E27" w14:textId="77777777" w:rsidR="000C7F3E" w:rsidRDefault="007402BB">
            <w:pPr>
              <w:jc w:val="both"/>
              <w:rPr>
                <w:rFonts w:eastAsia="標楷體"/>
              </w:rPr>
            </w:pPr>
            <w:r w:rsidRPr="007402BB">
              <w:rPr>
                <w:rFonts w:eastAsia="標楷體" w:hint="eastAsia"/>
              </w:rPr>
              <w:t>lawccj@ccu.edu.tw</w:t>
            </w:r>
          </w:p>
        </w:tc>
      </w:tr>
      <w:tr w:rsidR="000C7F3E" w14:paraId="5C51EA1F" w14:textId="77777777">
        <w:trPr>
          <w:trHeight w:val="505"/>
        </w:trPr>
        <w:tc>
          <w:tcPr>
            <w:tcW w:w="2160" w:type="dxa"/>
            <w:vAlign w:val="center"/>
          </w:tcPr>
          <w:p w14:paraId="2D10DF02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學分數：</w:t>
            </w:r>
          </w:p>
        </w:tc>
        <w:tc>
          <w:tcPr>
            <w:tcW w:w="1440" w:type="dxa"/>
            <w:vAlign w:val="center"/>
          </w:tcPr>
          <w:p w14:paraId="7B481EC6" w14:textId="77777777" w:rsidR="000C7F3E" w:rsidRDefault="004477E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1260" w:type="dxa"/>
            <w:vAlign w:val="center"/>
          </w:tcPr>
          <w:p w14:paraId="18D183F9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必</w:t>
            </w:r>
            <w:r>
              <w:rPr>
                <w:rFonts w:eastAsia="標楷體"/>
              </w:rPr>
              <w:t>/</w:t>
            </w:r>
            <w:r>
              <w:rPr>
                <w:rFonts w:eastAsia="標楷體" w:hAnsi="標楷體"/>
              </w:rPr>
              <w:t>選修：</w:t>
            </w:r>
          </w:p>
        </w:tc>
        <w:tc>
          <w:tcPr>
            <w:tcW w:w="1260" w:type="dxa"/>
            <w:vAlign w:val="center"/>
          </w:tcPr>
          <w:p w14:paraId="38C0AC9E" w14:textId="77777777" w:rsidR="000C7F3E" w:rsidRDefault="004477E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選修</w:t>
            </w:r>
          </w:p>
        </w:tc>
        <w:tc>
          <w:tcPr>
            <w:tcW w:w="1440" w:type="dxa"/>
            <w:vAlign w:val="center"/>
          </w:tcPr>
          <w:p w14:paraId="52AAF5F9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開課級別：</w:t>
            </w:r>
          </w:p>
        </w:tc>
        <w:tc>
          <w:tcPr>
            <w:tcW w:w="2160" w:type="dxa"/>
            <w:vAlign w:val="center"/>
          </w:tcPr>
          <w:p w14:paraId="03AB43BA" w14:textId="77777777" w:rsidR="000C7F3E" w:rsidRDefault="004477E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碩博合開</w:t>
            </w:r>
          </w:p>
        </w:tc>
      </w:tr>
      <w:tr w:rsidR="000C7F3E" w:rsidRPr="00BB1925" w14:paraId="04F6A07B" w14:textId="77777777">
        <w:trPr>
          <w:trHeight w:val="527"/>
        </w:trPr>
        <w:tc>
          <w:tcPr>
            <w:tcW w:w="2160" w:type="dxa"/>
            <w:vAlign w:val="center"/>
          </w:tcPr>
          <w:p w14:paraId="4D8F7FE7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課程概述：</w:t>
            </w:r>
          </w:p>
        </w:tc>
        <w:tc>
          <w:tcPr>
            <w:tcW w:w="7560" w:type="dxa"/>
            <w:gridSpan w:val="5"/>
            <w:vAlign w:val="center"/>
          </w:tcPr>
          <w:p w14:paraId="152A9630" w14:textId="62DDFEE6" w:rsidR="000E16E9" w:rsidRDefault="00DC1EA2" w:rsidP="00DC1EA2">
            <w:pPr>
              <w:ind w:left="7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農業</w:t>
            </w:r>
            <w:r w:rsidR="00852F8B">
              <w:rPr>
                <w:rFonts w:eastAsia="標楷體" w:hint="eastAsia"/>
              </w:rPr>
              <w:t>行政作為行政法各論之一環，與各行政領域相同，一方面受行政法總論中之基礎原理原則與重要法規之拘束，另一方面則</w:t>
            </w:r>
            <w:r w:rsidR="006E36EB">
              <w:rPr>
                <w:rFonts w:eastAsia="標楷體" w:hint="eastAsia"/>
              </w:rPr>
              <w:t>面臨</w:t>
            </w:r>
            <w:r w:rsidR="00852F8B">
              <w:rPr>
                <w:rFonts w:eastAsia="標楷體" w:hint="eastAsia"/>
              </w:rPr>
              <w:t>個別行政領域之特殊問題</w:t>
            </w:r>
            <w:r w:rsidR="006E36EB">
              <w:rPr>
                <w:rFonts w:eastAsia="標楷體" w:hint="eastAsia"/>
              </w:rPr>
              <w:t>。我國農業行政近年來在行政組織與行政作用上有諸多變革，例如農田水利會行政機關化、</w:t>
            </w:r>
            <w:r w:rsidR="00917678">
              <w:rPr>
                <w:rFonts w:eastAsia="標楷體" w:hint="eastAsia"/>
              </w:rPr>
              <w:t>農業保險之推動、有機農業之促進、農民退休金制度之實施等，與行政法之關係極為密切，</w:t>
            </w:r>
            <w:r>
              <w:rPr>
                <w:rFonts w:eastAsia="標楷體" w:hint="eastAsia"/>
              </w:rPr>
              <w:t>值得關注。本學期專題研究以農業行政所涉及之法律爭議問題為主題，輔以我國行政與司法實務中的案例為主，探討我國在此行政法各論領域之組織與作用法規現狀與發展趨勢。</w:t>
            </w:r>
          </w:p>
          <w:p w14:paraId="1DD07E0A" w14:textId="77777777" w:rsidR="00DC1EA2" w:rsidRDefault="00DC1EA2" w:rsidP="00DC1EA2">
            <w:pPr>
              <w:ind w:left="7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本課程以農業行政之管制規範為核心，研究範圍</w:t>
            </w:r>
            <w:r w:rsidR="004F7F83">
              <w:rPr>
                <w:rFonts w:eastAsia="標楷體" w:hint="eastAsia"/>
              </w:rPr>
              <w:t>大分如下：</w:t>
            </w:r>
          </w:p>
          <w:p w14:paraId="62800DDD" w14:textId="77777777" w:rsidR="00DC1EA2" w:rsidRPr="004F7F83" w:rsidRDefault="00DC1EA2" w:rsidP="004F7F83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</w:rPr>
            </w:pPr>
            <w:r w:rsidRPr="004F7F83">
              <w:rPr>
                <w:rFonts w:eastAsia="標楷體" w:hint="eastAsia"/>
              </w:rPr>
              <w:t>農業</w:t>
            </w:r>
            <w:r w:rsidR="004F7F83" w:rsidRPr="004F7F83">
              <w:rPr>
                <w:rFonts w:eastAsia="標楷體" w:hint="eastAsia"/>
              </w:rPr>
              <w:t>基礎法制：農業基本法</w:t>
            </w:r>
            <w:r w:rsidR="004F7F83" w:rsidRPr="004F7F83">
              <w:rPr>
                <w:rFonts w:eastAsia="標楷體" w:hint="eastAsia"/>
              </w:rPr>
              <w:t>(</w:t>
            </w:r>
            <w:r w:rsidR="004F7F83" w:rsidRPr="004F7F83">
              <w:rPr>
                <w:rFonts w:eastAsia="標楷體" w:hint="eastAsia"/>
              </w:rPr>
              <w:t>草案</w:t>
            </w:r>
            <w:r w:rsidR="004F7F83" w:rsidRPr="004F7F83">
              <w:rPr>
                <w:rFonts w:eastAsia="標楷體" w:hint="eastAsia"/>
              </w:rPr>
              <w:t>)/</w:t>
            </w:r>
            <w:r w:rsidR="004F7F83" w:rsidRPr="004F7F83">
              <w:rPr>
                <w:rFonts w:eastAsia="標楷體" w:hint="eastAsia"/>
              </w:rPr>
              <w:t>農業發展條例</w:t>
            </w:r>
            <w:r w:rsidR="004F7F83">
              <w:rPr>
                <w:rFonts w:eastAsia="標楷體" w:hint="eastAsia"/>
              </w:rPr>
              <w:t>等</w:t>
            </w:r>
          </w:p>
          <w:p w14:paraId="65A0B505" w14:textId="77777777" w:rsidR="00724669" w:rsidRDefault="004F7F83" w:rsidP="004F7F83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農業行政相關組織：</w:t>
            </w:r>
          </w:p>
          <w:p w14:paraId="614D6392" w14:textId="77777777" w:rsidR="00724669" w:rsidRDefault="00724669" w:rsidP="00724669">
            <w:pPr>
              <w:pStyle w:val="ad"/>
              <w:ind w:leftChars="0"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中央及地方農業行政組織</w:t>
            </w:r>
          </w:p>
          <w:p w14:paraId="70F1C150" w14:textId="687E5490" w:rsidR="00724669" w:rsidRDefault="004F7F83" w:rsidP="00724669">
            <w:pPr>
              <w:pStyle w:val="ad"/>
              <w:ind w:leftChars="0" w:left="554"/>
              <w:jc w:val="both"/>
              <w:rPr>
                <w:rFonts w:eastAsia="標楷體"/>
              </w:rPr>
            </w:pPr>
            <w:r w:rsidRPr="004F7F83">
              <w:rPr>
                <w:rFonts w:eastAsia="標楷體" w:hint="eastAsia"/>
              </w:rPr>
              <w:t>農田水利會</w:t>
            </w:r>
          </w:p>
          <w:p w14:paraId="0591FBC6" w14:textId="77777777" w:rsidR="004F7F83" w:rsidRDefault="004F7F83" w:rsidP="00724669">
            <w:pPr>
              <w:pStyle w:val="ad"/>
              <w:ind w:leftChars="0"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農會等</w:t>
            </w:r>
          </w:p>
          <w:p w14:paraId="4C748903" w14:textId="77777777" w:rsidR="004F7F83" w:rsidRDefault="004F7F83" w:rsidP="004F7F83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農業行政</w:t>
            </w:r>
            <w:r w:rsidR="00724669">
              <w:rPr>
                <w:rFonts w:eastAsia="標楷體" w:hint="eastAsia"/>
              </w:rPr>
              <w:t>管制與促進</w:t>
            </w:r>
            <w:r>
              <w:rPr>
                <w:rFonts w:eastAsia="標楷體" w:hint="eastAsia"/>
              </w:rPr>
              <w:t>：</w:t>
            </w:r>
          </w:p>
          <w:p w14:paraId="2DB906C4" w14:textId="77777777" w:rsidR="00724669" w:rsidRDefault="00724669" w:rsidP="004F7F83">
            <w:pPr>
              <w:pStyle w:val="ad"/>
              <w:ind w:leftChars="0"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農產品之生產及管理</w:t>
            </w:r>
            <w:r>
              <w:rPr>
                <w:rFonts w:eastAsia="標楷體" w:hint="eastAsia"/>
              </w:rPr>
              <w:t>(</w:t>
            </w:r>
            <w:r w:rsidR="004F7F83">
              <w:rPr>
                <w:rFonts w:eastAsia="標楷體" w:hint="eastAsia"/>
              </w:rPr>
              <w:t>農藥</w:t>
            </w:r>
            <w:r>
              <w:rPr>
                <w:rFonts w:eastAsia="標楷體" w:hint="eastAsia"/>
              </w:rPr>
              <w:t>、肥料管制、</w:t>
            </w:r>
            <w:r w:rsidRPr="00724669">
              <w:rPr>
                <w:rFonts w:eastAsia="標楷體" w:hint="eastAsia"/>
              </w:rPr>
              <w:t>農產品市場交易</w:t>
            </w:r>
            <w:r>
              <w:rPr>
                <w:rFonts w:eastAsia="標楷體" w:hint="eastAsia"/>
              </w:rPr>
              <w:t>、農產品生產及驗證、有機農業等</w:t>
            </w:r>
            <w:r>
              <w:rPr>
                <w:rFonts w:eastAsia="標楷體" w:hint="eastAsia"/>
              </w:rPr>
              <w:t>)</w:t>
            </w:r>
          </w:p>
          <w:p w14:paraId="2E455C67" w14:textId="218C134A" w:rsidR="00724669" w:rsidRDefault="00724669" w:rsidP="004F7F83">
            <w:pPr>
              <w:pStyle w:val="ad"/>
              <w:ind w:leftChars="0"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對地</w:t>
            </w:r>
            <w:r w:rsidR="006E36EB">
              <w:rPr>
                <w:rFonts w:eastAsia="標楷體" w:hint="eastAsia"/>
              </w:rPr>
              <w:t>綠色</w:t>
            </w:r>
            <w:r w:rsidR="006E36EB">
              <w:rPr>
                <w:rFonts w:eastAsia="標楷體" w:hint="eastAsia"/>
              </w:rPr>
              <w:t>環境</w:t>
            </w:r>
            <w:r>
              <w:rPr>
                <w:rFonts w:eastAsia="標楷體" w:hint="eastAsia"/>
              </w:rPr>
              <w:t>給付、</w:t>
            </w:r>
            <w:r w:rsidR="006E36EB">
              <w:rPr>
                <w:rFonts w:eastAsia="標楷體" w:hint="eastAsia"/>
              </w:rPr>
              <w:t>天然</w:t>
            </w:r>
            <w:r>
              <w:rPr>
                <w:rFonts w:eastAsia="標楷體" w:hint="eastAsia"/>
              </w:rPr>
              <w:t>災害救助、休耕補助、保證價格收購</w:t>
            </w:r>
          </w:p>
          <w:p w14:paraId="35F6B508" w14:textId="77777777" w:rsidR="00724669" w:rsidRDefault="00724669" w:rsidP="004F7F83">
            <w:pPr>
              <w:pStyle w:val="ad"/>
              <w:ind w:leftChars="0"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農村、農舍、農地管制</w:t>
            </w:r>
          </w:p>
          <w:p w14:paraId="548BD709" w14:textId="77777777" w:rsidR="00724669" w:rsidRDefault="00724669" w:rsidP="004F7F83">
            <w:pPr>
              <w:pStyle w:val="ad"/>
              <w:ind w:leftChars="0"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農業稅捐</w:t>
            </w:r>
          </w:p>
          <w:p w14:paraId="13C55A06" w14:textId="77777777" w:rsidR="00724669" w:rsidRPr="00724669" w:rsidRDefault="00724669" w:rsidP="00724669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</w:rPr>
            </w:pPr>
            <w:r w:rsidRPr="00724669">
              <w:rPr>
                <w:rFonts w:eastAsia="標楷體" w:hint="eastAsia"/>
              </w:rPr>
              <w:t>農業保險與農民照顧</w:t>
            </w:r>
          </w:p>
          <w:p w14:paraId="151B6549" w14:textId="62B132CB" w:rsidR="00724669" w:rsidRDefault="00724669" w:rsidP="00724669">
            <w:pPr>
              <w:pStyle w:val="ad"/>
              <w:ind w:leftChars="0" w:left="554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農業保險、農民保險、</w:t>
            </w:r>
            <w:r w:rsidR="004744F7">
              <w:rPr>
                <w:rFonts w:eastAsia="標楷體" w:hint="eastAsia"/>
              </w:rPr>
              <w:t>農民退休金</w:t>
            </w:r>
            <w:r w:rsidR="006E36EB">
              <w:rPr>
                <w:rFonts w:eastAsia="標楷體" w:hint="eastAsia"/>
              </w:rPr>
              <w:t>、小地主大佃農</w:t>
            </w:r>
            <w:r w:rsidR="004744F7">
              <w:rPr>
                <w:rFonts w:eastAsia="標楷體" w:hint="eastAsia"/>
              </w:rPr>
              <w:t>、青年農民輔導等</w:t>
            </w:r>
          </w:p>
          <w:p w14:paraId="57095179" w14:textId="77777777" w:rsidR="00724669" w:rsidRPr="00724669" w:rsidRDefault="00724669" w:rsidP="00724669">
            <w:pPr>
              <w:pStyle w:val="ad"/>
              <w:numPr>
                <w:ilvl w:val="0"/>
                <w:numId w:val="7"/>
              </w:numPr>
              <w:ind w:leftChars="0"/>
              <w:jc w:val="both"/>
              <w:rPr>
                <w:rFonts w:eastAsia="標楷體"/>
              </w:rPr>
            </w:pPr>
            <w:r w:rsidRPr="00724669">
              <w:rPr>
                <w:rFonts w:eastAsia="標楷體" w:hint="eastAsia"/>
              </w:rPr>
              <w:t>農業與鄰接領域之法制</w:t>
            </w:r>
            <w:r w:rsidR="006C0B5B">
              <w:rPr>
                <w:rFonts w:eastAsia="標楷體" w:hint="eastAsia"/>
              </w:rPr>
              <w:t>議題</w:t>
            </w:r>
          </w:p>
          <w:p w14:paraId="1B877264" w14:textId="77777777" w:rsidR="00724669" w:rsidRDefault="00724669" w:rsidP="00724669">
            <w:pPr>
              <w:pStyle w:val="ad"/>
              <w:ind w:leftChars="0"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農業與環境</w:t>
            </w:r>
          </w:p>
          <w:p w14:paraId="363C1B3A" w14:textId="77777777" w:rsidR="00724669" w:rsidRDefault="00724669" w:rsidP="00724669">
            <w:pPr>
              <w:pStyle w:val="ad"/>
              <w:ind w:leftChars="0"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農業與食安</w:t>
            </w:r>
          </w:p>
          <w:p w14:paraId="3AED630D" w14:textId="77777777" w:rsidR="00724669" w:rsidRDefault="00724669" w:rsidP="00724669">
            <w:pPr>
              <w:pStyle w:val="ad"/>
              <w:ind w:leftChars="0"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農業與計畫法制</w:t>
            </w:r>
          </w:p>
          <w:p w14:paraId="3FFDC18A" w14:textId="77777777" w:rsidR="00724669" w:rsidRPr="00724669" w:rsidRDefault="00724669" w:rsidP="00724669">
            <w:pPr>
              <w:pStyle w:val="ad"/>
              <w:ind w:leftChars="0" w:left="554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農業與國際法</w:t>
            </w:r>
          </w:p>
        </w:tc>
      </w:tr>
      <w:tr w:rsidR="000C7F3E" w14:paraId="7F39304B" w14:textId="77777777">
        <w:trPr>
          <w:trHeight w:val="535"/>
        </w:trPr>
        <w:tc>
          <w:tcPr>
            <w:tcW w:w="2160" w:type="dxa"/>
            <w:vAlign w:val="center"/>
          </w:tcPr>
          <w:p w14:paraId="04773DE4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lastRenderedPageBreak/>
              <w:t>教學目標：</w:t>
            </w:r>
          </w:p>
        </w:tc>
        <w:tc>
          <w:tcPr>
            <w:tcW w:w="7560" w:type="dxa"/>
            <w:gridSpan w:val="5"/>
            <w:vAlign w:val="center"/>
          </w:tcPr>
          <w:p w14:paraId="6D8E17EF" w14:textId="77777777" w:rsidR="000C7F3E" w:rsidRPr="00E0458F" w:rsidRDefault="00F3746E" w:rsidP="006C0D66">
            <w:pPr>
              <w:ind w:leftChars="30" w:left="72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課程目標在使修課同學</w:t>
            </w:r>
            <w:r w:rsidR="00AF4838">
              <w:rPr>
                <w:rFonts w:eastAsia="標楷體" w:hAnsi="標楷體" w:hint="eastAsia"/>
              </w:rPr>
              <w:t>瞭解</w:t>
            </w:r>
            <w:r w:rsidR="006C0D66">
              <w:rPr>
                <w:rFonts w:eastAsia="標楷體" w:hAnsi="標楷體" w:hint="eastAsia"/>
              </w:rPr>
              <w:t>農業行政</w:t>
            </w:r>
            <w:r w:rsidR="003E13DE">
              <w:rPr>
                <w:rFonts w:eastAsia="標楷體" w:hAnsi="標楷體" w:hint="eastAsia"/>
              </w:rPr>
              <w:t>法制</w:t>
            </w:r>
            <w:r w:rsidR="00845DE8">
              <w:rPr>
                <w:rFonts w:eastAsia="標楷體" w:hAnsi="標楷體" w:hint="eastAsia"/>
              </w:rPr>
              <w:t>，</w:t>
            </w:r>
            <w:r w:rsidR="003E13DE">
              <w:rPr>
                <w:rFonts w:eastAsia="標楷體" w:hAnsi="標楷體" w:hint="eastAsia"/>
              </w:rPr>
              <w:t>使其瞭解</w:t>
            </w:r>
            <w:r w:rsidR="00845DE8">
              <w:rPr>
                <w:rFonts w:eastAsia="標楷體" w:hAnsi="標楷體" w:hint="eastAsia"/>
              </w:rPr>
              <w:t>實務</w:t>
            </w:r>
            <w:r w:rsidR="003E13DE">
              <w:rPr>
                <w:rFonts w:eastAsia="標楷體" w:hAnsi="標楷體" w:hint="eastAsia"/>
              </w:rPr>
              <w:t>爭議問題所在，並能對其</w:t>
            </w:r>
            <w:r w:rsidR="00FB2C06">
              <w:rPr>
                <w:rFonts w:eastAsia="標楷體" w:hAnsi="標楷體" w:hint="eastAsia"/>
              </w:rPr>
              <w:t>背後之學理</w:t>
            </w:r>
            <w:r w:rsidR="00845DE8">
              <w:rPr>
                <w:rFonts w:eastAsia="標楷體" w:hAnsi="標楷體" w:hint="eastAsia"/>
              </w:rPr>
              <w:t>有進一步之</w:t>
            </w:r>
            <w:r w:rsidR="004E5B4E">
              <w:rPr>
                <w:rFonts w:eastAsia="標楷體" w:hAnsi="標楷體" w:hint="eastAsia"/>
              </w:rPr>
              <w:t>理解與掌握。</w:t>
            </w:r>
          </w:p>
        </w:tc>
      </w:tr>
      <w:tr w:rsidR="000C7F3E" w14:paraId="7777D118" w14:textId="77777777">
        <w:trPr>
          <w:trHeight w:val="529"/>
        </w:trPr>
        <w:tc>
          <w:tcPr>
            <w:tcW w:w="2160" w:type="dxa"/>
            <w:vAlign w:val="center"/>
          </w:tcPr>
          <w:p w14:paraId="4FFEB2D8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教學方式：</w:t>
            </w:r>
          </w:p>
        </w:tc>
        <w:tc>
          <w:tcPr>
            <w:tcW w:w="7560" w:type="dxa"/>
            <w:gridSpan w:val="5"/>
            <w:vAlign w:val="center"/>
          </w:tcPr>
          <w:p w14:paraId="791FDD36" w14:textId="77777777" w:rsidR="004477E9" w:rsidRDefault="004477E9" w:rsidP="004477E9">
            <w:pPr>
              <w:ind w:left="240" w:hangingChars="109" w:hanging="2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de-DE"/>
              </w:rPr>
              <w:t xml:space="preserve">1. </w:t>
            </w:r>
            <w:r w:rsidRPr="00DE7A67">
              <w:rPr>
                <w:rFonts w:ascii="標楷體" w:eastAsia="標楷體" w:hAnsi="標楷體" w:hint="eastAsia"/>
                <w:lang w:val="de-DE"/>
              </w:rPr>
              <w:t>本課程視實際選修人數，前階段由授課老師指定參考文獻與議題，協助同學進行導讀與討論，後階段則由同學選定專題進行報告與討論。專題報告時，</w:t>
            </w:r>
            <w:r w:rsidRPr="00DE7A67">
              <w:rPr>
                <w:rFonts w:ascii="標楷體" w:eastAsia="標楷體" w:hAnsi="標楷體" w:hint="eastAsia"/>
                <w:color w:val="000000"/>
              </w:rPr>
              <w:t>選課同學須選定課程相關題目撰寫一萬字以上之完整書面報告，並於課堂提出口頭報告進行討論。</w:t>
            </w:r>
            <w:r w:rsidRPr="00DE7A67">
              <w:rPr>
                <w:rFonts w:ascii="標楷體" w:eastAsia="標楷體" w:hAnsi="標楷體" w:hint="eastAsia"/>
              </w:rPr>
              <w:t>口頭報告前一週，報告人應將完整報告內容以書面或電子檔送交老師與修課同學。</w:t>
            </w:r>
            <w:r w:rsidRPr="00DE7A67">
              <w:rPr>
                <w:rFonts w:ascii="標楷體" w:eastAsia="標楷體" w:hAnsi="標楷體" w:hint="eastAsia"/>
                <w:color w:val="000000"/>
              </w:rPr>
              <w:t>視專題報告情況，選課同學應回應老師與同學的討論與建議，於學期末提出修改後的書面報告。</w:t>
            </w:r>
          </w:p>
          <w:p w14:paraId="56764B2A" w14:textId="77777777" w:rsidR="004477E9" w:rsidRDefault="004477E9" w:rsidP="004477E9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2. </w:t>
            </w:r>
            <w:r w:rsidRPr="00DE7A67">
              <w:rPr>
                <w:rFonts w:ascii="標楷體" w:eastAsia="標楷體" w:hAnsi="標楷體" w:hint="eastAsia"/>
                <w:color w:val="000000"/>
              </w:rPr>
              <w:t>每位選課同學須擔任一次評論人，就其他同學的專題報告提出批評與建議。</w:t>
            </w:r>
            <w:r w:rsidRPr="00646F6D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</w:p>
          <w:p w14:paraId="132E6F7D" w14:textId="77777777" w:rsidR="000C7F3E" w:rsidRDefault="004477E9" w:rsidP="004477E9">
            <w:pPr>
              <w:jc w:val="both"/>
              <w:rPr>
                <w:rFonts w:eastAsia="標楷體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3. </w:t>
            </w:r>
            <w:r w:rsidRPr="00DE7A67">
              <w:rPr>
                <w:rFonts w:ascii="標楷體" w:eastAsia="標楷體" w:hAnsi="標楷體" w:hint="eastAsia"/>
                <w:color w:val="000000"/>
              </w:rPr>
              <w:t>每</w:t>
            </w:r>
            <w:r w:rsidRPr="00DE7A67">
              <w:rPr>
                <w:rFonts w:ascii="標楷體" w:eastAsia="標楷體" w:hAnsi="標楷體" w:hint="eastAsia"/>
              </w:rPr>
              <w:t>次上課請務必出席並參與討論，無法出席者需事先請假。</w:t>
            </w:r>
          </w:p>
        </w:tc>
      </w:tr>
      <w:tr w:rsidR="004E5B4E" w14:paraId="4A9CD611" w14:textId="77777777">
        <w:tc>
          <w:tcPr>
            <w:tcW w:w="2160" w:type="dxa"/>
            <w:vAlign w:val="center"/>
          </w:tcPr>
          <w:p w14:paraId="4A9D78E2" w14:textId="77777777" w:rsidR="004E5B4E" w:rsidRDefault="004E5B4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課程與系所發展目標及學生基本能力指標相符程度說明：</w:t>
            </w:r>
          </w:p>
        </w:tc>
        <w:tc>
          <w:tcPr>
            <w:tcW w:w="7560" w:type="dxa"/>
            <w:gridSpan w:val="5"/>
            <w:vAlign w:val="center"/>
          </w:tcPr>
          <w:p w14:paraId="163356FD" w14:textId="6D0DCD1D" w:rsidR="004E5B4E" w:rsidRPr="00F16FD0" w:rsidRDefault="004E5B4E" w:rsidP="004E5B4E">
            <w:pPr>
              <w:autoSpaceDE w:val="0"/>
              <w:autoSpaceDN w:val="0"/>
              <w:adjustRightInd w:val="0"/>
              <w:jc w:val="both"/>
              <w:rPr>
                <w:rFonts w:ascii="BiauKai" w:eastAsia="BiauKai" w:hAnsi="BiauKai" w:cs="標楷體"/>
                <w:color w:val="000000"/>
                <w:kern w:val="0"/>
              </w:rPr>
            </w:pP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本課程主要在深化學生對於</w:t>
            </w:r>
            <w:r w:rsidR="00845DE8"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行政組織</w:t>
            </w:r>
            <w:r w:rsidR="009C55DB"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相關</w:t>
            </w:r>
            <w:r w:rsidR="00845DE8"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法律問題</w:t>
            </w: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之認，</w:t>
            </w:r>
            <w:r w:rsidR="00852F8B">
              <w:rPr>
                <w:rFonts w:ascii="BiauKai" w:eastAsia="BiauKai" w:hAnsi="BiauKai" w:cs="標楷體" w:hint="eastAsia"/>
                <w:color w:val="000000"/>
                <w:kern w:val="0"/>
              </w:rPr>
              <w:t>識</w:t>
            </w: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符合本系發展</w:t>
            </w:r>
            <w:r w:rsidRPr="00F16FD0">
              <w:rPr>
                <w:rFonts w:ascii="BiauKai" w:eastAsia="BiauKai" w:hAnsi="BiauKai" w:cs="新細明體" w:hint="eastAsia"/>
                <w:color w:val="000000"/>
                <w:kern w:val="0"/>
              </w:rPr>
              <w:t>憲</w:t>
            </w: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法</w:t>
            </w:r>
            <w:r w:rsidR="00852F8B">
              <w:rPr>
                <w:rFonts w:ascii="BiauKai" w:eastAsia="BiauKai" w:hAnsi="BiauKai" w:cs="標楷體" w:hint="eastAsia"/>
                <w:color w:val="000000"/>
                <w:kern w:val="0"/>
              </w:rPr>
              <w:t>行</w:t>
            </w: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政法</w:t>
            </w:r>
            <w:r w:rsidR="00852F8B">
              <w:rPr>
                <w:rFonts w:ascii="BiauKai" w:eastAsia="BiauKai" w:hAnsi="BiauKai" w:cs="標楷體" w:hint="eastAsia"/>
                <w:color w:val="000000"/>
                <w:kern w:val="0"/>
              </w:rPr>
              <w:t>領</w:t>
            </w: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域之目</w:t>
            </w:r>
            <w:r w:rsidRPr="00F16FD0">
              <w:rPr>
                <w:rFonts w:ascii="BiauKai" w:eastAsia="BiauKai" w:hAnsi="BiauKai" w:cs="新細明體" w:hint="eastAsia"/>
                <w:color w:val="000000"/>
                <w:kern w:val="0"/>
              </w:rPr>
              <w:t>標</w:t>
            </w:r>
            <w:r w:rsidRPr="00F16FD0">
              <w:rPr>
                <w:rFonts w:ascii="BiauKai" w:eastAsia="BiauKai" w:hAnsi="BiauKai" w:cs="標楷體" w:hint="eastAsia"/>
                <w:color w:val="000000"/>
                <w:kern w:val="0"/>
              </w:rPr>
              <w:t>。</w:t>
            </w:r>
            <w:r w:rsidRPr="00F16FD0">
              <w:rPr>
                <w:rFonts w:ascii="BiauKai" w:eastAsia="BiauKai" w:hAnsi="BiauKai" w:cs="標楷體"/>
                <w:color w:val="000000"/>
                <w:kern w:val="0"/>
              </w:rPr>
              <w:t xml:space="preserve"> </w:t>
            </w:r>
          </w:p>
        </w:tc>
      </w:tr>
      <w:tr w:rsidR="00F16FD0" w14:paraId="1B68F788" w14:textId="77777777">
        <w:tc>
          <w:tcPr>
            <w:tcW w:w="2160" w:type="dxa"/>
            <w:vAlign w:val="center"/>
          </w:tcPr>
          <w:p w14:paraId="0E89EDA6" w14:textId="77777777" w:rsidR="00F16FD0" w:rsidRPr="00F16FD0" w:rsidRDefault="00F16FD0">
            <w:pPr>
              <w:jc w:val="both"/>
              <w:rPr>
                <w:rFonts w:eastAsia="標楷體" w:hAnsi="標楷體"/>
              </w:rPr>
            </w:pPr>
          </w:p>
        </w:tc>
        <w:tc>
          <w:tcPr>
            <w:tcW w:w="7560" w:type="dxa"/>
            <w:gridSpan w:val="5"/>
            <w:vAlign w:val="center"/>
          </w:tcPr>
          <w:p w14:paraId="5C6EA2D0" w14:textId="485FAE49" w:rsidR="00F16FD0" w:rsidRPr="00F16FD0" w:rsidRDefault="00F16FD0" w:rsidP="004E5B4E">
            <w:pPr>
              <w:autoSpaceDE w:val="0"/>
              <w:autoSpaceDN w:val="0"/>
              <w:adjustRightInd w:val="0"/>
              <w:jc w:val="both"/>
              <w:rPr>
                <w:rFonts w:ascii="BiauKai" w:eastAsia="BiauKai" w:hAnsi="BiauKai" w:cs="標楷體" w:hint="eastAsia"/>
                <w:color w:val="000000"/>
                <w:kern w:val="0"/>
              </w:rPr>
            </w:pPr>
          </w:p>
        </w:tc>
      </w:tr>
    </w:tbl>
    <w:p w14:paraId="7DCD1FD1" w14:textId="77777777" w:rsidR="000C7F3E" w:rsidRDefault="000C7F3E">
      <w:pPr>
        <w:rPr>
          <w:rFonts w:eastAsia="標楷體"/>
        </w:rPr>
      </w:pPr>
    </w:p>
    <w:p w14:paraId="414A865E" w14:textId="77777777" w:rsidR="000C7F3E" w:rsidRDefault="000C7F3E">
      <w:pPr>
        <w:rPr>
          <w:rFonts w:eastAsia="標楷體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5040"/>
      </w:tblGrid>
      <w:tr w:rsidR="000C7F3E" w14:paraId="45400FDA" w14:textId="77777777">
        <w:trPr>
          <w:cantSplit/>
          <w:trHeight w:val="540"/>
        </w:trPr>
        <w:tc>
          <w:tcPr>
            <w:tcW w:w="2160" w:type="dxa"/>
            <w:vMerge w:val="restart"/>
            <w:vAlign w:val="center"/>
          </w:tcPr>
          <w:p w14:paraId="63119E49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授課教師專長及研究成果與任教科目一致性說明：</w:t>
            </w:r>
          </w:p>
        </w:tc>
        <w:tc>
          <w:tcPr>
            <w:tcW w:w="2520" w:type="dxa"/>
            <w:vAlign w:val="center"/>
          </w:tcPr>
          <w:p w14:paraId="35F24411" w14:textId="77777777" w:rsidR="000C7F3E" w:rsidRDefault="000C7F3E">
            <w:pPr>
              <w:jc w:val="both"/>
              <w:rPr>
                <w:rFonts w:eastAsia="標楷體"/>
              </w:rPr>
            </w:pPr>
          </w:p>
          <w:p w14:paraId="2A2A0915" w14:textId="77777777" w:rsidR="000C7F3E" w:rsidRDefault="000C7F3E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教師專長：</w:t>
            </w:r>
          </w:p>
          <w:p w14:paraId="29AB3A5B" w14:textId="77777777" w:rsidR="000C7F3E" w:rsidRDefault="000C7F3E">
            <w:pPr>
              <w:jc w:val="both"/>
              <w:rPr>
                <w:rFonts w:eastAsia="標楷體"/>
              </w:rPr>
            </w:pPr>
          </w:p>
        </w:tc>
        <w:tc>
          <w:tcPr>
            <w:tcW w:w="5040" w:type="dxa"/>
            <w:vAlign w:val="center"/>
          </w:tcPr>
          <w:p w14:paraId="28EA72BA" w14:textId="77777777" w:rsidR="000C7F3E" w:rsidRDefault="007402BB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憲法、行政法</w:t>
            </w:r>
          </w:p>
        </w:tc>
      </w:tr>
      <w:tr w:rsidR="000C7F3E" w14:paraId="7DD9A2A1" w14:textId="77777777">
        <w:trPr>
          <w:cantSplit/>
          <w:trHeight w:val="540"/>
        </w:trPr>
        <w:tc>
          <w:tcPr>
            <w:tcW w:w="2160" w:type="dxa"/>
            <w:vMerge/>
            <w:vAlign w:val="center"/>
          </w:tcPr>
          <w:p w14:paraId="45AD0692" w14:textId="77777777" w:rsidR="000C7F3E" w:rsidRDefault="000C7F3E">
            <w:pPr>
              <w:jc w:val="both"/>
              <w:rPr>
                <w:rFonts w:eastAsia="標楷體"/>
              </w:rPr>
            </w:pPr>
          </w:p>
        </w:tc>
        <w:tc>
          <w:tcPr>
            <w:tcW w:w="2520" w:type="dxa"/>
            <w:vAlign w:val="center"/>
          </w:tcPr>
          <w:p w14:paraId="19E1E9DB" w14:textId="77777777" w:rsidR="000C7F3E" w:rsidRDefault="000C7F3E">
            <w:pPr>
              <w:numPr>
                <w:ilvl w:val="0"/>
                <w:numId w:val="1"/>
              </w:num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學術專長及研究成果與任教科目一致性說明：</w:t>
            </w:r>
          </w:p>
          <w:p w14:paraId="0AD52FBC" w14:textId="77777777" w:rsidR="000C7F3E" w:rsidRDefault="000C7F3E">
            <w:pPr>
              <w:jc w:val="both"/>
              <w:rPr>
                <w:rFonts w:eastAsia="標楷體"/>
              </w:rPr>
            </w:pPr>
          </w:p>
        </w:tc>
        <w:tc>
          <w:tcPr>
            <w:tcW w:w="5040" w:type="dxa"/>
            <w:vAlign w:val="center"/>
          </w:tcPr>
          <w:p w14:paraId="2F94E31D" w14:textId="731A2C97" w:rsidR="000C7F3E" w:rsidRPr="00853920" w:rsidRDefault="00853920">
            <w:pPr>
              <w:jc w:val="both"/>
              <w:rPr>
                <w:rFonts w:eastAsia="標楷體" w:hAnsi="標楷體"/>
              </w:rPr>
            </w:pPr>
            <w:r w:rsidRPr="0085392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授課教師專研</w:t>
            </w:r>
            <w:r w:rsidR="00917678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行</w:t>
            </w:r>
            <w:r w:rsidRPr="0085392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政法與憲法，曾先後發表相關</w:t>
            </w:r>
            <w:r w:rsidR="00852F8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領</w:t>
            </w:r>
            <w:r w:rsidRPr="0085392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域</w:t>
            </w:r>
            <w:r w:rsidR="00852F8B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論</w:t>
            </w:r>
            <w:r w:rsidRPr="00853920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文，學術專長及研究成果與任教科目完全一致。</w:t>
            </w:r>
          </w:p>
        </w:tc>
      </w:tr>
      <w:tr w:rsidR="000C7F3E" w14:paraId="490C583A" w14:textId="77777777">
        <w:trPr>
          <w:trHeight w:val="492"/>
        </w:trPr>
        <w:tc>
          <w:tcPr>
            <w:tcW w:w="2160" w:type="dxa"/>
            <w:vAlign w:val="center"/>
          </w:tcPr>
          <w:p w14:paraId="2140E530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成績計算方式：</w:t>
            </w:r>
          </w:p>
        </w:tc>
        <w:tc>
          <w:tcPr>
            <w:tcW w:w="7560" w:type="dxa"/>
            <w:gridSpan w:val="2"/>
            <w:vAlign w:val="center"/>
          </w:tcPr>
          <w:p w14:paraId="51A52F17" w14:textId="77777777" w:rsidR="000C7F3E" w:rsidRPr="00DE7A67" w:rsidRDefault="004477E9">
            <w:pPr>
              <w:jc w:val="both"/>
              <w:rPr>
                <w:rFonts w:ascii="標楷體" w:eastAsia="標楷體" w:hAnsi="標楷體"/>
              </w:rPr>
            </w:pPr>
            <w:r w:rsidRPr="00DE7A67">
              <w:rPr>
                <w:rFonts w:ascii="標楷體" w:eastAsia="標楷體" w:hAnsi="標楷體" w:hint="eastAsia"/>
              </w:rPr>
              <w:t>專題報告（含口頭及書面）佔學期總成績</w:t>
            </w:r>
            <w:r w:rsidRPr="00DE7A67">
              <w:rPr>
                <w:rFonts w:eastAsia="標楷體"/>
              </w:rPr>
              <w:t>60</w:t>
            </w:r>
            <w:r w:rsidRPr="00DE7A67">
              <w:rPr>
                <w:rFonts w:eastAsia="標楷體" w:hAnsi="標楷體"/>
              </w:rPr>
              <w:t>％</w:t>
            </w:r>
            <w:r w:rsidRPr="00DE7A67">
              <w:rPr>
                <w:rFonts w:ascii="標楷體" w:eastAsia="標楷體" w:hAnsi="標楷體" w:hint="eastAsia"/>
              </w:rPr>
              <w:t>；評論</w:t>
            </w:r>
            <w:r w:rsidRPr="00DE7A67">
              <w:rPr>
                <w:rFonts w:eastAsia="標楷體"/>
              </w:rPr>
              <w:t>20</w:t>
            </w:r>
            <w:r w:rsidRPr="00DE7A67">
              <w:rPr>
                <w:rFonts w:eastAsia="標楷體" w:hAnsi="標楷體"/>
              </w:rPr>
              <w:t>％</w:t>
            </w:r>
            <w:r w:rsidRPr="00DE7A67">
              <w:rPr>
                <w:rFonts w:ascii="標楷體" w:eastAsia="標楷體" w:hAnsi="標楷體" w:hint="eastAsia"/>
              </w:rPr>
              <w:t>；課堂參與</w:t>
            </w:r>
            <w:r w:rsidRPr="00DE7A67">
              <w:rPr>
                <w:rFonts w:eastAsia="標楷體"/>
              </w:rPr>
              <w:t>20</w:t>
            </w:r>
            <w:r w:rsidRPr="00DE7A67">
              <w:rPr>
                <w:rFonts w:eastAsia="標楷體" w:hAnsi="標楷體"/>
              </w:rPr>
              <w:t>％</w:t>
            </w:r>
          </w:p>
        </w:tc>
      </w:tr>
      <w:tr w:rsidR="000C7F3E" w14:paraId="094704B9" w14:textId="77777777">
        <w:trPr>
          <w:trHeight w:val="528"/>
        </w:trPr>
        <w:tc>
          <w:tcPr>
            <w:tcW w:w="2160" w:type="dxa"/>
            <w:vAlign w:val="center"/>
          </w:tcPr>
          <w:p w14:paraId="79A17EDC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參考書目：</w:t>
            </w:r>
          </w:p>
        </w:tc>
        <w:tc>
          <w:tcPr>
            <w:tcW w:w="7560" w:type="dxa"/>
            <w:gridSpan w:val="2"/>
            <w:vAlign w:val="center"/>
          </w:tcPr>
          <w:p w14:paraId="438CBD4D" w14:textId="77777777" w:rsidR="008F227B" w:rsidRPr="003A2980" w:rsidRDefault="00DE7A67" w:rsidP="003A2980">
            <w:r>
              <w:rPr>
                <w:rFonts w:ascii="標楷體" w:eastAsia="標楷體" w:hAnsi="標楷體" w:hint="eastAsia"/>
              </w:rPr>
              <w:t>參考</w:t>
            </w:r>
            <w:r w:rsidRPr="00DE7A67">
              <w:rPr>
                <w:rFonts w:ascii="標楷體" w:eastAsia="標楷體" w:hAnsi="標楷體" w:hint="eastAsia"/>
              </w:rPr>
              <w:t>資料於開學第一週上課時提供</w:t>
            </w:r>
          </w:p>
        </w:tc>
      </w:tr>
      <w:tr w:rsidR="000C7F3E" w14:paraId="1BC757C0" w14:textId="77777777">
        <w:trPr>
          <w:trHeight w:val="492"/>
        </w:trPr>
        <w:tc>
          <w:tcPr>
            <w:tcW w:w="2160" w:type="dxa"/>
          </w:tcPr>
          <w:p w14:paraId="048CE735" w14:textId="77777777" w:rsidR="000C7F3E" w:rsidRDefault="000C7F3E">
            <w:pPr>
              <w:jc w:val="both"/>
              <w:rPr>
                <w:rFonts w:eastAsia="標楷體"/>
              </w:rPr>
            </w:pPr>
            <w:r>
              <w:rPr>
                <w:rFonts w:eastAsia="標楷體" w:hAnsi="標楷體"/>
              </w:rPr>
              <w:t>備註：</w:t>
            </w:r>
          </w:p>
        </w:tc>
        <w:tc>
          <w:tcPr>
            <w:tcW w:w="7560" w:type="dxa"/>
            <w:gridSpan w:val="2"/>
          </w:tcPr>
          <w:p w14:paraId="2C8E7FFF" w14:textId="77777777" w:rsidR="000C7F3E" w:rsidRDefault="000C7F3E">
            <w:pPr>
              <w:jc w:val="both"/>
              <w:rPr>
                <w:rFonts w:eastAsia="標楷體"/>
              </w:rPr>
            </w:pPr>
          </w:p>
          <w:p w14:paraId="71D125C3" w14:textId="77777777" w:rsidR="000C7F3E" w:rsidRDefault="000C7F3E">
            <w:pPr>
              <w:jc w:val="both"/>
              <w:rPr>
                <w:rFonts w:eastAsia="標楷體"/>
              </w:rPr>
            </w:pPr>
          </w:p>
          <w:p w14:paraId="7FA298A8" w14:textId="77777777" w:rsidR="000C7F3E" w:rsidRDefault="000C7F3E">
            <w:pPr>
              <w:jc w:val="both"/>
              <w:rPr>
                <w:rFonts w:eastAsia="標楷體"/>
              </w:rPr>
            </w:pPr>
          </w:p>
        </w:tc>
      </w:tr>
    </w:tbl>
    <w:p w14:paraId="497E17D2" w14:textId="77777777" w:rsidR="000C7F3E" w:rsidRDefault="000C7F3E">
      <w:pPr>
        <w:rPr>
          <w:rFonts w:eastAsia="標楷體"/>
        </w:rPr>
      </w:pPr>
    </w:p>
    <w:sectPr w:rsidR="000C7F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F4D75" w14:textId="77777777" w:rsidR="00D8589D" w:rsidRDefault="00D8589D" w:rsidP="00DC1EA2">
      <w:r>
        <w:separator/>
      </w:r>
    </w:p>
  </w:endnote>
  <w:endnote w:type="continuationSeparator" w:id="0">
    <w:p w14:paraId="2BF4C6F6" w14:textId="77777777" w:rsidR="00D8589D" w:rsidRDefault="00D8589D" w:rsidP="00DC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auKai">
    <w:altName w:val="BiauKai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549DB5" w14:textId="77777777" w:rsidR="00D8589D" w:rsidRDefault="00D8589D" w:rsidP="00DC1EA2">
      <w:r>
        <w:separator/>
      </w:r>
    </w:p>
  </w:footnote>
  <w:footnote w:type="continuationSeparator" w:id="0">
    <w:p w14:paraId="5E1F6592" w14:textId="77777777" w:rsidR="00D8589D" w:rsidRDefault="00D8589D" w:rsidP="00DC1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73D0B"/>
    <w:multiLevelType w:val="hybridMultilevel"/>
    <w:tmpl w:val="CBFCFC1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D212015"/>
    <w:multiLevelType w:val="hybridMultilevel"/>
    <w:tmpl w:val="DBECAEE6"/>
    <w:lvl w:ilvl="0" w:tplc="D80242B0">
      <w:start w:val="1"/>
      <w:numFmt w:val="taiwaneseCountingThousand"/>
      <w:lvlText w:val="%1、"/>
      <w:lvlJc w:val="left"/>
      <w:pPr>
        <w:ind w:left="5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ind w:left="4394" w:hanging="480"/>
      </w:pPr>
    </w:lvl>
  </w:abstractNum>
  <w:abstractNum w:abstractNumId="2" w15:restartNumberingAfterBreak="0">
    <w:nsid w:val="2044168F"/>
    <w:multiLevelType w:val="hybridMultilevel"/>
    <w:tmpl w:val="D39E156A"/>
    <w:lvl w:ilvl="0" w:tplc="2D741090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6F36A3E"/>
    <w:multiLevelType w:val="hybridMultilevel"/>
    <w:tmpl w:val="E5EACF5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85874CE"/>
    <w:multiLevelType w:val="hybridMultilevel"/>
    <w:tmpl w:val="06BCBB9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3882A86"/>
    <w:multiLevelType w:val="hybridMultilevel"/>
    <w:tmpl w:val="38B254C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67A7771"/>
    <w:multiLevelType w:val="hybridMultilevel"/>
    <w:tmpl w:val="04907160"/>
    <w:lvl w:ilvl="0" w:tplc="2DAEBB18">
      <w:start w:val="1"/>
      <w:numFmt w:val="decimal"/>
      <w:lvlText w:val="%1."/>
      <w:lvlJc w:val="left"/>
      <w:pPr>
        <w:tabs>
          <w:tab w:val="num" w:pos="434"/>
        </w:tabs>
        <w:ind w:left="4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4"/>
        </w:tabs>
        <w:ind w:left="10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4"/>
        </w:tabs>
        <w:ind w:left="15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4"/>
        </w:tabs>
        <w:ind w:left="19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4"/>
        </w:tabs>
        <w:ind w:left="24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4"/>
        </w:tabs>
        <w:ind w:left="29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4"/>
        </w:tabs>
        <w:ind w:left="34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4"/>
        </w:tabs>
        <w:ind w:left="39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4"/>
        </w:tabs>
        <w:ind w:left="4394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375F"/>
    <w:rsid w:val="00053ED7"/>
    <w:rsid w:val="000B16C2"/>
    <w:rsid w:val="000C7F3E"/>
    <w:rsid w:val="000E16E9"/>
    <w:rsid w:val="0021757D"/>
    <w:rsid w:val="0031169E"/>
    <w:rsid w:val="003776F9"/>
    <w:rsid w:val="003A2980"/>
    <w:rsid w:val="003E13DE"/>
    <w:rsid w:val="00445552"/>
    <w:rsid w:val="004477E9"/>
    <w:rsid w:val="004514B4"/>
    <w:rsid w:val="0046394F"/>
    <w:rsid w:val="004744F7"/>
    <w:rsid w:val="00485833"/>
    <w:rsid w:val="004B2967"/>
    <w:rsid w:val="004D68F5"/>
    <w:rsid w:val="004E5B4E"/>
    <w:rsid w:val="004E7567"/>
    <w:rsid w:val="004F7F83"/>
    <w:rsid w:val="005364AC"/>
    <w:rsid w:val="00544EEF"/>
    <w:rsid w:val="00553960"/>
    <w:rsid w:val="00575165"/>
    <w:rsid w:val="005C79E0"/>
    <w:rsid w:val="005E600A"/>
    <w:rsid w:val="0061120A"/>
    <w:rsid w:val="00692797"/>
    <w:rsid w:val="006C0B5B"/>
    <w:rsid w:val="006C0D66"/>
    <w:rsid w:val="006D7DDB"/>
    <w:rsid w:val="006E36EB"/>
    <w:rsid w:val="006E62F2"/>
    <w:rsid w:val="0071790B"/>
    <w:rsid w:val="00724669"/>
    <w:rsid w:val="007402BB"/>
    <w:rsid w:val="00781434"/>
    <w:rsid w:val="007D395C"/>
    <w:rsid w:val="008358A2"/>
    <w:rsid w:val="00845DE8"/>
    <w:rsid w:val="00852F8B"/>
    <w:rsid w:val="00853920"/>
    <w:rsid w:val="00855AB9"/>
    <w:rsid w:val="00856AA4"/>
    <w:rsid w:val="00872020"/>
    <w:rsid w:val="008E456D"/>
    <w:rsid w:val="008F227B"/>
    <w:rsid w:val="00917678"/>
    <w:rsid w:val="00945A62"/>
    <w:rsid w:val="009574AF"/>
    <w:rsid w:val="00967214"/>
    <w:rsid w:val="009B42DD"/>
    <w:rsid w:val="009C55DB"/>
    <w:rsid w:val="00A25E1A"/>
    <w:rsid w:val="00A33F09"/>
    <w:rsid w:val="00A669A2"/>
    <w:rsid w:val="00AA593A"/>
    <w:rsid w:val="00AF4838"/>
    <w:rsid w:val="00B556AC"/>
    <w:rsid w:val="00B64153"/>
    <w:rsid w:val="00BB1925"/>
    <w:rsid w:val="00BD49B0"/>
    <w:rsid w:val="00C849B1"/>
    <w:rsid w:val="00CB2F23"/>
    <w:rsid w:val="00CB3D54"/>
    <w:rsid w:val="00CC4F9B"/>
    <w:rsid w:val="00CF1C74"/>
    <w:rsid w:val="00D52726"/>
    <w:rsid w:val="00D75E6C"/>
    <w:rsid w:val="00D82508"/>
    <w:rsid w:val="00D8589D"/>
    <w:rsid w:val="00DC0CB2"/>
    <w:rsid w:val="00DC1EA2"/>
    <w:rsid w:val="00DE624C"/>
    <w:rsid w:val="00DE7A67"/>
    <w:rsid w:val="00E0458F"/>
    <w:rsid w:val="00E3375F"/>
    <w:rsid w:val="00E40C98"/>
    <w:rsid w:val="00E51784"/>
    <w:rsid w:val="00E534EC"/>
    <w:rsid w:val="00E77587"/>
    <w:rsid w:val="00F16FD0"/>
    <w:rsid w:val="00F35D49"/>
    <w:rsid w:val="00F3746E"/>
    <w:rsid w:val="00FB2C06"/>
    <w:rsid w:val="00FC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CFACF7"/>
  <w15:docId w15:val="{B8D1AEDB-3BD3-6D41-910F-C69493EEA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95" w:hanging="495"/>
    </w:pPr>
    <w:rPr>
      <w:rFonts w:eastAsia="標楷體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Hyperlink"/>
    <w:basedOn w:val="a0"/>
    <w:rPr>
      <w:color w:val="0000FF"/>
      <w:u w:val="single"/>
    </w:rPr>
  </w:style>
  <w:style w:type="paragraph" w:styleId="2">
    <w:name w:val="Body Text Indent 2"/>
    <w:basedOn w:val="a"/>
    <w:pPr>
      <w:ind w:left="495" w:hanging="495"/>
      <w:jc w:val="both"/>
    </w:pPr>
    <w:rPr>
      <w:rFonts w:eastAsia="標楷體"/>
    </w:rPr>
  </w:style>
  <w:style w:type="paragraph" w:styleId="a7">
    <w:name w:val="Body Text"/>
    <w:basedOn w:val="a"/>
    <w:link w:val="a8"/>
    <w:rsid w:val="00AA593A"/>
    <w:pPr>
      <w:spacing w:after="120"/>
    </w:pPr>
  </w:style>
  <w:style w:type="character" w:customStyle="1" w:styleId="a8">
    <w:name w:val="本文 字元"/>
    <w:basedOn w:val="a0"/>
    <w:link w:val="a7"/>
    <w:rsid w:val="00AA593A"/>
    <w:rPr>
      <w:rFonts w:eastAsia="新細明體"/>
      <w:kern w:val="2"/>
      <w:sz w:val="24"/>
      <w:szCs w:val="24"/>
      <w:lang w:val="en-US" w:eastAsia="zh-TW" w:bidi="ar-SA"/>
    </w:rPr>
  </w:style>
  <w:style w:type="paragraph" w:customStyle="1" w:styleId="Default">
    <w:name w:val="Default"/>
    <w:rsid w:val="004E5B4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style120">
    <w:name w:val="style120"/>
    <w:basedOn w:val="a0"/>
    <w:rsid w:val="008F227B"/>
  </w:style>
  <w:style w:type="paragraph" w:styleId="a9">
    <w:name w:val="header"/>
    <w:basedOn w:val="a"/>
    <w:link w:val="aa"/>
    <w:rsid w:val="00DC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DC1EA2"/>
    <w:rPr>
      <w:kern w:val="2"/>
    </w:rPr>
  </w:style>
  <w:style w:type="paragraph" w:styleId="ab">
    <w:name w:val="footer"/>
    <w:basedOn w:val="a"/>
    <w:link w:val="ac"/>
    <w:rsid w:val="00DC1E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DC1EA2"/>
    <w:rPr>
      <w:kern w:val="2"/>
    </w:rPr>
  </w:style>
  <w:style w:type="paragraph" w:styleId="ad">
    <w:name w:val="List Paragraph"/>
    <w:basedOn w:val="a"/>
    <w:uiPriority w:val="34"/>
    <w:qFormat/>
    <w:rsid w:val="004F7F8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199</Words>
  <Characters>1135</Characters>
  <Application>Microsoft Office Word</Application>
  <DocSecurity>0</DocSecurity>
  <Lines>9</Lines>
  <Paragraphs>2</Paragraphs>
  <ScaleCrop>false</ScaleCrop>
  <Company>ccu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課程教學大綱</dc:title>
  <dc:creator>cculaw</dc:creator>
  <cp:lastModifiedBy>Microsoft Office User</cp:lastModifiedBy>
  <cp:revision>5</cp:revision>
  <cp:lastPrinted>2008-06-25T07:08:00Z</cp:lastPrinted>
  <dcterms:created xsi:type="dcterms:W3CDTF">2021-02-04T16:31:00Z</dcterms:created>
  <dcterms:modified xsi:type="dcterms:W3CDTF">2021-02-20T05:05:00Z</dcterms:modified>
</cp:coreProperties>
</file>