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CB" w:rsidRPr="007D77CB" w:rsidRDefault="007D77CB" w:rsidP="007D77CB">
      <w:pPr>
        <w:widowControl/>
        <w:jc w:val="center"/>
        <w:rPr>
          <w:rFonts w:asciiTheme="minorEastAsia" w:hAnsiTheme="minorEastAsia" w:cs="新細明體" w:hint="eastAsia"/>
          <w:b/>
          <w:color w:val="000000"/>
          <w:kern w:val="0"/>
          <w:sz w:val="44"/>
          <w:szCs w:val="44"/>
        </w:rPr>
      </w:pPr>
      <w:r w:rsidRPr="007D77CB">
        <w:rPr>
          <w:rFonts w:asciiTheme="minorEastAsia" w:hAnsiTheme="minorEastAsia" w:cs="新細明體" w:hint="eastAsia"/>
          <w:b/>
          <w:color w:val="000000"/>
          <w:kern w:val="0"/>
          <w:sz w:val="44"/>
          <w:szCs w:val="44"/>
        </w:rPr>
        <w:t>國立</w:t>
      </w:r>
      <w:r w:rsidRPr="007D77CB">
        <w:rPr>
          <w:rFonts w:asciiTheme="minorEastAsia" w:hAnsiTheme="minorEastAsia" w:cs="新細明體"/>
          <w:b/>
          <w:color w:val="000000"/>
          <w:kern w:val="0"/>
          <w:sz w:val="44"/>
          <w:szCs w:val="44"/>
        </w:rPr>
        <w:t>中正大學課程大綱</w:t>
      </w:r>
    </w:p>
    <w:p w:rsidR="007D77CB" w:rsidRPr="007D77CB" w:rsidRDefault="007D77CB" w:rsidP="007D77CB">
      <w:pPr>
        <w:widowControl/>
        <w:spacing w:line="320" w:lineRule="exact"/>
        <w:jc w:val="right"/>
        <w:rPr>
          <w:rFonts w:asciiTheme="minorEastAsia" w:hAnsiTheme="minorEastAsia" w:cs="新細明體" w:hint="eastAsia"/>
          <w:b/>
          <w:color w:val="000000"/>
          <w:kern w:val="0"/>
          <w:sz w:val="28"/>
          <w:szCs w:val="28"/>
        </w:rPr>
      </w:pPr>
      <w:r w:rsidRPr="007D77CB">
        <w:rPr>
          <w:rFonts w:asciiTheme="minorEastAsia" w:hAnsiTheme="minorEastAsia" w:cs="新細明體" w:hint="eastAsia"/>
          <w:b/>
          <w:color w:val="000000"/>
          <w:kern w:val="0"/>
          <w:sz w:val="28"/>
          <w:szCs w:val="28"/>
        </w:rPr>
        <w:t>___１０</w:t>
      </w:r>
      <w:proofErr w:type="gramStart"/>
      <w:r w:rsidRPr="007D77CB">
        <w:rPr>
          <w:rFonts w:asciiTheme="minorEastAsia" w:hAnsiTheme="minorEastAsia" w:cs="新細明體" w:hint="eastAsia"/>
          <w:b/>
          <w:color w:val="000000"/>
          <w:kern w:val="0"/>
          <w:sz w:val="28"/>
          <w:szCs w:val="28"/>
        </w:rPr>
        <w:t>9</w:t>
      </w:r>
      <w:proofErr w:type="gramEnd"/>
      <w:r w:rsidRPr="007D77CB">
        <w:rPr>
          <w:rFonts w:asciiTheme="minorEastAsia" w:hAnsiTheme="minorEastAsia" w:cs="新細明體" w:hint="eastAsia"/>
          <w:b/>
          <w:color w:val="000000"/>
          <w:kern w:val="0"/>
          <w:sz w:val="28"/>
          <w:szCs w:val="28"/>
        </w:rPr>
        <w:t>____</w:t>
      </w:r>
      <w:r w:rsidRPr="007D77CB">
        <w:rPr>
          <w:rFonts w:asciiTheme="minorEastAsia" w:hAnsiTheme="minorEastAsia" w:cs="新細明體"/>
          <w:b/>
          <w:color w:val="000000"/>
          <w:kern w:val="0"/>
          <w:sz w:val="28"/>
          <w:szCs w:val="28"/>
        </w:rPr>
        <w:t>學年</w:t>
      </w:r>
      <w:r w:rsidRPr="007D77CB">
        <w:rPr>
          <w:rFonts w:asciiTheme="minorEastAsia" w:hAnsiTheme="minorEastAsia" w:cs="新細明體" w:hint="eastAsia"/>
          <w:b/>
          <w:color w:val="000000"/>
          <w:kern w:val="0"/>
          <w:sz w:val="28"/>
          <w:szCs w:val="28"/>
        </w:rPr>
        <w:t>___</w:t>
      </w:r>
      <w:r w:rsidRPr="00851C83">
        <w:rPr>
          <w:rFonts w:asciiTheme="minorEastAsia" w:hAnsiTheme="minorEastAsia" w:cs="新細明體" w:hint="eastAsia"/>
          <w:b/>
          <w:color w:val="000000"/>
          <w:kern w:val="0"/>
          <w:sz w:val="28"/>
          <w:szCs w:val="28"/>
        </w:rPr>
        <w:t>下</w:t>
      </w:r>
      <w:r w:rsidRPr="007D77CB">
        <w:rPr>
          <w:rFonts w:asciiTheme="minorEastAsia" w:hAnsiTheme="minorEastAsia" w:cs="新細明體" w:hint="eastAsia"/>
          <w:b/>
          <w:color w:val="000000"/>
          <w:kern w:val="0"/>
          <w:sz w:val="28"/>
          <w:szCs w:val="28"/>
        </w:rPr>
        <w:t>____學期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3"/>
        <w:gridCol w:w="6643"/>
      </w:tblGrid>
      <w:tr w:rsidR="007D77CB" w:rsidRPr="007D77CB" w:rsidTr="00FE2E06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jc w:val="center"/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  <w:t>課程名稱(中文)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刑事政策專題研究(</w:t>
            </w:r>
            <w:proofErr w:type="gramStart"/>
            <w:r w:rsidRPr="00851C8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)</w:t>
            </w:r>
          </w:p>
        </w:tc>
      </w:tr>
      <w:tr w:rsidR="007D77CB" w:rsidRPr="007D77CB" w:rsidTr="00FE2E06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  <w:t>先修科目或先備能力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無</w:t>
            </w:r>
          </w:p>
        </w:tc>
      </w:tr>
      <w:tr w:rsidR="007D77CB" w:rsidRPr="007D77CB" w:rsidTr="00FE2E06">
        <w:trPr>
          <w:trHeight w:val="126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  <w:t>課程概述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ind w:firstLineChars="200" w:firstLine="480"/>
              <w:rPr>
                <w:rFonts w:asciiTheme="minorEastAsia" w:hAnsiTheme="minorEastAsia" w:cs="Times New Roman"/>
                <w:szCs w:val="24"/>
              </w:rPr>
            </w:pPr>
            <w:r w:rsidRPr="007D77CB">
              <w:rPr>
                <w:rFonts w:asciiTheme="minorEastAsia" w:hAnsiTheme="minorEastAsia" w:cs="Times New Roman" w:hint="eastAsia"/>
                <w:szCs w:val="24"/>
              </w:rPr>
              <w:t>本教學計劃欲採用專家演講、分組報告以及模擬憲法法庭的</w:t>
            </w:r>
            <w:r w:rsidRPr="007D77CB">
              <w:rPr>
                <w:rFonts w:asciiTheme="minorEastAsia" w:hAnsiTheme="minorEastAsia" w:cs="Times New Roman"/>
                <w:szCs w:val="24"/>
              </w:rPr>
              <w:t>教學方法</w:t>
            </w:r>
            <w:r w:rsidRPr="007D77CB">
              <w:rPr>
                <w:rFonts w:asciiTheme="minorEastAsia" w:hAnsiTheme="minorEastAsia" w:cs="Times New Roman" w:hint="eastAsia"/>
                <w:szCs w:val="24"/>
              </w:rPr>
              <w:t>。首先，學期一開始先</w:t>
            </w:r>
            <w:proofErr w:type="gramStart"/>
            <w:r w:rsidRPr="007D77CB">
              <w:rPr>
                <w:rFonts w:asciiTheme="minorEastAsia" w:hAnsiTheme="minorEastAsia" w:cs="Times New Roman" w:hint="eastAsia"/>
                <w:szCs w:val="24"/>
              </w:rPr>
              <w:t>採</w:t>
            </w:r>
            <w:proofErr w:type="gramEnd"/>
            <w:r w:rsidRPr="007D77CB">
              <w:rPr>
                <w:rFonts w:asciiTheme="minorEastAsia" w:hAnsiTheme="minorEastAsia" w:cs="Times New Roman" w:hint="eastAsia"/>
                <w:szCs w:val="24"/>
              </w:rPr>
              <w:t>專家演講，除了是</w:t>
            </w:r>
            <w:proofErr w:type="gramStart"/>
            <w:r w:rsidRPr="007D77CB">
              <w:rPr>
                <w:rFonts w:asciiTheme="minorEastAsia" w:hAnsiTheme="minorEastAsia" w:cs="Times New Roman" w:hint="eastAsia"/>
                <w:szCs w:val="24"/>
              </w:rPr>
              <w:t>要讓修課</w:t>
            </w:r>
            <w:proofErr w:type="gramEnd"/>
            <w:r w:rsidRPr="007D77CB">
              <w:rPr>
                <w:rFonts w:asciiTheme="minorEastAsia" w:hAnsiTheme="minorEastAsia" w:cs="Times New Roman" w:hint="eastAsia"/>
                <w:szCs w:val="24"/>
              </w:rPr>
              <w:t>同學有時間準備分組報告之外，尚可藉由專家演講使修課同學習得更多的專業知識以如何上台報告。</w:t>
            </w:r>
          </w:p>
          <w:p w:rsidR="007D77CB" w:rsidRPr="00851C83" w:rsidRDefault="007D77CB" w:rsidP="007D77CB">
            <w:pPr>
              <w:ind w:firstLineChars="200" w:firstLine="480"/>
              <w:rPr>
                <w:rFonts w:asciiTheme="minorEastAsia" w:hAnsiTheme="minorEastAsia" w:cs="Times New Roman" w:hint="eastAsia"/>
                <w:szCs w:val="24"/>
              </w:rPr>
            </w:pPr>
            <w:r w:rsidRPr="007D77CB">
              <w:rPr>
                <w:rFonts w:asciiTheme="minorEastAsia" w:hAnsiTheme="minorEastAsia" w:cs="Times New Roman" w:hint="eastAsia"/>
                <w:szCs w:val="24"/>
              </w:rPr>
              <w:t>其次，有關採取分組報告之目標在於訓練同學的團隊合作能力。亦即學校畢業進入職場後，所有工作夥伴都</w:t>
            </w:r>
            <w:proofErr w:type="gramStart"/>
            <w:r w:rsidRPr="007D77CB">
              <w:rPr>
                <w:rFonts w:asciiTheme="minorEastAsia" w:hAnsiTheme="minorEastAsia" w:cs="Times New Roman" w:hint="eastAsia"/>
                <w:szCs w:val="24"/>
              </w:rPr>
              <w:t>不管賢智</w:t>
            </w:r>
            <w:proofErr w:type="gramEnd"/>
            <w:r w:rsidRPr="007D77CB">
              <w:rPr>
                <w:rFonts w:asciiTheme="minorEastAsia" w:hAnsiTheme="minorEastAsia" w:cs="Times New Roman" w:hint="eastAsia"/>
                <w:szCs w:val="24"/>
              </w:rPr>
              <w:t>愚劣，工作團隊都必須分工合作、相互扶持，完成任務，且是需要自行檢討學習心態或人際關係之加強。學校畢業進入職場後，人人抱怨社會充滿不公不義，分組報告由組員之間自行分配，正是展現公平正義之機會。並且</w:t>
            </w:r>
            <w:r w:rsidRPr="007D77CB">
              <w:rPr>
                <w:rFonts w:asciiTheme="minorEastAsia" w:hAnsiTheme="minorEastAsia" w:cs="Times New Roman"/>
                <w:szCs w:val="24"/>
              </w:rPr>
              <w:t>本課程強調「做中學」，</w:t>
            </w:r>
            <w:r w:rsidRPr="007D77CB">
              <w:rPr>
                <w:rFonts w:asciiTheme="minorEastAsia" w:hAnsiTheme="minorEastAsia" w:cs="Times New Roman" w:hint="eastAsia"/>
                <w:szCs w:val="24"/>
              </w:rPr>
              <w:t>會促使修課同學</w:t>
            </w:r>
            <w:r w:rsidRPr="007D77CB">
              <w:rPr>
                <w:rFonts w:asciiTheme="minorEastAsia" w:hAnsiTheme="minorEastAsia" w:cs="Times New Roman"/>
                <w:szCs w:val="24"/>
              </w:rPr>
              <w:t>著重在自己的學習與成長，例如如何</w:t>
            </w:r>
            <w:r w:rsidRPr="007D77CB">
              <w:rPr>
                <w:rFonts w:asciiTheme="minorEastAsia" w:hAnsiTheme="minorEastAsia" w:cs="Times New Roman" w:hint="eastAsia"/>
                <w:szCs w:val="24"/>
              </w:rPr>
              <w:t>論述</w:t>
            </w:r>
            <w:r w:rsidRPr="007D77CB">
              <w:rPr>
                <w:rFonts w:asciiTheme="minorEastAsia" w:hAnsiTheme="minorEastAsia" w:cs="Times New Roman"/>
                <w:szCs w:val="24"/>
              </w:rPr>
              <w:t>案件，遇到何種問題</w:t>
            </w:r>
            <w:r w:rsidRPr="007D77CB"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Pr="007D77CB">
              <w:rPr>
                <w:rFonts w:asciiTheme="minorEastAsia" w:hAnsiTheme="minorEastAsia" w:cs="Times New Roman"/>
                <w:szCs w:val="24"/>
              </w:rPr>
              <w:t>如何解決。</w:t>
            </w:r>
            <w:r w:rsidRPr="007D77CB">
              <w:rPr>
                <w:rFonts w:asciiTheme="minorEastAsia" w:hAnsiTheme="minorEastAsia" w:cs="Times New Roman" w:hint="eastAsia"/>
                <w:szCs w:val="24"/>
              </w:rPr>
              <w:t>修課同學</w:t>
            </w:r>
            <w:r w:rsidRPr="007D77CB">
              <w:rPr>
                <w:rFonts w:asciiTheme="minorEastAsia" w:hAnsiTheme="minorEastAsia" w:cs="Times New Roman"/>
                <w:szCs w:val="24"/>
              </w:rPr>
              <w:t>的經驗將是其他人的參考與借鏡。</w:t>
            </w:r>
          </w:p>
          <w:p w:rsidR="007D77CB" w:rsidRPr="007D77CB" w:rsidRDefault="007D77CB" w:rsidP="007D77CB">
            <w:pPr>
              <w:ind w:firstLineChars="200" w:firstLine="480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851C83">
              <w:rPr>
                <w:rFonts w:asciiTheme="minorEastAsia" w:hAnsiTheme="minorEastAsia" w:cs="Times New Roman" w:hint="eastAsia"/>
                <w:szCs w:val="24"/>
              </w:rPr>
              <w:t>最後，藉由模擬憲法法庭的方式，可以讓學生實際參與憲法法庭言詞辯論的流程，不管是擔任法庭上的重要角色（大法官、機關代表、釋憲聲請者及其代理人等）或者旁聽席，學生都可以去體驗憲法法庭訴訟過程中對人權的保障，以及憲法法庭的精神，藉由</w:t>
            </w:r>
            <w:proofErr w:type="gramStart"/>
            <w:r w:rsidRPr="00851C83">
              <w:rPr>
                <w:rFonts w:asciiTheme="minorEastAsia" w:hAnsiTheme="minorEastAsia" w:cs="Times New Roman" w:hint="eastAsia"/>
                <w:szCs w:val="24"/>
              </w:rPr>
              <w:t>體驗式的教育</w:t>
            </w:r>
            <w:proofErr w:type="gramEnd"/>
            <w:r w:rsidRPr="00851C83">
              <w:rPr>
                <w:rFonts w:asciiTheme="minorEastAsia" w:hAnsiTheme="minorEastAsia" w:cs="Times New Roman" w:hint="eastAsia"/>
                <w:szCs w:val="24"/>
              </w:rPr>
              <w:t>課程比書本上的目標更為深刻。</w:t>
            </w:r>
          </w:p>
        </w:tc>
      </w:tr>
      <w:tr w:rsidR="007D77CB" w:rsidRPr="007D77CB" w:rsidTr="00FE2E06">
        <w:trPr>
          <w:trHeight w:val="120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  <w:t>學習目標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851C83">
            <w:pPr>
              <w:widowControl/>
              <w:spacing w:line="320" w:lineRule="exact"/>
              <w:ind w:firstLineChars="100" w:firstLine="240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851C83">
              <w:rPr>
                <w:rFonts w:asciiTheme="minorEastAsia" w:hAnsiTheme="minorEastAsia" w:hint="eastAsia"/>
              </w:rPr>
              <w:t>本課程預計以涉及刑事法（含普通實體法、特別實體法、訴訟法以及與刑事政策相關的法律）的大法官解釋為標的，引領學生自基本人權為思考，描繪相關議題</w:t>
            </w:r>
            <w:r w:rsidRPr="00851C83">
              <w:rPr>
                <w:rFonts w:asciiTheme="minorEastAsia" w:hAnsiTheme="minorEastAsia"/>
              </w:rPr>
              <w:t>全面性的</w:t>
            </w:r>
            <w:r w:rsidRPr="00851C83">
              <w:rPr>
                <w:rFonts w:asciiTheme="minorEastAsia" w:hAnsiTheme="minorEastAsia" w:hint="eastAsia"/>
              </w:rPr>
              <w:t>人權</w:t>
            </w:r>
            <w:r w:rsidRPr="00851C83">
              <w:rPr>
                <w:rFonts w:asciiTheme="minorEastAsia" w:hAnsiTheme="minorEastAsia"/>
              </w:rPr>
              <w:t>圖像，幫助</w:t>
            </w:r>
            <w:r w:rsidRPr="00851C83">
              <w:rPr>
                <w:rFonts w:asciiTheme="minorEastAsia" w:hAnsiTheme="minorEastAsia" w:hint="eastAsia"/>
              </w:rPr>
              <w:t>法律系學生或法律研究所的碩博士生學習</w:t>
            </w:r>
            <w:r w:rsidRPr="00851C83">
              <w:rPr>
                <w:rFonts w:asciiTheme="minorEastAsia" w:hAnsiTheme="minorEastAsia"/>
              </w:rPr>
              <w:t>如何透過基本權利</w:t>
            </w:r>
            <w:r w:rsidRPr="00851C83">
              <w:rPr>
                <w:rFonts w:asciiTheme="minorEastAsia" w:hAnsiTheme="minorEastAsia" w:hint="eastAsia"/>
              </w:rPr>
              <w:t>來主張並進行司法程序，這對於法律系學生未來的法律實務相關工作有非常重要的影響</w:t>
            </w:r>
            <w:r w:rsidRPr="00851C83">
              <w:rPr>
                <w:rFonts w:asciiTheme="minorEastAsia" w:hAnsiTheme="minorEastAsia"/>
              </w:rPr>
              <w:t>。</w:t>
            </w:r>
          </w:p>
        </w:tc>
      </w:tr>
      <w:tr w:rsidR="007D77CB" w:rsidRPr="007D77CB" w:rsidTr="00FE2E06">
        <w:trPr>
          <w:trHeight w:val="1377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jc w:val="center"/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  <w:t>教科書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Times New Roman" w:hint="eastAsia"/>
                <w:color w:val="000000"/>
                <w:szCs w:val="24"/>
              </w:rPr>
            </w:pPr>
          </w:p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Times New Roman" w:hint="eastAsia"/>
                <w:color w:val="000000"/>
                <w:szCs w:val="24"/>
              </w:rPr>
            </w:pPr>
            <w:r w:rsidRPr="007D77CB">
              <w:rPr>
                <w:rFonts w:asciiTheme="minorEastAsia" w:hAnsiTheme="minorEastAsia" w:cs="Times New Roman" w:hint="eastAsia"/>
                <w:color w:val="000000"/>
                <w:szCs w:val="24"/>
              </w:rPr>
              <w:t>無</w:t>
            </w:r>
          </w:p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Times New Roman" w:hint="eastAsia"/>
                <w:color w:val="000000"/>
                <w:szCs w:val="24"/>
              </w:rPr>
            </w:pPr>
          </w:p>
          <w:p w:rsidR="007D77CB" w:rsidRPr="007D77CB" w:rsidRDefault="007D77CB" w:rsidP="007D77CB">
            <w:pPr>
              <w:widowControl/>
              <w:spacing w:line="320" w:lineRule="exact"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Times New Roman" w:hint="eastAsia"/>
                <w:color w:val="000000"/>
                <w:szCs w:val="24"/>
              </w:rPr>
              <w:t>（</w:t>
            </w:r>
            <w:r w:rsidRPr="007D77CB">
              <w:rPr>
                <w:rFonts w:asciiTheme="minorEastAsia" w:hAnsiTheme="minorEastAsia" w:cs="Times New Roman"/>
                <w:color w:val="000000"/>
                <w:szCs w:val="24"/>
              </w:rPr>
              <w:t>請尊重智慧財產權，不得非法影印教師指定之教科書籍</w:t>
            </w:r>
            <w:r w:rsidRPr="007D77CB">
              <w:rPr>
                <w:rFonts w:asciiTheme="minorEastAsia" w:hAnsiTheme="minorEastAsia" w:cs="Times New Roman" w:hint="eastAsia"/>
                <w:color w:val="000000"/>
                <w:szCs w:val="24"/>
              </w:rPr>
              <w:t>）</w:t>
            </w:r>
          </w:p>
        </w:tc>
      </w:tr>
    </w:tbl>
    <w:p w:rsidR="007D77CB" w:rsidRPr="007D77CB" w:rsidRDefault="007D77CB" w:rsidP="007D77CB">
      <w:pPr>
        <w:widowControl/>
        <w:spacing w:line="320" w:lineRule="exact"/>
        <w:jc w:val="center"/>
        <w:rPr>
          <w:rFonts w:asciiTheme="minorEastAsia" w:hAnsiTheme="minorEastAsia" w:cs="新細明體"/>
          <w:color w:val="000000"/>
          <w:kern w:val="0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8"/>
        <w:gridCol w:w="7248"/>
      </w:tblGrid>
      <w:tr w:rsidR="007D77CB" w:rsidRPr="007D77CB" w:rsidTr="00FE2E06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  <w:t>教學要點概述</w:t>
            </w:r>
          </w:p>
        </w:tc>
      </w:tr>
      <w:tr w:rsidR="007D77CB" w:rsidRPr="007D77CB" w:rsidTr="00FE2E06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  <w:t>教材編選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V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自編教材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 xml:space="preserve"> 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 xml:space="preserve"> 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教科書作者提供</w:t>
            </w:r>
          </w:p>
        </w:tc>
      </w:tr>
      <w:tr w:rsidR="007D77CB" w:rsidRPr="007D77CB" w:rsidTr="00FE2E06">
        <w:trPr>
          <w:trHeight w:val="73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  <w:lastRenderedPageBreak/>
              <w:t>教學方法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V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投影片講述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 xml:space="preserve">  □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板書講述</w:t>
            </w:r>
          </w:p>
        </w:tc>
      </w:tr>
      <w:tr w:rsidR="007D77CB" w:rsidRPr="007D77CB" w:rsidTr="00FE2E06">
        <w:trPr>
          <w:trHeight w:val="221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  <w:t>評量方法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 xml:space="preserve">上課點名 0%  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 xml:space="preserve">小考 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 xml:space="preserve">%  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作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 xml:space="preserve">  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 xml:space="preserve">業0%  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程式實作 0%</w:t>
            </w:r>
          </w:p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 xml:space="preserve">實習報告 0%  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 xml:space="preserve">專案 0%  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期中考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 xml:space="preserve">%  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期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 xml:space="preserve"> 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末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 xml:space="preserve"> 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考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 xml:space="preserve"> 0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%</w:t>
            </w:r>
          </w:p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V期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 xml:space="preserve">末報告 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７</w:t>
            </w:r>
            <w:proofErr w:type="gramStart"/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0%</w:t>
            </w:r>
            <w:proofErr w:type="gramEnd"/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 xml:space="preserve">  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V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 xml:space="preserve">其它 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３</w:t>
            </w:r>
            <w:proofErr w:type="gramStart"/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0%</w:t>
            </w:r>
            <w:proofErr w:type="gramEnd"/>
          </w:p>
        </w:tc>
      </w:tr>
      <w:tr w:rsidR="007D77CB" w:rsidRPr="007D77CB" w:rsidTr="00FE2E06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  <w:t>教學資源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課程網站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 xml:space="preserve">  V教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材電子檔供下載</w:t>
            </w: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 xml:space="preserve">  □</w:t>
            </w:r>
            <w:r w:rsidRPr="007D77CB"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實習網站</w:t>
            </w:r>
          </w:p>
        </w:tc>
      </w:tr>
      <w:tr w:rsidR="007D77CB" w:rsidRPr="007D77CB" w:rsidTr="00FE2E06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  <w:t>教學相關配合事項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</w:p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投影設備</w:t>
            </w:r>
          </w:p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</w:p>
        </w:tc>
      </w:tr>
      <w:tr w:rsidR="007D77CB" w:rsidRPr="007D77CB" w:rsidTr="00FE2E06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課程進度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第一</w:t>
            </w:r>
            <w:proofErr w:type="gramStart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7D77CB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課程介紹與修課同學分組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第二</w:t>
            </w:r>
            <w:proofErr w:type="gramStart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851C83">
              <w:rPr>
                <w:rFonts w:asciiTheme="minorEastAsia" w:hAnsiTheme="minorEastAsia" w:hint="eastAsia"/>
                <w:color w:val="000000" w:themeColor="text1"/>
              </w:rPr>
              <w:t>專家演講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第三</w:t>
            </w:r>
            <w:proofErr w:type="gramStart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851C83">
              <w:rPr>
                <w:rFonts w:asciiTheme="minorEastAsia" w:hAnsiTheme="minorEastAsia" w:hint="eastAsia"/>
                <w:color w:val="000000" w:themeColor="text1"/>
              </w:rPr>
              <w:t>專家演講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第四</w:t>
            </w:r>
            <w:proofErr w:type="gramStart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851C83">
              <w:rPr>
                <w:rFonts w:asciiTheme="minorEastAsia" w:hAnsiTheme="minorEastAsia" w:hint="eastAsia"/>
                <w:color w:val="000000" w:themeColor="text1"/>
              </w:rPr>
              <w:t>專家演講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第五</w:t>
            </w:r>
            <w:proofErr w:type="gramStart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851C83">
              <w:rPr>
                <w:rFonts w:asciiTheme="minorEastAsia" w:hAnsiTheme="minorEastAsia" w:hint="eastAsia"/>
                <w:color w:val="000000" w:themeColor="text1"/>
              </w:rPr>
              <w:t>專家演講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第六</w:t>
            </w:r>
            <w:proofErr w:type="gramStart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851C83">
              <w:rPr>
                <w:rFonts w:asciiTheme="minorEastAsia" w:hAnsiTheme="minorEastAsia" w:hint="eastAsia"/>
                <w:color w:val="000000" w:themeColor="text1"/>
              </w:rPr>
              <w:t>分組報告：</w:t>
            </w:r>
            <w:r w:rsidRPr="00851C83">
              <w:rPr>
                <w:rFonts w:asciiTheme="minorEastAsia" w:hAnsiTheme="minorEastAsia" w:cs="Arial" w:hint="eastAsia"/>
                <w:color w:val="000000" w:themeColor="text1"/>
              </w:rPr>
              <w:t>毒品入罪、毒販與罪刑法定原则--釋字第544號、釋字第972號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7CB" w:rsidRPr="007D77CB" w:rsidRDefault="007D77CB" w:rsidP="007D77CB">
            <w:pPr>
              <w:spacing w:line="360" w:lineRule="auto"/>
              <w:rPr>
                <w:rFonts w:asciiTheme="minorEastAsia" w:hAnsiTheme="minorEastAsia" w:cs="Times New Roman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第七</w:t>
            </w:r>
            <w:proofErr w:type="gramStart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851C83">
              <w:rPr>
                <w:rFonts w:asciiTheme="minorEastAsia" w:hAnsiTheme="minorEastAsia" w:hint="eastAsia"/>
                <w:color w:val="000000" w:themeColor="text1"/>
              </w:rPr>
              <w:t>分組報告：</w:t>
            </w:r>
            <w:r w:rsidRPr="00851C83">
              <w:rPr>
                <w:rFonts w:asciiTheme="minorEastAsia" w:hAnsiTheme="minorEastAsia" w:cs="Arial" w:hint="eastAsia"/>
                <w:color w:val="000000" w:themeColor="text1"/>
              </w:rPr>
              <w:t>猥褻物品與言論自由--釋字第407號、釋字第617號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第八</w:t>
            </w:r>
            <w:proofErr w:type="gramStart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851C83">
              <w:rPr>
                <w:rFonts w:asciiTheme="minorEastAsia" w:hAnsiTheme="minorEastAsia" w:hint="eastAsia"/>
                <w:color w:val="000000" w:themeColor="text1"/>
              </w:rPr>
              <w:t>分組報告：</w:t>
            </w:r>
            <w:r w:rsidRPr="00851C83">
              <w:rPr>
                <w:rFonts w:asciiTheme="minorEastAsia" w:hAnsiTheme="minorEastAsia" w:cs="Arial" w:hint="eastAsia"/>
                <w:color w:val="000000" w:themeColor="text1"/>
              </w:rPr>
              <w:t>肇事逃逸與明確性原則--釋字第777號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第九</w:t>
            </w:r>
            <w:proofErr w:type="gramStart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851C83">
              <w:rPr>
                <w:rFonts w:asciiTheme="minorEastAsia" w:hAnsiTheme="minorEastAsia" w:hint="eastAsia"/>
                <w:color w:val="000000" w:themeColor="text1"/>
              </w:rPr>
              <w:t>分組報告：</w:t>
            </w:r>
            <w:r w:rsidRPr="00851C83">
              <w:rPr>
                <w:rFonts w:asciiTheme="minorEastAsia" w:hAnsiTheme="minorEastAsia" w:cs="Arial" w:hint="eastAsia"/>
                <w:color w:val="000000" w:themeColor="text1"/>
              </w:rPr>
              <w:t>累犯與罪責相當原則、一事不再理原則--釋字第775號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第十</w:t>
            </w:r>
            <w:proofErr w:type="gramStart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：分組報告</w:t>
            </w:r>
            <w:r w:rsidRPr="00851C8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851C83">
              <w:rPr>
                <w:rFonts w:asciiTheme="minorEastAsia" w:hAnsiTheme="minorEastAsia" w:cs="Arial" w:hint="eastAsia"/>
                <w:color w:val="000000" w:themeColor="text1"/>
              </w:rPr>
              <w:t>易科罰金與人身自由--釋字第144號、釋字第270號、釋字第336號、釋字第662號、釋字第679號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第十一</w:t>
            </w:r>
            <w:proofErr w:type="gramStart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：分組報告</w:t>
            </w:r>
            <w:r w:rsidRPr="00851C83">
              <w:rPr>
                <w:rFonts w:asciiTheme="minorEastAsia" w:hAnsiTheme="minorEastAsia" w:hint="eastAsia"/>
                <w:color w:val="000000" w:themeColor="text1"/>
              </w:rPr>
              <w:t>：</w:t>
            </w:r>
            <w:r w:rsidRPr="00851C83">
              <w:rPr>
                <w:rFonts w:asciiTheme="minorEastAsia" w:hAnsiTheme="minorEastAsia" w:cs="Arial" w:hint="eastAsia"/>
                <w:color w:val="000000" w:themeColor="text1"/>
              </w:rPr>
              <w:t>性交易與善良風俗、商業言論自由及平等原則--釋字第623號、釋字第666號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第十二</w:t>
            </w:r>
            <w:proofErr w:type="gramStart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：分組報告</w:t>
            </w:r>
            <w:r w:rsidRPr="00851C8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851C83">
              <w:rPr>
                <w:rFonts w:asciiTheme="minorEastAsia" w:hAnsiTheme="minorEastAsia" w:cs="Arial" w:hint="eastAsia"/>
                <w:color w:val="000000" w:themeColor="text1"/>
              </w:rPr>
              <w:t>羈押被告與受辯護權、閱卷權--釋字第654號、釋字第737號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第十三</w:t>
            </w:r>
            <w:proofErr w:type="gramStart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：分組報告</w:t>
            </w:r>
            <w:r w:rsidRPr="00851C8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851C83">
              <w:rPr>
                <w:rFonts w:asciiTheme="minorEastAsia" w:hAnsiTheme="minorEastAsia" w:cs="Arial" w:hint="eastAsia"/>
                <w:color w:val="000000" w:themeColor="text1"/>
              </w:rPr>
              <w:t>受刑人與密</w:t>
            </w:r>
            <w:proofErr w:type="gramStart"/>
            <w:r w:rsidRPr="00851C83">
              <w:rPr>
                <w:rFonts w:asciiTheme="minorEastAsia" w:hAnsiTheme="minorEastAsia" w:cs="Arial" w:hint="eastAsia"/>
                <w:color w:val="000000" w:themeColor="text1"/>
              </w:rPr>
              <w:t>祕</w:t>
            </w:r>
            <w:proofErr w:type="gramEnd"/>
            <w:r w:rsidRPr="00851C83">
              <w:rPr>
                <w:rFonts w:asciiTheme="minorEastAsia" w:hAnsiTheme="minorEastAsia" w:cs="Arial" w:hint="eastAsia"/>
                <w:color w:val="000000" w:themeColor="text1"/>
              </w:rPr>
              <w:t>通訊自由--釋字第755號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第十四</w:t>
            </w:r>
            <w:proofErr w:type="gramStart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：分組報告</w:t>
            </w:r>
            <w:r w:rsidRPr="00851C8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851C83">
              <w:rPr>
                <w:rFonts w:asciiTheme="minorEastAsia" w:hAnsiTheme="minorEastAsia" w:cs="Arial" w:hint="eastAsia"/>
                <w:color w:val="000000" w:themeColor="text1"/>
              </w:rPr>
              <w:t>受刑人/羈押被告與訴訟權--釋字第653號、釋字第720號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第十五</w:t>
            </w:r>
            <w:proofErr w:type="gramStart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：分組報告</w:t>
            </w:r>
            <w:r w:rsidRPr="00851C8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851C83">
              <w:rPr>
                <w:rFonts w:asciiTheme="minorEastAsia" w:hAnsiTheme="minorEastAsia" w:hint="eastAsia"/>
              </w:rPr>
              <w:t>假釋、撤銷假釋與司法救濟、比例原則</w:t>
            </w:r>
            <w:r w:rsidRPr="00851C83">
              <w:rPr>
                <w:rFonts w:asciiTheme="minorEastAsia" w:hAnsiTheme="minorEastAsia" w:cs="Arial" w:hint="eastAsia"/>
                <w:color w:val="000000" w:themeColor="text1"/>
              </w:rPr>
              <w:t>--釋字第681號、釋字第691號、釋字第796號。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851C8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第十六</w:t>
            </w:r>
            <w:proofErr w:type="gramStart"/>
            <w:r w:rsidRPr="00851C8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851C8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851C83">
              <w:rPr>
                <w:rFonts w:asciiTheme="minorEastAsia" w:hAnsiTheme="minorEastAsia" w:hint="eastAsia"/>
                <w:color w:val="000000" w:themeColor="text1"/>
              </w:rPr>
              <w:t>模擬憲法法庭：</w:t>
            </w:r>
            <w:r w:rsidRPr="00851C83">
              <w:rPr>
                <w:rFonts w:asciiTheme="minorEastAsia" w:hAnsiTheme="minorEastAsia" w:cs="Arial" w:hint="eastAsia"/>
                <w:color w:val="000000" w:themeColor="text1"/>
              </w:rPr>
              <w:t>死刑</w:t>
            </w:r>
            <w:proofErr w:type="gramStart"/>
            <w:r w:rsidRPr="00851C83">
              <w:rPr>
                <w:rFonts w:asciiTheme="minorEastAsia" w:hAnsiTheme="minorEastAsia" w:cs="Arial" w:hint="eastAsia"/>
                <w:color w:val="000000" w:themeColor="text1"/>
              </w:rPr>
              <w:t>合憲否</w:t>
            </w:r>
            <w:proofErr w:type="gramEnd"/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851C8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第十七</w:t>
            </w:r>
            <w:proofErr w:type="gramStart"/>
            <w:r w:rsidRPr="00851C8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851C8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851C83">
              <w:rPr>
                <w:rFonts w:asciiTheme="minorEastAsia" w:hAnsiTheme="minorEastAsia" w:hint="eastAsia"/>
                <w:color w:val="000000" w:themeColor="text1"/>
              </w:rPr>
              <w:t>模擬憲法法庭：通姦除罪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第十八</w:t>
            </w:r>
            <w:proofErr w:type="gramStart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7D77CB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Pr="007D77CB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eastAsia="zh-CN"/>
              </w:rPr>
              <w:t>繳交報告</w:t>
            </w:r>
          </w:p>
        </w:tc>
      </w:tr>
      <w:tr w:rsidR="007D77CB" w:rsidRPr="007D77CB" w:rsidTr="00FE2E0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7D77CB" w:rsidRPr="007D77CB" w:rsidRDefault="007D77CB" w:rsidP="007D77CB">
            <w:pPr>
              <w:widowControl/>
              <w:spacing w:line="320" w:lineRule="exact"/>
              <w:jc w:val="center"/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</w:pPr>
            <w:r w:rsidRPr="007D77CB">
              <w:rPr>
                <w:rFonts w:asciiTheme="minorEastAsia" w:hAnsiTheme="minorEastAsia" w:cs="Times New Roman" w:hint="eastAsia"/>
                <w:b/>
                <w:color w:val="000000"/>
                <w:szCs w:val="24"/>
              </w:rPr>
              <w:lastRenderedPageBreak/>
              <w:t>核心能力</w:t>
            </w:r>
          </w:p>
        </w:tc>
      </w:tr>
      <w:tr w:rsidR="007D77CB" w:rsidRPr="007D77CB" w:rsidTr="00FE2E06">
        <w:trPr>
          <w:trHeight w:val="1801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77CB" w:rsidRPr="007D77CB" w:rsidRDefault="00851C83" w:rsidP="00851C83">
            <w:pPr>
              <w:adjustRightInd w:val="0"/>
              <w:spacing w:after="120"/>
              <w:ind w:firstLineChars="200" w:firstLine="480"/>
              <w:jc w:val="both"/>
              <w:rPr>
                <w:rFonts w:asciiTheme="minorEastAsia" w:hAnsiTheme="minorEastAsia" w:cs="Times New Roman" w:hint="eastAsia"/>
                <w:szCs w:val="24"/>
              </w:rPr>
            </w:pPr>
            <w:r w:rsidRPr="00851C83">
              <w:rPr>
                <w:rFonts w:asciiTheme="minorEastAsia" w:hAnsiTheme="minorEastAsia" w:hint="eastAsia"/>
                <w:szCs w:val="24"/>
              </w:rPr>
              <w:t>本課程</w:t>
            </w:r>
            <w:r w:rsidRPr="00851C83">
              <w:rPr>
                <w:rFonts w:asciiTheme="minorEastAsia" w:hAnsiTheme="minorEastAsia" w:hint="eastAsia"/>
                <w:szCs w:val="24"/>
              </w:rPr>
              <w:t>預計以涉及刑事法（含實體法、訴訟法或者與刑事政策相關的法律）的大法官解釋為標的，引領學生自基本人權為思考，描繪相關議題</w:t>
            </w:r>
            <w:r w:rsidRPr="00851C83">
              <w:rPr>
                <w:rFonts w:asciiTheme="minorEastAsia" w:hAnsiTheme="minorEastAsia" w:cs="Times New Roman"/>
                <w:szCs w:val="24"/>
              </w:rPr>
              <w:t>全面性的</w:t>
            </w:r>
            <w:r w:rsidRPr="00851C83">
              <w:rPr>
                <w:rFonts w:asciiTheme="minorEastAsia" w:hAnsiTheme="minorEastAsia" w:cs="Times New Roman" w:hint="eastAsia"/>
                <w:szCs w:val="24"/>
              </w:rPr>
              <w:t>人權</w:t>
            </w:r>
            <w:r w:rsidRPr="00851C83">
              <w:rPr>
                <w:rFonts w:asciiTheme="minorEastAsia" w:hAnsiTheme="minorEastAsia" w:cs="Times New Roman"/>
                <w:szCs w:val="24"/>
              </w:rPr>
              <w:t>圖像，幫助</w:t>
            </w:r>
            <w:r w:rsidRPr="00851C83">
              <w:rPr>
                <w:rFonts w:asciiTheme="minorEastAsia" w:hAnsiTheme="minorEastAsia" w:cs="Times New Roman" w:hint="eastAsia"/>
                <w:szCs w:val="24"/>
              </w:rPr>
              <w:t>法律系學生或法律研究所的碩博士生學習</w:t>
            </w:r>
            <w:r w:rsidRPr="00851C83">
              <w:rPr>
                <w:rFonts w:asciiTheme="minorEastAsia" w:hAnsiTheme="minorEastAsia" w:cs="Times New Roman"/>
                <w:szCs w:val="24"/>
              </w:rPr>
              <w:t>如何透過基本權利</w:t>
            </w:r>
            <w:r w:rsidRPr="00851C83">
              <w:rPr>
                <w:rFonts w:asciiTheme="minorEastAsia" w:hAnsiTheme="minorEastAsia" w:cs="Times New Roman" w:hint="eastAsia"/>
                <w:szCs w:val="24"/>
              </w:rPr>
              <w:t>來主張並進行司法程序。</w:t>
            </w:r>
          </w:p>
        </w:tc>
      </w:tr>
    </w:tbl>
    <w:p w:rsidR="00B42002" w:rsidRPr="00851C83" w:rsidRDefault="00B42002">
      <w:pPr>
        <w:rPr>
          <w:rFonts w:asciiTheme="minorEastAsia" w:hAnsiTheme="minorEastAsia"/>
        </w:rPr>
      </w:pPr>
    </w:p>
    <w:sectPr w:rsidR="00B42002" w:rsidRPr="00851C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CB"/>
    <w:rsid w:val="007D77CB"/>
    <w:rsid w:val="00851C83"/>
    <w:rsid w:val="00B4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2020-12-17T08:32:00Z</dcterms:created>
  <dcterms:modified xsi:type="dcterms:W3CDTF">2020-12-17T08:46:00Z</dcterms:modified>
</cp:coreProperties>
</file>