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F49" w:rsidRDefault="00511BE2">
      <w:pPr>
        <w:spacing w:line="0" w:lineRule="atLeast"/>
        <w:jc w:val="center"/>
        <w:rPr>
          <w:rFonts w:eastAsia="標楷體"/>
          <w:sz w:val="36"/>
          <w:szCs w:val="36"/>
        </w:rPr>
      </w:pPr>
      <w:r>
        <w:rPr>
          <w:rFonts w:eastAsia="標楷體" w:hint="eastAsia"/>
          <w:sz w:val="36"/>
          <w:szCs w:val="36"/>
        </w:rPr>
        <w:t>國立中正大學</w:t>
      </w:r>
      <w:r w:rsidR="004B7E5F">
        <w:rPr>
          <w:rFonts w:eastAsia="標楷體" w:hint="eastAsia"/>
          <w:sz w:val="36"/>
          <w:szCs w:val="36"/>
        </w:rPr>
        <w:t>10</w:t>
      </w:r>
      <w:r w:rsidR="00865A1D">
        <w:rPr>
          <w:rFonts w:eastAsia="標楷體" w:hint="eastAsia"/>
          <w:sz w:val="36"/>
          <w:szCs w:val="36"/>
        </w:rPr>
        <w:t>9</w:t>
      </w:r>
      <w:r w:rsidR="00A41F49">
        <w:rPr>
          <w:rFonts w:eastAsia="標楷體" w:hint="eastAsia"/>
          <w:sz w:val="36"/>
          <w:szCs w:val="36"/>
        </w:rPr>
        <w:t>學年度第</w:t>
      </w:r>
      <w:r w:rsidR="00865A1D">
        <w:rPr>
          <w:rFonts w:eastAsia="標楷體" w:hint="eastAsia"/>
          <w:sz w:val="36"/>
          <w:szCs w:val="36"/>
        </w:rPr>
        <w:t>二</w:t>
      </w:r>
      <w:r w:rsidR="00A41F49">
        <w:rPr>
          <w:rFonts w:eastAsia="標楷體" w:hint="eastAsia"/>
          <w:sz w:val="36"/>
          <w:szCs w:val="36"/>
        </w:rPr>
        <w:t>學期課程</w:t>
      </w:r>
      <w:r>
        <w:rPr>
          <w:rFonts w:eastAsia="標楷體" w:hint="eastAsia"/>
          <w:sz w:val="36"/>
          <w:szCs w:val="36"/>
        </w:rPr>
        <w:t>教學大綱</w:t>
      </w:r>
    </w:p>
    <w:p w:rsidR="00BF50B9" w:rsidRPr="00510541" w:rsidRDefault="00BF50B9">
      <w:pPr>
        <w:spacing w:line="0" w:lineRule="atLeast"/>
        <w:jc w:val="center"/>
        <w:rPr>
          <w:rFonts w:eastAsia="標楷體"/>
        </w:rPr>
      </w:pPr>
    </w:p>
    <w:p w:rsidR="00511BE2" w:rsidRPr="0083337B" w:rsidRDefault="00A41F49">
      <w:pPr>
        <w:spacing w:line="0" w:lineRule="atLeast"/>
        <w:jc w:val="center"/>
        <w:rPr>
          <w:rFonts w:eastAsia="標楷體"/>
        </w:rPr>
      </w:pPr>
      <w:r>
        <w:rPr>
          <w:rFonts w:eastAsia="標楷體" w:hint="eastAsia"/>
        </w:rPr>
        <w:t>科目名稱：</w:t>
      </w:r>
      <w:r w:rsidR="00B40E3E">
        <w:rPr>
          <w:rFonts w:eastAsia="標楷體" w:hint="eastAsia"/>
        </w:rPr>
        <w:t>公司治理</w:t>
      </w:r>
      <w:r>
        <w:rPr>
          <w:rFonts w:eastAsia="標楷體" w:hint="eastAsia"/>
        </w:rPr>
        <w:t xml:space="preserve">  </w:t>
      </w:r>
      <w:r>
        <w:rPr>
          <w:rFonts w:eastAsia="標楷體" w:hint="eastAsia"/>
        </w:rPr>
        <w:t>科目代號：</w:t>
      </w:r>
      <w:r w:rsidR="000B2600">
        <w:t>52650</w:t>
      </w:r>
      <w:r w:rsidR="00B40E3E">
        <w:rPr>
          <w:rFonts w:hint="eastAsia"/>
        </w:rPr>
        <w:t>05</w:t>
      </w:r>
    </w:p>
    <w:p w:rsidR="00A41F49" w:rsidRPr="00A41F49" w:rsidRDefault="00A41F49">
      <w:pPr>
        <w:spacing w:line="0" w:lineRule="atLeast"/>
        <w:jc w:val="center"/>
        <w:rPr>
          <w:rFonts w:eastAsia="標楷體"/>
        </w:rPr>
      </w:pPr>
    </w:p>
    <w:tbl>
      <w:tblPr>
        <w:tblW w:w="8820" w:type="dxa"/>
        <w:tblInd w:w="-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160"/>
        <w:gridCol w:w="900"/>
        <w:gridCol w:w="1260"/>
        <w:gridCol w:w="735"/>
        <w:gridCol w:w="1425"/>
        <w:gridCol w:w="195"/>
        <w:gridCol w:w="2145"/>
      </w:tblGrid>
      <w:tr w:rsidR="00A41F49">
        <w:trPr>
          <w:trHeight w:val="509"/>
        </w:trPr>
        <w:tc>
          <w:tcPr>
            <w:tcW w:w="2160" w:type="dxa"/>
            <w:tcBorders>
              <w:bottom w:val="single" w:sz="4" w:space="0" w:color="auto"/>
              <w:right w:val="single" w:sz="4" w:space="0" w:color="auto"/>
            </w:tcBorders>
            <w:vAlign w:val="center"/>
          </w:tcPr>
          <w:p w:rsidR="00A41F49" w:rsidRDefault="00A41F49">
            <w:pPr>
              <w:spacing w:line="0" w:lineRule="atLeast"/>
              <w:jc w:val="center"/>
              <w:rPr>
                <w:rFonts w:eastAsia="標楷體"/>
              </w:rPr>
            </w:pPr>
            <w:r>
              <w:rPr>
                <w:rFonts w:eastAsia="標楷體" w:hint="eastAsia"/>
              </w:rPr>
              <w:t>開設學年度</w:t>
            </w:r>
            <w:r>
              <w:rPr>
                <w:rFonts w:eastAsia="標楷體" w:hint="eastAsia"/>
              </w:rPr>
              <w:t xml:space="preserve"> / </w:t>
            </w:r>
            <w:r>
              <w:rPr>
                <w:rFonts w:eastAsia="標楷體" w:hint="eastAsia"/>
              </w:rPr>
              <w:t>學期</w:t>
            </w:r>
          </w:p>
        </w:tc>
        <w:tc>
          <w:tcPr>
            <w:tcW w:w="2160" w:type="dxa"/>
            <w:gridSpan w:val="2"/>
            <w:tcBorders>
              <w:left w:val="single" w:sz="4" w:space="0" w:color="auto"/>
              <w:bottom w:val="single" w:sz="4" w:space="0" w:color="auto"/>
            </w:tcBorders>
            <w:vAlign w:val="center"/>
          </w:tcPr>
          <w:p w:rsidR="00A41F49" w:rsidRDefault="00FB308A" w:rsidP="00FB2CA7">
            <w:pPr>
              <w:spacing w:line="0" w:lineRule="atLeast"/>
              <w:jc w:val="center"/>
              <w:rPr>
                <w:rFonts w:eastAsia="標楷體"/>
              </w:rPr>
            </w:pPr>
            <w:r>
              <w:rPr>
                <w:rFonts w:eastAsia="標楷體" w:hint="eastAsia"/>
              </w:rPr>
              <w:t>10</w:t>
            </w:r>
            <w:r w:rsidR="00865A1D">
              <w:rPr>
                <w:rFonts w:eastAsia="標楷體" w:hint="eastAsia"/>
              </w:rPr>
              <w:t>9</w:t>
            </w:r>
            <w:r w:rsidR="00A41F49">
              <w:rPr>
                <w:rFonts w:eastAsia="標楷體" w:hint="eastAsia"/>
              </w:rPr>
              <w:t>學年度第</w:t>
            </w:r>
            <w:r w:rsidR="00865A1D">
              <w:rPr>
                <w:rFonts w:eastAsia="標楷體" w:hint="eastAsia"/>
              </w:rPr>
              <w:t>2</w:t>
            </w:r>
            <w:r w:rsidR="00A41F49">
              <w:rPr>
                <w:rFonts w:eastAsia="標楷體" w:hint="eastAsia"/>
              </w:rPr>
              <w:t>學期</w:t>
            </w:r>
          </w:p>
        </w:tc>
        <w:tc>
          <w:tcPr>
            <w:tcW w:w="2160" w:type="dxa"/>
            <w:gridSpan w:val="2"/>
            <w:tcBorders>
              <w:left w:val="single" w:sz="4" w:space="0" w:color="auto"/>
              <w:bottom w:val="single" w:sz="4" w:space="0" w:color="auto"/>
            </w:tcBorders>
            <w:vAlign w:val="center"/>
          </w:tcPr>
          <w:p w:rsidR="00A41F49" w:rsidRDefault="00A41F49">
            <w:pPr>
              <w:spacing w:line="0" w:lineRule="atLeast"/>
              <w:jc w:val="center"/>
              <w:rPr>
                <w:rFonts w:eastAsia="標楷體"/>
              </w:rPr>
            </w:pPr>
            <w:r>
              <w:rPr>
                <w:rFonts w:eastAsia="標楷體" w:hint="eastAsia"/>
              </w:rPr>
              <w:t>授課老師</w:t>
            </w:r>
          </w:p>
        </w:tc>
        <w:tc>
          <w:tcPr>
            <w:tcW w:w="2340" w:type="dxa"/>
            <w:gridSpan w:val="2"/>
            <w:tcBorders>
              <w:left w:val="single" w:sz="4" w:space="0" w:color="auto"/>
              <w:bottom w:val="single" w:sz="4" w:space="0" w:color="auto"/>
            </w:tcBorders>
            <w:vAlign w:val="center"/>
          </w:tcPr>
          <w:p w:rsidR="00A41F49" w:rsidRDefault="00A41F49">
            <w:pPr>
              <w:spacing w:line="0" w:lineRule="atLeast"/>
              <w:jc w:val="center"/>
              <w:rPr>
                <w:rFonts w:eastAsia="標楷體"/>
              </w:rPr>
            </w:pPr>
            <w:r>
              <w:rPr>
                <w:rFonts w:eastAsia="標楷體" w:hint="eastAsia"/>
              </w:rPr>
              <w:t>洪育忠</w:t>
            </w:r>
          </w:p>
        </w:tc>
      </w:tr>
      <w:tr w:rsidR="00511BE2">
        <w:trPr>
          <w:trHeight w:val="417"/>
        </w:trPr>
        <w:tc>
          <w:tcPr>
            <w:tcW w:w="2160" w:type="dxa"/>
            <w:tcBorders>
              <w:top w:val="single" w:sz="4" w:space="0" w:color="auto"/>
              <w:bottom w:val="single" w:sz="4" w:space="0" w:color="auto"/>
              <w:right w:val="single" w:sz="4" w:space="0" w:color="auto"/>
            </w:tcBorders>
            <w:vAlign w:val="center"/>
          </w:tcPr>
          <w:p w:rsidR="00511BE2" w:rsidRDefault="00511BE2" w:rsidP="00BF50B9">
            <w:pPr>
              <w:spacing w:line="0" w:lineRule="atLeast"/>
              <w:rPr>
                <w:rFonts w:eastAsia="標楷體"/>
              </w:rPr>
            </w:pPr>
            <w:r>
              <w:rPr>
                <w:rFonts w:eastAsia="標楷體" w:hint="eastAsia"/>
              </w:rPr>
              <w:t>課程名稱</w:t>
            </w:r>
            <w:r>
              <w:rPr>
                <w:rFonts w:eastAsia="標楷體" w:hint="eastAsia"/>
              </w:rPr>
              <w:t>(</w:t>
            </w:r>
            <w:r>
              <w:rPr>
                <w:rFonts w:eastAsia="標楷體" w:hint="eastAsia"/>
              </w:rPr>
              <w:t>中</w:t>
            </w:r>
            <w:r w:rsidR="00BF50B9">
              <w:rPr>
                <w:rFonts w:eastAsia="標楷體" w:hint="eastAsia"/>
              </w:rPr>
              <w:t>/</w:t>
            </w:r>
            <w:r w:rsidR="00BF50B9">
              <w:rPr>
                <w:rFonts w:eastAsia="標楷體" w:hint="eastAsia"/>
              </w:rPr>
              <w:t>英文</w:t>
            </w:r>
            <w:r>
              <w:rPr>
                <w:rFonts w:eastAsia="標楷體" w:hint="eastAsia"/>
              </w:rPr>
              <w:t>)</w:t>
            </w:r>
          </w:p>
        </w:tc>
        <w:tc>
          <w:tcPr>
            <w:tcW w:w="6660" w:type="dxa"/>
            <w:gridSpan w:val="6"/>
            <w:tcBorders>
              <w:top w:val="single" w:sz="4" w:space="0" w:color="auto"/>
              <w:left w:val="single" w:sz="4" w:space="0" w:color="auto"/>
              <w:bottom w:val="single" w:sz="4" w:space="0" w:color="auto"/>
            </w:tcBorders>
            <w:vAlign w:val="center"/>
          </w:tcPr>
          <w:p w:rsidR="00511BE2" w:rsidRPr="000B2600" w:rsidRDefault="005124F7">
            <w:pPr>
              <w:spacing w:line="0" w:lineRule="atLeast"/>
              <w:jc w:val="center"/>
              <w:rPr>
                <w:rFonts w:ascii="標楷體" w:eastAsia="標楷體" w:hAnsi="標楷體"/>
              </w:rPr>
            </w:pPr>
            <w:r>
              <w:rPr>
                <w:rFonts w:ascii="標楷體" w:eastAsia="標楷體" w:hAnsi="標楷體" w:hint="eastAsia"/>
              </w:rPr>
              <w:t>公司治理</w:t>
            </w:r>
          </w:p>
        </w:tc>
      </w:tr>
      <w:tr w:rsidR="00BF50B9">
        <w:trPr>
          <w:trHeight w:val="358"/>
        </w:trPr>
        <w:tc>
          <w:tcPr>
            <w:tcW w:w="2160" w:type="dxa"/>
            <w:tcBorders>
              <w:top w:val="single" w:sz="4" w:space="0" w:color="auto"/>
              <w:bottom w:val="single" w:sz="4" w:space="0" w:color="auto"/>
              <w:right w:val="single" w:sz="4" w:space="0" w:color="auto"/>
            </w:tcBorders>
            <w:vAlign w:val="center"/>
          </w:tcPr>
          <w:p w:rsidR="00BF50B9" w:rsidRDefault="00BF50B9">
            <w:pPr>
              <w:spacing w:line="0" w:lineRule="atLeast"/>
              <w:jc w:val="center"/>
              <w:rPr>
                <w:rFonts w:eastAsia="標楷體"/>
              </w:rPr>
            </w:pPr>
            <w:r>
              <w:rPr>
                <w:rFonts w:eastAsia="標楷體" w:hint="eastAsia"/>
              </w:rPr>
              <w:t>上課時間</w:t>
            </w:r>
          </w:p>
        </w:tc>
        <w:tc>
          <w:tcPr>
            <w:tcW w:w="2160" w:type="dxa"/>
            <w:gridSpan w:val="2"/>
            <w:tcBorders>
              <w:top w:val="single" w:sz="4" w:space="0" w:color="auto"/>
              <w:left w:val="single" w:sz="4" w:space="0" w:color="auto"/>
              <w:bottom w:val="single" w:sz="4" w:space="0" w:color="auto"/>
            </w:tcBorders>
            <w:vAlign w:val="center"/>
          </w:tcPr>
          <w:p w:rsidR="00BF50B9" w:rsidRDefault="00BF50B9" w:rsidP="00865A1D">
            <w:pPr>
              <w:spacing w:line="0" w:lineRule="atLeast"/>
              <w:jc w:val="center"/>
              <w:rPr>
                <w:rFonts w:eastAsia="標楷體"/>
              </w:rPr>
            </w:pPr>
            <w:r>
              <w:rPr>
                <w:rFonts w:eastAsia="標楷體" w:hint="eastAsia"/>
              </w:rPr>
              <w:t>星期</w:t>
            </w:r>
            <w:r w:rsidR="00865A1D">
              <w:rPr>
                <w:rFonts w:eastAsia="標楷體" w:hint="eastAsia"/>
              </w:rPr>
              <w:t>一</w:t>
            </w:r>
            <w:r w:rsidR="00865A1D">
              <w:rPr>
                <w:rFonts w:eastAsia="標楷體" w:hint="eastAsia"/>
              </w:rPr>
              <w:t>7</w:t>
            </w:r>
            <w:r w:rsidR="004B7E5F">
              <w:rPr>
                <w:rFonts w:eastAsia="標楷體" w:hint="eastAsia"/>
              </w:rPr>
              <w:t>~</w:t>
            </w:r>
            <w:r w:rsidR="00865A1D">
              <w:rPr>
                <w:rFonts w:eastAsia="標楷體" w:hint="eastAsia"/>
              </w:rPr>
              <w:t>9</w:t>
            </w:r>
            <w:r>
              <w:rPr>
                <w:rFonts w:ascii="標楷體" w:eastAsia="標楷體" w:hAnsi="標楷體" w:hint="eastAsia"/>
              </w:rPr>
              <w:t>節</w:t>
            </w:r>
          </w:p>
        </w:tc>
        <w:tc>
          <w:tcPr>
            <w:tcW w:w="2160" w:type="dxa"/>
            <w:gridSpan w:val="2"/>
            <w:tcBorders>
              <w:top w:val="single" w:sz="4" w:space="0" w:color="auto"/>
              <w:left w:val="single" w:sz="4" w:space="0" w:color="auto"/>
              <w:bottom w:val="single" w:sz="4" w:space="0" w:color="auto"/>
            </w:tcBorders>
            <w:vAlign w:val="center"/>
          </w:tcPr>
          <w:p w:rsidR="00BF50B9" w:rsidRDefault="00965195">
            <w:pPr>
              <w:spacing w:line="0" w:lineRule="atLeast"/>
              <w:jc w:val="center"/>
              <w:rPr>
                <w:rFonts w:eastAsia="標楷體"/>
              </w:rPr>
            </w:pPr>
            <w:r>
              <w:rPr>
                <w:rFonts w:eastAsia="標楷體" w:hint="eastAsia"/>
              </w:rPr>
              <w:t>上課地點</w:t>
            </w:r>
          </w:p>
        </w:tc>
        <w:tc>
          <w:tcPr>
            <w:tcW w:w="2340" w:type="dxa"/>
            <w:gridSpan w:val="2"/>
            <w:tcBorders>
              <w:top w:val="single" w:sz="4" w:space="0" w:color="auto"/>
              <w:left w:val="single" w:sz="4" w:space="0" w:color="auto"/>
              <w:bottom w:val="single" w:sz="4" w:space="0" w:color="auto"/>
            </w:tcBorders>
            <w:vAlign w:val="center"/>
          </w:tcPr>
          <w:p w:rsidR="00BF50B9" w:rsidRDefault="00583345" w:rsidP="00583345">
            <w:pPr>
              <w:spacing w:line="0" w:lineRule="atLeast"/>
              <w:jc w:val="center"/>
              <w:rPr>
                <w:rFonts w:eastAsia="標楷體"/>
              </w:rPr>
            </w:pPr>
            <w:r>
              <w:rPr>
                <w:rFonts w:eastAsia="標楷體" w:hint="eastAsia"/>
              </w:rPr>
              <w:t>創新大樓</w:t>
            </w:r>
            <w:r>
              <w:rPr>
                <w:rFonts w:eastAsia="標楷體" w:hint="eastAsia"/>
              </w:rPr>
              <w:t>27</w:t>
            </w:r>
            <w:r w:rsidR="00031E16">
              <w:rPr>
                <w:rFonts w:eastAsia="標楷體" w:hint="eastAsia"/>
              </w:rPr>
              <w:t>1</w:t>
            </w:r>
          </w:p>
        </w:tc>
      </w:tr>
      <w:tr w:rsidR="00511BE2">
        <w:trPr>
          <w:trHeight w:val="367"/>
        </w:trPr>
        <w:tc>
          <w:tcPr>
            <w:tcW w:w="2160" w:type="dxa"/>
            <w:tcBorders>
              <w:top w:val="single" w:sz="4" w:space="0" w:color="auto"/>
              <w:bottom w:val="single" w:sz="4" w:space="0" w:color="auto"/>
              <w:right w:val="single" w:sz="4" w:space="0" w:color="auto"/>
            </w:tcBorders>
            <w:vAlign w:val="center"/>
          </w:tcPr>
          <w:p w:rsidR="00511BE2" w:rsidRDefault="00511BE2" w:rsidP="00965195">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2895" w:type="dxa"/>
            <w:gridSpan w:val="3"/>
            <w:tcBorders>
              <w:top w:val="single" w:sz="4" w:space="0" w:color="auto"/>
              <w:left w:val="single" w:sz="4" w:space="0" w:color="auto"/>
              <w:bottom w:val="single" w:sz="4" w:space="0" w:color="auto"/>
              <w:right w:val="single" w:sz="4" w:space="0" w:color="auto"/>
            </w:tcBorders>
            <w:vAlign w:val="center"/>
          </w:tcPr>
          <w:p w:rsidR="00511BE2" w:rsidRDefault="00196BA6" w:rsidP="00B40E3E">
            <w:pPr>
              <w:spacing w:line="0" w:lineRule="atLeast"/>
              <w:jc w:val="center"/>
              <w:rPr>
                <w:rFonts w:eastAsia="標楷體"/>
              </w:rPr>
            </w:pPr>
            <w:r>
              <w:rPr>
                <w:rFonts w:eastAsia="標楷體" w:hint="eastAsia"/>
              </w:rPr>
              <w:t>52650</w:t>
            </w:r>
            <w:r w:rsidR="00B40E3E">
              <w:rPr>
                <w:rFonts w:eastAsia="標楷體" w:hint="eastAsia"/>
              </w:rPr>
              <w:t>05</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11BE2" w:rsidRDefault="00511BE2">
            <w:pPr>
              <w:spacing w:line="0" w:lineRule="atLeast"/>
              <w:jc w:val="center"/>
              <w:rPr>
                <w:rFonts w:eastAsia="標楷體"/>
              </w:rPr>
            </w:pPr>
            <w:r>
              <w:rPr>
                <w:rFonts w:eastAsia="標楷體" w:hint="eastAsia"/>
              </w:rPr>
              <w:t>學分數</w:t>
            </w:r>
          </w:p>
        </w:tc>
        <w:tc>
          <w:tcPr>
            <w:tcW w:w="2145" w:type="dxa"/>
            <w:tcBorders>
              <w:top w:val="single" w:sz="4" w:space="0" w:color="auto"/>
              <w:left w:val="single" w:sz="4" w:space="0" w:color="auto"/>
              <w:bottom w:val="single" w:sz="4" w:space="0" w:color="auto"/>
            </w:tcBorders>
            <w:vAlign w:val="center"/>
          </w:tcPr>
          <w:p w:rsidR="00511BE2" w:rsidRDefault="00A06530">
            <w:pPr>
              <w:spacing w:line="0" w:lineRule="atLeast"/>
              <w:jc w:val="center"/>
              <w:rPr>
                <w:rFonts w:eastAsia="標楷體"/>
              </w:rPr>
            </w:pPr>
            <w:r>
              <w:rPr>
                <w:rFonts w:eastAsia="標楷體" w:hint="eastAsia"/>
              </w:rPr>
              <w:t>3</w:t>
            </w:r>
          </w:p>
        </w:tc>
      </w:tr>
      <w:tr w:rsidR="00511BE2">
        <w:trPr>
          <w:cantSplit/>
          <w:trHeight w:val="521"/>
        </w:trPr>
        <w:tc>
          <w:tcPr>
            <w:tcW w:w="2160" w:type="dxa"/>
            <w:tcBorders>
              <w:top w:val="single" w:sz="4" w:space="0" w:color="auto"/>
              <w:bottom w:val="single" w:sz="4" w:space="0" w:color="auto"/>
              <w:right w:val="single" w:sz="4" w:space="0" w:color="auto"/>
            </w:tcBorders>
            <w:vAlign w:val="center"/>
          </w:tcPr>
          <w:p w:rsidR="00511BE2" w:rsidRDefault="00511BE2">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6660" w:type="dxa"/>
            <w:gridSpan w:val="6"/>
            <w:tcBorders>
              <w:top w:val="single" w:sz="4" w:space="0" w:color="auto"/>
              <w:left w:val="single" w:sz="4" w:space="0" w:color="auto"/>
              <w:bottom w:val="single" w:sz="4" w:space="0" w:color="auto"/>
            </w:tcBorders>
            <w:vAlign w:val="center"/>
          </w:tcPr>
          <w:p w:rsidR="00511BE2" w:rsidRDefault="00BF7ED1">
            <w:pPr>
              <w:spacing w:line="0" w:lineRule="atLeast"/>
              <w:jc w:val="both"/>
              <w:rPr>
                <w:rFonts w:eastAsia="標楷體"/>
                <w:u w:val="single"/>
              </w:rPr>
            </w:pPr>
            <w:r>
              <w:rPr>
                <w:rFonts w:eastAsia="標楷體" w:hint="eastAsia"/>
              </w:rPr>
              <w:t>■</w:t>
            </w:r>
            <w:r w:rsidR="00511BE2">
              <w:rPr>
                <w:rFonts w:eastAsia="標楷體" w:hint="eastAsia"/>
              </w:rPr>
              <w:t>課堂上課</w:t>
            </w:r>
            <w:r w:rsidR="00511BE2">
              <w:rPr>
                <w:rFonts w:eastAsia="標楷體" w:hint="eastAsia"/>
              </w:rPr>
              <w:t xml:space="preserve">   </w:t>
            </w:r>
            <w:r w:rsidR="00511BE2">
              <w:rPr>
                <w:rFonts w:eastAsia="標楷體" w:hint="eastAsia"/>
              </w:rPr>
              <w:t>□網路教學</w:t>
            </w:r>
            <w:r w:rsidR="00511BE2">
              <w:rPr>
                <w:rFonts w:eastAsia="標楷體" w:hint="eastAsia"/>
              </w:rPr>
              <w:t xml:space="preserve">    </w:t>
            </w:r>
            <w:r w:rsidR="00511BE2">
              <w:rPr>
                <w:rFonts w:eastAsia="標楷體" w:hint="eastAsia"/>
              </w:rPr>
              <w:t>□其他</w:t>
            </w:r>
            <w:r w:rsidR="00511BE2">
              <w:rPr>
                <w:rFonts w:eastAsia="標楷體" w:hint="eastAsia"/>
                <w:u w:val="single"/>
              </w:rPr>
              <w:t xml:space="preserve">                   </w:t>
            </w:r>
          </w:p>
        </w:tc>
      </w:tr>
      <w:tr w:rsidR="00511BE2">
        <w:trPr>
          <w:trHeight w:val="371"/>
        </w:trPr>
        <w:tc>
          <w:tcPr>
            <w:tcW w:w="2160" w:type="dxa"/>
            <w:tcBorders>
              <w:top w:val="single" w:sz="4" w:space="0" w:color="auto"/>
              <w:bottom w:val="single" w:sz="4" w:space="0" w:color="auto"/>
              <w:right w:val="single" w:sz="4" w:space="0" w:color="auto"/>
            </w:tcBorders>
            <w:vAlign w:val="center"/>
          </w:tcPr>
          <w:p w:rsidR="00511BE2" w:rsidRDefault="00511BE2">
            <w:pPr>
              <w:spacing w:line="0" w:lineRule="atLeast"/>
              <w:jc w:val="center"/>
              <w:rPr>
                <w:rFonts w:eastAsia="標楷體"/>
              </w:rPr>
            </w:pPr>
            <w:r>
              <w:rPr>
                <w:rFonts w:eastAsia="標楷體" w:hint="eastAsia"/>
              </w:rPr>
              <w:t>教學目標及範圍</w:t>
            </w:r>
          </w:p>
        </w:tc>
        <w:tc>
          <w:tcPr>
            <w:tcW w:w="6660" w:type="dxa"/>
            <w:gridSpan w:val="6"/>
            <w:tcBorders>
              <w:top w:val="single" w:sz="4" w:space="0" w:color="auto"/>
              <w:left w:val="single" w:sz="4" w:space="0" w:color="auto"/>
              <w:bottom w:val="single" w:sz="4" w:space="0" w:color="auto"/>
            </w:tcBorders>
          </w:tcPr>
          <w:p w:rsidR="00511BE2" w:rsidRDefault="00BF7ED1" w:rsidP="00B40E3E">
            <w:pPr>
              <w:spacing w:line="0" w:lineRule="atLeast"/>
              <w:rPr>
                <w:rFonts w:eastAsia="標楷體"/>
              </w:rPr>
            </w:pPr>
            <w:r>
              <w:rPr>
                <w:rFonts w:eastAsia="標楷體" w:hint="eastAsia"/>
              </w:rPr>
              <w:t>使學生能</w:t>
            </w:r>
            <w:r w:rsidR="00B40E3E">
              <w:rPr>
                <w:rFonts w:eastAsia="標楷體" w:hint="eastAsia"/>
              </w:rPr>
              <w:t>了解公司治理的精神</w:t>
            </w:r>
          </w:p>
        </w:tc>
      </w:tr>
      <w:tr w:rsidR="00196BA6">
        <w:trPr>
          <w:trHeight w:val="258"/>
        </w:trPr>
        <w:tc>
          <w:tcPr>
            <w:tcW w:w="2160" w:type="dxa"/>
            <w:vMerge w:val="restart"/>
            <w:tcBorders>
              <w:top w:val="single" w:sz="4" w:space="0" w:color="auto"/>
              <w:right w:val="single" w:sz="4" w:space="0" w:color="auto"/>
            </w:tcBorders>
            <w:vAlign w:val="center"/>
          </w:tcPr>
          <w:p w:rsidR="00196BA6" w:rsidRDefault="00196BA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tc>
        <w:tc>
          <w:tcPr>
            <w:tcW w:w="900" w:type="dxa"/>
            <w:tcBorders>
              <w:top w:val="single" w:sz="4" w:space="0" w:color="auto"/>
              <w:left w:val="single" w:sz="4" w:space="0" w:color="auto"/>
              <w:bottom w:val="single" w:sz="4" w:space="0" w:color="auto"/>
            </w:tcBorders>
          </w:tcPr>
          <w:p w:rsidR="00196BA6" w:rsidRPr="00EA2337" w:rsidRDefault="00865A1D" w:rsidP="00865A1D">
            <w:pPr>
              <w:spacing w:line="0" w:lineRule="atLeast"/>
              <w:rPr>
                <w:rFonts w:ascii="標楷體" w:eastAsia="標楷體" w:hAnsi="標楷體"/>
                <w:color w:val="FF0000"/>
              </w:rPr>
            </w:pPr>
            <w:r w:rsidRPr="00EA2337">
              <w:rPr>
                <w:rFonts w:ascii="標楷體" w:eastAsia="標楷體" w:hAnsi="標楷體" w:hint="eastAsia"/>
                <w:color w:val="000000" w:themeColor="text1"/>
              </w:rPr>
              <w:t>2</w:t>
            </w:r>
            <w:r w:rsidR="00196BA6" w:rsidRPr="00EA2337">
              <w:rPr>
                <w:rFonts w:ascii="標楷體" w:eastAsia="標楷體" w:hAnsi="標楷體" w:hint="eastAsia"/>
                <w:color w:val="000000" w:themeColor="text1"/>
              </w:rPr>
              <w:t>/</w:t>
            </w:r>
            <w:r w:rsidRPr="00EA2337">
              <w:rPr>
                <w:rFonts w:ascii="標楷體" w:eastAsia="標楷體" w:hAnsi="標楷體" w:hint="eastAsia"/>
                <w:color w:val="000000" w:themeColor="text1"/>
              </w:rPr>
              <w:t>22</w:t>
            </w:r>
          </w:p>
        </w:tc>
        <w:tc>
          <w:tcPr>
            <w:tcW w:w="5760" w:type="dxa"/>
            <w:gridSpan w:val="5"/>
            <w:tcBorders>
              <w:top w:val="single" w:sz="4" w:space="0" w:color="auto"/>
              <w:left w:val="single" w:sz="4" w:space="0" w:color="auto"/>
              <w:bottom w:val="single" w:sz="4" w:space="0" w:color="auto"/>
            </w:tcBorders>
          </w:tcPr>
          <w:p w:rsidR="00196BA6" w:rsidRPr="00EA2337" w:rsidRDefault="00196BA6" w:rsidP="00865A1D">
            <w:pPr>
              <w:spacing w:line="0" w:lineRule="atLeast"/>
              <w:rPr>
                <w:rFonts w:ascii="標楷體" w:eastAsia="標楷體" w:hAnsi="標楷體"/>
                <w:color w:val="FF0000"/>
              </w:rPr>
            </w:pPr>
            <w:r w:rsidRPr="00EA2337">
              <w:rPr>
                <w:rFonts w:ascii="標楷體" w:eastAsia="標楷體" w:hAnsi="標楷體" w:hint="eastAsia"/>
                <w:color w:val="000000" w:themeColor="text1"/>
              </w:rPr>
              <w:t>課程簡介</w:t>
            </w:r>
          </w:p>
        </w:tc>
      </w:tr>
      <w:tr w:rsidR="00196BA6">
        <w:trPr>
          <w:trHeight w:val="249"/>
        </w:trPr>
        <w:tc>
          <w:tcPr>
            <w:tcW w:w="2160" w:type="dxa"/>
            <w:vMerge/>
            <w:tcBorders>
              <w:right w:val="single" w:sz="4" w:space="0" w:color="auto"/>
            </w:tcBorders>
            <w:vAlign w:val="center"/>
          </w:tcPr>
          <w:p w:rsidR="00196BA6" w:rsidRDefault="00196BA6">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196BA6" w:rsidRPr="00EA2337" w:rsidRDefault="00865A1D" w:rsidP="00AF7BDA">
            <w:pPr>
              <w:spacing w:line="0" w:lineRule="atLeast"/>
              <w:rPr>
                <w:rFonts w:ascii="標楷體" w:eastAsia="標楷體" w:hAnsi="標楷體"/>
              </w:rPr>
            </w:pPr>
            <w:r w:rsidRPr="00EA2337">
              <w:rPr>
                <w:rFonts w:ascii="標楷體" w:eastAsia="標楷體" w:hAnsi="標楷體" w:hint="eastAsia"/>
              </w:rPr>
              <w:t>3</w:t>
            </w:r>
            <w:r w:rsidR="00196BA6" w:rsidRPr="00EA2337">
              <w:rPr>
                <w:rFonts w:ascii="標楷體" w:eastAsia="標楷體" w:hAnsi="標楷體" w:hint="eastAsia"/>
              </w:rPr>
              <w:t>/</w:t>
            </w:r>
            <w:r w:rsidRPr="00EA2337">
              <w:rPr>
                <w:rFonts w:ascii="標楷體" w:eastAsia="標楷體" w:hAnsi="標楷體" w:hint="eastAsia"/>
              </w:rPr>
              <w:t>1</w:t>
            </w:r>
          </w:p>
        </w:tc>
        <w:tc>
          <w:tcPr>
            <w:tcW w:w="5760" w:type="dxa"/>
            <w:gridSpan w:val="5"/>
            <w:tcBorders>
              <w:top w:val="single" w:sz="4" w:space="0" w:color="auto"/>
              <w:left w:val="single" w:sz="4" w:space="0" w:color="auto"/>
              <w:bottom w:val="single" w:sz="4" w:space="0" w:color="auto"/>
            </w:tcBorders>
          </w:tcPr>
          <w:p w:rsidR="00196BA6" w:rsidRPr="00BF7ED1" w:rsidRDefault="00EA2337" w:rsidP="00EA2337">
            <w:pPr>
              <w:spacing w:line="0" w:lineRule="atLeast"/>
              <w:rPr>
                <w:rFonts w:ascii="標楷體" w:eastAsia="標楷體" w:hAnsi="標楷體"/>
              </w:rPr>
            </w:pPr>
            <w:bookmarkStart w:id="0" w:name="OLE_LINK1"/>
            <w:bookmarkStart w:id="1" w:name="OLE_LINK2"/>
            <w:r w:rsidRPr="002E2746">
              <w:rPr>
                <w:rFonts w:ascii="標楷體" w:eastAsia="標楷體" w:hAnsi="標楷體" w:hint="eastAsia"/>
                <w:b/>
                <w:color w:val="FF0000"/>
              </w:rPr>
              <w:t>228補假</w:t>
            </w:r>
            <w:r>
              <w:rPr>
                <w:rFonts w:ascii="標楷體" w:eastAsia="標楷體" w:hAnsi="標楷體" w:hint="eastAsia"/>
                <w:b/>
                <w:color w:val="FF0000"/>
              </w:rPr>
              <w:t xml:space="preserve"> </w:t>
            </w:r>
            <w:bookmarkEnd w:id="0"/>
            <w:bookmarkEnd w:id="1"/>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9E782D" w:rsidRDefault="00EA2337" w:rsidP="00EA2337">
            <w:pPr>
              <w:spacing w:line="0" w:lineRule="atLeast"/>
              <w:rPr>
                <w:rFonts w:ascii="標楷體" w:eastAsia="標楷體" w:hAnsi="標楷體"/>
                <w:color w:val="000000" w:themeColor="text1"/>
              </w:rPr>
            </w:pPr>
            <w:r>
              <w:rPr>
                <w:rFonts w:ascii="標楷體" w:eastAsia="標楷體" w:hAnsi="標楷體" w:hint="eastAsia"/>
                <w:color w:val="000000" w:themeColor="text1"/>
              </w:rPr>
              <w:t>3</w:t>
            </w:r>
            <w:r w:rsidRPr="009E782D">
              <w:rPr>
                <w:rFonts w:ascii="標楷體" w:eastAsia="標楷體" w:hAnsi="標楷體" w:hint="eastAsia"/>
                <w:color w:val="000000" w:themeColor="text1"/>
              </w:rPr>
              <w:t>/</w:t>
            </w:r>
            <w:r>
              <w:rPr>
                <w:rFonts w:ascii="標楷體" w:eastAsia="標楷體" w:hAnsi="標楷體" w:hint="eastAsia"/>
                <w:color w:val="000000" w:themeColor="text1"/>
              </w:rPr>
              <w:t>8</w:t>
            </w:r>
          </w:p>
        </w:tc>
        <w:tc>
          <w:tcPr>
            <w:tcW w:w="5760" w:type="dxa"/>
            <w:gridSpan w:val="5"/>
            <w:tcBorders>
              <w:top w:val="single" w:sz="4" w:space="0" w:color="auto"/>
              <w:left w:val="single" w:sz="4" w:space="0" w:color="auto"/>
              <w:bottom w:val="single" w:sz="4" w:space="0" w:color="auto"/>
            </w:tcBorders>
          </w:tcPr>
          <w:p w:rsidR="00EA2337" w:rsidRPr="00EA2337" w:rsidRDefault="00EA2337" w:rsidP="00EA2337">
            <w:pPr>
              <w:spacing w:line="0" w:lineRule="atLeast"/>
              <w:rPr>
                <w:rFonts w:ascii="標楷體" w:eastAsia="標楷體" w:hAnsi="標楷體"/>
                <w:color w:val="FF0000"/>
              </w:rPr>
            </w:pPr>
            <w:r w:rsidRPr="00EA2337">
              <w:rPr>
                <w:rFonts w:ascii="標楷體" w:eastAsia="標楷體" w:hAnsi="標楷體" w:hint="eastAsia"/>
                <w:color w:val="000000" w:themeColor="text1"/>
              </w:rPr>
              <w:t xml:space="preserve">葉銀華版Ch1-Ch 3 </w:t>
            </w:r>
          </w:p>
        </w:tc>
      </w:tr>
      <w:tr w:rsidR="00EA2337" w:rsidRPr="00F10AC3">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9E782D" w:rsidRDefault="00EA2337" w:rsidP="00EA2337">
            <w:pPr>
              <w:spacing w:line="0" w:lineRule="atLeast"/>
              <w:rPr>
                <w:rFonts w:ascii="標楷體" w:eastAsia="標楷體" w:hAnsi="標楷體"/>
                <w:color w:val="000000" w:themeColor="text1"/>
              </w:rPr>
            </w:pPr>
            <w:r>
              <w:rPr>
                <w:rFonts w:ascii="標楷體" w:eastAsia="標楷體" w:hAnsi="標楷體" w:hint="eastAsia"/>
                <w:color w:val="000000" w:themeColor="text1"/>
              </w:rPr>
              <w:t>3</w:t>
            </w:r>
            <w:r w:rsidRPr="009E782D">
              <w:rPr>
                <w:rFonts w:ascii="標楷體" w:eastAsia="標楷體" w:hAnsi="標楷體" w:hint="eastAsia"/>
                <w:color w:val="000000" w:themeColor="text1"/>
              </w:rPr>
              <w:t>/</w:t>
            </w:r>
            <w:r>
              <w:rPr>
                <w:rFonts w:ascii="標楷體" w:eastAsia="標楷體" w:hAnsi="標楷體" w:hint="eastAsia"/>
                <w:color w:val="000000" w:themeColor="text1"/>
              </w:rPr>
              <w:t>15</w:t>
            </w:r>
          </w:p>
        </w:tc>
        <w:tc>
          <w:tcPr>
            <w:tcW w:w="5760" w:type="dxa"/>
            <w:gridSpan w:val="5"/>
            <w:tcBorders>
              <w:top w:val="single" w:sz="4" w:space="0" w:color="auto"/>
              <w:left w:val="single" w:sz="4" w:space="0" w:color="auto"/>
              <w:bottom w:val="single" w:sz="4" w:space="0" w:color="auto"/>
            </w:tcBorders>
          </w:tcPr>
          <w:p w:rsidR="00EA2337" w:rsidRPr="00AF7BDA" w:rsidRDefault="00EA2337" w:rsidP="00EA2337">
            <w:pPr>
              <w:spacing w:line="0" w:lineRule="atLeast"/>
              <w:rPr>
                <w:rFonts w:ascii="標楷體" w:eastAsia="標楷體" w:hAnsi="標楷體"/>
                <w:b/>
                <w:color w:val="FF0000"/>
              </w:rPr>
            </w:pPr>
            <w:r>
              <w:rPr>
                <w:rFonts w:ascii="標楷體" w:eastAsia="標楷體" w:hAnsi="標楷體" w:hint="eastAsia"/>
              </w:rPr>
              <w:t>個案教學(正負面個案)</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3/22</w:t>
            </w:r>
          </w:p>
        </w:tc>
        <w:tc>
          <w:tcPr>
            <w:tcW w:w="5760" w:type="dxa"/>
            <w:gridSpan w:val="5"/>
            <w:tcBorders>
              <w:top w:val="single" w:sz="4" w:space="0" w:color="auto"/>
              <w:left w:val="single" w:sz="4" w:space="0" w:color="auto"/>
              <w:bottom w:val="single" w:sz="4" w:space="0" w:color="auto"/>
            </w:tcBorders>
          </w:tcPr>
          <w:p w:rsidR="00EA2337" w:rsidRPr="00AF7BDA" w:rsidRDefault="00EA2337" w:rsidP="00EA2337">
            <w:pPr>
              <w:spacing w:line="0" w:lineRule="atLeast"/>
              <w:rPr>
                <w:rFonts w:ascii="標楷體" w:eastAsia="標楷體" w:hAnsi="標楷體"/>
                <w:b/>
                <w:color w:val="FF0000"/>
              </w:rPr>
            </w:pPr>
            <w:r>
              <w:rPr>
                <w:rFonts w:ascii="標楷體" w:eastAsia="標楷體" w:hAnsi="標楷體" w:hint="eastAsia"/>
              </w:rPr>
              <w:t>張明輝版Ch 1</w:t>
            </w:r>
            <w:r w:rsidRPr="00BF7ED1">
              <w:rPr>
                <w:rFonts w:ascii="標楷體" w:eastAsia="標楷體" w:hAnsi="標楷體"/>
              </w:rPr>
              <w:t xml:space="preserve"> </w:t>
            </w:r>
            <w:r>
              <w:rPr>
                <w:rFonts w:ascii="標楷體" w:eastAsia="標楷體" w:hAnsi="標楷體" w:hint="eastAsia"/>
              </w:rPr>
              <w:t>Ch 2</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9E782D" w:rsidRDefault="00EA2337" w:rsidP="00EA2337">
            <w:pPr>
              <w:spacing w:line="0" w:lineRule="atLeast"/>
              <w:rPr>
                <w:rFonts w:ascii="標楷體" w:eastAsia="標楷體" w:hAnsi="標楷體"/>
                <w:color w:val="000000" w:themeColor="text1"/>
              </w:rPr>
            </w:pPr>
            <w:r>
              <w:rPr>
                <w:rFonts w:ascii="標楷體" w:eastAsia="標楷體" w:hAnsi="標楷體" w:hint="eastAsia"/>
                <w:color w:val="000000" w:themeColor="text1"/>
              </w:rPr>
              <w:t>3</w:t>
            </w:r>
            <w:r w:rsidRPr="009E782D">
              <w:rPr>
                <w:rFonts w:ascii="標楷體" w:eastAsia="標楷體" w:hAnsi="標楷體" w:hint="eastAsia"/>
                <w:color w:val="000000" w:themeColor="text1"/>
              </w:rPr>
              <w:t>/</w:t>
            </w:r>
            <w:r>
              <w:rPr>
                <w:rFonts w:ascii="標楷體" w:eastAsia="標楷體" w:hAnsi="標楷體" w:hint="eastAsia"/>
                <w:color w:val="000000" w:themeColor="text1"/>
              </w:rPr>
              <w:t>29</w:t>
            </w:r>
          </w:p>
        </w:tc>
        <w:tc>
          <w:tcPr>
            <w:tcW w:w="5760" w:type="dxa"/>
            <w:gridSpan w:val="5"/>
            <w:tcBorders>
              <w:top w:val="single" w:sz="4" w:space="0" w:color="auto"/>
              <w:left w:val="single" w:sz="4" w:space="0" w:color="auto"/>
              <w:bottom w:val="single" w:sz="4" w:space="0" w:color="auto"/>
            </w:tcBorders>
          </w:tcPr>
          <w:p w:rsidR="00EA2337" w:rsidRPr="00EA2337" w:rsidRDefault="00EA2337" w:rsidP="00EA2337">
            <w:pPr>
              <w:spacing w:line="0" w:lineRule="atLeast"/>
              <w:rPr>
                <w:rFonts w:ascii="標楷體" w:eastAsia="標楷體" w:hAnsi="標楷體"/>
                <w:color w:val="FF0000"/>
              </w:rPr>
            </w:pPr>
            <w:r w:rsidRPr="00EA2337">
              <w:rPr>
                <w:rFonts w:ascii="標楷體" w:eastAsia="標楷體" w:hAnsi="標楷體" w:hint="eastAsia"/>
                <w:color w:val="000000" w:themeColor="text1"/>
              </w:rPr>
              <w:t>張明輝版Ch</w:t>
            </w:r>
            <w:r w:rsidRPr="00EA2337">
              <w:rPr>
                <w:rFonts w:ascii="標楷體" w:eastAsia="標楷體" w:hAnsi="標楷體"/>
                <w:color w:val="000000" w:themeColor="text1"/>
              </w:rPr>
              <w:t xml:space="preserve"> </w:t>
            </w:r>
            <w:r w:rsidRPr="00EA2337">
              <w:rPr>
                <w:rFonts w:ascii="標楷體" w:eastAsia="標楷體" w:hAnsi="標楷體" w:hint="eastAsia"/>
                <w:color w:val="000000" w:themeColor="text1"/>
              </w:rPr>
              <w:t>3</w:t>
            </w:r>
            <w:r w:rsidRPr="00EA2337">
              <w:rPr>
                <w:rFonts w:ascii="標楷體" w:eastAsia="標楷體" w:hAnsi="標楷體"/>
                <w:color w:val="000000" w:themeColor="text1"/>
              </w:rPr>
              <w:t xml:space="preserve"> </w:t>
            </w:r>
            <w:r w:rsidRPr="00EA2337">
              <w:rPr>
                <w:rFonts w:ascii="標楷體" w:eastAsia="標楷體" w:hAnsi="標楷體" w:hint="eastAsia"/>
                <w:color w:val="000000" w:themeColor="text1"/>
              </w:rPr>
              <w:t>Ch 4</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EA2337" w:rsidRDefault="00EA2337" w:rsidP="00EA2337">
            <w:pPr>
              <w:spacing w:line="0" w:lineRule="atLeast"/>
              <w:rPr>
                <w:rFonts w:ascii="標楷體" w:eastAsia="標楷體" w:hAnsi="標楷體"/>
              </w:rPr>
            </w:pPr>
            <w:r w:rsidRPr="00EA2337">
              <w:rPr>
                <w:rFonts w:ascii="標楷體" w:eastAsia="標楷體" w:hAnsi="標楷體" w:hint="eastAsia"/>
                <w:color w:val="000000" w:themeColor="text1"/>
              </w:rPr>
              <w:t>4/5</w:t>
            </w:r>
          </w:p>
        </w:tc>
        <w:tc>
          <w:tcPr>
            <w:tcW w:w="5760" w:type="dxa"/>
            <w:gridSpan w:val="5"/>
            <w:tcBorders>
              <w:top w:val="single" w:sz="4" w:space="0" w:color="auto"/>
              <w:left w:val="single" w:sz="4" w:space="0" w:color="auto"/>
              <w:bottom w:val="single" w:sz="4" w:space="0" w:color="auto"/>
            </w:tcBorders>
          </w:tcPr>
          <w:p w:rsidR="00EA2337" w:rsidRPr="0021205B" w:rsidRDefault="00EA2337" w:rsidP="00EA2337">
            <w:pPr>
              <w:spacing w:line="0" w:lineRule="atLeast"/>
              <w:rPr>
                <w:rFonts w:ascii="標楷體" w:eastAsia="標楷體" w:hAnsi="標楷體"/>
                <w:b/>
                <w:color w:val="FF0000"/>
              </w:rPr>
            </w:pPr>
            <w:r>
              <w:rPr>
                <w:rFonts w:ascii="標楷體" w:eastAsia="標楷體" w:hAnsi="標楷體" w:hint="eastAsia"/>
                <w:b/>
                <w:color w:val="FF0000"/>
              </w:rPr>
              <w:t>清明節連假</w:t>
            </w:r>
            <w:r>
              <w:rPr>
                <w:rFonts w:ascii="標楷體" w:eastAsia="標楷體" w:hAnsi="標楷體" w:hint="eastAsia"/>
                <w:b/>
                <w:color w:val="FF0000"/>
              </w:rPr>
              <w:t xml:space="preserve"> </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4/12</w:t>
            </w:r>
          </w:p>
        </w:tc>
        <w:tc>
          <w:tcPr>
            <w:tcW w:w="5760" w:type="dxa"/>
            <w:gridSpan w:val="5"/>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張明輝版Ch 5 Ch 6 Ch 7</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4/19</w:t>
            </w:r>
          </w:p>
        </w:tc>
        <w:tc>
          <w:tcPr>
            <w:tcW w:w="5760" w:type="dxa"/>
            <w:gridSpan w:val="5"/>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期中考週</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9E782D" w:rsidRDefault="00EA2337" w:rsidP="00EA2337">
            <w:pPr>
              <w:spacing w:line="0" w:lineRule="atLeast"/>
              <w:rPr>
                <w:rFonts w:ascii="標楷體" w:eastAsia="標楷體" w:hAnsi="標楷體"/>
                <w:color w:val="FF0000"/>
              </w:rPr>
            </w:pPr>
            <w:r>
              <w:rPr>
                <w:rFonts w:ascii="標楷體" w:eastAsia="標楷體" w:hAnsi="標楷體" w:hint="eastAsia"/>
                <w:color w:val="000000" w:themeColor="text1"/>
              </w:rPr>
              <w:t>4</w:t>
            </w:r>
            <w:r w:rsidRPr="009E782D">
              <w:rPr>
                <w:rFonts w:ascii="標楷體" w:eastAsia="標楷體" w:hAnsi="標楷體" w:hint="eastAsia"/>
                <w:color w:val="000000" w:themeColor="text1"/>
              </w:rPr>
              <w:t>/</w:t>
            </w:r>
            <w:r>
              <w:rPr>
                <w:rFonts w:ascii="標楷體" w:eastAsia="標楷體" w:hAnsi="標楷體" w:hint="eastAsia"/>
                <w:color w:val="000000" w:themeColor="text1"/>
              </w:rPr>
              <w:t>26</w:t>
            </w:r>
          </w:p>
        </w:tc>
        <w:tc>
          <w:tcPr>
            <w:tcW w:w="5760" w:type="dxa"/>
            <w:gridSpan w:val="5"/>
            <w:tcBorders>
              <w:top w:val="single" w:sz="4" w:space="0" w:color="auto"/>
              <w:left w:val="single" w:sz="4" w:space="0" w:color="auto"/>
              <w:bottom w:val="single" w:sz="4" w:space="0" w:color="auto"/>
            </w:tcBorders>
          </w:tcPr>
          <w:p w:rsidR="00EA2337" w:rsidRPr="0021205B" w:rsidRDefault="00EA2337" w:rsidP="00EA2337">
            <w:pPr>
              <w:spacing w:line="0" w:lineRule="atLeast"/>
              <w:rPr>
                <w:rFonts w:ascii="標楷體" w:eastAsia="標楷體" w:hAnsi="標楷體"/>
                <w:b/>
                <w:color w:val="FF0000"/>
              </w:rPr>
            </w:pPr>
            <w:r>
              <w:rPr>
                <w:rFonts w:ascii="標楷體" w:eastAsia="標楷體" w:hAnsi="標楷體"/>
                <w:b/>
                <w:color w:val="FF0000"/>
              </w:rPr>
              <w:t>Case P</w:t>
            </w:r>
            <w:r w:rsidRPr="0021205B">
              <w:rPr>
                <w:rFonts w:ascii="標楷體" w:eastAsia="標楷體" w:hAnsi="標楷體" w:hint="eastAsia"/>
                <w:b/>
                <w:color w:val="FF0000"/>
              </w:rPr>
              <w:t>resentation (1)</w:t>
            </w:r>
            <w:r>
              <w:rPr>
                <w:rFonts w:ascii="標楷體" w:eastAsia="標楷體" w:hAnsi="標楷體" w:hint="eastAsia"/>
                <w:b/>
                <w:color w:val="FF0000"/>
              </w:rPr>
              <w:t>一般個案</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5/3</w:t>
            </w:r>
          </w:p>
        </w:tc>
        <w:tc>
          <w:tcPr>
            <w:tcW w:w="5760" w:type="dxa"/>
            <w:gridSpan w:val="5"/>
            <w:tcBorders>
              <w:top w:val="single" w:sz="4" w:space="0" w:color="auto"/>
              <w:left w:val="single" w:sz="4" w:space="0" w:color="auto"/>
              <w:bottom w:val="single" w:sz="4" w:space="0" w:color="auto"/>
            </w:tcBorders>
          </w:tcPr>
          <w:p w:rsidR="00EA2337" w:rsidRPr="0021205B" w:rsidRDefault="00EA2337" w:rsidP="00EA2337">
            <w:pPr>
              <w:spacing w:line="0" w:lineRule="atLeast"/>
              <w:rPr>
                <w:rFonts w:ascii="標楷體" w:eastAsia="標楷體" w:hAnsi="標楷體"/>
                <w:b/>
                <w:color w:val="FF0000"/>
              </w:rPr>
            </w:pPr>
            <w:r>
              <w:rPr>
                <w:rFonts w:ascii="標楷體" w:eastAsia="標楷體" w:hAnsi="標楷體"/>
              </w:rPr>
              <w:t>Case</w:t>
            </w:r>
            <w:r>
              <w:rPr>
                <w:rFonts w:ascii="標楷體" w:eastAsia="標楷體" w:hAnsi="標楷體" w:hint="eastAsia"/>
              </w:rPr>
              <w:t xml:space="preserve"> Presentation (2)一般個案 </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5/10</w:t>
            </w:r>
          </w:p>
        </w:tc>
        <w:tc>
          <w:tcPr>
            <w:tcW w:w="5760" w:type="dxa"/>
            <w:gridSpan w:val="5"/>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rPr>
              <w:t>Case</w:t>
            </w:r>
            <w:r>
              <w:rPr>
                <w:rFonts w:ascii="標楷體" w:eastAsia="標楷體" w:hAnsi="標楷體" w:hint="eastAsia"/>
              </w:rPr>
              <w:t xml:space="preserve"> Presentation (3)問題個案</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5/17</w:t>
            </w:r>
          </w:p>
        </w:tc>
        <w:tc>
          <w:tcPr>
            <w:tcW w:w="5760" w:type="dxa"/>
            <w:gridSpan w:val="5"/>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rPr>
              <w:t>Case</w:t>
            </w:r>
            <w:r>
              <w:rPr>
                <w:rFonts w:ascii="標楷體" w:eastAsia="標楷體" w:hAnsi="標楷體" w:hint="eastAsia"/>
              </w:rPr>
              <w:t xml:space="preserve"> Presentation (4)問題個案</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9E782D" w:rsidRDefault="00EA2337" w:rsidP="00EA2337">
            <w:pPr>
              <w:spacing w:line="0" w:lineRule="atLeast"/>
              <w:rPr>
                <w:rFonts w:ascii="標楷體" w:eastAsia="標楷體" w:hAnsi="標楷體"/>
                <w:color w:val="FF0000"/>
              </w:rPr>
            </w:pPr>
            <w:r>
              <w:rPr>
                <w:rFonts w:ascii="標楷體" w:eastAsia="標楷體" w:hAnsi="標楷體" w:hint="eastAsia"/>
                <w:color w:val="000000" w:themeColor="text1"/>
              </w:rPr>
              <w:t>5</w:t>
            </w:r>
            <w:r w:rsidRPr="009E782D">
              <w:rPr>
                <w:rFonts w:ascii="標楷體" w:eastAsia="標楷體" w:hAnsi="標楷體" w:hint="eastAsia"/>
                <w:color w:val="000000" w:themeColor="text1"/>
              </w:rPr>
              <w:t>/</w:t>
            </w:r>
            <w:r>
              <w:rPr>
                <w:rFonts w:ascii="標楷體" w:eastAsia="標楷體" w:hAnsi="標楷體" w:hint="eastAsia"/>
                <w:color w:val="000000" w:themeColor="text1"/>
              </w:rPr>
              <w:t>24</w:t>
            </w:r>
          </w:p>
        </w:tc>
        <w:tc>
          <w:tcPr>
            <w:tcW w:w="5760" w:type="dxa"/>
            <w:gridSpan w:val="5"/>
            <w:tcBorders>
              <w:top w:val="single" w:sz="4" w:space="0" w:color="auto"/>
              <w:left w:val="single" w:sz="4" w:space="0" w:color="auto"/>
              <w:bottom w:val="single" w:sz="4" w:space="0" w:color="auto"/>
            </w:tcBorders>
          </w:tcPr>
          <w:p w:rsidR="00EA2337" w:rsidRPr="0021205B" w:rsidRDefault="00EA2337" w:rsidP="00EA2337">
            <w:pPr>
              <w:spacing w:line="0" w:lineRule="atLeast"/>
              <w:rPr>
                <w:rFonts w:ascii="標楷體" w:eastAsia="標楷體" w:hAnsi="標楷體"/>
                <w:b/>
                <w:color w:val="FF0000"/>
              </w:rPr>
            </w:pPr>
            <w:r w:rsidRPr="0021205B">
              <w:rPr>
                <w:rFonts w:ascii="標楷體" w:eastAsia="標楷體" w:hAnsi="標楷體" w:hint="eastAsia"/>
                <w:b/>
                <w:color w:val="FF0000"/>
              </w:rPr>
              <w:t>Paper Presentation (5) 國內博碩士論文(中文)</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21205B" w:rsidRDefault="00EA2337" w:rsidP="00EA2337">
            <w:pPr>
              <w:spacing w:line="0" w:lineRule="atLeast"/>
              <w:rPr>
                <w:rFonts w:ascii="標楷體" w:eastAsia="標楷體" w:hAnsi="標楷體"/>
              </w:rPr>
            </w:pPr>
            <w:r>
              <w:rPr>
                <w:rFonts w:ascii="標楷體" w:eastAsia="標楷體" w:hAnsi="標楷體" w:hint="eastAsia"/>
              </w:rPr>
              <w:t>5/31</w:t>
            </w:r>
          </w:p>
        </w:tc>
        <w:tc>
          <w:tcPr>
            <w:tcW w:w="5760" w:type="dxa"/>
            <w:gridSpan w:val="5"/>
            <w:tcBorders>
              <w:top w:val="single" w:sz="4" w:space="0" w:color="auto"/>
              <w:left w:val="single" w:sz="4" w:space="0" w:color="auto"/>
              <w:bottom w:val="single" w:sz="4" w:space="0" w:color="auto"/>
            </w:tcBorders>
          </w:tcPr>
          <w:p w:rsidR="00EA2337" w:rsidRPr="0021205B" w:rsidRDefault="00EA2337" w:rsidP="00EA2337">
            <w:pPr>
              <w:spacing w:line="0" w:lineRule="atLeast"/>
              <w:rPr>
                <w:rFonts w:ascii="標楷體" w:eastAsia="標楷體" w:hAnsi="標楷體"/>
              </w:rPr>
            </w:pPr>
            <w:r w:rsidRPr="0021205B">
              <w:rPr>
                <w:rFonts w:ascii="標楷體" w:eastAsia="標楷體" w:hAnsi="標楷體" w:hint="eastAsia"/>
              </w:rPr>
              <w:t>Paper Presentation (6) 國內博碩士論文(中文)</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6/7</w:t>
            </w:r>
          </w:p>
        </w:tc>
        <w:tc>
          <w:tcPr>
            <w:tcW w:w="5760" w:type="dxa"/>
            <w:gridSpan w:val="5"/>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Paper Presentation (7) 國內期刊論文(中文)</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Default="00EA2337" w:rsidP="00EA2337">
            <w:pPr>
              <w:spacing w:line="0" w:lineRule="atLeast"/>
              <w:rPr>
                <w:rFonts w:ascii="標楷體" w:eastAsia="標楷體" w:hAnsi="標楷體"/>
              </w:rPr>
            </w:pPr>
            <w:r>
              <w:rPr>
                <w:rFonts w:ascii="標楷體" w:eastAsia="標楷體" w:hAnsi="標楷體" w:hint="eastAsia"/>
              </w:rPr>
              <w:t>6/14</w:t>
            </w:r>
          </w:p>
        </w:tc>
        <w:tc>
          <w:tcPr>
            <w:tcW w:w="5760" w:type="dxa"/>
            <w:gridSpan w:val="5"/>
            <w:tcBorders>
              <w:top w:val="single" w:sz="4" w:space="0" w:color="auto"/>
              <w:left w:val="single" w:sz="4" w:space="0" w:color="auto"/>
              <w:bottom w:val="single" w:sz="4" w:space="0" w:color="auto"/>
            </w:tcBorders>
          </w:tcPr>
          <w:p w:rsidR="00EA2337" w:rsidRPr="00214013" w:rsidRDefault="00EA2337" w:rsidP="00EA2337">
            <w:pPr>
              <w:spacing w:line="0" w:lineRule="atLeast"/>
              <w:rPr>
                <w:rFonts w:ascii="標楷體" w:eastAsia="標楷體" w:hAnsi="標楷體"/>
                <w:b/>
                <w:color w:val="FF0000"/>
              </w:rPr>
            </w:pPr>
            <w:r w:rsidRPr="002E2746">
              <w:rPr>
                <w:rFonts w:ascii="標楷體" w:eastAsia="標楷體" w:hAnsi="標楷體" w:hint="eastAsia"/>
                <w:b/>
                <w:color w:val="FF0000"/>
              </w:rPr>
              <w:t>端午節放假</w:t>
            </w:r>
            <w:r>
              <w:rPr>
                <w:rFonts w:ascii="標楷體" w:eastAsia="標楷體" w:hAnsi="標楷體" w:hint="eastAsia"/>
                <w:b/>
                <w:color w:val="FF0000"/>
              </w:rPr>
              <w:t xml:space="preserve"> </w:t>
            </w:r>
          </w:p>
        </w:tc>
      </w:tr>
      <w:tr w:rsidR="00EA2337">
        <w:trPr>
          <w:trHeight w:val="249"/>
        </w:trPr>
        <w:tc>
          <w:tcPr>
            <w:tcW w:w="2160" w:type="dxa"/>
            <w:vMerge/>
            <w:tcBorders>
              <w:right w:val="single" w:sz="4" w:space="0" w:color="auto"/>
            </w:tcBorders>
            <w:vAlign w:val="center"/>
          </w:tcPr>
          <w:p w:rsidR="00EA2337" w:rsidRDefault="00EA2337" w:rsidP="00EA2337">
            <w:pPr>
              <w:spacing w:line="0" w:lineRule="atLeast"/>
              <w:jc w:val="center"/>
              <w:rPr>
                <w:rFonts w:eastAsia="標楷體"/>
              </w:rPr>
            </w:pPr>
          </w:p>
        </w:tc>
        <w:tc>
          <w:tcPr>
            <w:tcW w:w="900" w:type="dxa"/>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6/21</w:t>
            </w:r>
          </w:p>
        </w:tc>
        <w:tc>
          <w:tcPr>
            <w:tcW w:w="5760" w:type="dxa"/>
            <w:gridSpan w:val="5"/>
            <w:tcBorders>
              <w:top w:val="single" w:sz="4" w:space="0" w:color="auto"/>
              <w:left w:val="single" w:sz="4" w:space="0" w:color="auto"/>
              <w:bottom w:val="single" w:sz="4" w:space="0" w:color="auto"/>
            </w:tcBorders>
          </w:tcPr>
          <w:p w:rsidR="00EA2337" w:rsidRPr="00BF7ED1" w:rsidRDefault="00EA2337" w:rsidP="00EA2337">
            <w:pPr>
              <w:spacing w:line="0" w:lineRule="atLeast"/>
              <w:rPr>
                <w:rFonts w:ascii="標楷體" w:eastAsia="標楷體" w:hAnsi="標楷體"/>
              </w:rPr>
            </w:pPr>
            <w:r>
              <w:rPr>
                <w:rFonts w:ascii="標楷體" w:eastAsia="標楷體" w:hAnsi="標楷體" w:hint="eastAsia"/>
              </w:rPr>
              <w:t>期末考週</w:t>
            </w:r>
          </w:p>
        </w:tc>
      </w:tr>
      <w:tr w:rsidR="00FB2CA7">
        <w:trPr>
          <w:trHeight w:val="913"/>
        </w:trPr>
        <w:tc>
          <w:tcPr>
            <w:tcW w:w="2160" w:type="dxa"/>
            <w:tcBorders>
              <w:top w:val="single" w:sz="4" w:space="0" w:color="auto"/>
              <w:bottom w:val="single" w:sz="4" w:space="0" w:color="auto"/>
              <w:right w:val="single" w:sz="4" w:space="0" w:color="auto"/>
            </w:tcBorders>
            <w:vAlign w:val="center"/>
          </w:tcPr>
          <w:p w:rsidR="00FB2CA7" w:rsidRDefault="00FB2CA7" w:rsidP="00FB2CA7">
            <w:pPr>
              <w:spacing w:line="0" w:lineRule="atLeast"/>
              <w:jc w:val="center"/>
              <w:rPr>
                <w:rFonts w:eastAsia="標楷體"/>
              </w:rPr>
            </w:pPr>
            <w:r>
              <w:rPr>
                <w:rFonts w:eastAsia="標楷體" w:hint="eastAsia"/>
              </w:rPr>
              <w:t>教科書及參考書</w:t>
            </w:r>
          </w:p>
        </w:tc>
        <w:tc>
          <w:tcPr>
            <w:tcW w:w="6660" w:type="dxa"/>
            <w:gridSpan w:val="6"/>
            <w:tcBorders>
              <w:top w:val="single" w:sz="4" w:space="0" w:color="auto"/>
              <w:left w:val="single" w:sz="4" w:space="0" w:color="auto"/>
              <w:bottom w:val="single" w:sz="4" w:space="0" w:color="auto"/>
            </w:tcBorders>
          </w:tcPr>
          <w:p w:rsidR="00FB2CA7" w:rsidRDefault="00FB2CA7" w:rsidP="00FB2CA7">
            <w:pPr>
              <w:spacing w:line="0" w:lineRule="atLeast"/>
              <w:rPr>
                <w:rFonts w:eastAsia="標楷體"/>
              </w:rPr>
            </w:pPr>
            <w:r>
              <w:rPr>
                <w:rFonts w:eastAsia="標楷體" w:hint="eastAsia"/>
              </w:rPr>
              <w:t>1.</w:t>
            </w:r>
            <w:r>
              <w:rPr>
                <w:rFonts w:eastAsia="標楷體" w:hint="eastAsia"/>
              </w:rPr>
              <w:t>公司治理策略地圖</w:t>
            </w:r>
          </w:p>
          <w:p w:rsidR="00FB2CA7" w:rsidRDefault="00FB2CA7" w:rsidP="00FB2CA7">
            <w:pPr>
              <w:spacing w:line="0" w:lineRule="atLeast"/>
              <w:rPr>
                <w:rFonts w:eastAsia="標楷體"/>
              </w:rPr>
            </w:pPr>
            <w:r>
              <w:rPr>
                <w:rFonts w:eastAsia="標楷體" w:hint="eastAsia"/>
              </w:rPr>
              <w:t>作者：張明輝</w:t>
            </w:r>
            <w:r>
              <w:rPr>
                <w:rFonts w:eastAsia="標楷體" w:hint="eastAsia"/>
              </w:rPr>
              <w:t xml:space="preserve">     </w:t>
            </w:r>
            <w:r>
              <w:rPr>
                <w:rFonts w:eastAsia="標楷體" w:hint="eastAsia"/>
              </w:rPr>
              <w:t>出版者：財團法人資誠教育基金會</w:t>
            </w:r>
          </w:p>
          <w:p w:rsidR="00FB2CA7" w:rsidRDefault="00FB2CA7" w:rsidP="00FB2CA7">
            <w:pPr>
              <w:spacing w:line="0" w:lineRule="atLeast"/>
              <w:rPr>
                <w:rFonts w:eastAsia="標楷體"/>
              </w:rPr>
            </w:pPr>
            <w:r>
              <w:rPr>
                <w:rFonts w:eastAsia="標楷體" w:hint="eastAsia"/>
              </w:rPr>
              <w:t>2.</w:t>
            </w:r>
            <w:r>
              <w:rPr>
                <w:rFonts w:eastAsia="標楷體" w:hint="eastAsia"/>
              </w:rPr>
              <w:t>公司治理：個案與分析模式</w:t>
            </w:r>
          </w:p>
          <w:p w:rsidR="00FB2CA7" w:rsidRPr="00AF7BDA" w:rsidRDefault="00FB2CA7" w:rsidP="00FB2CA7">
            <w:pPr>
              <w:spacing w:line="0" w:lineRule="atLeast"/>
              <w:rPr>
                <w:rFonts w:eastAsia="標楷體"/>
              </w:rPr>
            </w:pPr>
            <w:r>
              <w:rPr>
                <w:rFonts w:eastAsia="標楷體" w:hint="eastAsia"/>
              </w:rPr>
              <w:t>作者：葉銀華</w:t>
            </w:r>
            <w:r>
              <w:rPr>
                <w:rFonts w:eastAsia="標楷體" w:hint="eastAsia"/>
              </w:rPr>
              <w:t xml:space="preserve">     </w:t>
            </w:r>
            <w:r>
              <w:rPr>
                <w:rFonts w:eastAsia="標楷體" w:hint="eastAsia"/>
              </w:rPr>
              <w:t>出版者：滄海書局</w:t>
            </w:r>
          </w:p>
        </w:tc>
      </w:tr>
      <w:tr w:rsidR="00FB2CA7">
        <w:trPr>
          <w:trHeight w:val="1040"/>
        </w:trPr>
        <w:tc>
          <w:tcPr>
            <w:tcW w:w="2160" w:type="dxa"/>
            <w:tcBorders>
              <w:top w:val="single" w:sz="4" w:space="0" w:color="auto"/>
              <w:bottom w:val="single" w:sz="4" w:space="0" w:color="auto"/>
              <w:right w:val="single" w:sz="4" w:space="0" w:color="auto"/>
            </w:tcBorders>
            <w:vAlign w:val="center"/>
          </w:tcPr>
          <w:p w:rsidR="00FB2CA7" w:rsidRDefault="00FB2CA7" w:rsidP="00FB2CA7">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6660" w:type="dxa"/>
            <w:gridSpan w:val="6"/>
            <w:tcBorders>
              <w:top w:val="single" w:sz="4" w:space="0" w:color="auto"/>
              <w:left w:val="single" w:sz="4" w:space="0" w:color="auto"/>
              <w:bottom w:val="single" w:sz="4" w:space="0" w:color="auto"/>
            </w:tcBorders>
          </w:tcPr>
          <w:p w:rsidR="00FB2CA7" w:rsidRPr="0021205B" w:rsidRDefault="00FB2CA7" w:rsidP="00FB2CA7">
            <w:pPr>
              <w:pStyle w:val="a9"/>
              <w:numPr>
                <w:ilvl w:val="0"/>
                <w:numId w:val="2"/>
              </w:numPr>
              <w:spacing w:line="0" w:lineRule="atLeast"/>
              <w:ind w:leftChars="0"/>
              <w:rPr>
                <w:rFonts w:ascii="標楷體" w:eastAsia="標楷體" w:hAnsi="標楷體"/>
              </w:rPr>
            </w:pPr>
            <w:r w:rsidRPr="0021205B">
              <w:rPr>
                <w:rFonts w:ascii="標楷體" w:eastAsia="標楷體" w:hAnsi="標楷體" w:hint="eastAsia"/>
              </w:rPr>
              <w:t>報告100% (共四次)</w:t>
            </w:r>
          </w:p>
          <w:p w:rsidR="00FB2CA7" w:rsidRDefault="00FB2CA7" w:rsidP="00FB2CA7">
            <w:pPr>
              <w:pStyle w:val="a9"/>
              <w:numPr>
                <w:ilvl w:val="0"/>
                <w:numId w:val="2"/>
              </w:numPr>
              <w:spacing w:line="0" w:lineRule="atLeast"/>
              <w:ind w:leftChars="0"/>
              <w:rPr>
                <w:rFonts w:ascii="標楷體" w:eastAsia="標楷體" w:hAnsi="標楷體"/>
              </w:rPr>
            </w:pPr>
            <w:r>
              <w:rPr>
                <w:rFonts w:ascii="標楷體" w:eastAsia="標楷體" w:hAnsi="標楷體" w:hint="eastAsia"/>
              </w:rPr>
              <w:t>兩次個案報告，兩次學術論文報告</w:t>
            </w:r>
          </w:p>
          <w:p w:rsidR="00865A1D" w:rsidRDefault="00865A1D" w:rsidP="00FB2CA7">
            <w:pPr>
              <w:pStyle w:val="a9"/>
              <w:numPr>
                <w:ilvl w:val="0"/>
                <w:numId w:val="2"/>
              </w:numPr>
              <w:spacing w:line="0" w:lineRule="atLeast"/>
              <w:ind w:leftChars="0"/>
              <w:rPr>
                <w:rFonts w:ascii="標楷體" w:eastAsia="標楷體" w:hAnsi="標楷體"/>
              </w:rPr>
            </w:pPr>
            <w:r>
              <w:rPr>
                <w:rFonts w:ascii="標楷體" w:eastAsia="標楷體" w:hAnsi="標楷體" w:hint="eastAsia"/>
              </w:rPr>
              <w:t>每次每組報告時間50分鐘左右</w:t>
            </w:r>
          </w:p>
          <w:p w:rsidR="00865A1D" w:rsidRDefault="00865A1D" w:rsidP="00FB2CA7">
            <w:pPr>
              <w:pStyle w:val="a9"/>
              <w:numPr>
                <w:ilvl w:val="0"/>
                <w:numId w:val="2"/>
              </w:numPr>
              <w:spacing w:line="0" w:lineRule="atLeast"/>
              <w:ind w:leftChars="0"/>
              <w:rPr>
                <w:rFonts w:ascii="標楷體" w:eastAsia="標楷體" w:hAnsi="標楷體"/>
              </w:rPr>
            </w:pPr>
            <w:r>
              <w:rPr>
                <w:rFonts w:ascii="標楷體" w:eastAsia="標楷體" w:hAnsi="標楷體" w:hint="eastAsia"/>
              </w:rPr>
              <w:t>每組人數以4人為組</w:t>
            </w:r>
          </w:p>
          <w:p w:rsidR="00FB2CA7" w:rsidRDefault="00FB2CA7" w:rsidP="00FB2CA7">
            <w:pPr>
              <w:spacing w:line="0" w:lineRule="atLeast"/>
              <w:rPr>
                <w:rFonts w:eastAsia="標楷體"/>
              </w:rPr>
            </w:pPr>
          </w:p>
        </w:tc>
      </w:tr>
      <w:tr w:rsidR="00FB2CA7" w:rsidTr="0021205B">
        <w:trPr>
          <w:cantSplit/>
          <w:trHeight w:val="1038"/>
        </w:trPr>
        <w:tc>
          <w:tcPr>
            <w:tcW w:w="2160" w:type="dxa"/>
            <w:tcBorders>
              <w:top w:val="single" w:sz="4" w:space="0" w:color="auto"/>
              <w:right w:val="single" w:sz="4" w:space="0" w:color="auto"/>
            </w:tcBorders>
            <w:vAlign w:val="center"/>
          </w:tcPr>
          <w:p w:rsidR="00FB2CA7" w:rsidRDefault="00FB2CA7" w:rsidP="00FB2CA7">
            <w:pPr>
              <w:spacing w:line="0" w:lineRule="atLeast"/>
              <w:jc w:val="center"/>
              <w:rPr>
                <w:rFonts w:eastAsia="標楷體"/>
              </w:rPr>
            </w:pPr>
            <w:r>
              <w:rPr>
                <w:rFonts w:eastAsia="標楷體" w:hint="eastAsia"/>
              </w:rPr>
              <w:t>報</w:t>
            </w:r>
            <w:r>
              <w:rPr>
                <w:rFonts w:eastAsia="標楷體" w:hint="eastAsia"/>
              </w:rPr>
              <w:t xml:space="preserve">  </w:t>
            </w:r>
            <w:r>
              <w:rPr>
                <w:rFonts w:eastAsia="標楷體" w:hint="eastAsia"/>
              </w:rPr>
              <w:t>告</w:t>
            </w:r>
            <w:r>
              <w:rPr>
                <w:rFonts w:eastAsia="標楷體" w:hint="eastAsia"/>
              </w:rPr>
              <w:t xml:space="preserve">  </w:t>
            </w:r>
            <w:r>
              <w:rPr>
                <w:rFonts w:eastAsia="標楷體" w:hint="eastAsia"/>
              </w:rPr>
              <w:t>說</w:t>
            </w:r>
            <w:r>
              <w:rPr>
                <w:rFonts w:eastAsia="標楷體" w:hint="eastAsia"/>
              </w:rPr>
              <w:t xml:space="preserve">  </w:t>
            </w:r>
            <w:r>
              <w:rPr>
                <w:rFonts w:eastAsia="標楷體" w:hint="eastAsia"/>
              </w:rPr>
              <w:t>明</w:t>
            </w:r>
          </w:p>
          <w:p w:rsidR="00FB2CA7" w:rsidRDefault="00FB2CA7" w:rsidP="00FB2CA7">
            <w:pPr>
              <w:spacing w:line="0" w:lineRule="atLeast"/>
              <w:jc w:val="center"/>
              <w:rPr>
                <w:rFonts w:eastAsia="標楷體"/>
              </w:rPr>
            </w:pPr>
          </w:p>
        </w:tc>
        <w:tc>
          <w:tcPr>
            <w:tcW w:w="6660" w:type="dxa"/>
            <w:gridSpan w:val="6"/>
            <w:tcBorders>
              <w:top w:val="single" w:sz="4" w:space="0" w:color="auto"/>
              <w:left w:val="single" w:sz="4" w:space="0" w:color="auto"/>
            </w:tcBorders>
          </w:tcPr>
          <w:p w:rsidR="00FB2CA7" w:rsidRDefault="00FB2CA7" w:rsidP="00FB2CA7">
            <w:pPr>
              <w:spacing w:line="0" w:lineRule="atLeast"/>
              <w:rPr>
                <w:rFonts w:eastAsia="標楷體"/>
              </w:rPr>
            </w:pPr>
            <w:r w:rsidRPr="004659A0">
              <w:rPr>
                <w:rFonts w:ascii="標楷體" w:eastAsia="標楷體" w:hAnsi="標楷體" w:hint="eastAsia"/>
              </w:rPr>
              <w:t>1</w:t>
            </w:r>
            <w:r>
              <w:rPr>
                <w:rFonts w:ascii="標楷體" w:eastAsia="標楷體" w:hAnsi="標楷體" w:hint="eastAsia"/>
              </w:rPr>
              <w:t>、報告：由老師指定清單，主要以書面報告為評分依據，分組報告每組4次。</w:t>
            </w:r>
          </w:p>
          <w:p w:rsidR="00FB2CA7" w:rsidRPr="00255059" w:rsidRDefault="00FB2CA7" w:rsidP="00FB2CA7">
            <w:pPr>
              <w:spacing w:line="0" w:lineRule="atLeast"/>
              <w:rPr>
                <w:rFonts w:eastAsia="標楷體"/>
              </w:rPr>
            </w:pPr>
            <w:r>
              <w:rPr>
                <w:rFonts w:ascii="標楷體" w:eastAsia="標楷體" w:hAnsi="標楷體" w:hint="eastAsia"/>
              </w:rPr>
              <w:t>2、所有書面報告都至少10頁。</w:t>
            </w:r>
          </w:p>
        </w:tc>
      </w:tr>
    </w:tbl>
    <w:p w:rsidR="00675641" w:rsidRPr="005D1EB0" w:rsidRDefault="00675641" w:rsidP="0085663A"/>
    <w:p w:rsidR="00652579" w:rsidRDefault="00652579" w:rsidP="0085663A"/>
    <w:p w:rsidR="00F856A3" w:rsidRDefault="00F856A3" w:rsidP="0085663A"/>
    <w:p w:rsidR="00F856A3" w:rsidRDefault="00F856A3">
      <w:pPr>
        <w:widowControl/>
      </w:pPr>
      <w:r>
        <w:br w:type="page"/>
      </w:r>
    </w:p>
    <w:p w:rsidR="00F856A3" w:rsidRDefault="00F856A3" w:rsidP="0085663A">
      <w:r>
        <w:rPr>
          <w:rFonts w:hint="eastAsia"/>
        </w:rPr>
        <w:lastRenderedPageBreak/>
        <w:t>一般個案建議清單</w:t>
      </w:r>
    </w:p>
    <w:tbl>
      <w:tblPr>
        <w:tblStyle w:val="a8"/>
        <w:tblW w:w="0" w:type="auto"/>
        <w:tblLook w:val="04A0" w:firstRow="1" w:lastRow="0" w:firstColumn="1" w:lastColumn="0" w:noHBand="0" w:noVBand="1"/>
      </w:tblPr>
      <w:tblGrid>
        <w:gridCol w:w="4247"/>
        <w:gridCol w:w="4247"/>
      </w:tblGrid>
      <w:tr w:rsidR="00F856A3" w:rsidTr="00F856A3">
        <w:tc>
          <w:tcPr>
            <w:tcW w:w="4280" w:type="dxa"/>
          </w:tcPr>
          <w:p w:rsidR="00F856A3" w:rsidRDefault="00F856A3" w:rsidP="0085663A">
            <w:r>
              <w:rPr>
                <w:rFonts w:hint="eastAsia"/>
              </w:rPr>
              <w:t>台塑集團</w:t>
            </w:r>
            <w:r>
              <w:rPr>
                <w:rFonts w:hint="eastAsia"/>
              </w:rPr>
              <w:t>(</w:t>
            </w:r>
            <w:r>
              <w:rPr>
                <w:rFonts w:hint="eastAsia"/>
              </w:rPr>
              <w:t>課本</w:t>
            </w:r>
            <w:r w:rsidR="00203A80">
              <w:rPr>
                <w:rFonts w:hint="eastAsia"/>
              </w:rPr>
              <w:t>2</w:t>
            </w:r>
            <w:r>
              <w:rPr>
                <w:rFonts w:hint="eastAsia"/>
              </w:rPr>
              <w:t>)</w:t>
            </w:r>
          </w:p>
        </w:tc>
        <w:tc>
          <w:tcPr>
            <w:tcW w:w="4280" w:type="dxa"/>
          </w:tcPr>
          <w:p w:rsidR="00F856A3" w:rsidRDefault="00203A80" w:rsidP="0085663A">
            <w:r>
              <w:rPr>
                <w:rFonts w:hint="eastAsia"/>
              </w:rPr>
              <w:t>中國鋼鐵</w:t>
            </w:r>
          </w:p>
        </w:tc>
      </w:tr>
      <w:tr w:rsidR="00F856A3" w:rsidTr="00F856A3">
        <w:tc>
          <w:tcPr>
            <w:tcW w:w="4280" w:type="dxa"/>
          </w:tcPr>
          <w:p w:rsidR="00F856A3" w:rsidRPr="00DD67D1" w:rsidRDefault="00F856A3" w:rsidP="0085663A">
            <w:pPr>
              <w:rPr>
                <w:b/>
                <w:color w:val="FF0000"/>
              </w:rPr>
            </w:pPr>
            <w:r w:rsidRPr="00DD67D1">
              <w:rPr>
                <w:rFonts w:hint="eastAsia"/>
                <w:b/>
                <w:color w:val="FF0000"/>
              </w:rPr>
              <w:t>台積電</w:t>
            </w:r>
            <w:r w:rsidRPr="00DD67D1">
              <w:rPr>
                <w:rFonts w:hint="eastAsia"/>
                <w:b/>
                <w:color w:val="FF0000"/>
              </w:rPr>
              <w:t>(</w:t>
            </w:r>
            <w:r w:rsidRPr="00DD67D1">
              <w:rPr>
                <w:rFonts w:hint="eastAsia"/>
                <w:b/>
                <w:color w:val="FF0000"/>
              </w:rPr>
              <w:t>課本</w:t>
            </w:r>
            <w:r w:rsidR="00203A80" w:rsidRPr="00DD67D1">
              <w:rPr>
                <w:rFonts w:hint="eastAsia"/>
                <w:b/>
                <w:color w:val="FF0000"/>
              </w:rPr>
              <w:t>2</w:t>
            </w:r>
            <w:r w:rsidRPr="00DD67D1">
              <w:rPr>
                <w:rFonts w:hint="eastAsia"/>
                <w:b/>
                <w:color w:val="FF0000"/>
              </w:rPr>
              <w:t>)</w:t>
            </w:r>
            <w:r w:rsidR="00DD67D1" w:rsidRPr="00DD67D1">
              <w:rPr>
                <w:rFonts w:hint="eastAsia"/>
                <w:b/>
                <w:color w:val="FF0000"/>
              </w:rPr>
              <w:t>由老師講授</w:t>
            </w:r>
          </w:p>
        </w:tc>
        <w:tc>
          <w:tcPr>
            <w:tcW w:w="4280" w:type="dxa"/>
          </w:tcPr>
          <w:p w:rsidR="00F856A3" w:rsidRDefault="00203A80" w:rsidP="0085663A">
            <w:r>
              <w:rPr>
                <w:rFonts w:hint="eastAsia"/>
              </w:rPr>
              <w:t>統一企業</w:t>
            </w:r>
          </w:p>
        </w:tc>
      </w:tr>
      <w:tr w:rsidR="00F856A3" w:rsidTr="00F856A3">
        <w:tc>
          <w:tcPr>
            <w:tcW w:w="4280" w:type="dxa"/>
          </w:tcPr>
          <w:p w:rsidR="00F856A3" w:rsidRDefault="00203A80" w:rsidP="0085663A">
            <w:r>
              <w:rPr>
                <w:rFonts w:hint="eastAsia"/>
              </w:rPr>
              <w:t>台灣大哥大</w:t>
            </w:r>
            <w:r>
              <w:rPr>
                <w:rFonts w:hint="eastAsia"/>
              </w:rPr>
              <w:t>(</w:t>
            </w:r>
            <w:r>
              <w:rPr>
                <w:rFonts w:hint="eastAsia"/>
              </w:rPr>
              <w:t>課本</w:t>
            </w:r>
            <w:r>
              <w:rPr>
                <w:rFonts w:hint="eastAsia"/>
              </w:rPr>
              <w:t>2)</w:t>
            </w:r>
          </w:p>
        </w:tc>
        <w:tc>
          <w:tcPr>
            <w:tcW w:w="4280" w:type="dxa"/>
          </w:tcPr>
          <w:p w:rsidR="00F856A3" w:rsidRDefault="00203A80" w:rsidP="0085663A">
            <w:r>
              <w:rPr>
                <w:rFonts w:hint="eastAsia"/>
              </w:rPr>
              <w:t>聯華電子</w:t>
            </w:r>
          </w:p>
        </w:tc>
      </w:tr>
      <w:tr w:rsidR="00F856A3" w:rsidTr="00F856A3">
        <w:tc>
          <w:tcPr>
            <w:tcW w:w="4280" w:type="dxa"/>
          </w:tcPr>
          <w:p w:rsidR="00F856A3" w:rsidRDefault="00203A80" w:rsidP="0085663A">
            <w:r>
              <w:rPr>
                <w:rFonts w:hint="eastAsia"/>
              </w:rPr>
              <w:t>王品集團</w:t>
            </w:r>
            <w:r>
              <w:rPr>
                <w:rFonts w:hint="eastAsia"/>
              </w:rPr>
              <w:t>(</w:t>
            </w:r>
            <w:r>
              <w:rPr>
                <w:rFonts w:hint="eastAsia"/>
              </w:rPr>
              <w:t>課本</w:t>
            </w:r>
            <w:r>
              <w:rPr>
                <w:rFonts w:hint="eastAsia"/>
              </w:rPr>
              <w:t>2)</w:t>
            </w:r>
          </w:p>
        </w:tc>
        <w:tc>
          <w:tcPr>
            <w:tcW w:w="4280" w:type="dxa"/>
          </w:tcPr>
          <w:p w:rsidR="00F856A3" w:rsidRDefault="00203A80" w:rsidP="0085663A">
            <w:r>
              <w:rPr>
                <w:rFonts w:hint="eastAsia"/>
              </w:rPr>
              <w:t>世界先進</w:t>
            </w:r>
          </w:p>
        </w:tc>
      </w:tr>
      <w:tr w:rsidR="00F856A3" w:rsidTr="00F856A3">
        <w:tc>
          <w:tcPr>
            <w:tcW w:w="4280" w:type="dxa"/>
          </w:tcPr>
          <w:p w:rsidR="00F856A3" w:rsidRDefault="00CD59DE" w:rsidP="0085663A">
            <w:r>
              <w:rPr>
                <w:rFonts w:hint="eastAsia"/>
              </w:rPr>
              <w:t>廣達</w:t>
            </w:r>
            <w:r>
              <w:rPr>
                <w:rFonts w:hint="eastAsia"/>
              </w:rPr>
              <w:t>(</w:t>
            </w:r>
            <w:r>
              <w:rPr>
                <w:rFonts w:hint="eastAsia"/>
              </w:rPr>
              <w:t>課本</w:t>
            </w:r>
            <w:r>
              <w:rPr>
                <w:rFonts w:hint="eastAsia"/>
              </w:rPr>
              <w:t>2)</w:t>
            </w:r>
          </w:p>
        </w:tc>
        <w:tc>
          <w:tcPr>
            <w:tcW w:w="4280" w:type="dxa"/>
          </w:tcPr>
          <w:p w:rsidR="00F856A3" w:rsidRDefault="00203A80" w:rsidP="0085663A">
            <w:r>
              <w:rPr>
                <w:rFonts w:hint="eastAsia"/>
              </w:rPr>
              <w:t>遠傳電信</w:t>
            </w:r>
          </w:p>
        </w:tc>
      </w:tr>
      <w:tr w:rsidR="00F856A3" w:rsidTr="00F856A3">
        <w:tc>
          <w:tcPr>
            <w:tcW w:w="4280" w:type="dxa"/>
          </w:tcPr>
          <w:p w:rsidR="00F856A3" w:rsidRDefault="00CD59DE" w:rsidP="0085663A">
            <w:r>
              <w:rPr>
                <w:rFonts w:hint="eastAsia"/>
              </w:rPr>
              <w:t>長春石化</w:t>
            </w:r>
            <w:r>
              <w:rPr>
                <w:rFonts w:hint="eastAsia"/>
              </w:rPr>
              <w:t>(</w:t>
            </w:r>
            <w:r>
              <w:rPr>
                <w:rFonts w:hint="eastAsia"/>
              </w:rPr>
              <w:t>課本</w:t>
            </w:r>
            <w:r>
              <w:rPr>
                <w:rFonts w:hint="eastAsia"/>
              </w:rPr>
              <w:t>2)</w:t>
            </w:r>
          </w:p>
        </w:tc>
        <w:tc>
          <w:tcPr>
            <w:tcW w:w="4280" w:type="dxa"/>
          </w:tcPr>
          <w:p w:rsidR="00F856A3" w:rsidRDefault="00203A80" w:rsidP="0085663A">
            <w:r>
              <w:rPr>
                <w:rFonts w:hint="eastAsia"/>
              </w:rPr>
              <w:t>中華電信</w:t>
            </w:r>
          </w:p>
        </w:tc>
      </w:tr>
      <w:tr w:rsidR="00F856A3" w:rsidTr="00F856A3">
        <w:tc>
          <w:tcPr>
            <w:tcW w:w="4280" w:type="dxa"/>
          </w:tcPr>
          <w:p w:rsidR="00F856A3" w:rsidRDefault="00CD59DE" w:rsidP="0085663A">
            <w:r>
              <w:rPr>
                <w:rFonts w:hint="eastAsia"/>
              </w:rPr>
              <w:t>大立光</w:t>
            </w:r>
            <w:r>
              <w:rPr>
                <w:rFonts w:hint="eastAsia"/>
              </w:rPr>
              <w:t>(</w:t>
            </w:r>
            <w:r>
              <w:rPr>
                <w:rFonts w:hint="eastAsia"/>
              </w:rPr>
              <w:t>課本</w:t>
            </w:r>
            <w:r>
              <w:rPr>
                <w:rFonts w:hint="eastAsia"/>
              </w:rPr>
              <w:t>2)</w:t>
            </w:r>
          </w:p>
        </w:tc>
        <w:tc>
          <w:tcPr>
            <w:tcW w:w="4280" w:type="dxa"/>
          </w:tcPr>
          <w:p w:rsidR="00F856A3" w:rsidRDefault="00CD59DE" w:rsidP="0085663A">
            <w:r>
              <w:rPr>
                <w:rFonts w:hint="eastAsia"/>
              </w:rPr>
              <w:t>亞洲水泥</w:t>
            </w:r>
          </w:p>
        </w:tc>
      </w:tr>
      <w:tr w:rsidR="00F856A3" w:rsidTr="00F856A3">
        <w:tc>
          <w:tcPr>
            <w:tcW w:w="4280" w:type="dxa"/>
          </w:tcPr>
          <w:p w:rsidR="00F856A3" w:rsidRDefault="00CD59DE" w:rsidP="0085663A">
            <w:r>
              <w:rPr>
                <w:rFonts w:hint="eastAsia"/>
              </w:rPr>
              <w:t>台達電</w:t>
            </w:r>
          </w:p>
        </w:tc>
        <w:tc>
          <w:tcPr>
            <w:tcW w:w="4280" w:type="dxa"/>
          </w:tcPr>
          <w:p w:rsidR="00F856A3" w:rsidRDefault="00CD59DE" w:rsidP="0085663A">
            <w:r>
              <w:rPr>
                <w:rFonts w:hint="eastAsia"/>
              </w:rPr>
              <w:t>友達光電</w:t>
            </w:r>
          </w:p>
        </w:tc>
      </w:tr>
      <w:tr w:rsidR="00AD5893" w:rsidTr="00F856A3">
        <w:tc>
          <w:tcPr>
            <w:tcW w:w="4280" w:type="dxa"/>
          </w:tcPr>
          <w:p w:rsidR="00AD5893" w:rsidRDefault="00AD5893" w:rsidP="0085663A">
            <w:r>
              <w:rPr>
                <w:rFonts w:hint="eastAsia"/>
              </w:rPr>
              <w:t>緯創資通</w:t>
            </w:r>
          </w:p>
        </w:tc>
        <w:tc>
          <w:tcPr>
            <w:tcW w:w="4280" w:type="dxa"/>
          </w:tcPr>
          <w:p w:rsidR="00AD5893" w:rsidRDefault="00AD5893" w:rsidP="0085663A">
            <w:r>
              <w:rPr>
                <w:rFonts w:hint="eastAsia"/>
              </w:rPr>
              <w:t>信義房屋</w:t>
            </w:r>
          </w:p>
        </w:tc>
      </w:tr>
    </w:tbl>
    <w:p w:rsidR="00F856A3" w:rsidRDefault="00F856A3" w:rsidP="0085663A"/>
    <w:p w:rsidR="00F856A3" w:rsidRDefault="00CD59DE" w:rsidP="0085663A">
      <w:r>
        <w:rPr>
          <w:rFonts w:hint="eastAsia"/>
        </w:rPr>
        <w:t>問題個案建議清單</w:t>
      </w:r>
    </w:p>
    <w:tbl>
      <w:tblPr>
        <w:tblStyle w:val="a8"/>
        <w:tblW w:w="0" w:type="auto"/>
        <w:tblLook w:val="04A0" w:firstRow="1" w:lastRow="0" w:firstColumn="1" w:lastColumn="0" w:noHBand="0" w:noVBand="1"/>
      </w:tblPr>
      <w:tblGrid>
        <w:gridCol w:w="4247"/>
        <w:gridCol w:w="4247"/>
      </w:tblGrid>
      <w:tr w:rsidR="00CD59DE" w:rsidTr="00CF38A7">
        <w:tc>
          <w:tcPr>
            <w:tcW w:w="4280" w:type="dxa"/>
          </w:tcPr>
          <w:p w:rsidR="00CD59DE" w:rsidRDefault="00DD67D1" w:rsidP="00CF38A7">
            <w:r>
              <w:rPr>
                <w:rFonts w:hint="eastAsia"/>
              </w:rPr>
              <w:t>力霸集團</w:t>
            </w:r>
            <w:r>
              <w:rPr>
                <w:rFonts w:hint="eastAsia"/>
              </w:rPr>
              <w:t>(</w:t>
            </w:r>
            <w:r>
              <w:rPr>
                <w:rFonts w:hint="eastAsia"/>
              </w:rPr>
              <w:t>課本</w:t>
            </w:r>
            <w:r>
              <w:rPr>
                <w:rFonts w:hint="eastAsia"/>
              </w:rPr>
              <w:t>2)</w:t>
            </w:r>
          </w:p>
        </w:tc>
        <w:tc>
          <w:tcPr>
            <w:tcW w:w="4280" w:type="dxa"/>
          </w:tcPr>
          <w:p w:rsidR="00CD59DE" w:rsidRDefault="00CD59DE" w:rsidP="00CF38A7">
            <w:r>
              <w:rPr>
                <w:rFonts w:hint="eastAsia"/>
              </w:rPr>
              <w:t>樂陞科技</w:t>
            </w:r>
          </w:p>
        </w:tc>
      </w:tr>
      <w:tr w:rsidR="00CD59DE" w:rsidTr="00CF38A7">
        <w:tc>
          <w:tcPr>
            <w:tcW w:w="4280" w:type="dxa"/>
          </w:tcPr>
          <w:p w:rsidR="00DD67D1" w:rsidRDefault="00DD67D1" w:rsidP="00CF38A7">
            <w:r>
              <w:rPr>
                <w:rFonts w:hint="eastAsia"/>
              </w:rPr>
              <w:t>博達掏空案</w:t>
            </w:r>
            <w:r>
              <w:rPr>
                <w:rFonts w:hint="eastAsia"/>
              </w:rPr>
              <w:t>(</w:t>
            </w:r>
            <w:r>
              <w:rPr>
                <w:rFonts w:hint="eastAsia"/>
              </w:rPr>
              <w:t>課本</w:t>
            </w:r>
            <w:r>
              <w:rPr>
                <w:rFonts w:hint="eastAsia"/>
              </w:rPr>
              <w:t>2)</w:t>
            </w:r>
          </w:p>
        </w:tc>
        <w:tc>
          <w:tcPr>
            <w:tcW w:w="4280" w:type="dxa"/>
          </w:tcPr>
          <w:p w:rsidR="00CD59DE" w:rsidRPr="00DD67D1" w:rsidRDefault="00DD67D1" w:rsidP="00CF38A7">
            <w:pPr>
              <w:rPr>
                <w:b/>
                <w:color w:val="FF0000"/>
              </w:rPr>
            </w:pPr>
            <w:r w:rsidRPr="00DD67D1">
              <w:rPr>
                <w:rFonts w:hint="eastAsia"/>
                <w:b/>
                <w:color w:val="FF0000"/>
              </w:rPr>
              <w:t>兆豐金美國洗錢案</w:t>
            </w:r>
            <w:r w:rsidRPr="00DD67D1">
              <w:rPr>
                <w:rFonts w:hint="eastAsia"/>
                <w:b/>
                <w:color w:val="FF0000"/>
              </w:rPr>
              <w:t xml:space="preserve"> </w:t>
            </w:r>
            <w:r w:rsidRPr="00DD67D1">
              <w:rPr>
                <w:rFonts w:hint="eastAsia"/>
                <w:b/>
                <w:color w:val="FF0000"/>
              </w:rPr>
              <w:t>由老師講授</w:t>
            </w:r>
          </w:p>
        </w:tc>
      </w:tr>
      <w:tr w:rsidR="00CD59DE" w:rsidTr="00CF38A7">
        <w:tc>
          <w:tcPr>
            <w:tcW w:w="4280" w:type="dxa"/>
          </w:tcPr>
          <w:p w:rsidR="00CD59DE" w:rsidRDefault="00DD67D1" w:rsidP="00CF38A7">
            <w:r>
              <w:rPr>
                <w:rFonts w:hint="eastAsia"/>
              </w:rPr>
              <w:t>訊碟掏空案</w:t>
            </w:r>
            <w:r>
              <w:rPr>
                <w:rFonts w:hint="eastAsia"/>
              </w:rPr>
              <w:t>(</w:t>
            </w:r>
            <w:r>
              <w:rPr>
                <w:rFonts w:hint="eastAsia"/>
              </w:rPr>
              <w:t>課本</w:t>
            </w:r>
            <w:r>
              <w:rPr>
                <w:rFonts w:hint="eastAsia"/>
              </w:rPr>
              <w:t>2)</w:t>
            </w:r>
          </w:p>
        </w:tc>
        <w:tc>
          <w:tcPr>
            <w:tcW w:w="4280" w:type="dxa"/>
          </w:tcPr>
          <w:p w:rsidR="00CD59DE" w:rsidRDefault="00F861A0" w:rsidP="00F861A0">
            <w:r>
              <w:rPr>
                <w:rFonts w:hint="eastAsia"/>
              </w:rPr>
              <w:t>頂新黑心油案</w:t>
            </w:r>
          </w:p>
        </w:tc>
      </w:tr>
      <w:tr w:rsidR="00CD59DE" w:rsidTr="00CF38A7">
        <w:tc>
          <w:tcPr>
            <w:tcW w:w="4280" w:type="dxa"/>
          </w:tcPr>
          <w:p w:rsidR="00CD59DE" w:rsidRDefault="00DD67D1" w:rsidP="00CF38A7">
            <w:r>
              <w:rPr>
                <w:rFonts w:hint="eastAsia"/>
              </w:rPr>
              <w:t>皇統</w:t>
            </w:r>
            <w:r>
              <w:rPr>
                <w:rFonts w:hint="eastAsia"/>
              </w:rPr>
              <w:t>(</w:t>
            </w:r>
            <w:r>
              <w:rPr>
                <w:rFonts w:hint="eastAsia"/>
              </w:rPr>
              <w:t>課本</w:t>
            </w:r>
            <w:r>
              <w:rPr>
                <w:rFonts w:hint="eastAsia"/>
              </w:rPr>
              <w:t>2)</w:t>
            </w:r>
          </w:p>
        </w:tc>
        <w:tc>
          <w:tcPr>
            <w:tcW w:w="4280" w:type="dxa"/>
          </w:tcPr>
          <w:p w:rsidR="00CD59DE" w:rsidRDefault="00F861A0" w:rsidP="00CF38A7">
            <w:r>
              <w:rPr>
                <w:rFonts w:hint="eastAsia"/>
              </w:rPr>
              <w:t>長榮集團兄弟鬥法</w:t>
            </w:r>
          </w:p>
        </w:tc>
      </w:tr>
      <w:tr w:rsidR="00CD59DE" w:rsidTr="00CF38A7">
        <w:tc>
          <w:tcPr>
            <w:tcW w:w="4280" w:type="dxa"/>
          </w:tcPr>
          <w:p w:rsidR="00CD59DE" w:rsidRDefault="00DD67D1" w:rsidP="00CF38A7">
            <w:r>
              <w:rPr>
                <w:rFonts w:hint="eastAsia"/>
              </w:rPr>
              <w:t>東隆五金</w:t>
            </w:r>
            <w:r>
              <w:rPr>
                <w:rFonts w:hint="eastAsia"/>
              </w:rPr>
              <w:t>(</w:t>
            </w:r>
            <w:r>
              <w:rPr>
                <w:rFonts w:hint="eastAsia"/>
              </w:rPr>
              <w:t>課本</w:t>
            </w:r>
            <w:r>
              <w:rPr>
                <w:rFonts w:hint="eastAsia"/>
              </w:rPr>
              <w:t>2)</w:t>
            </w:r>
          </w:p>
        </w:tc>
        <w:tc>
          <w:tcPr>
            <w:tcW w:w="4280" w:type="dxa"/>
          </w:tcPr>
          <w:p w:rsidR="00CD59DE" w:rsidRDefault="00F861A0" w:rsidP="00CF38A7">
            <w:r>
              <w:rPr>
                <w:rFonts w:hint="eastAsia"/>
              </w:rPr>
              <w:t>胖達人炒股案</w:t>
            </w:r>
          </w:p>
        </w:tc>
      </w:tr>
      <w:tr w:rsidR="00CD59DE" w:rsidTr="00CF38A7">
        <w:tc>
          <w:tcPr>
            <w:tcW w:w="4280" w:type="dxa"/>
          </w:tcPr>
          <w:p w:rsidR="00CD59DE" w:rsidRDefault="00DD67D1" w:rsidP="00CF38A7">
            <w:r>
              <w:rPr>
                <w:rFonts w:hint="eastAsia"/>
              </w:rPr>
              <w:t>久津實業</w:t>
            </w:r>
            <w:r>
              <w:rPr>
                <w:rFonts w:hint="eastAsia"/>
              </w:rPr>
              <w:t>(</w:t>
            </w:r>
            <w:r>
              <w:rPr>
                <w:rFonts w:hint="eastAsia"/>
              </w:rPr>
              <w:t>課本</w:t>
            </w:r>
            <w:r>
              <w:rPr>
                <w:rFonts w:hint="eastAsia"/>
              </w:rPr>
              <w:t>2)</w:t>
            </w:r>
          </w:p>
        </w:tc>
        <w:tc>
          <w:tcPr>
            <w:tcW w:w="4280" w:type="dxa"/>
          </w:tcPr>
          <w:p w:rsidR="00CD59DE" w:rsidRDefault="00A257EA" w:rsidP="00CF38A7">
            <w:r>
              <w:rPr>
                <w:rFonts w:hint="eastAsia"/>
              </w:rPr>
              <w:t>幸福人壽</w:t>
            </w:r>
          </w:p>
        </w:tc>
      </w:tr>
      <w:tr w:rsidR="00CD59DE" w:rsidTr="00CF38A7">
        <w:tc>
          <w:tcPr>
            <w:tcW w:w="4280" w:type="dxa"/>
          </w:tcPr>
          <w:p w:rsidR="00CD59DE" w:rsidRDefault="00DD67D1" w:rsidP="00CF38A7">
            <w:r>
              <w:rPr>
                <w:rFonts w:hint="eastAsia"/>
              </w:rPr>
              <w:t>太平洋電線電纜</w:t>
            </w:r>
            <w:r>
              <w:rPr>
                <w:rFonts w:hint="eastAsia"/>
              </w:rPr>
              <w:t>(</w:t>
            </w:r>
            <w:r>
              <w:rPr>
                <w:rFonts w:hint="eastAsia"/>
              </w:rPr>
              <w:t>課本</w:t>
            </w:r>
            <w:r>
              <w:rPr>
                <w:rFonts w:hint="eastAsia"/>
              </w:rPr>
              <w:t>2)</w:t>
            </w:r>
          </w:p>
        </w:tc>
        <w:tc>
          <w:tcPr>
            <w:tcW w:w="4280" w:type="dxa"/>
          </w:tcPr>
          <w:p w:rsidR="00CD59DE" w:rsidRDefault="00A257EA" w:rsidP="00A257EA">
            <w:r>
              <w:rPr>
                <w:rFonts w:hint="eastAsia"/>
              </w:rPr>
              <w:t>台灣紙業股權大戰</w:t>
            </w:r>
          </w:p>
        </w:tc>
      </w:tr>
      <w:tr w:rsidR="00CD59DE" w:rsidTr="00CF38A7">
        <w:tc>
          <w:tcPr>
            <w:tcW w:w="4280" w:type="dxa"/>
          </w:tcPr>
          <w:p w:rsidR="00CD59DE" w:rsidRDefault="00DD67D1" w:rsidP="00CF38A7">
            <w:r>
              <w:rPr>
                <w:rFonts w:hint="eastAsia"/>
              </w:rPr>
              <w:t>中興銀行</w:t>
            </w:r>
            <w:r>
              <w:rPr>
                <w:rFonts w:hint="eastAsia"/>
              </w:rPr>
              <w:t>(</w:t>
            </w:r>
            <w:r>
              <w:rPr>
                <w:rFonts w:hint="eastAsia"/>
              </w:rPr>
              <w:t>課本</w:t>
            </w:r>
            <w:r>
              <w:rPr>
                <w:rFonts w:hint="eastAsia"/>
              </w:rPr>
              <w:t>2)</w:t>
            </w:r>
          </w:p>
        </w:tc>
        <w:tc>
          <w:tcPr>
            <w:tcW w:w="4280" w:type="dxa"/>
          </w:tcPr>
          <w:p w:rsidR="00CD59DE" w:rsidRDefault="00A257EA" w:rsidP="00A257EA">
            <w:r>
              <w:rPr>
                <w:rFonts w:hint="eastAsia"/>
              </w:rPr>
              <w:t>大同的公司派與市場派鬥法</w:t>
            </w:r>
          </w:p>
        </w:tc>
      </w:tr>
    </w:tbl>
    <w:p w:rsidR="00F856A3" w:rsidRDefault="00F856A3" w:rsidP="0085663A"/>
    <w:p w:rsidR="008B605C" w:rsidRDefault="00464FF7" w:rsidP="008B605C">
      <w:r>
        <w:rPr>
          <w:rFonts w:hint="eastAsia"/>
        </w:rPr>
        <w:t>2021</w:t>
      </w:r>
      <w:r>
        <w:rPr>
          <w:rFonts w:hint="eastAsia"/>
        </w:rPr>
        <w:t>春</w:t>
      </w:r>
      <w:r w:rsidR="008B605C">
        <w:rPr>
          <w:rFonts w:hint="eastAsia"/>
        </w:rPr>
        <w:t>公司治理國內期刊指定閱讀</w:t>
      </w:r>
    </w:p>
    <w:p w:rsidR="008B605C" w:rsidRDefault="008B605C" w:rsidP="008B605C"/>
    <w:p w:rsidR="008B605C" w:rsidRPr="00EA2337" w:rsidRDefault="000D4BD5" w:rsidP="008B605C">
      <w:pPr>
        <w:pStyle w:val="a9"/>
        <w:numPr>
          <w:ilvl w:val="0"/>
          <w:numId w:val="3"/>
        </w:numPr>
        <w:ind w:leftChars="0"/>
      </w:pPr>
      <w:r w:rsidRPr="00EA2337">
        <w:rPr>
          <w:rFonts w:cs="Microsoft Himalaya" w:hint="eastAsia"/>
          <w:sz w:val="25"/>
          <w:szCs w:val="25"/>
        </w:rPr>
        <w:t>賴永裕、黃劭彥、鍾宇軒、朱珮甄</w:t>
      </w:r>
      <w:r w:rsidR="008B605C" w:rsidRPr="00EA2337">
        <w:rPr>
          <w:rFonts w:hint="eastAsia"/>
        </w:rPr>
        <w:t>(20</w:t>
      </w:r>
      <w:r w:rsidRPr="00EA2337">
        <w:rPr>
          <w:rFonts w:hint="eastAsia"/>
        </w:rPr>
        <w:t>18</w:t>
      </w:r>
      <w:r w:rsidR="008B605C" w:rsidRPr="00EA2337">
        <w:rPr>
          <w:rFonts w:hint="eastAsia"/>
        </w:rPr>
        <w:t xml:space="preserve">), </w:t>
      </w:r>
      <w:r w:rsidR="008B605C" w:rsidRPr="00EA2337">
        <w:t>“</w:t>
      </w:r>
      <w:r w:rsidRPr="00EA2337">
        <w:rPr>
          <w:rFonts w:cs="Microsoft Himalaya" w:hint="eastAsia"/>
          <w:sz w:val="25"/>
          <w:szCs w:val="25"/>
        </w:rPr>
        <w:t>私立高中職辦學績效及財務資訊揭露對外部資金之影響</w:t>
      </w:r>
      <w:r w:rsidR="008B605C" w:rsidRPr="00EA2337">
        <w:t>”</w:t>
      </w:r>
      <w:r w:rsidR="008B605C" w:rsidRPr="00EA2337">
        <w:rPr>
          <w:rFonts w:hint="eastAsia"/>
        </w:rPr>
        <w:t xml:space="preserve">, </w:t>
      </w:r>
      <w:r w:rsidR="008B605C" w:rsidRPr="00EA2337">
        <w:t>會計與公司治理</w:t>
      </w:r>
      <w:r w:rsidR="008B605C" w:rsidRPr="00EA2337">
        <w:rPr>
          <w:rFonts w:hint="eastAsia"/>
        </w:rPr>
        <w:t xml:space="preserve">, </w:t>
      </w:r>
      <w:r w:rsidR="008B605C" w:rsidRPr="00EA2337">
        <w:t>第</w:t>
      </w:r>
      <w:r w:rsidRPr="00EA2337">
        <w:rPr>
          <w:rFonts w:hint="eastAsia"/>
        </w:rPr>
        <w:t>十三</w:t>
      </w:r>
      <w:r w:rsidR="008B605C" w:rsidRPr="00EA2337">
        <w:t>卷</w:t>
      </w:r>
      <w:r w:rsidR="008B605C" w:rsidRPr="00EA2337">
        <w:rPr>
          <w:rFonts w:hint="eastAsia"/>
        </w:rPr>
        <w:t>,</w:t>
      </w:r>
      <w:r w:rsidR="008B605C" w:rsidRPr="00EA2337">
        <w:t xml:space="preserve"> </w:t>
      </w:r>
      <w:r w:rsidR="008B605C" w:rsidRPr="00EA2337">
        <w:t>第一期</w:t>
      </w:r>
      <w:r w:rsidR="008B605C" w:rsidRPr="00EA2337">
        <w:rPr>
          <w:rFonts w:hint="eastAsia"/>
        </w:rPr>
        <w:t xml:space="preserve">, </w:t>
      </w:r>
      <w:r w:rsidR="008B605C" w:rsidRPr="00EA2337">
        <w:t>20</w:t>
      </w:r>
      <w:r w:rsidRPr="00EA2337">
        <w:rPr>
          <w:rFonts w:hint="eastAsia"/>
        </w:rPr>
        <w:t>18</w:t>
      </w:r>
      <w:r w:rsidR="008B605C" w:rsidRPr="00EA2337">
        <w:t xml:space="preserve"> </w:t>
      </w:r>
      <w:r w:rsidR="008B605C" w:rsidRPr="00EA2337">
        <w:t>年</w:t>
      </w:r>
      <w:r w:rsidR="008B605C" w:rsidRPr="00EA2337">
        <w:t xml:space="preserve"> 6 </w:t>
      </w:r>
      <w:r w:rsidR="008B605C" w:rsidRPr="00EA2337">
        <w:t>月</w:t>
      </w:r>
      <w:r w:rsidR="008B605C" w:rsidRPr="00EA2337">
        <w:rPr>
          <w:rFonts w:hint="eastAsia"/>
        </w:rPr>
        <w:t>, pp.</w:t>
      </w:r>
      <w:r w:rsidR="008B605C" w:rsidRPr="00EA2337">
        <w:t xml:space="preserve"> </w:t>
      </w:r>
      <w:r w:rsidRPr="00EA2337">
        <w:rPr>
          <w:rFonts w:hint="eastAsia"/>
        </w:rPr>
        <w:t>23</w:t>
      </w:r>
      <w:r w:rsidR="008B605C" w:rsidRPr="00EA2337">
        <w:t>-</w:t>
      </w:r>
      <w:r w:rsidRPr="00EA2337">
        <w:rPr>
          <w:rFonts w:hint="eastAsia"/>
        </w:rPr>
        <w:t>48</w:t>
      </w:r>
    </w:p>
    <w:p w:rsidR="00EA2337" w:rsidRPr="00EA2337" w:rsidRDefault="00EA2337" w:rsidP="008B605C">
      <w:pPr>
        <w:pStyle w:val="a9"/>
        <w:numPr>
          <w:ilvl w:val="0"/>
          <w:numId w:val="3"/>
        </w:numPr>
        <w:ind w:leftChars="0"/>
      </w:pPr>
      <w:r w:rsidRPr="00EA2337">
        <w:t>George Serafeim</w:t>
      </w:r>
      <w:r w:rsidRPr="00EA2337">
        <w:rPr>
          <w:rFonts w:hint="eastAsia"/>
        </w:rPr>
        <w:t>, 2020,</w:t>
      </w:r>
      <w:r w:rsidRPr="00EA2337">
        <w:t xml:space="preserve"> “</w:t>
      </w:r>
      <w:r w:rsidRPr="00EA2337">
        <w:rPr>
          <w:sz w:val="25"/>
          <w:szCs w:val="25"/>
        </w:rPr>
        <w:t>E</w:t>
      </w:r>
      <w:r w:rsidRPr="00EA2337">
        <w:rPr>
          <w:rFonts w:hint="eastAsia"/>
          <w:sz w:val="25"/>
          <w:szCs w:val="25"/>
        </w:rPr>
        <w:t>SG</w:t>
      </w:r>
      <w:r w:rsidRPr="00EA2337">
        <w:rPr>
          <w:rFonts w:hint="eastAsia"/>
          <w:sz w:val="25"/>
          <w:szCs w:val="25"/>
        </w:rPr>
        <w:t>行</w:t>
      </w:r>
      <w:r w:rsidRPr="00EA2337">
        <w:rPr>
          <w:rFonts w:cs="新細明體" w:hint="eastAsia"/>
          <w:sz w:val="25"/>
          <w:szCs w:val="25"/>
        </w:rPr>
        <w:t>動造就差異</w:t>
      </w:r>
      <w:r w:rsidRPr="00EA2337">
        <w:rPr>
          <w:sz w:val="25"/>
          <w:szCs w:val="25"/>
        </w:rPr>
        <w:t>化</w:t>
      </w:r>
      <w:r w:rsidRPr="00EA2337">
        <w:rPr>
          <w:sz w:val="25"/>
          <w:szCs w:val="25"/>
        </w:rPr>
        <w:t xml:space="preserve">”, </w:t>
      </w:r>
      <w:r w:rsidRPr="00EA2337">
        <w:rPr>
          <w:rFonts w:hint="eastAsia"/>
          <w:sz w:val="25"/>
          <w:szCs w:val="25"/>
        </w:rPr>
        <w:t>哈佛商業評論</w:t>
      </w:r>
      <w:r w:rsidRPr="00EA2337">
        <w:rPr>
          <w:rFonts w:hint="eastAsia"/>
          <w:sz w:val="25"/>
          <w:szCs w:val="25"/>
        </w:rPr>
        <w:t>,</w:t>
      </w:r>
      <w:r w:rsidRPr="00EA2337">
        <w:rPr>
          <w:sz w:val="25"/>
          <w:szCs w:val="25"/>
        </w:rPr>
        <w:t xml:space="preserve"> 2020</w:t>
      </w:r>
      <w:r w:rsidRPr="00EA2337">
        <w:rPr>
          <w:rFonts w:hint="eastAsia"/>
          <w:sz w:val="25"/>
          <w:szCs w:val="25"/>
        </w:rPr>
        <w:t>年</w:t>
      </w:r>
      <w:r w:rsidRPr="00EA2337">
        <w:rPr>
          <w:rFonts w:hint="eastAsia"/>
          <w:sz w:val="25"/>
          <w:szCs w:val="25"/>
        </w:rPr>
        <w:t>12</w:t>
      </w:r>
      <w:r w:rsidRPr="00EA2337">
        <w:rPr>
          <w:rFonts w:hint="eastAsia"/>
          <w:sz w:val="25"/>
          <w:szCs w:val="25"/>
        </w:rPr>
        <w:t>月號</w:t>
      </w:r>
    </w:p>
    <w:p w:rsidR="008B605C" w:rsidRPr="00EA2337" w:rsidRDefault="008B605C" w:rsidP="008B605C">
      <w:pPr>
        <w:pStyle w:val="a9"/>
        <w:numPr>
          <w:ilvl w:val="0"/>
          <w:numId w:val="3"/>
        </w:numPr>
        <w:ind w:leftChars="0"/>
      </w:pPr>
      <w:r w:rsidRPr="00EA2337">
        <w:rPr>
          <w:rFonts w:hint="eastAsia"/>
          <w:bCs/>
          <w:shd w:val="clear" w:color="auto" w:fill="FFFFFF"/>
        </w:rPr>
        <w:t>李超雄、鍾宇軒、黃劭彥、郭嘉哲</w:t>
      </w:r>
      <w:r w:rsidRPr="00EA2337">
        <w:rPr>
          <w:rFonts w:hint="eastAsia"/>
          <w:bCs/>
          <w:shd w:val="clear" w:color="auto" w:fill="FFFFFF"/>
        </w:rPr>
        <w:t xml:space="preserve"> </w:t>
      </w:r>
      <w:r w:rsidRPr="00EA2337">
        <w:rPr>
          <w:rFonts w:hint="eastAsia"/>
        </w:rPr>
        <w:t xml:space="preserve">(2010), </w:t>
      </w:r>
      <w:r w:rsidRPr="00EA2337">
        <w:t>“</w:t>
      </w:r>
      <w:r w:rsidRPr="00EA2337">
        <w:rPr>
          <w:rFonts w:hint="eastAsia"/>
        </w:rPr>
        <w:t>企業網站環境會計資訊揭露影響因素之研究</w:t>
      </w:r>
      <w:r w:rsidRPr="00EA2337">
        <w:t>”</w:t>
      </w:r>
      <w:r w:rsidRPr="00EA2337">
        <w:rPr>
          <w:rFonts w:hint="eastAsia"/>
        </w:rPr>
        <w:t xml:space="preserve">, </w:t>
      </w:r>
      <w:r w:rsidRPr="00EA2337">
        <w:t>會計與公司治理</w:t>
      </w:r>
      <w:r w:rsidRPr="00EA2337">
        <w:rPr>
          <w:rFonts w:hint="eastAsia"/>
        </w:rPr>
        <w:t xml:space="preserve">, </w:t>
      </w:r>
      <w:r w:rsidRPr="00EA2337">
        <w:t>第</w:t>
      </w:r>
      <w:r w:rsidRPr="00EA2337">
        <w:rPr>
          <w:rFonts w:hint="eastAsia"/>
        </w:rPr>
        <w:t>七</w:t>
      </w:r>
      <w:r w:rsidRPr="00EA2337">
        <w:t>卷</w:t>
      </w:r>
      <w:r w:rsidRPr="00EA2337">
        <w:rPr>
          <w:rFonts w:hint="eastAsia"/>
        </w:rPr>
        <w:t>,</w:t>
      </w:r>
      <w:r w:rsidRPr="00EA2337">
        <w:t xml:space="preserve"> </w:t>
      </w:r>
      <w:r w:rsidRPr="00EA2337">
        <w:t>第一期</w:t>
      </w:r>
      <w:r w:rsidRPr="00EA2337">
        <w:rPr>
          <w:rFonts w:hint="eastAsia"/>
        </w:rPr>
        <w:t xml:space="preserve">, </w:t>
      </w:r>
      <w:r w:rsidRPr="00EA2337">
        <w:t>20</w:t>
      </w:r>
      <w:r w:rsidRPr="00EA2337">
        <w:rPr>
          <w:rFonts w:hint="eastAsia"/>
        </w:rPr>
        <w:t>10</w:t>
      </w:r>
      <w:r w:rsidRPr="00EA2337">
        <w:t xml:space="preserve"> </w:t>
      </w:r>
      <w:r w:rsidRPr="00EA2337">
        <w:t>年</w:t>
      </w:r>
      <w:r w:rsidRPr="00EA2337">
        <w:t xml:space="preserve"> 6 </w:t>
      </w:r>
      <w:r w:rsidRPr="00EA2337">
        <w:t>月</w:t>
      </w:r>
      <w:r w:rsidRPr="00EA2337">
        <w:rPr>
          <w:rFonts w:hint="eastAsia"/>
        </w:rPr>
        <w:t>, pp.</w:t>
      </w:r>
      <w:r w:rsidRPr="00EA2337">
        <w:t xml:space="preserve"> </w:t>
      </w:r>
      <w:r w:rsidRPr="00EA2337">
        <w:rPr>
          <w:rFonts w:hint="eastAsia"/>
        </w:rPr>
        <w:t>53</w:t>
      </w:r>
      <w:r w:rsidRPr="00EA2337">
        <w:t>-</w:t>
      </w:r>
      <w:r w:rsidRPr="00EA2337">
        <w:rPr>
          <w:rFonts w:hint="eastAsia"/>
        </w:rPr>
        <w:t>84</w:t>
      </w:r>
    </w:p>
    <w:p w:rsidR="008B605C" w:rsidRPr="00EA2337" w:rsidRDefault="008B605C" w:rsidP="008B605C">
      <w:pPr>
        <w:pStyle w:val="a9"/>
        <w:numPr>
          <w:ilvl w:val="0"/>
          <w:numId w:val="3"/>
        </w:numPr>
        <w:ind w:leftChars="0"/>
      </w:pPr>
      <w:r w:rsidRPr="00EA2337">
        <w:rPr>
          <w:rFonts w:hint="eastAsia"/>
          <w:bCs/>
          <w:shd w:val="clear" w:color="auto" w:fill="FFFFFF"/>
        </w:rPr>
        <w:t>賴永裕、卓佳慶、黃劭彥、鄭又銘</w:t>
      </w:r>
      <w:r w:rsidRPr="00EA2337">
        <w:rPr>
          <w:rFonts w:hint="eastAsia"/>
          <w:bCs/>
          <w:shd w:val="clear" w:color="auto" w:fill="FFFFFF"/>
        </w:rPr>
        <w:t xml:space="preserve"> </w:t>
      </w:r>
      <w:r w:rsidRPr="00EA2337">
        <w:rPr>
          <w:rFonts w:hint="eastAsia"/>
        </w:rPr>
        <w:t xml:space="preserve">(2015), </w:t>
      </w:r>
      <w:r w:rsidRPr="00EA2337">
        <w:t>“</w:t>
      </w:r>
      <w:r w:rsidRPr="00EA2337">
        <w:rPr>
          <w:rFonts w:hint="eastAsia"/>
        </w:rPr>
        <w:t>非營利組織治理機制與財務操縱之關聯</w:t>
      </w:r>
      <w:r w:rsidRPr="00EA2337">
        <w:rPr>
          <w:rFonts w:hint="eastAsia"/>
        </w:rPr>
        <w:t>-</w:t>
      </w:r>
      <w:r w:rsidRPr="00EA2337">
        <w:rPr>
          <w:rFonts w:hint="eastAsia"/>
        </w:rPr>
        <w:t>以私立高中職為例</w:t>
      </w:r>
      <w:r w:rsidRPr="00EA2337">
        <w:t>”</w:t>
      </w:r>
      <w:r w:rsidRPr="00EA2337">
        <w:rPr>
          <w:rFonts w:hint="eastAsia"/>
        </w:rPr>
        <w:t xml:space="preserve">, </w:t>
      </w:r>
      <w:r w:rsidRPr="00EA2337">
        <w:t>會計與公司治理</w:t>
      </w:r>
      <w:r w:rsidRPr="00EA2337">
        <w:rPr>
          <w:rFonts w:hint="eastAsia"/>
        </w:rPr>
        <w:t xml:space="preserve">, </w:t>
      </w:r>
      <w:r w:rsidRPr="00EA2337">
        <w:t>第</w:t>
      </w:r>
      <w:r w:rsidRPr="00EA2337">
        <w:rPr>
          <w:rFonts w:hint="eastAsia"/>
        </w:rPr>
        <w:t>十</w:t>
      </w:r>
      <w:r w:rsidRPr="00EA2337">
        <w:t>卷</w:t>
      </w:r>
      <w:r w:rsidRPr="00EA2337">
        <w:rPr>
          <w:rFonts w:hint="eastAsia"/>
        </w:rPr>
        <w:t>,</w:t>
      </w:r>
      <w:r w:rsidRPr="00EA2337">
        <w:t xml:space="preserve"> </w:t>
      </w:r>
      <w:r w:rsidRPr="00EA2337">
        <w:t>第一期</w:t>
      </w:r>
      <w:r w:rsidRPr="00EA2337">
        <w:rPr>
          <w:rFonts w:hint="eastAsia"/>
        </w:rPr>
        <w:t xml:space="preserve">, </w:t>
      </w:r>
      <w:r w:rsidRPr="00EA2337">
        <w:t>20</w:t>
      </w:r>
      <w:r w:rsidRPr="00EA2337">
        <w:rPr>
          <w:rFonts w:hint="eastAsia"/>
        </w:rPr>
        <w:t>15</w:t>
      </w:r>
      <w:r w:rsidRPr="00EA2337">
        <w:t xml:space="preserve"> </w:t>
      </w:r>
      <w:r w:rsidRPr="00EA2337">
        <w:t>年</w:t>
      </w:r>
      <w:r w:rsidRPr="00EA2337">
        <w:t xml:space="preserve"> </w:t>
      </w:r>
      <w:r w:rsidRPr="00EA2337">
        <w:rPr>
          <w:rFonts w:hint="eastAsia"/>
        </w:rPr>
        <w:t>12</w:t>
      </w:r>
      <w:r w:rsidRPr="00EA2337">
        <w:t xml:space="preserve"> </w:t>
      </w:r>
      <w:r w:rsidRPr="00EA2337">
        <w:t>月</w:t>
      </w:r>
      <w:r w:rsidRPr="00EA2337">
        <w:rPr>
          <w:rFonts w:hint="eastAsia"/>
        </w:rPr>
        <w:t>, pp.</w:t>
      </w:r>
      <w:r w:rsidRPr="00EA2337">
        <w:t xml:space="preserve"> </w:t>
      </w:r>
      <w:r w:rsidRPr="00EA2337">
        <w:rPr>
          <w:rFonts w:hint="eastAsia"/>
        </w:rPr>
        <w:t>19</w:t>
      </w:r>
      <w:r w:rsidRPr="00EA2337">
        <w:t>-</w:t>
      </w:r>
      <w:r w:rsidRPr="00EA2337">
        <w:rPr>
          <w:rFonts w:hint="eastAsia"/>
        </w:rPr>
        <w:t>48</w:t>
      </w:r>
    </w:p>
    <w:p w:rsidR="008B605C" w:rsidRPr="00EA2337" w:rsidRDefault="008B605C" w:rsidP="008B605C">
      <w:pPr>
        <w:pStyle w:val="a9"/>
        <w:numPr>
          <w:ilvl w:val="0"/>
          <w:numId w:val="3"/>
        </w:numPr>
        <w:ind w:leftChars="0"/>
      </w:pPr>
      <w:r w:rsidRPr="00EA2337">
        <w:rPr>
          <w:rFonts w:hint="eastAsia"/>
        </w:rPr>
        <w:t>盧鈺欣、林昱成、林育伶</w:t>
      </w:r>
      <w:r w:rsidRPr="00EA2337">
        <w:rPr>
          <w:rFonts w:hint="eastAsia"/>
        </w:rPr>
        <w:t xml:space="preserve"> (2016), </w:t>
      </w:r>
      <w:r w:rsidRPr="00EA2337">
        <w:t>“</w:t>
      </w:r>
      <w:r w:rsidRPr="00EA2337">
        <w:t>資料探勘技術在繼續經營疑慮意見診斷模型之應用</w:t>
      </w:r>
      <w:r w:rsidRPr="00EA2337">
        <w:t>”</w:t>
      </w:r>
      <w:r w:rsidRPr="00EA2337">
        <w:rPr>
          <w:rFonts w:hint="eastAsia"/>
        </w:rPr>
        <w:t xml:space="preserve">, </w:t>
      </w:r>
      <w:r w:rsidRPr="00EA2337">
        <w:t>會計評論，第</w:t>
      </w:r>
      <w:r w:rsidRPr="00EA2337">
        <w:t>63</w:t>
      </w:r>
      <w:r w:rsidRPr="00EA2337">
        <w:t>期，</w:t>
      </w:r>
      <w:r w:rsidRPr="00EA2337">
        <w:t>2016</w:t>
      </w:r>
      <w:r w:rsidRPr="00EA2337">
        <w:t>年</w:t>
      </w:r>
      <w:r w:rsidRPr="00EA2337">
        <w:t>7</w:t>
      </w:r>
      <w:r w:rsidRPr="00EA2337">
        <w:t>月</w:t>
      </w:r>
      <w:r w:rsidRPr="00EA2337">
        <w:rPr>
          <w:rFonts w:hint="eastAsia"/>
        </w:rPr>
        <w:t>, pp.</w:t>
      </w:r>
      <w:r w:rsidRPr="00EA2337">
        <w:t xml:space="preserve"> </w:t>
      </w:r>
      <w:r w:rsidRPr="00EA2337">
        <w:rPr>
          <w:rFonts w:hint="eastAsia"/>
        </w:rPr>
        <w:t>77</w:t>
      </w:r>
      <w:r w:rsidRPr="00EA2337">
        <w:t>-</w:t>
      </w:r>
      <w:r w:rsidRPr="00EA2337">
        <w:rPr>
          <w:rFonts w:hint="eastAsia"/>
        </w:rPr>
        <w:t>108</w:t>
      </w:r>
    </w:p>
    <w:p w:rsidR="008B605C" w:rsidRPr="00EA2337" w:rsidRDefault="008B605C" w:rsidP="008B605C">
      <w:pPr>
        <w:pStyle w:val="a9"/>
        <w:numPr>
          <w:ilvl w:val="0"/>
          <w:numId w:val="3"/>
        </w:numPr>
        <w:ind w:leftChars="0"/>
      </w:pPr>
      <w:r w:rsidRPr="00EA2337">
        <w:rPr>
          <w:rFonts w:hint="eastAsia"/>
        </w:rPr>
        <w:t>杜榮瑞、黃朝信、林孝倫</w:t>
      </w:r>
      <w:r w:rsidRPr="00EA2337">
        <w:rPr>
          <w:rFonts w:hint="eastAsia"/>
        </w:rPr>
        <w:t xml:space="preserve"> (2014), </w:t>
      </w:r>
      <w:r w:rsidRPr="00EA2337">
        <w:t>“</w:t>
      </w:r>
      <w:r w:rsidRPr="00EA2337">
        <w:rPr>
          <w:rFonts w:hint="eastAsia"/>
        </w:rPr>
        <w:t>台灣管理會計文獻之回顧與評估</w:t>
      </w:r>
      <w:r w:rsidRPr="00EA2337">
        <w:t>”</w:t>
      </w:r>
      <w:r w:rsidRPr="00EA2337">
        <w:rPr>
          <w:rFonts w:hint="eastAsia"/>
        </w:rPr>
        <w:t xml:space="preserve">, </w:t>
      </w:r>
      <w:r w:rsidRPr="00EA2337">
        <w:t>會計評論，第</w:t>
      </w:r>
      <w:r w:rsidRPr="00EA2337">
        <w:rPr>
          <w:rFonts w:hint="eastAsia"/>
        </w:rPr>
        <w:t>58</w:t>
      </w:r>
      <w:r w:rsidRPr="00EA2337">
        <w:t>期，</w:t>
      </w:r>
      <w:r w:rsidRPr="00EA2337">
        <w:t>201</w:t>
      </w:r>
      <w:r w:rsidRPr="00EA2337">
        <w:rPr>
          <w:rFonts w:hint="eastAsia"/>
        </w:rPr>
        <w:t>4</w:t>
      </w:r>
      <w:r w:rsidRPr="00EA2337">
        <w:t>年</w:t>
      </w:r>
      <w:r w:rsidRPr="00EA2337">
        <w:rPr>
          <w:rFonts w:hint="eastAsia"/>
        </w:rPr>
        <w:t>1</w:t>
      </w:r>
      <w:r w:rsidRPr="00EA2337">
        <w:t>月</w:t>
      </w:r>
      <w:r w:rsidRPr="00EA2337">
        <w:rPr>
          <w:rFonts w:hint="eastAsia"/>
        </w:rPr>
        <w:t>, pp.</w:t>
      </w:r>
      <w:r w:rsidRPr="00EA2337">
        <w:t xml:space="preserve"> </w:t>
      </w:r>
      <w:r w:rsidRPr="00EA2337">
        <w:rPr>
          <w:rFonts w:hint="eastAsia"/>
        </w:rPr>
        <w:t>39</w:t>
      </w:r>
      <w:r w:rsidRPr="00EA2337">
        <w:t>-</w:t>
      </w:r>
      <w:r w:rsidRPr="00EA2337">
        <w:rPr>
          <w:rFonts w:hint="eastAsia"/>
        </w:rPr>
        <w:t>99</w:t>
      </w:r>
    </w:p>
    <w:p w:rsidR="008B605C" w:rsidRPr="00EA2337" w:rsidRDefault="000D4BD5" w:rsidP="008B605C">
      <w:pPr>
        <w:pStyle w:val="a9"/>
        <w:numPr>
          <w:ilvl w:val="0"/>
          <w:numId w:val="3"/>
        </w:numPr>
        <w:ind w:leftChars="0"/>
      </w:pPr>
      <w:r w:rsidRPr="00EA2337">
        <w:rPr>
          <w:rFonts w:cs="TTB7CF9C5CtCID-WinCharSetFFFF-H" w:hint="eastAsia"/>
          <w:bCs/>
          <w:sz w:val="25"/>
          <w:szCs w:val="25"/>
        </w:rPr>
        <w:t>吳東憲、蕭子誼、曾彩薇</w:t>
      </w:r>
      <w:r w:rsidR="008B605C" w:rsidRPr="00EA2337">
        <w:rPr>
          <w:rFonts w:hint="eastAsia"/>
        </w:rPr>
        <w:t>(20</w:t>
      </w:r>
      <w:r w:rsidRPr="00EA2337">
        <w:rPr>
          <w:rFonts w:hint="eastAsia"/>
        </w:rPr>
        <w:t>16</w:t>
      </w:r>
      <w:r w:rsidR="008B605C" w:rsidRPr="00EA2337">
        <w:rPr>
          <w:rFonts w:hint="eastAsia"/>
        </w:rPr>
        <w:t xml:space="preserve">), </w:t>
      </w:r>
      <w:r w:rsidR="008B605C" w:rsidRPr="00EA2337">
        <w:t>“</w:t>
      </w:r>
      <w:r w:rsidRPr="00EA2337">
        <w:rPr>
          <w:rFonts w:cs="TTB7CF9C5CtCID-WinCharSetFFFF-H" w:hint="eastAsia"/>
          <w:sz w:val="25"/>
          <w:szCs w:val="25"/>
        </w:rPr>
        <w:t>內部控制缺失對經營績效之影響：以公司治理為調節效果</w:t>
      </w:r>
      <w:r w:rsidR="008B605C" w:rsidRPr="00EA2337">
        <w:t>”</w:t>
      </w:r>
      <w:r w:rsidR="008B605C" w:rsidRPr="00EA2337">
        <w:rPr>
          <w:rFonts w:hint="eastAsia"/>
        </w:rPr>
        <w:t xml:space="preserve">, </w:t>
      </w:r>
      <w:r w:rsidRPr="00EA2337">
        <w:t>會計與公司治理</w:t>
      </w:r>
      <w:r w:rsidRPr="00EA2337">
        <w:rPr>
          <w:rFonts w:hint="eastAsia"/>
        </w:rPr>
        <w:t xml:space="preserve">, </w:t>
      </w:r>
      <w:r w:rsidRPr="00EA2337">
        <w:t>第</w:t>
      </w:r>
      <w:r w:rsidRPr="00EA2337">
        <w:rPr>
          <w:rFonts w:hint="eastAsia"/>
        </w:rPr>
        <w:t>十一</w:t>
      </w:r>
      <w:r w:rsidRPr="00EA2337">
        <w:t>卷</w:t>
      </w:r>
      <w:r w:rsidRPr="00EA2337">
        <w:rPr>
          <w:rFonts w:hint="eastAsia"/>
        </w:rPr>
        <w:t>,</w:t>
      </w:r>
      <w:r w:rsidRPr="00EA2337">
        <w:t xml:space="preserve"> </w:t>
      </w:r>
      <w:r w:rsidRPr="00EA2337">
        <w:t>第</w:t>
      </w:r>
      <w:r w:rsidRPr="00EA2337">
        <w:rPr>
          <w:rFonts w:hint="eastAsia"/>
        </w:rPr>
        <w:t>一</w:t>
      </w:r>
      <w:r w:rsidRPr="00EA2337">
        <w:t>期</w:t>
      </w:r>
      <w:r w:rsidRPr="00EA2337">
        <w:rPr>
          <w:rFonts w:hint="eastAsia"/>
        </w:rPr>
        <w:t xml:space="preserve">, </w:t>
      </w:r>
      <w:r w:rsidRPr="00EA2337">
        <w:t>20</w:t>
      </w:r>
      <w:r w:rsidRPr="00EA2337">
        <w:rPr>
          <w:rFonts w:hint="eastAsia"/>
        </w:rPr>
        <w:t>16</w:t>
      </w:r>
      <w:r w:rsidRPr="00EA2337">
        <w:t>年</w:t>
      </w:r>
      <w:r w:rsidRPr="00EA2337">
        <w:rPr>
          <w:rFonts w:hint="eastAsia"/>
        </w:rPr>
        <w:t>6</w:t>
      </w:r>
      <w:r w:rsidRPr="00EA2337">
        <w:t>月</w:t>
      </w:r>
      <w:r w:rsidRPr="00EA2337">
        <w:rPr>
          <w:rFonts w:hint="eastAsia"/>
        </w:rPr>
        <w:t>, pp.</w:t>
      </w:r>
      <w:r w:rsidRPr="00EA2337">
        <w:t xml:space="preserve"> 1-</w:t>
      </w:r>
      <w:r w:rsidRPr="00EA2337">
        <w:rPr>
          <w:rFonts w:hint="eastAsia"/>
        </w:rPr>
        <w:t>26</w:t>
      </w:r>
    </w:p>
    <w:p w:rsidR="00EA2337" w:rsidRPr="00EA2337" w:rsidRDefault="00EA2337" w:rsidP="00EA2337">
      <w:pPr>
        <w:pStyle w:val="a9"/>
        <w:numPr>
          <w:ilvl w:val="0"/>
          <w:numId w:val="3"/>
        </w:numPr>
        <w:ind w:leftChars="0"/>
        <w:rPr>
          <w:rFonts w:hint="eastAsia"/>
          <w:sz w:val="25"/>
          <w:szCs w:val="25"/>
        </w:rPr>
      </w:pPr>
      <w:r w:rsidRPr="00EA2337">
        <w:rPr>
          <w:rFonts w:hint="eastAsia"/>
          <w:sz w:val="25"/>
          <w:szCs w:val="25"/>
        </w:rPr>
        <w:t>B</w:t>
      </w:r>
      <w:r w:rsidRPr="00EA2337">
        <w:rPr>
          <w:sz w:val="25"/>
          <w:szCs w:val="25"/>
        </w:rPr>
        <w:t>oris G</w:t>
      </w:r>
      <w:r w:rsidRPr="00EA2337">
        <w:rPr>
          <w:rFonts w:hint="eastAsia"/>
          <w:sz w:val="25"/>
          <w:szCs w:val="25"/>
        </w:rPr>
        <w:t>ro</w:t>
      </w:r>
      <w:r w:rsidRPr="00EA2337">
        <w:rPr>
          <w:sz w:val="25"/>
          <w:szCs w:val="25"/>
        </w:rPr>
        <w:t xml:space="preserve">ysberg, Sarah Abbott, Michael R. Marino, </w:t>
      </w:r>
      <w:r w:rsidRPr="00EA2337">
        <w:rPr>
          <w:rFonts w:hint="eastAsia"/>
          <w:sz w:val="25"/>
          <w:szCs w:val="25"/>
        </w:rPr>
        <w:t>＆</w:t>
      </w:r>
      <w:r w:rsidRPr="00EA2337">
        <w:rPr>
          <w:rFonts w:hint="eastAsia"/>
          <w:sz w:val="25"/>
          <w:szCs w:val="25"/>
        </w:rPr>
        <w:t xml:space="preserve"> Metin Aksoy, </w:t>
      </w:r>
      <w:r w:rsidRPr="00EA2337">
        <w:rPr>
          <w:sz w:val="25"/>
          <w:szCs w:val="25"/>
        </w:rPr>
        <w:t>2021, “</w:t>
      </w:r>
      <w:r w:rsidRPr="00EA2337">
        <w:rPr>
          <w:rFonts w:hint="eastAsia"/>
          <w:sz w:val="25"/>
          <w:szCs w:val="25"/>
        </w:rPr>
        <w:t>「好薪情」助攻高績效</w:t>
      </w:r>
      <w:r w:rsidRPr="00EA2337">
        <w:rPr>
          <w:sz w:val="25"/>
          <w:szCs w:val="25"/>
        </w:rPr>
        <w:t>”</w:t>
      </w:r>
      <w:r w:rsidRPr="00EA2337">
        <w:rPr>
          <w:rFonts w:hint="eastAsia"/>
          <w:sz w:val="25"/>
          <w:szCs w:val="25"/>
        </w:rPr>
        <w:t xml:space="preserve">, </w:t>
      </w:r>
      <w:r w:rsidRPr="00EA2337">
        <w:rPr>
          <w:rFonts w:hint="eastAsia"/>
          <w:sz w:val="25"/>
          <w:szCs w:val="25"/>
        </w:rPr>
        <w:t>哈佛商業評論</w:t>
      </w:r>
      <w:r w:rsidRPr="00EA2337">
        <w:rPr>
          <w:rFonts w:hint="eastAsia"/>
          <w:sz w:val="25"/>
          <w:szCs w:val="25"/>
        </w:rPr>
        <w:t>, 2021</w:t>
      </w:r>
      <w:r w:rsidRPr="00EA2337">
        <w:rPr>
          <w:rFonts w:hint="eastAsia"/>
          <w:sz w:val="25"/>
          <w:szCs w:val="25"/>
        </w:rPr>
        <w:t>年</w:t>
      </w:r>
      <w:r w:rsidRPr="00EA2337">
        <w:rPr>
          <w:rFonts w:hint="eastAsia"/>
          <w:sz w:val="25"/>
          <w:szCs w:val="25"/>
        </w:rPr>
        <w:t>2</w:t>
      </w:r>
      <w:r w:rsidRPr="00EA2337">
        <w:rPr>
          <w:rFonts w:hint="eastAsia"/>
          <w:sz w:val="25"/>
          <w:szCs w:val="25"/>
        </w:rPr>
        <w:t>月號</w:t>
      </w:r>
    </w:p>
    <w:p w:rsidR="008B605C" w:rsidRPr="00EA2337" w:rsidRDefault="008B605C" w:rsidP="008B605C">
      <w:pPr>
        <w:pStyle w:val="a9"/>
        <w:numPr>
          <w:ilvl w:val="0"/>
          <w:numId w:val="3"/>
        </w:numPr>
        <w:ind w:leftChars="0"/>
      </w:pPr>
      <w:r w:rsidRPr="00EA2337">
        <w:rPr>
          <w:rFonts w:hint="eastAsia"/>
        </w:rPr>
        <w:t>高惠松</w:t>
      </w:r>
      <w:r w:rsidRPr="00EA2337">
        <w:rPr>
          <w:rFonts w:hint="eastAsia"/>
        </w:rPr>
        <w:t xml:space="preserve"> (2012), </w:t>
      </w:r>
      <w:r w:rsidRPr="00EA2337">
        <w:t>“</w:t>
      </w:r>
      <w:hyperlink r:id="rId7" w:history="1">
        <w:r w:rsidRPr="00EA2337">
          <w:rPr>
            <w:rStyle w:val="aa"/>
            <w:rFonts w:hint="eastAsia"/>
            <w:color w:val="000000" w:themeColor="text1"/>
          </w:rPr>
          <w:t>融合公司治理的信用評等模型：</w:t>
        </w:r>
        <w:r w:rsidRPr="00EA2337">
          <w:rPr>
            <w:rStyle w:val="aa"/>
            <w:color w:val="000000" w:themeColor="text1"/>
          </w:rPr>
          <w:t>Cubist</w:t>
        </w:r>
        <w:r w:rsidRPr="00EA2337">
          <w:rPr>
            <w:rStyle w:val="aa"/>
            <w:rFonts w:hint="eastAsia"/>
            <w:color w:val="000000" w:themeColor="text1"/>
          </w:rPr>
          <w:t>迴歸樹模型之應用</w:t>
        </w:r>
      </w:hyperlink>
      <w:r w:rsidRPr="00EA2337">
        <w:t>”</w:t>
      </w:r>
      <w:r w:rsidRPr="00EA2337">
        <w:rPr>
          <w:rFonts w:hint="eastAsia"/>
        </w:rPr>
        <w:t xml:space="preserve">, </w:t>
      </w:r>
      <w:r w:rsidRPr="00EA2337">
        <w:rPr>
          <w:rFonts w:hint="eastAsia"/>
        </w:rPr>
        <w:lastRenderedPageBreak/>
        <w:t>當代</w:t>
      </w:r>
      <w:r w:rsidRPr="00EA2337">
        <w:t>會計評論，第</w:t>
      </w:r>
      <w:r w:rsidRPr="00EA2337">
        <w:rPr>
          <w:rFonts w:hint="eastAsia"/>
        </w:rPr>
        <w:t>13</w:t>
      </w:r>
      <w:r w:rsidRPr="00EA2337">
        <w:rPr>
          <w:rFonts w:hint="eastAsia"/>
        </w:rPr>
        <w:t>卷</w:t>
      </w:r>
      <w:r w:rsidRPr="00EA2337">
        <w:rPr>
          <w:rFonts w:hint="eastAsia"/>
        </w:rPr>
        <w:t xml:space="preserve">, </w:t>
      </w:r>
      <w:r w:rsidRPr="00EA2337">
        <w:rPr>
          <w:rFonts w:hint="eastAsia"/>
        </w:rPr>
        <w:t>第二</w:t>
      </w:r>
      <w:r w:rsidRPr="00EA2337">
        <w:t>期，</w:t>
      </w:r>
      <w:r w:rsidRPr="00EA2337">
        <w:rPr>
          <w:rFonts w:hint="eastAsia"/>
        </w:rPr>
        <w:t>民國</w:t>
      </w:r>
      <w:r w:rsidRPr="00EA2337">
        <w:rPr>
          <w:rFonts w:hint="eastAsia"/>
        </w:rPr>
        <w:t>101</w:t>
      </w:r>
      <w:r w:rsidRPr="00EA2337">
        <w:t>年</w:t>
      </w:r>
      <w:r w:rsidRPr="00EA2337">
        <w:rPr>
          <w:rFonts w:hint="eastAsia"/>
        </w:rPr>
        <w:t>1</w:t>
      </w:r>
      <w:r w:rsidRPr="00EA2337">
        <w:t>月</w:t>
      </w:r>
      <w:r w:rsidRPr="00EA2337">
        <w:rPr>
          <w:rFonts w:hint="eastAsia"/>
        </w:rPr>
        <w:t>, pp.</w:t>
      </w:r>
      <w:r w:rsidRPr="00EA2337">
        <w:t xml:space="preserve"> </w:t>
      </w:r>
      <w:r w:rsidRPr="00EA2337">
        <w:rPr>
          <w:rFonts w:hint="eastAsia"/>
        </w:rPr>
        <w:t>117</w:t>
      </w:r>
      <w:r w:rsidRPr="00EA2337">
        <w:t>-</w:t>
      </w:r>
      <w:r w:rsidRPr="00EA2337">
        <w:rPr>
          <w:rFonts w:hint="eastAsia"/>
        </w:rPr>
        <w:t>159</w:t>
      </w:r>
    </w:p>
    <w:p w:rsidR="008B605C" w:rsidRPr="00EA2337" w:rsidRDefault="008B605C" w:rsidP="008B605C">
      <w:pPr>
        <w:pStyle w:val="a9"/>
        <w:numPr>
          <w:ilvl w:val="0"/>
          <w:numId w:val="3"/>
        </w:numPr>
        <w:ind w:leftChars="0"/>
      </w:pPr>
      <w:r w:rsidRPr="00EA2337">
        <w:rPr>
          <w:rFonts w:hint="eastAsia"/>
        </w:rPr>
        <w:t>張瑞當、張允文、魏若婷</w:t>
      </w:r>
      <w:r w:rsidRPr="00EA2337">
        <w:rPr>
          <w:rFonts w:hint="eastAsia"/>
        </w:rPr>
        <w:t xml:space="preserve"> (2010), </w:t>
      </w:r>
      <w:r w:rsidRPr="00EA2337">
        <w:t>“</w:t>
      </w:r>
      <w:hyperlink r:id="rId8" w:history="1">
        <w:r w:rsidRPr="00EA2337">
          <w:rPr>
            <w:rFonts w:cs="新細明體" w:hint="eastAsia"/>
            <w:color w:val="000000" w:themeColor="text1"/>
            <w:spacing w:val="-2"/>
            <w:kern w:val="0"/>
          </w:rPr>
          <w:t>行為會計研究之回顧：審計與財會觀點</w:t>
        </w:r>
      </w:hyperlink>
      <w:r w:rsidRPr="00EA2337">
        <w:t>”</w:t>
      </w:r>
      <w:r w:rsidRPr="00EA2337">
        <w:rPr>
          <w:rFonts w:hint="eastAsia"/>
        </w:rPr>
        <w:t xml:space="preserve">, </w:t>
      </w:r>
      <w:r w:rsidRPr="00EA2337">
        <w:rPr>
          <w:rFonts w:hint="eastAsia"/>
        </w:rPr>
        <w:t>當代</w:t>
      </w:r>
      <w:r w:rsidRPr="00EA2337">
        <w:t>會計評論，第</w:t>
      </w:r>
      <w:r w:rsidRPr="00EA2337">
        <w:rPr>
          <w:rFonts w:hint="eastAsia"/>
        </w:rPr>
        <w:t>13</w:t>
      </w:r>
      <w:r w:rsidRPr="00EA2337">
        <w:rPr>
          <w:rFonts w:hint="eastAsia"/>
        </w:rPr>
        <w:t>卷</w:t>
      </w:r>
      <w:r w:rsidRPr="00EA2337">
        <w:rPr>
          <w:rFonts w:hint="eastAsia"/>
        </w:rPr>
        <w:t xml:space="preserve">, </w:t>
      </w:r>
      <w:r w:rsidRPr="00EA2337">
        <w:rPr>
          <w:rFonts w:hint="eastAsia"/>
        </w:rPr>
        <w:t>第二</w:t>
      </w:r>
      <w:r w:rsidRPr="00EA2337">
        <w:t>期，</w:t>
      </w:r>
      <w:r w:rsidRPr="00EA2337">
        <w:rPr>
          <w:rFonts w:hint="eastAsia"/>
        </w:rPr>
        <w:t>民國</w:t>
      </w:r>
      <w:r w:rsidRPr="00EA2337">
        <w:rPr>
          <w:rFonts w:hint="eastAsia"/>
        </w:rPr>
        <w:t>99</w:t>
      </w:r>
      <w:r w:rsidRPr="00EA2337">
        <w:t>年</w:t>
      </w:r>
      <w:r w:rsidRPr="00EA2337">
        <w:rPr>
          <w:rFonts w:hint="eastAsia"/>
        </w:rPr>
        <w:t>11</w:t>
      </w:r>
      <w:r w:rsidRPr="00EA2337">
        <w:t>月</w:t>
      </w:r>
      <w:r w:rsidRPr="00EA2337">
        <w:rPr>
          <w:rFonts w:hint="eastAsia"/>
        </w:rPr>
        <w:t>, pp.</w:t>
      </w:r>
      <w:r w:rsidRPr="00EA2337">
        <w:t xml:space="preserve"> </w:t>
      </w:r>
      <w:r w:rsidRPr="00EA2337">
        <w:rPr>
          <w:rFonts w:hint="eastAsia"/>
        </w:rPr>
        <w:t>215</w:t>
      </w:r>
      <w:r w:rsidRPr="00EA2337">
        <w:t>-</w:t>
      </w:r>
      <w:r w:rsidRPr="00EA2337">
        <w:rPr>
          <w:rFonts w:hint="eastAsia"/>
        </w:rPr>
        <w:t>256</w:t>
      </w:r>
    </w:p>
    <w:p w:rsidR="005012D6" w:rsidRPr="00D65767" w:rsidRDefault="005012D6" w:rsidP="008B605C"/>
    <w:p w:rsidR="00745CB9" w:rsidRDefault="00820103" w:rsidP="008B605C">
      <w:r>
        <w:rPr>
          <w:rFonts w:hint="eastAsia"/>
        </w:rPr>
        <w:t>==============================================================</w:t>
      </w:r>
    </w:p>
    <w:p w:rsidR="00820103" w:rsidRDefault="00820103" w:rsidP="008B605C"/>
    <w:p w:rsidR="008B605C" w:rsidRDefault="008B605C" w:rsidP="008B605C">
      <w:r>
        <w:rPr>
          <w:rFonts w:hint="eastAsia"/>
        </w:rPr>
        <w:t>20</w:t>
      </w:r>
      <w:r w:rsidR="00B52E8D">
        <w:rPr>
          <w:rFonts w:hint="eastAsia"/>
        </w:rPr>
        <w:t>21</w:t>
      </w:r>
      <w:r w:rsidR="00B52E8D">
        <w:rPr>
          <w:rFonts w:hint="eastAsia"/>
        </w:rPr>
        <w:t>春</w:t>
      </w:r>
      <w:r>
        <w:rPr>
          <w:rFonts w:hint="eastAsia"/>
        </w:rPr>
        <w:t>公司治理國內博碩士論文指定閱讀</w:t>
      </w:r>
    </w:p>
    <w:tbl>
      <w:tblPr>
        <w:tblStyle w:val="a8"/>
        <w:tblW w:w="0" w:type="auto"/>
        <w:tblInd w:w="108" w:type="dxa"/>
        <w:tblLook w:val="04A0" w:firstRow="1" w:lastRow="0" w:firstColumn="1" w:lastColumn="0" w:noHBand="0" w:noVBand="1"/>
      </w:tblPr>
      <w:tblGrid>
        <w:gridCol w:w="709"/>
        <w:gridCol w:w="7545"/>
      </w:tblGrid>
      <w:tr w:rsidR="008B605C" w:rsidTr="00CF38A7">
        <w:tc>
          <w:tcPr>
            <w:tcW w:w="709" w:type="dxa"/>
          </w:tcPr>
          <w:p w:rsidR="008B605C" w:rsidRDefault="008B605C" w:rsidP="00CF38A7">
            <w:r>
              <w:rPr>
                <w:rFonts w:hint="eastAsia"/>
              </w:rPr>
              <w:t>編號</w:t>
            </w:r>
          </w:p>
        </w:tc>
        <w:tc>
          <w:tcPr>
            <w:tcW w:w="7545" w:type="dxa"/>
          </w:tcPr>
          <w:p w:rsidR="008B605C" w:rsidRPr="00CB7500" w:rsidRDefault="008B605C" w:rsidP="00CF38A7">
            <w:pPr>
              <w:rPr>
                <w:rFonts w:ascii="Verdana" w:hAnsi="Verdana" w:cs="新細明體"/>
                <w:color w:val="555555"/>
                <w:kern w:val="0"/>
              </w:rPr>
            </w:pPr>
            <w:r>
              <w:rPr>
                <w:rFonts w:ascii="Verdana" w:hAnsi="Verdana" w:cs="新細明體" w:hint="eastAsia"/>
                <w:color w:val="555555"/>
                <w:kern w:val="0"/>
              </w:rPr>
              <w:t>內容</w:t>
            </w:r>
          </w:p>
        </w:tc>
      </w:tr>
      <w:tr w:rsidR="008B605C" w:rsidTr="00CF38A7">
        <w:tc>
          <w:tcPr>
            <w:tcW w:w="709" w:type="dxa"/>
          </w:tcPr>
          <w:p w:rsidR="008B605C" w:rsidRDefault="008B605C" w:rsidP="00CF38A7">
            <w:r>
              <w:rPr>
                <w:rFonts w:hint="eastAsia"/>
              </w:rPr>
              <w:t>1</w:t>
            </w:r>
          </w:p>
        </w:tc>
        <w:tc>
          <w:tcPr>
            <w:tcW w:w="7545" w:type="dxa"/>
          </w:tcPr>
          <w:p w:rsidR="008B605C" w:rsidRDefault="001E68D8" w:rsidP="00CF38A7">
            <w:hyperlink r:id="rId9" w:history="1">
              <w:r w:rsidR="008B605C" w:rsidRPr="00CB7500">
                <w:rPr>
                  <w:rFonts w:ascii="Verdana" w:hAnsi="Verdana" w:cs="新細明體"/>
                  <w:b/>
                  <w:bCs/>
                  <w:color w:val="333333"/>
                  <w:kern w:val="0"/>
                </w:rPr>
                <w:t>公司治理與企業社會責任對獨特性風險之影響</w:t>
              </w:r>
            </w:hyperlink>
            <w:r w:rsidR="008B605C">
              <w:rPr>
                <w:rFonts w:ascii="Verdana" w:hAnsi="Verdana" w:cs="新細明體" w:hint="eastAsia"/>
                <w:color w:val="555555"/>
                <w:kern w:val="0"/>
              </w:rPr>
              <w:t xml:space="preserve">  </w:t>
            </w:r>
            <w:r w:rsidR="008B605C" w:rsidRPr="00CB7500">
              <w:rPr>
                <w:rFonts w:ascii="Verdana" w:hAnsi="Verdana" w:cs="新細明體"/>
                <w:color w:val="555555"/>
                <w:kern w:val="0"/>
              </w:rPr>
              <w:t>研究生</w:t>
            </w:r>
            <w:r w:rsidR="008B605C" w:rsidRPr="00CB7500">
              <w:rPr>
                <w:rFonts w:ascii="Verdana" w:hAnsi="Verdana" w:cs="新細明體"/>
                <w:color w:val="555555"/>
                <w:kern w:val="0"/>
              </w:rPr>
              <w:t>:</w:t>
            </w:r>
            <w:r w:rsidR="008B605C" w:rsidRPr="00CB7500">
              <w:rPr>
                <w:rFonts w:ascii="Verdana" w:hAnsi="Verdana" w:cs="新細明體"/>
                <w:color w:val="555555"/>
                <w:kern w:val="0"/>
              </w:rPr>
              <w:t>劉郁呈</w:t>
            </w:r>
            <w:r w:rsidR="008B605C">
              <w:rPr>
                <w:rFonts w:ascii="Verdana" w:hAnsi="Verdana" w:cs="新細明體" w:hint="eastAsia"/>
                <w:color w:val="555555"/>
                <w:kern w:val="0"/>
              </w:rPr>
              <w:t xml:space="preserve"> </w:t>
            </w:r>
          </w:p>
        </w:tc>
      </w:tr>
      <w:tr w:rsidR="008B605C" w:rsidTr="00CF38A7">
        <w:tc>
          <w:tcPr>
            <w:tcW w:w="709" w:type="dxa"/>
          </w:tcPr>
          <w:p w:rsidR="008B605C" w:rsidRDefault="008B605C" w:rsidP="00CF38A7"/>
        </w:tc>
        <w:tc>
          <w:tcPr>
            <w:tcW w:w="7545" w:type="dxa"/>
          </w:tcPr>
          <w:p w:rsidR="008B605C" w:rsidRDefault="008B605C" w:rsidP="00CF38A7">
            <w:r w:rsidRPr="00CB7500">
              <w:rPr>
                <w:rFonts w:ascii="Verdana" w:hAnsi="Verdana" w:cs="新細明體"/>
                <w:color w:val="555555"/>
                <w:kern w:val="0"/>
              </w:rPr>
              <w:t>國立中央大學／財務金融學系／</w:t>
            </w:r>
            <w:r w:rsidRPr="00CB7500">
              <w:rPr>
                <w:rFonts w:ascii="Verdana" w:hAnsi="Verdana" w:cs="新細明體"/>
                <w:color w:val="555555"/>
                <w:kern w:val="0"/>
              </w:rPr>
              <w:t>104</w:t>
            </w:r>
            <w:r w:rsidRPr="00CB7500">
              <w:rPr>
                <w:rFonts w:ascii="Verdana" w:hAnsi="Verdana" w:cs="新細明體"/>
                <w:color w:val="555555"/>
                <w:kern w:val="0"/>
              </w:rPr>
              <w:t>／碩士</w:t>
            </w:r>
            <w:r>
              <w:rPr>
                <w:rFonts w:ascii="Verdana" w:hAnsi="Verdana" w:cs="新細明體" w:hint="eastAsia"/>
                <w:color w:val="555555"/>
                <w:kern w:val="0"/>
              </w:rPr>
              <w:t xml:space="preserve">  </w:t>
            </w:r>
            <w:r w:rsidRPr="00CB7500">
              <w:rPr>
                <w:rFonts w:ascii="Verdana" w:hAnsi="Verdana" w:cs="新細明體"/>
                <w:color w:val="555555"/>
                <w:kern w:val="0"/>
              </w:rPr>
              <w:t>指導教授</w:t>
            </w:r>
            <w:r w:rsidRPr="00CB7500">
              <w:rPr>
                <w:rFonts w:ascii="Verdana" w:hAnsi="Verdana" w:cs="新細明體"/>
                <w:color w:val="555555"/>
                <w:kern w:val="0"/>
              </w:rPr>
              <w:t>:</w:t>
            </w:r>
            <w:r w:rsidRPr="00CB7500">
              <w:rPr>
                <w:rFonts w:ascii="Verdana" w:hAnsi="Verdana" w:cs="新細明體"/>
                <w:color w:val="555555"/>
                <w:kern w:val="0"/>
              </w:rPr>
              <w:t>高櫻芬</w:t>
            </w:r>
          </w:p>
        </w:tc>
      </w:tr>
      <w:tr w:rsidR="008B605C" w:rsidTr="00CF38A7">
        <w:tc>
          <w:tcPr>
            <w:tcW w:w="709" w:type="dxa"/>
          </w:tcPr>
          <w:p w:rsidR="008B605C" w:rsidRDefault="008B605C" w:rsidP="00CF38A7">
            <w:r>
              <w:rPr>
                <w:rFonts w:hint="eastAsia"/>
              </w:rPr>
              <w:t>2</w:t>
            </w:r>
          </w:p>
        </w:tc>
        <w:tc>
          <w:tcPr>
            <w:tcW w:w="7545" w:type="dxa"/>
          </w:tcPr>
          <w:p w:rsidR="008B605C" w:rsidRDefault="001E68D8" w:rsidP="00CF38A7">
            <w:hyperlink r:id="rId10" w:history="1">
              <w:r w:rsidR="008B605C" w:rsidRPr="00F57489">
                <w:rPr>
                  <w:rFonts w:ascii="Verdana" w:hAnsi="Verdana" w:cs="新細明體"/>
                  <w:b/>
                  <w:bCs/>
                  <w:color w:val="333333"/>
                  <w:kern w:val="0"/>
                </w:rPr>
                <w:t>公司治理與企業社會責任對企業績效的影響</w:t>
              </w:r>
              <w:r w:rsidR="008B605C" w:rsidRPr="00F57489">
                <w:rPr>
                  <w:rFonts w:ascii="Verdana" w:hAnsi="Verdana" w:cs="新細明體"/>
                  <w:b/>
                  <w:bCs/>
                  <w:color w:val="333333"/>
                  <w:kern w:val="0"/>
                </w:rPr>
                <w:t>-</w:t>
              </w:r>
              <w:r w:rsidR="008B605C" w:rsidRPr="00F57489">
                <w:rPr>
                  <w:rFonts w:ascii="Verdana" w:hAnsi="Verdana" w:cs="新細明體"/>
                  <w:b/>
                  <w:bCs/>
                  <w:color w:val="333333"/>
                  <w:kern w:val="0"/>
                </w:rPr>
                <w:t>以台灣食品工業為例</w:t>
              </w:r>
            </w:hyperlink>
          </w:p>
        </w:tc>
      </w:tr>
      <w:tr w:rsidR="008B605C" w:rsidTr="00CF38A7">
        <w:tc>
          <w:tcPr>
            <w:tcW w:w="709" w:type="dxa"/>
          </w:tcPr>
          <w:p w:rsidR="008B605C" w:rsidRDefault="008B605C" w:rsidP="00CF38A7"/>
        </w:tc>
        <w:tc>
          <w:tcPr>
            <w:tcW w:w="7545" w:type="dxa"/>
          </w:tcPr>
          <w:p w:rsidR="008B605C" w:rsidRDefault="008B605C" w:rsidP="00CF38A7">
            <w:r w:rsidRPr="00F57489">
              <w:rPr>
                <w:rFonts w:ascii="Verdana" w:hAnsi="Verdana" w:cs="新細明體"/>
                <w:color w:val="555555"/>
                <w:kern w:val="0"/>
              </w:rPr>
              <w:t>南臺科技大學／工業管理研究所／</w:t>
            </w:r>
            <w:r w:rsidRPr="00F57489">
              <w:rPr>
                <w:rFonts w:ascii="Verdana" w:hAnsi="Verdana" w:cs="新細明體"/>
                <w:color w:val="555555"/>
                <w:kern w:val="0"/>
              </w:rPr>
              <w:t>103</w:t>
            </w:r>
            <w:r w:rsidRPr="00F57489">
              <w:rPr>
                <w:rFonts w:ascii="Verdana" w:hAnsi="Verdana" w:cs="新細明體"/>
                <w:color w:val="555555"/>
                <w:kern w:val="0"/>
              </w:rPr>
              <w:t>／碩士</w:t>
            </w:r>
          </w:p>
        </w:tc>
      </w:tr>
      <w:tr w:rsidR="008B605C" w:rsidTr="00CF38A7">
        <w:tc>
          <w:tcPr>
            <w:tcW w:w="709" w:type="dxa"/>
          </w:tcPr>
          <w:p w:rsidR="008B605C" w:rsidRDefault="008B605C" w:rsidP="00CF38A7"/>
        </w:tc>
        <w:tc>
          <w:tcPr>
            <w:tcW w:w="7545" w:type="dxa"/>
          </w:tcPr>
          <w:p w:rsidR="008B605C" w:rsidRDefault="008B605C" w:rsidP="00CF38A7">
            <w:r w:rsidRPr="00F57489">
              <w:rPr>
                <w:rFonts w:ascii="Verdana" w:hAnsi="Verdana" w:cs="新細明體"/>
                <w:color w:val="555555"/>
                <w:kern w:val="0"/>
              </w:rPr>
              <w:t>研究生</w:t>
            </w:r>
            <w:r w:rsidRPr="00F57489">
              <w:rPr>
                <w:rFonts w:ascii="Verdana" w:hAnsi="Verdana" w:cs="新細明體"/>
                <w:color w:val="555555"/>
                <w:kern w:val="0"/>
              </w:rPr>
              <w:t>:</w:t>
            </w:r>
            <w:r w:rsidRPr="00F57489">
              <w:rPr>
                <w:rFonts w:ascii="Verdana" w:hAnsi="Verdana" w:cs="新細明體"/>
                <w:color w:val="555555"/>
                <w:kern w:val="0"/>
              </w:rPr>
              <w:t>陳冠達</w:t>
            </w:r>
            <w:r>
              <w:rPr>
                <w:rFonts w:ascii="Verdana" w:hAnsi="Verdana" w:cs="新細明體" w:hint="eastAsia"/>
                <w:color w:val="555555"/>
                <w:kern w:val="0"/>
              </w:rPr>
              <w:t xml:space="preserve">  </w:t>
            </w:r>
            <w:r w:rsidRPr="00F57489">
              <w:rPr>
                <w:rFonts w:ascii="Verdana" w:hAnsi="Verdana" w:cs="新細明體"/>
                <w:color w:val="555555"/>
                <w:kern w:val="0"/>
              </w:rPr>
              <w:t>指導教授</w:t>
            </w:r>
            <w:r w:rsidRPr="00F57489">
              <w:rPr>
                <w:rFonts w:ascii="Verdana" w:hAnsi="Verdana" w:cs="新細明體"/>
                <w:color w:val="555555"/>
                <w:kern w:val="0"/>
              </w:rPr>
              <w:t>:</w:t>
            </w:r>
            <w:r w:rsidRPr="00F57489">
              <w:rPr>
                <w:rFonts w:ascii="Verdana" w:hAnsi="Verdana" w:cs="新細明體"/>
                <w:color w:val="555555"/>
                <w:kern w:val="0"/>
              </w:rPr>
              <w:t>陳淑玲</w:t>
            </w:r>
            <w:r w:rsidRPr="00F57489">
              <w:rPr>
                <w:rFonts w:ascii="Verdana" w:hAnsi="Verdana" w:cs="新細明體"/>
                <w:color w:val="555555"/>
                <w:kern w:val="0"/>
              </w:rPr>
              <w:t> </w:t>
            </w:r>
          </w:p>
        </w:tc>
      </w:tr>
      <w:tr w:rsidR="008B605C" w:rsidTr="00CF38A7">
        <w:tc>
          <w:tcPr>
            <w:tcW w:w="709" w:type="dxa"/>
          </w:tcPr>
          <w:p w:rsidR="008B605C" w:rsidRDefault="008B605C" w:rsidP="00CF38A7">
            <w:r>
              <w:rPr>
                <w:rFonts w:hint="eastAsia"/>
              </w:rPr>
              <w:t>3</w:t>
            </w:r>
          </w:p>
        </w:tc>
        <w:tc>
          <w:tcPr>
            <w:tcW w:w="7545" w:type="dxa"/>
          </w:tcPr>
          <w:p w:rsidR="008B605C" w:rsidRPr="00EA2337" w:rsidRDefault="00EA2337" w:rsidP="00CF38A7">
            <w:pPr>
              <w:rPr>
                <w:rFonts w:ascii="Verdana" w:hAnsi="Verdana" w:cs="新細明體"/>
                <w:b/>
                <w:color w:val="555555"/>
                <w:kern w:val="0"/>
              </w:rPr>
            </w:pPr>
            <w:r w:rsidRPr="00EA2337">
              <w:rPr>
                <w:rFonts w:ascii="Verdana" w:hAnsi="Verdana" w:cs="新細明體" w:hint="eastAsia"/>
                <w:b/>
                <w:color w:val="555555"/>
                <w:kern w:val="0"/>
              </w:rPr>
              <w:t>企業社會責任、經理人過度自信與研發投入對資本結構之探討</w:t>
            </w:r>
          </w:p>
        </w:tc>
      </w:tr>
      <w:tr w:rsidR="008B605C" w:rsidTr="00CF38A7">
        <w:tc>
          <w:tcPr>
            <w:tcW w:w="709" w:type="dxa"/>
          </w:tcPr>
          <w:p w:rsidR="008B605C" w:rsidRDefault="008B605C" w:rsidP="00CF38A7"/>
        </w:tc>
        <w:tc>
          <w:tcPr>
            <w:tcW w:w="7545" w:type="dxa"/>
          </w:tcPr>
          <w:p w:rsidR="008B605C" w:rsidRPr="00EA2337" w:rsidRDefault="00EA2337" w:rsidP="00CF38A7">
            <w:pPr>
              <w:rPr>
                <w:rFonts w:ascii="Verdana" w:hAnsi="Verdana" w:cs="新細明體"/>
                <w:color w:val="555555"/>
                <w:kern w:val="0"/>
              </w:rPr>
            </w:pPr>
            <w:r w:rsidRPr="00EA2337">
              <w:rPr>
                <w:rFonts w:ascii="Verdana" w:hAnsi="Verdana" w:cs="新細明體" w:hint="eastAsia"/>
                <w:color w:val="555555"/>
                <w:kern w:val="0"/>
              </w:rPr>
              <w:t>國立臺北商業大學</w:t>
            </w:r>
            <w:r w:rsidR="00C12990" w:rsidRPr="00EA2337">
              <w:rPr>
                <w:rFonts w:ascii="Verdana" w:hAnsi="Verdana" w:cs="新細明體"/>
                <w:color w:val="555555"/>
                <w:kern w:val="0"/>
              </w:rPr>
              <w:t>／</w:t>
            </w:r>
            <w:r w:rsidRPr="00EA2337">
              <w:rPr>
                <w:rFonts w:ascii="Verdana" w:hAnsi="Verdana" w:cs="新細明體" w:hint="eastAsia"/>
                <w:color w:val="555555"/>
                <w:kern w:val="0"/>
              </w:rPr>
              <w:t>國際商務系碩士班</w:t>
            </w:r>
            <w:r w:rsidR="00C12990" w:rsidRPr="00EA2337">
              <w:rPr>
                <w:rFonts w:ascii="Verdana" w:hAnsi="Verdana" w:cs="新細明體"/>
                <w:color w:val="555555"/>
                <w:kern w:val="0"/>
              </w:rPr>
              <w:t>／</w:t>
            </w:r>
            <w:r w:rsidRPr="00EA2337">
              <w:rPr>
                <w:rFonts w:ascii="Verdana" w:hAnsi="Verdana" w:cs="新細明體"/>
                <w:color w:val="555555"/>
                <w:kern w:val="0"/>
              </w:rPr>
              <w:t>10</w:t>
            </w:r>
            <w:r w:rsidRPr="00EA2337">
              <w:rPr>
                <w:rFonts w:ascii="Verdana" w:hAnsi="Verdana" w:cs="新細明體" w:hint="eastAsia"/>
                <w:color w:val="555555"/>
                <w:kern w:val="0"/>
              </w:rPr>
              <w:t>9</w:t>
            </w:r>
            <w:r w:rsidR="00C12990" w:rsidRPr="00EA2337">
              <w:rPr>
                <w:rFonts w:ascii="Verdana" w:hAnsi="Verdana" w:cs="新細明體"/>
                <w:color w:val="555555"/>
                <w:kern w:val="0"/>
              </w:rPr>
              <w:t>／碩士</w:t>
            </w:r>
          </w:p>
        </w:tc>
      </w:tr>
      <w:tr w:rsidR="008B605C" w:rsidTr="00CF38A7">
        <w:tc>
          <w:tcPr>
            <w:tcW w:w="709" w:type="dxa"/>
          </w:tcPr>
          <w:p w:rsidR="008B605C" w:rsidRDefault="008B605C" w:rsidP="00CF38A7"/>
        </w:tc>
        <w:tc>
          <w:tcPr>
            <w:tcW w:w="7545" w:type="dxa"/>
          </w:tcPr>
          <w:p w:rsidR="008B605C" w:rsidRPr="00EA2337" w:rsidRDefault="008B605C" w:rsidP="00CF38A7">
            <w:pPr>
              <w:rPr>
                <w:rFonts w:ascii="Verdana" w:hAnsi="Verdana" w:cs="新細明體"/>
                <w:color w:val="555555"/>
                <w:kern w:val="0"/>
              </w:rPr>
            </w:pPr>
            <w:r w:rsidRPr="00B414A0">
              <w:rPr>
                <w:rFonts w:ascii="Verdana" w:hAnsi="Verdana" w:cs="新細明體"/>
                <w:color w:val="555555"/>
                <w:kern w:val="0"/>
              </w:rPr>
              <w:t>研究生</w:t>
            </w:r>
            <w:r w:rsidRPr="00B414A0">
              <w:rPr>
                <w:rFonts w:ascii="Verdana" w:hAnsi="Verdana" w:cs="新細明體"/>
                <w:color w:val="555555"/>
                <w:kern w:val="0"/>
              </w:rPr>
              <w:t>:</w:t>
            </w:r>
            <w:r w:rsidR="00EA2337" w:rsidRPr="00EA2337">
              <w:rPr>
                <w:rFonts w:ascii="Verdana" w:hAnsi="Verdana" w:cs="新細明體" w:hint="eastAsia"/>
                <w:color w:val="555555"/>
                <w:kern w:val="0"/>
              </w:rPr>
              <w:t>吳珮青</w:t>
            </w:r>
            <w:r>
              <w:rPr>
                <w:rFonts w:ascii="Verdana" w:hAnsi="Verdana" w:cs="新細明體" w:hint="eastAsia"/>
                <w:color w:val="555555"/>
                <w:kern w:val="0"/>
              </w:rPr>
              <w:t xml:space="preserve">    </w:t>
            </w:r>
            <w:r w:rsidRPr="00B414A0">
              <w:rPr>
                <w:rFonts w:ascii="Verdana" w:hAnsi="Verdana" w:cs="新細明體"/>
                <w:color w:val="555555"/>
                <w:kern w:val="0"/>
              </w:rPr>
              <w:t>指導教授</w:t>
            </w:r>
            <w:r w:rsidRPr="00B414A0">
              <w:rPr>
                <w:rFonts w:ascii="Verdana" w:hAnsi="Verdana" w:cs="新細明體"/>
                <w:color w:val="555555"/>
                <w:kern w:val="0"/>
              </w:rPr>
              <w:t>:</w:t>
            </w:r>
            <w:r w:rsidR="00EA2337" w:rsidRPr="00EA2337">
              <w:rPr>
                <w:rFonts w:ascii="Verdana" w:hAnsi="Verdana" w:cs="新細明體" w:hint="eastAsia"/>
                <w:color w:val="555555"/>
                <w:kern w:val="0"/>
              </w:rPr>
              <w:t>盧智強</w:t>
            </w:r>
            <w:r w:rsidRPr="00B414A0">
              <w:rPr>
                <w:rFonts w:ascii="Verdana" w:hAnsi="Verdana" w:cs="新細明體"/>
                <w:color w:val="555555"/>
                <w:kern w:val="0"/>
              </w:rPr>
              <w:t> </w:t>
            </w:r>
          </w:p>
        </w:tc>
      </w:tr>
      <w:tr w:rsidR="008B605C" w:rsidTr="00CF38A7">
        <w:tc>
          <w:tcPr>
            <w:tcW w:w="709" w:type="dxa"/>
          </w:tcPr>
          <w:p w:rsidR="008B605C" w:rsidRDefault="008B605C" w:rsidP="00CF38A7">
            <w:r>
              <w:rPr>
                <w:rFonts w:hint="eastAsia"/>
              </w:rPr>
              <w:t>4</w:t>
            </w:r>
          </w:p>
        </w:tc>
        <w:tc>
          <w:tcPr>
            <w:tcW w:w="7545" w:type="dxa"/>
          </w:tcPr>
          <w:p w:rsidR="008B605C" w:rsidRDefault="001E68D8" w:rsidP="00CF38A7">
            <w:hyperlink r:id="rId11" w:history="1">
              <w:r w:rsidR="008B605C" w:rsidRPr="00B414A0">
                <w:rPr>
                  <w:rFonts w:ascii="Verdana" w:hAnsi="Verdana" w:cs="新細明體"/>
                  <w:b/>
                  <w:bCs/>
                  <w:color w:val="333333"/>
                  <w:kern w:val="0"/>
                </w:rPr>
                <w:t>公司治理與財務危機關聯性之研究</w:t>
              </w:r>
              <w:r w:rsidR="008B605C" w:rsidRPr="00B414A0">
                <w:rPr>
                  <w:rFonts w:ascii="Verdana" w:hAnsi="Verdana" w:cs="新細明體"/>
                  <w:b/>
                  <w:bCs/>
                  <w:color w:val="333333"/>
                  <w:kern w:val="0"/>
                </w:rPr>
                <w:t>-</w:t>
              </w:r>
              <w:r w:rsidR="008B605C" w:rsidRPr="00B414A0">
                <w:rPr>
                  <w:rFonts w:ascii="Verdana" w:hAnsi="Verdana" w:cs="新細明體"/>
                  <w:b/>
                  <w:bCs/>
                  <w:color w:val="333333"/>
                  <w:kern w:val="0"/>
                </w:rPr>
                <w:t>以集團企業為例</w:t>
              </w:r>
            </w:hyperlink>
          </w:p>
        </w:tc>
      </w:tr>
      <w:tr w:rsidR="008B605C" w:rsidTr="00CF38A7">
        <w:tc>
          <w:tcPr>
            <w:tcW w:w="709" w:type="dxa"/>
          </w:tcPr>
          <w:p w:rsidR="008B605C" w:rsidRDefault="008B605C" w:rsidP="00CF38A7"/>
        </w:tc>
        <w:tc>
          <w:tcPr>
            <w:tcW w:w="7545" w:type="dxa"/>
          </w:tcPr>
          <w:p w:rsidR="008B605C" w:rsidRDefault="008B605C" w:rsidP="00CF38A7">
            <w:r w:rsidRPr="00B414A0">
              <w:rPr>
                <w:rFonts w:ascii="Verdana" w:hAnsi="Verdana" w:cs="新細明體"/>
                <w:color w:val="555555"/>
                <w:kern w:val="0"/>
              </w:rPr>
              <w:t>樹德科技大學／金融系碩士班／</w:t>
            </w:r>
            <w:r w:rsidRPr="00B414A0">
              <w:rPr>
                <w:rFonts w:ascii="Verdana" w:hAnsi="Verdana" w:cs="新細明體"/>
                <w:color w:val="555555"/>
                <w:kern w:val="0"/>
              </w:rPr>
              <w:t>103</w:t>
            </w:r>
            <w:r w:rsidRPr="00B414A0">
              <w:rPr>
                <w:rFonts w:ascii="Verdana" w:hAnsi="Verdana" w:cs="新細明體"/>
                <w:color w:val="555555"/>
                <w:kern w:val="0"/>
              </w:rPr>
              <w:t>／碩士</w:t>
            </w:r>
          </w:p>
        </w:tc>
      </w:tr>
      <w:tr w:rsidR="008B605C" w:rsidTr="00CF38A7">
        <w:tc>
          <w:tcPr>
            <w:tcW w:w="709" w:type="dxa"/>
          </w:tcPr>
          <w:p w:rsidR="008B605C" w:rsidRDefault="008B605C" w:rsidP="00CF38A7"/>
        </w:tc>
        <w:tc>
          <w:tcPr>
            <w:tcW w:w="7545" w:type="dxa"/>
          </w:tcPr>
          <w:p w:rsidR="008B605C" w:rsidRDefault="008B605C" w:rsidP="00CF38A7">
            <w:r w:rsidRPr="00B414A0">
              <w:rPr>
                <w:rFonts w:ascii="Verdana" w:hAnsi="Verdana" w:cs="新細明體"/>
                <w:color w:val="555555"/>
                <w:kern w:val="0"/>
              </w:rPr>
              <w:t>研究生</w:t>
            </w:r>
            <w:r w:rsidRPr="00B414A0">
              <w:rPr>
                <w:rFonts w:ascii="Verdana" w:hAnsi="Verdana" w:cs="新細明體"/>
                <w:color w:val="555555"/>
                <w:kern w:val="0"/>
              </w:rPr>
              <w:t>:</w:t>
            </w:r>
            <w:r w:rsidRPr="00B414A0">
              <w:rPr>
                <w:rFonts w:ascii="Verdana" w:hAnsi="Verdana" w:cs="新細明體"/>
                <w:color w:val="555555"/>
                <w:kern w:val="0"/>
              </w:rPr>
              <w:t>侯東億</w:t>
            </w:r>
            <w:r>
              <w:rPr>
                <w:rFonts w:ascii="Verdana" w:hAnsi="Verdana" w:cs="新細明體" w:hint="eastAsia"/>
                <w:color w:val="555555"/>
                <w:kern w:val="0"/>
              </w:rPr>
              <w:t xml:space="preserve">   </w:t>
            </w:r>
            <w:r w:rsidRPr="00B414A0">
              <w:rPr>
                <w:rFonts w:ascii="Verdana" w:hAnsi="Verdana" w:cs="新細明體"/>
                <w:color w:val="555555"/>
                <w:kern w:val="0"/>
              </w:rPr>
              <w:t>指導教授</w:t>
            </w:r>
            <w:r w:rsidRPr="00B414A0">
              <w:rPr>
                <w:rFonts w:ascii="Verdana" w:hAnsi="Verdana" w:cs="新細明體"/>
                <w:color w:val="555555"/>
                <w:kern w:val="0"/>
              </w:rPr>
              <w:t>:</w:t>
            </w:r>
            <w:r w:rsidRPr="00B414A0">
              <w:rPr>
                <w:rFonts w:ascii="Verdana" w:hAnsi="Verdana" w:cs="新細明體"/>
                <w:color w:val="555555"/>
                <w:kern w:val="0"/>
              </w:rPr>
              <w:t>李勝榮</w:t>
            </w:r>
          </w:p>
        </w:tc>
      </w:tr>
      <w:tr w:rsidR="008B605C" w:rsidTr="00CF38A7">
        <w:tc>
          <w:tcPr>
            <w:tcW w:w="709" w:type="dxa"/>
          </w:tcPr>
          <w:p w:rsidR="008B605C" w:rsidRDefault="008B605C" w:rsidP="00CF38A7">
            <w:r>
              <w:rPr>
                <w:rFonts w:hint="eastAsia"/>
              </w:rPr>
              <w:t>5</w:t>
            </w:r>
          </w:p>
        </w:tc>
        <w:tc>
          <w:tcPr>
            <w:tcW w:w="7545" w:type="dxa"/>
          </w:tcPr>
          <w:p w:rsidR="008B605C" w:rsidRPr="00EA2337" w:rsidRDefault="001E68D8" w:rsidP="00CF38A7">
            <w:pPr>
              <w:rPr>
                <w:b/>
              </w:rPr>
            </w:pPr>
            <w:hyperlink r:id="rId12" w:history="1">
              <w:r w:rsidR="008B605C" w:rsidRPr="00EA2337">
                <w:rPr>
                  <w:b/>
                  <w:color w:val="555555"/>
                </w:rPr>
                <w:t>公司治理與投資績效之研究</w:t>
              </w:r>
              <w:r w:rsidR="008B605C" w:rsidRPr="00EA2337">
                <w:rPr>
                  <w:b/>
                  <w:color w:val="555555"/>
                </w:rPr>
                <w:t>—</w:t>
              </w:r>
              <w:r w:rsidR="008B605C" w:rsidRPr="00EA2337">
                <w:rPr>
                  <w:b/>
                  <w:color w:val="555555"/>
                </w:rPr>
                <w:t>以臺灣</w:t>
              </w:r>
              <w:r w:rsidR="008B605C" w:rsidRPr="00EA2337">
                <w:rPr>
                  <w:b/>
                  <w:color w:val="555555"/>
                </w:rPr>
                <w:t>50</w:t>
              </w:r>
              <w:r w:rsidR="008B605C" w:rsidRPr="00EA2337">
                <w:rPr>
                  <w:b/>
                  <w:color w:val="555555"/>
                </w:rPr>
                <w:t>指數與富櫃</w:t>
              </w:r>
              <w:r w:rsidR="008B605C" w:rsidRPr="00EA2337">
                <w:rPr>
                  <w:b/>
                  <w:color w:val="555555"/>
                </w:rPr>
                <w:t>50</w:t>
              </w:r>
              <w:r w:rsidR="008B605C" w:rsidRPr="00EA2337">
                <w:rPr>
                  <w:b/>
                  <w:color w:val="555555"/>
                </w:rPr>
                <w:t>指數為例</w:t>
              </w:r>
            </w:hyperlink>
          </w:p>
        </w:tc>
      </w:tr>
      <w:tr w:rsidR="008B605C" w:rsidTr="00CF38A7">
        <w:tc>
          <w:tcPr>
            <w:tcW w:w="709" w:type="dxa"/>
          </w:tcPr>
          <w:p w:rsidR="008B605C" w:rsidRDefault="008B605C" w:rsidP="00CF38A7"/>
        </w:tc>
        <w:tc>
          <w:tcPr>
            <w:tcW w:w="7545" w:type="dxa"/>
          </w:tcPr>
          <w:p w:rsidR="008B605C" w:rsidRDefault="008B605C" w:rsidP="00CF38A7">
            <w:r w:rsidRPr="00052252">
              <w:rPr>
                <w:rFonts w:ascii="Verdana" w:hAnsi="Verdana" w:cs="新細明體"/>
                <w:color w:val="555555"/>
                <w:kern w:val="0"/>
              </w:rPr>
              <w:t>國立臺中科技大學／企業管理系事業經營碩士班／</w:t>
            </w:r>
            <w:r w:rsidRPr="00052252">
              <w:rPr>
                <w:rFonts w:ascii="Verdana" w:hAnsi="Verdana" w:cs="新細明體"/>
                <w:color w:val="555555"/>
                <w:kern w:val="0"/>
              </w:rPr>
              <w:t>102</w:t>
            </w:r>
            <w:r w:rsidRPr="00052252">
              <w:rPr>
                <w:rFonts w:ascii="Verdana" w:hAnsi="Verdana" w:cs="新細明體"/>
                <w:color w:val="555555"/>
                <w:kern w:val="0"/>
              </w:rPr>
              <w:t>／碩士</w:t>
            </w:r>
          </w:p>
        </w:tc>
      </w:tr>
      <w:tr w:rsidR="008B605C" w:rsidTr="00CF38A7">
        <w:tc>
          <w:tcPr>
            <w:tcW w:w="709" w:type="dxa"/>
          </w:tcPr>
          <w:p w:rsidR="008B605C" w:rsidRDefault="008B605C" w:rsidP="00CF38A7"/>
        </w:tc>
        <w:tc>
          <w:tcPr>
            <w:tcW w:w="7545" w:type="dxa"/>
          </w:tcPr>
          <w:p w:rsidR="008B605C" w:rsidRDefault="008B605C" w:rsidP="00CF38A7">
            <w:r w:rsidRPr="00052252">
              <w:rPr>
                <w:rFonts w:ascii="Verdana" w:hAnsi="Verdana" w:cs="新細明體"/>
                <w:color w:val="555555"/>
                <w:kern w:val="0"/>
              </w:rPr>
              <w:t>研究生</w:t>
            </w:r>
            <w:r w:rsidRPr="00052252">
              <w:rPr>
                <w:rFonts w:ascii="Verdana" w:hAnsi="Verdana" w:cs="新細明體"/>
                <w:color w:val="555555"/>
                <w:kern w:val="0"/>
              </w:rPr>
              <w:t>:</w:t>
            </w:r>
            <w:r w:rsidRPr="00052252">
              <w:rPr>
                <w:rFonts w:ascii="Verdana" w:hAnsi="Verdana" w:cs="新細明體"/>
                <w:color w:val="555555"/>
                <w:kern w:val="0"/>
              </w:rPr>
              <w:t>陳佑昌</w:t>
            </w:r>
            <w:r>
              <w:rPr>
                <w:rFonts w:ascii="Verdana" w:hAnsi="Verdana" w:cs="新細明體" w:hint="eastAsia"/>
                <w:color w:val="555555"/>
                <w:kern w:val="0"/>
              </w:rPr>
              <w:t xml:space="preserve">   </w:t>
            </w:r>
            <w:r w:rsidRPr="00052252">
              <w:rPr>
                <w:rFonts w:ascii="Verdana" w:hAnsi="Verdana" w:cs="新細明體"/>
                <w:color w:val="555555"/>
                <w:kern w:val="0"/>
              </w:rPr>
              <w:t>指導教授</w:t>
            </w:r>
            <w:r w:rsidRPr="00052252">
              <w:rPr>
                <w:rFonts w:ascii="Verdana" w:hAnsi="Verdana" w:cs="新細明體"/>
                <w:color w:val="555555"/>
                <w:kern w:val="0"/>
              </w:rPr>
              <w:t>:</w:t>
            </w:r>
            <w:r w:rsidRPr="00052252">
              <w:rPr>
                <w:rFonts w:ascii="Verdana" w:hAnsi="Verdana" w:cs="新細明體"/>
                <w:color w:val="555555"/>
                <w:kern w:val="0"/>
              </w:rPr>
              <w:t>王朝仕</w:t>
            </w:r>
          </w:p>
        </w:tc>
      </w:tr>
      <w:tr w:rsidR="008B605C" w:rsidTr="00CF38A7">
        <w:tc>
          <w:tcPr>
            <w:tcW w:w="709" w:type="dxa"/>
          </w:tcPr>
          <w:p w:rsidR="008B605C" w:rsidRDefault="008B605C" w:rsidP="00CF38A7">
            <w:r>
              <w:rPr>
                <w:rFonts w:hint="eastAsia"/>
              </w:rPr>
              <w:t>6</w:t>
            </w:r>
          </w:p>
        </w:tc>
        <w:tc>
          <w:tcPr>
            <w:tcW w:w="7545" w:type="dxa"/>
          </w:tcPr>
          <w:p w:rsidR="008B605C" w:rsidRPr="00EA2337" w:rsidRDefault="001E68D8" w:rsidP="00CF38A7">
            <w:pPr>
              <w:rPr>
                <w:b/>
              </w:rPr>
            </w:pPr>
            <w:hyperlink r:id="rId13" w:history="1">
              <w:r w:rsidR="00C12990" w:rsidRPr="00EA2337">
                <w:rPr>
                  <w:rFonts w:ascii="Verdana" w:hAnsi="Verdana" w:cs="新細明體"/>
                  <w:b/>
                  <w:color w:val="555555"/>
                  <w:kern w:val="0"/>
                </w:rPr>
                <w:t>公司治理與盈餘品質</w:t>
              </w:r>
              <w:r w:rsidR="00C12990" w:rsidRPr="00EA2337">
                <w:rPr>
                  <w:rFonts w:ascii="Verdana" w:hAnsi="Verdana" w:cs="新細明體"/>
                  <w:b/>
                  <w:color w:val="555555"/>
                  <w:kern w:val="0"/>
                </w:rPr>
                <w:t>—</w:t>
              </w:r>
              <w:r w:rsidR="00C12990" w:rsidRPr="00EA2337">
                <w:rPr>
                  <w:rFonts w:ascii="Verdana" w:hAnsi="Verdana" w:cs="新細明體"/>
                  <w:b/>
                  <w:color w:val="555555"/>
                  <w:kern w:val="0"/>
                </w:rPr>
                <w:t>公司治理評鑑級距的影響</w:t>
              </w:r>
            </w:hyperlink>
          </w:p>
        </w:tc>
      </w:tr>
      <w:tr w:rsidR="008B605C" w:rsidTr="00CF38A7">
        <w:tc>
          <w:tcPr>
            <w:tcW w:w="709" w:type="dxa"/>
          </w:tcPr>
          <w:p w:rsidR="008B605C" w:rsidRDefault="008B605C" w:rsidP="00CF38A7"/>
        </w:tc>
        <w:tc>
          <w:tcPr>
            <w:tcW w:w="7545" w:type="dxa"/>
          </w:tcPr>
          <w:p w:rsidR="008B605C" w:rsidRDefault="00C12990" w:rsidP="00C12990">
            <w:r>
              <w:rPr>
                <w:rFonts w:ascii="Verdana" w:hAnsi="Verdana"/>
                <w:color w:val="555555"/>
              </w:rPr>
              <w:t>輔仁大學／會計學系碩士班／</w:t>
            </w:r>
            <w:r>
              <w:rPr>
                <w:rFonts w:ascii="Verdana" w:hAnsi="Verdana"/>
                <w:color w:val="555555"/>
              </w:rPr>
              <w:t>106</w:t>
            </w:r>
            <w:r>
              <w:rPr>
                <w:rFonts w:ascii="Verdana" w:hAnsi="Verdana"/>
                <w:color w:val="555555"/>
              </w:rPr>
              <w:t>／碩士</w:t>
            </w:r>
          </w:p>
        </w:tc>
      </w:tr>
      <w:tr w:rsidR="008B605C" w:rsidTr="00CF38A7">
        <w:tc>
          <w:tcPr>
            <w:tcW w:w="709" w:type="dxa"/>
          </w:tcPr>
          <w:p w:rsidR="008B605C" w:rsidRDefault="008B605C" w:rsidP="00CF38A7"/>
        </w:tc>
        <w:tc>
          <w:tcPr>
            <w:tcW w:w="7545" w:type="dxa"/>
          </w:tcPr>
          <w:p w:rsidR="008B605C" w:rsidRDefault="008B605C" w:rsidP="00CF38A7">
            <w:r w:rsidRPr="00727CF8">
              <w:rPr>
                <w:rFonts w:ascii="Verdana" w:hAnsi="Verdana" w:cs="新細明體"/>
                <w:color w:val="555555"/>
                <w:kern w:val="0"/>
              </w:rPr>
              <w:t>研究生</w:t>
            </w:r>
            <w:r w:rsidRPr="00727CF8">
              <w:rPr>
                <w:rFonts w:ascii="Verdana" w:hAnsi="Verdana" w:cs="新細明體"/>
                <w:color w:val="555555"/>
                <w:kern w:val="0"/>
              </w:rPr>
              <w:t>:</w:t>
            </w:r>
            <w:r w:rsidR="00C12990">
              <w:rPr>
                <w:rFonts w:ascii="Verdana" w:hAnsi="Verdana"/>
                <w:color w:val="555555"/>
              </w:rPr>
              <w:t xml:space="preserve"> </w:t>
            </w:r>
            <w:r w:rsidR="00C12990">
              <w:rPr>
                <w:rFonts w:ascii="Verdana" w:hAnsi="Verdana"/>
                <w:color w:val="555555"/>
              </w:rPr>
              <w:t>吳宗翰</w:t>
            </w:r>
            <w:r>
              <w:rPr>
                <w:rFonts w:ascii="Verdana" w:hAnsi="Verdana" w:cs="新細明體" w:hint="eastAsia"/>
                <w:color w:val="555555"/>
                <w:kern w:val="0"/>
              </w:rPr>
              <w:t xml:space="preserve">   </w:t>
            </w:r>
            <w:r w:rsidRPr="00EA2337">
              <w:rPr>
                <w:rFonts w:ascii="Verdana" w:hAnsi="Verdana" w:cs="新細明體"/>
                <w:color w:val="555555"/>
                <w:kern w:val="0"/>
              </w:rPr>
              <w:t>指導教授</w:t>
            </w:r>
            <w:r w:rsidRPr="00EA2337">
              <w:rPr>
                <w:rFonts w:ascii="Verdana" w:hAnsi="Verdana" w:cs="新細明體"/>
                <w:color w:val="555555"/>
                <w:kern w:val="0"/>
              </w:rPr>
              <w:t>:</w:t>
            </w:r>
            <w:r w:rsidR="00C12990" w:rsidRPr="00EA2337">
              <w:rPr>
                <w:rFonts w:ascii="Verdana" w:hAnsi="Verdana"/>
                <w:color w:val="555555"/>
              </w:rPr>
              <w:t xml:space="preserve"> </w:t>
            </w:r>
            <w:r w:rsidR="00C12990" w:rsidRPr="00EA2337">
              <w:rPr>
                <w:rFonts w:ascii="Verdana" w:hAnsi="Verdana"/>
                <w:color w:val="555555"/>
              </w:rPr>
              <w:t>薛敏正</w:t>
            </w:r>
          </w:p>
        </w:tc>
      </w:tr>
      <w:tr w:rsidR="008B605C" w:rsidTr="00CF38A7">
        <w:tc>
          <w:tcPr>
            <w:tcW w:w="709" w:type="dxa"/>
          </w:tcPr>
          <w:p w:rsidR="008B605C" w:rsidRDefault="008B605C" w:rsidP="00CF38A7">
            <w:r>
              <w:rPr>
                <w:rFonts w:hint="eastAsia"/>
              </w:rPr>
              <w:t>7</w:t>
            </w:r>
          </w:p>
        </w:tc>
        <w:tc>
          <w:tcPr>
            <w:tcW w:w="7545" w:type="dxa"/>
          </w:tcPr>
          <w:p w:rsidR="008B605C" w:rsidRPr="00EA2337" w:rsidRDefault="00EA2337" w:rsidP="00CF38A7">
            <w:pPr>
              <w:rPr>
                <w:rFonts w:ascii="Verdana" w:hAnsi="Verdana" w:cs="新細明體"/>
                <w:b/>
                <w:color w:val="555555"/>
                <w:kern w:val="0"/>
              </w:rPr>
            </w:pPr>
            <w:r w:rsidRPr="00EA2337">
              <w:rPr>
                <w:rFonts w:ascii="Verdana" w:hAnsi="Verdana" w:cs="新細明體"/>
                <w:b/>
                <w:color w:val="555555"/>
                <w:kern w:val="0"/>
              </w:rPr>
              <w:t>家族企業董事會結構與企業社會責任之關聯性</w:t>
            </w:r>
          </w:p>
        </w:tc>
      </w:tr>
      <w:tr w:rsidR="008B605C" w:rsidTr="00CF38A7">
        <w:tc>
          <w:tcPr>
            <w:tcW w:w="709" w:type="dxa"/>
          </w:tcPr>
          <w:p w:rsidR="008B605C" w:rsidRDefault="008B605C" w:rsidP="00CF38A7"/>
        </w:tc>
        <w:tc>
          <w:tcPr>
            <w:tcW w:w="7545" w:type="dxa"/>
          </w:tcPr>
          <w:p w:rsidR="008B605C" w:rsidRPr="00EA2337" w:rsidRDefault="00EA2337" w:rsidP="00CF38A7">
            <w:pPr>
              <w:rPr>
                <w:rFonts w:ascii="Verdana" w:hAnsi="Verdana" w:cs="新細明體"/>
                <w:color w:val="555555"/>
                <w:kern w:val="0"/>
              </w:rPr>
            </w:pPr>
            <w:r>
              <w:rPr>
                <w:rFonts w:ascii="Verdana" w:hAnsi="Verdana" w:cs="新細明體"/>
                <w:color w:val="555555"/>
                <w:kern w:val="0"/>
              </w:rPr>
              <w:t>國立</w:t>
            </w:r>
            <w:r w:rsidRPr="00EA2337">
              <w:rPr>
                <w:rFonts w:ascii="Verdana" w:hAnsi="Verdana" w:cs="新細明體" w:hint="eastAsia"/>
                <w:color w:val="555555"/>
                <w:kern w:val="0"/>
              </w:rPr>
              <w:t>中央</w:t>
            </w:r>
            <w:r w:rsidR="008B605C" w:rsidRPr="00AB7037">
              <w:rPr>
                <w:rFonts w:ascii="Verdana" w:hAnsi="Verdana" w:cs="新細明體"/>
                <w:color w:val="555555"/>
                <w:kern w:val="0"/>
              </w:rPr>
              <w:t>大學／</w:t>
            </w:r>
            <w:r w:rsidRPr="00EA2337">
              <w:rPr>
                <w:rFonts w:ascii="Verdana" w:hAnsi="Verdana" w:cs="新細明體" w:hint="eastAsia"/>
                <w:color w:val="555555"/>
                <w:kern w:val="0"/>
              </w:rPr>
              <w:t>財務金融</w:t>
            </w:r>
            <w:r w:rsidRPr="00EA2337">
              <w:rPr>
                <w:rFonts w:ascii="Verdana" w:hAnsi="Verdana" w:cs="新細明體" w:hint="eastAsia"/>
                <w:color w:val="555555"/>
                <w:kern w:val="0"/>
              </w:rPr>
              <w:t>研究所</w:t>
            </w:r>
            <w:r w:rsidR="008B605C" w:rsidRPr="00AB7037">
              <w:rPr>
                <w:rFonts w:ascii="Verdana" w:hAnsi="Verdana" w:cs="新細明體"/>
                <w:color w:val="555555"/>
                <w:kern w:val="0"/>
              </w:rPr>
              <w:t>／</w:t>
            </w:r>
            <w:r>
              <w:rPr>
                <w:rFonts w:ascii="Verdana" w:hAnsi="Verdana" w:cs="新細明體"/>
                <w:color w:val="555555"/>
                <w:kern w:val="0"/>
              </w:rPr>
              <w:t>10</w:t>
            </w:r>
            <w:r>
              <w:rPr>
                <w:rFonts w:ascii="Verdana" w:hAnsi="Verdana" w:cs="新細明體" w:hint="eastAsia"/>
                <w:color w:val="555555"/>
                <w:kern w:val="0"/>
              </w:rPr>
              <w:t>9</w:t>
            </w:r>
            <w:r w:rsidR="008B605C" w:rsidRPr="00AB7037">
              <w:rPr>
                <w:rFonts w:ascii="Verdana" w:hAnsi="Verdana" w:cs="新細明體"/>
                <w:color w:val="555555"/>
                <w:kern w:val="0"/>
              </w:rPr>
              <w:t>／碩士</w:t>
            </w:r>
          </w:p>
        </w:tc>
      </w:tr>
      <w:tr w:rsidR="008B605C" w:rsidTr="00CF38A7">
        <w:tc>
          <w:tcPr>
            <w:tcW w:w="709" w:type="dxa"/>
          </w:tcPr>
          <w:p w:rsidR="008B605C" w:rsidRDefault="008B605C" w:rsidP="00CF38A7"/>
        </w:tc>
        <w:tc>
          <w:tcPr>
            <w:tcW w:w="7545" w:type="dxa"/>
          </w:tcPr>
          <w:p w:rsidR="008B605C" w:rsidRPr="00EA2337" w:rsidRDefault="008B605C" w:rsidP="00CF38A7">
            <w:pPr>
              <w:rPr>
                <w:rFonts w:ascii="Verdana" w:hAnsi="Verdana" w:cs="新細明體"/>
                <w:color w:val="555555"/>
                <w:kern w:val="0"/>
              </w:rPr>
            </w:pPr>
            <w:r w:rsidRPr="00AB7037">
              <w:rPr>
                <w:rFonts w:ascii="Verdana" w:hAnsi="Verdana" w:cs="新細明體"/>
                <w:color w:val="555555"/>
                <w:kern w:val="0"/>
              </w:rPr>
              <w:t>研究生</w:t>
            </w:r>
            <w:r w:rsidRPr="00AB7037">
              <w:rPr>
                <w:rFonts w:ascii="Verdana" w:hAnsi="Verdana" w:cs="新細明體"/>
                <w:color w:val="555555"/>
                <w:kern w:val="0"/>
              </w:rPr>
              <w:t>:</w:t>
            </w:r>
            <w:r w:rsidR="00EA2337" w:rsidRPr="00EA2337">
              <w:rPr>
                <w:rFonts w:ascii="Verdana" w:hAnsi="Verdana" w:cs="新細明體" w:hint="eastAsia"/>
                <w:color w:val="555555"/>
                <w:kern w:val="0"/>
              </w:rPr>
              <w:t>宋易儒</w:t>
            </w:r>
            <w:r>
              <w:rPr>
                <w:rFonts w:ascii="Verdana" w:hAnsi="Verdana" w:cs="新細明體" w:hint="eastAsia"/>
                <w:color w:val="555555"/>
                <w:kern w:val="0"/>
              </w:rPr>
              <w:t xml:space="preserve">  </w:t>
            </w:r>
            <w:r w:rsidRPr="00AB7037">
              <w:rPr>
                <w:rFonts w:ascii="Verdana" w:hAnsi="Verdana" w:cs="新細明體"/>
                <w:color w:val="555555"/>
                <w:kern w:val="0"/>
              </w:rPr>
              <w:t>指導教授</w:t>
            </w:r>
            <w:r w:rsidRPr="00AB7037">
              <w:rPr>
                <w:rFonts w:ascii="Verdana" w:hAnsi="Verdana" w:cs="新細明體"/>
                <w:color w:val="555555"/>
                <w:kern w:val="0"/>
              </w:rPr>
              <w:t>:</w:t>
            </w:r>
            <w:r w:rsidR="00EA2337">
              <w:rPr>
                <w:rFonts w:ascii="Verdana" w:hAnsi="Verdana" w:cs="新細明體" w:hint="eastAsia"/>
                <w:color w:val="555555"/>
                <w:kern w:val="0"/>
              </w:rPr>
              <w:t>徐政義</w:t>
            </w:r>
          </w:p>
        </w:tc>
      </w:tr>
      <w:tr w:rsidR="008B605C" w:rsidTr="00CF38A7">
        <w:tc>
          <w:tcPr>
            <w:tcW w:w="709" w:type="dxa"/>
          </w:tcPr>
          <w:p w:rsidR="008B605C" w:rsidRDefault="008B605C" w:rsidP="00CF38A7">
            <w:r>
              <w:rPr>
                <w:rFonts w:hint="eastAsia"/>
              </w:rPr>
              <w:t>8</w:t>
            </w:r>
          </w:p>
        </w:tc>
        <w:tc>
          <w:tcPr>
            <w:tcW w:w="7545" w:type="dxa"/>
          </w:tcPr>
          <w:p w:rsidR="008B605C" w:rsidRDefault="001E68D8" w:rsidP="00CF38A7">
            <w:hyperlink r:id="rId14" w:history="1">
              <w:r w:rsidR="008B605C" w:rsidRPr="00AB7037">
                <w:rPr>
                  <w:rFonts w:ascii="Verdana" w:hAnsi="Verdana" w:cs="新細明體"/>
                  <w:b/>
                  <w:bCs/>
                  <w:color w:val="333333"/>
                  <w:kern w:val="0"/>
                </w:rPr>
                <w:t>財務報表重編之公司特質</w:t>
              </w:r>
              <w:r w:rsidR="008B605C" w:rsidRPr="00AB7037">
                <w:rPr>
                  <w:rFonts w:ascii="Verdana" w:hAnsi="Verdana" w:cs="新細明體"/>
                  <w:b/>
                  <w:bCs/>
                  <w:color w:val="333333"/>
                  <w:kern w:val="0"/>
                </w:rPr>
                <w:t>-</w:t>
              </w:r>
              <w:r w:rsidR="008B605C" w:rsidRPr="00AB7037">
                <w:rPr>
                  <w:rFonts w:ascii="Verdana" w:hAnsi="Verdana" w:cs="新細明體"/>
                  <w:b/>
                  <w:bCs/>
                  <w:color w:val="333333"/>
                  <w:kern w:val="0"/>
                </w:rPr>
                <w:t>以資料探勘建構</w:t>
              </w:r>
            </w:hyperlink>
          </w:p>
        </w:tc>
      </w:tr>
      <w:tr w:rsidR="008B605C" w:rsidTr="00CF38A7">
        <w:tc>
          <w:tcPr>
            <w:tcW w:w="709" w:type="dxa"/>
          </w:tcPr>
          <w:p w:rsidR="008B605C" w:rsidRDefault="008B605C" w:rsidP="00CF38A7"/>
        </w:tc>
        <w:tc>
          <w:tcPr>
            <w:tcW w:w="7545" w:type="dxa"/>
          </w:tcPr>
          <w:p w:rsidR="008B605C" w:rsidRDefault="008B605C" w:rsidP="00CF38A7">
            <w:r w:rsidRPr="00AB7037">
              <w:rPr>
                <w:rFonts w:ascii="Verdana" w:hAnsi="Verdana" w:cs="新細明體"/>
                <w:color w:val="555555"/>
                <w:kern w:val="0"/>
              </w:rPr>
              <w:t>國立中正大學／會計與資訊科技研究所／</w:t>
            </w:r>
            <w:r w:rsidRPr="00AB7037">
              <w:rPr>
                <w:rFonts w:ascii="Verdana" w:hAnsi="Verdana" w:cs="新細明體"/>
                <w:color w:val="555555"/>
                <w:kern w:val="0"/>
              </w:rPr>
              <w:t>102</w:t>
            </w:r>
            <w:r w:rsidRPr="00AB7037">
              <w:rPr>
                <w:rFonts w:ascii="Verdana" w:hAnsi="Verdana" w:cs="新細明體"/>
                <w:color w:val="555555"/>
                <w:kern w:val="0"/>
              </w:rPr>
              <w:t>／碩士</w:t>
            </w:r>
          </w:p>
        </w:tc>
      </w:tr>
      <w:tr w:rsidR="008B605C" w:rsidTr="00CF38A7">
        <w:tc>
          <w:tcPr>
            <w:tcW w:w="709" w:type="dxa"/>
          </w:tcPr>
          <w:p w:rsidR="008B605C" w:rsidRDefault="008B605C" w:rsidP="00CF38A7"/>
        </w:tc>
        <w:tc>
          <w:tcPr>
            <w:tcW w:w="7545" w:type="dxa"/>
          </w:tcPr>
          <w:p w:rsidR="008B605C" w:rsidRDefault="008B605C" w:rsidP="00CF38A7">
            <w:r w:rsidRPr="00AB7037">
              <w:rPr>
                <w:rFonts w:ascii="Verdana" w:hAnsi="Verdana" w:cs="新細明體"/>
                <w:color w:val="555555"/>
                <w:kern w:val="0"/>
              </w:rPr>
              <w:t>研究生</w:t>
            </w:r>
            <w:r w:rsidRPr="00AB7037">
              <w:rPr>
                <w:rFonts w:ascii="Verdana" w:hAnsi="Verdana" w:cs="新細明體"/>
                <w:color w:val="555555"/>
                <w:kern w:val="0"/>
              </w:rPr>
              <w:t>:</w:t>
            </w:r>
            <w:r w:rsidRPr="00AB7037">
              <w:rPr>
                <w:rFonts w:ascii="Verdana" w:hAnsi="Verdana" w:cs="新細明體"/>
                <w:color w:val="555555"/>
                <w:kern w:val="0"/>
              </w:rPr>
              <w:t>林佳慧</w:t>
            </w:r>
            <w:r>
              <w:rPr>
                <w:rFonts w:ascii="Verdana" w:hAnsi="Verdana" w:cs="新細明體" w:hint="eastAsia"/>
                <w:color w:val="555555"/>
                <w:kern w:val="0"/>
              </w:rPr>
              <w:t xml:space="preserve">  </w:t>
            </w:r>
            <w:r w:rsidRPr="00B414A0">
              <w:rPr>
                <w:rFonts w:ascii="Verdana" w:hAnsi="Verdana" w:cs="新細明體"/>
                <w:color w:val="555555"/>
                <w:kern w:val="0"/>
              </w:rPr>
              <w:t>指導教授</w:t>
            </w:r>
            <w:r w:rsidRPr="00B414A0">
              <w:rPr>
                <w:rFonts w:ascii="Verdana" w:hAnsi="Verdana" w:cs="新細明體"/>
                <w:color w:val="555555"/>
                <w:kern w:val="0"/>
              </w:rPr>
              <w:t>:</w:t>
            </w:r>
            <w:r w:rsidRPr="00B414A0">
              <w:rPr>
                <w:rFonts w:ascii="Verdana" w:hAnsi="Verdana" w:cs="新細明體"/>
                <w:color w:val="555555"/>
                <w:kern w:val="0"/>
              </w:rPr>
              <w:t>黃劭彥</w:t>
            </w:r>
            <w:r w:rsidRPr="00B414A0">
              <w:rPr>
                <w:rFonts w:ascii="Verdana" w:hAnsi="Verdana" w:cs="新細明體"/>
                <w:color w:val="555555"/>
                <w:kern w:val="0"/>
              </w:rPr>
              <w:t> </w:t>
            </w:r>
          </w:p>
        </w:tc>
      </w:tr>
      <w:tr w:rsidR="008B605C" w:rsidTr="00CF38A7">
        <w:tc>
          <w:tcPr>
            <w:tcW w:w="709" w:type="dxa"/>
          </w:tcPr>
          <w:p w:rsidR="008B605C" w:rsidRDefault="008B605C" w:rsidP="00CF38A7">
            <w:r>
              <w:rPr>
                <w:rFonts w:hint="eastAsia"/>
              </w:rPr>
              <w:t>9</w:t>
            </w:r>
          </w:p>
        </w:tc>
        <w:tc>
          <w:tcPr>
            <w:tcW w:w="7545" w:type="dxa"/>
          </w:tcPr>
          <w:p w:rsidR="008B605C" w:rsidRPr="00EA2337" w:rsidRDefault="001E68D8" w:rsidP="00CF38A7">
            <w:pPr>
              <w:rPr>
                <w:b/>
              </w:rPr>
            </w:pPr>
            <w:hyperlink r:id="rId15" w:history="1">
              <w:r w:rsidR="00C12990" w:rsidRPr="00EA2337">
                <w:rPr>
                  <w:rFonts w:ascii="Verdana" w:hAnsi="Verdana" w:cs="新細明體"/>
                  <w:b/>
                  <w:color w:val="555555"/>
                  <w:kern w:val="0"/>
                </w:rPr>
                <w:t>財務報表訊息揭露與公司治理對企業經營危機影響之研究</w:t>
              </w:r>
            </w:hyperlink>
          </w:p>
        </w:tc>
      </w:tr>
      <w:tr w:rsidR="008B605C" w:rsidTr="00CF38A7">
        <w:tc>
          <w:tcPr>
            <w:tcW w:w="709" w:type="dxa"/>
          </w:tcPr>
          <w:p w:rsidR="008B605C" w:rsidRDefault="008B605C" w:rsidP="00CF38A7"/>
        </w:tc>
        <w:tc>
          <w:tcPr>
            <w:tcW w:w="7545" w:type="dxa"/>
          </w:tcPr>
          <w:p w:rsidR="008B605C" w:rsidRDefault="00C12990" w:rsidP="00CF38A7">
            <w:r>
              <w:rPr>
                <w:rFonts w:ascii="Verdana" w:hAnsi="Verdana"/>
                <w:color w:val="555555"/>
              </w:rPr>
              <w:t>中國文化大學／國際企業管理學系／</w:t>
            </w:r>
            <w:r>
              <w:rPr>
                <w:rFonts w:ascii="Verdana" w:hAnsi="Verdana"/>
                <w:color w:val="555555"/>
              </w:rPr>
              <w:t>106</w:t>
            </w:r>
            <w:r>
              <w:rPr>
                <w:rFonts w:ascii="Verdana" w:hAnsi="Verdana"/>
                <w:color w:val="555555"/>
              </w:rPr>
              <w:t>／博士</w:t>
            </w:r>
          </w:p>
        </w:tc>
      </w:tr>
      <w:tr w:rsidR="008B605C" w:rsidTr="00CF38A7">
        <w:tc>
          <w:tcPr>
            <w:tcW w:w="709" w:type="dxa"/>
          </w:tcPr>
          <w:p w:rsidR="008B605C" w:rsidRDefault="008B605C" w:rsidP="00CF38A7"/>
        </w:tc>
        <w:tc>
          <w:tcPr>
            <w:tcW w:w="7545" w:type="dxa"/>
          </w:tcPr>
          <w:p w:rsidR="008B605C" w:rsidRDefault="008B605C" w:rsidP="00CF38A7">
            <w:r>
              <w:rPr>
                <w:rFonts w:ascii="Verdana" w:hAnsi="Verdana"/>
                <w:color w:val="555555"/>
              </w:rPr>
              <w:t>研究生</w:t>
            </w:r>
            <w:r>
              <w:rPr>
                <w:rFonts w:ascii="Verdana" w:hAnsi="Verdana"/>
                <w:color w:val="555555"/>
              </w:rPr>
              <w:t>:</w:t>
            </w:r>
            <w:r w:rsidR="00C12990">
              <w:rPr>
                <w:rFonts w:ascii="Verdana" w:hAnsi="Verdana"/>
                <w:color w:val="555555"/>
              </w:rPr>
              <w:t xml:space="preserve"> </w:t>
            </w:r>
            <w:r w:rsidR="00C12990">
              <w:rPr>
                <w:rFonts w:ascii="Verdana" w:hAnsi="Verdana"/>
                <w:color w:val="555555"/>
              </w:rPr>
              <w:t>薛宗盛</w:t>
            </w:r>
            <w:r>
              <w:rPr>
                <w:rFonts w:ascii="Verdana" w:hAnsi="Verdana" w:cs="新細明體" w:hint="eastAsia"/>
                <w:color w:val="555555"/>
                <w:kern w:val="0"/>
              </w:rPr>
              <w:t xml:space="preserve">  </w:t>
            </w:r>
            <w:r w:rsidRPr="00B414A0">
              <w:rPr>
                <w:rFonts w:ascii="Verdana" w:hAnsi="Verdana" w:cs="新細明體"/>
                <w:color w:val="555555"/>
                <w:kern w:val="0"/>
              </w:rPr>
              <w:t>指導教授</w:t>
            </w:r>
            <w:r w:rsidRPr="00B414A0">
              <w:rPr>
                <w:rFonts w:ascii="Verdana" w:hAnsi="Verdana" w:cs="新細明體"/>
                <w:color w:val="555555"/>
                <w:kern w:val="0"/>
              </w:rPr>
              <w:t>:</w:t>
            </w:r>
            <w:r w:rsidR="00C12990">
              <w:rPr>
                <w:rFonts w:ascii="Verdana" w:hAnsi="Verdana"/>
                <w:color w:val="555555"/>
              </w:rPr>
              <w:t xml:space="preserve"> </w:t>
            </w:r>
            <w:r w:rsidR="00C12990">
              <w:rPr>
                <w:rFonts w:ascii="Verdana" w:hAnsi="Verdana"/>
                <w:color w:val="555555"/>
              </w:rPr>
              <w:t>余惠芳</w:t>
            </w:r>
            <w:r w:rsidRPr="00B414A0">
              <w:rPr>
                <w:rFonts w:ascii="Verdana" w:hAnsi="Verdana" w:cs="新細明體"/>
                <w:color w:val="555555"/>
                <w:kern w:val="0"/>
              </w:rPr>
              <w:t> </w:t>
            </w:r>
            <w:r w:rsidR="00C12990">
              <w:rPr>
                <w:rFonts w:ascii="Verdana" w:hAnsi="Verdana"/>
                <w:color w:val="555555"/>
              </w:rPr>
              <w:t>梁榮輝</w:t>
            </w:r>
          </w:p>
        </w:tc>
      </w:tr>
      <w:tr w:rsidR="008B605C" w:rsidTr="00CF38A7">
        <w:tc>
          <w:tcPr>
            <w:tcW w:w="709" w:type="dxa"/>
          </w:tcPr>
          <w:p w:rsidR="008B605C" w:rsidRPr="00AB7037" w:rsidRDefault="008B605C" w:rsidP="00CF38A7">
            <w:r>
              <w:rPr>
                <w:rFonts w:hint="eastAsia"/>
              </w:rPr>
              <w:t>10</w:t>
            </w:r>
          </w:p>
        </w:tc>
        <w:tc>
          <w:tcPr>
            <w:tcW w:w="7545" w:type="dxa"/>
          </w:tcPr>
          <w:p w:rsidR="008B605C" w:rsidRPr="00EA2337" w:rsidRDefault="00C12990" w:rsidP="00CF38A7">
            <w:pPr>
              <w:rPr>
                <w:b/>
              </w:rPr>
            </w:pPr>
            <w:r w:rsidRPr="00EA2337">
              <w:rPr>
                <w:rFonts w:ascii="Verdana" w:hAnsi="Verdana" w:cs="新細明體" w:hint="eastAsia"/>
                <w:b/>
                <w:color w:val="555555"/>
                <w:kern w:val="0"/>
              </w:rPr>
              <w:t>公司治理與寬放資源交互作用對公司績效之影響及董監事異質性之干擾效果探討</w:t>
            </w:r>
          </w:p>
        </w:tc>
      </w:tr>
      <w:tr w:rsidR="008B605C" w:rsidTr="00CF38A7">
        <w:tc>
          <w:tcPr>
            <w:tcW w:w="709" w:type="dxa"/>
          </w:tcPr>
          <w:p w:rsidR="008B605C" w:rsidRDefault="008B605C" w:rsidP="00CF38A7"/>
        </w:tc>
        <w:tc>
          <w:tcPr>
            <w:tcW w:w="7545" w:type="dxa"/>
          </w:tcPr>
          <w:p w:rsidR="008B605C" w:rsidRDefault="00C12990" w:rsidP="00CF38A7">
            <w:pPr>
              <w:rPr>
                <w:rFonts w:hint="eastAsia"/>
              </w:rPr>
            </w:pPr>
            <w:r>
              <w:rPr>
                <w:rFonts w:ascii="Verdana" w:hAnsi="Verdana"/>
                <w:color w:val="555555"/>
              </w:rPr>
              <w:t>國立雲林科技大學／企業管理系／</w:t>
            </w:r>
            <w:r>
              <w:rPr>
                <w:rFonts w:ascii="Verdana" w:hAnsi="Verdana"/>
                <w:color w:val="555555"/>
              </w:rPr>
              <w:t>106</w:t>
            </w:r>
            <w:r>
              <w:rPr>
                <w:rFonts w:ascii="Verdana" w:hAnsi="Verdana"/>
                <w:color w:val="555555"/>
              </w:rPr>
              <w:t>／博士</w:t>
            </w:r>
          </w:p>
        </w:tc>
      </w:tr>
      <w:tr w:rsidR="008B605C" w:rsidTr="00CF38A7">
        <w:tc>
          <w:tcPr>
            <w:tcW w:w="709" w:type="dxa"/>
          </w:tcPr>
          <w:p w:rsidR="008B605C" w:rsidRDefault="008B605C" w:rsidP="00CF38A7"/>
        </w:tc>
        <w:tc>
          <w:tcPr>
            <w:tcW w:w="7545" w:type="dxa"/>
          </w:tcPr>
          <w:p w:rsidR="008B605C" w:rsidRDefault="008B605C" w:rsidP="00CF38A7">
            <w:r w:rsidRPr="00E52FFA">
              <w:rPr>
                <w:rFonts w:ascii="Verdana" w:hAnsi="Verdana" w:cs="新細明體"/>
                <w:color w:val="555555"/>
                <w:kern w:val="0"/>
              </w:rPr>
              <w:t>研究生</w:t>
            </w:r>
            <w:r w:rsidRPr="00E52FFA">
              <w:rPr>
                <w:rFonts w:ascii="Verdana" w:hAnsi="Verdana" w:cs="新細明體"/>
                <w:color w:val="555555"/>
                <w:kern w:val="0"/>
              </w:rPr>
              <w:t>:</w:t>
            </w:r>
            <w:r w:rsidR="00C12990">
              <w:rPr>
                <w:rFonts w:ascii="Verdana" w:hAnsi="Verdana"/>
                <w:color w:val="555555"/>
              </w:rPr>
              <w:t xml:space="preserve"> </w:t>
            </w:r>
            <w:r w:rsidR="00C12990">
              <w:rPr>
                <w:rFonts w:ascii="Verdana" w:hAnsi="Verdana"/>
                <w:color w:val="555555"/>
              </w:rPr>
              <w:t>陳柏維</w:t>
            </w:r>
            <w:r>
              <w:rPr>
                <w:rFonts w:ascii="Verdana" w:hAnsi="Verdana" w:cs="新細明體" w:hint="eastAsia"/>
                <w:color w:val="555555"/>
                <w:kern w:val="0"/>
              </w:rPr>
              <w:t xml:space="preserve">   </w:t>
            </w:r>
            <w:r w:rsidRPr="00E52FFA">
              <w:rPr>
                <w:rFonts w:ascii="Verdana" w:hAnsi="Verdana" w:cs="新細明體"/>
                <w:color w:val="555555"/>
                <w:kern w:val="0"/>
              </w:rPr>
              <w:t>指導教授</w:t>
            </w:r>
            <w:r w:rsidRPr="00E52FFA">
              <w:rPr>
                <w:rFonts w:ascii="Verdana" w:hAnsi="Verdana" w:cs="新細明體"/>
                <w:color w:val="555555"/>
                <w:kern w:val="0"/>
              </w:rPr>
              <w:t>:</w:t>
            </w:r>
            <w:r w:rsidR="00C12990">
              <w:rPr>
                <w:rFonts w:ascii="Verdana" w:hAnsi="Verdana"/>
                <w:color w:val="555555"/>
              </w:rPr>
              <w:t xml:space="preserve"> </w:t>
            </w:r>
            <w:r w:rsidR="00C12990">
              <w:rPr>
                <w:rFonts w:ascii="Verdana" w:hAnsi="Verdana"/>
                <w:color w:val="555555"/>
              </w:rPr>
              <w:t>陳志遠</w:t>
            </w:r>
          </w:p>
        </w:tc>
      </w:tr>
    </w:tbl>
    <w:p w:rsidR="008B605C" w:rsidRDefault="008B605C" w:rsidP="005012D6"/>
    <w:p w:rsidR="00651119" w:rsidRDefault="00651119">
      <w:pPr>
        <w:widowControl/>
      </w:pPr>
    </w:p>
    <w:p w:rsidR="00895282" w:rsidRDefault="00895282">
      <w:pPr>
        <w:widowControl/>
      </w:pPr>
    </w:p>
    <w:p w:rsidR="00895282" w:rsidRDefault="00895282">
      <w:pPr>
        <w:widowControl/>
        <w:rPr>
          <w:rFonts w:hint="eastAsia"/>
        </w:rPr>
      </w:pPr>
      <w:bookmarkStart w:id="2" w:name="_GoBack"/>
      <w:bookmarkEnd w:id="2"/>
    </w:p>
    <w:p w:rsidR="00820103" w:rsidRDefault="00820103" w:rsidP="0085663A">
      <w:r>
        <w:rPr>
          <w:rFonts w:hint="eastAsia"/>
        </w:rPr>
        <w:lastRenderedPageBreak/>
        <w:t>==============================================================</w:t>
      </w:r>
    </w:p>
    <w:p w:rsidR="00F856A3" w:rsidRDefault="00651119" w:rsidP="0085663A">
      <w:r>
        <w:rPr>
          <w:rFonts w:hint="eastAsia"/>
        </w:rPr>
        <w:t>個案報告的內容規範</w:t>
      </w:r>
    </w:p>
    <w:p w:rsidR="00651119" w:rsidRDefault="00651119" w:rsidP="0085663A"/>
    <w:p w:rsidR="00651119" w:rsidRDefault="00651119" w:rsidP="00651119">
      <w:pPr>
        <w:pStyle w:val="a9"/>
        <w:numPr>
          <w:ilvl w:val="0"/>
          <w:numId w:val="5"/>
        </w:numPr>
        <w:ind w:leftChars="0"/>
      </w:pPr>
      <w:r>
        <w:rPr>
          <w:rFonts w:hint="eastAsia"/>
        </w:rPr>
        <w:t>企業簡介與績效表現</w:t>
      </w:r>
    </w:p>
    <w:p w:rsidR="00651119" w:rsidRDefault="00651119" w:rsidP="00651119">
      <w:pPr>
        <w:pStyle w:val="a9"/>
        <w:numPr>
          <w:ilvl w:val="0"/>
          <w:numId w:val="5"/>
        </w:numPr>
        <w:ind w:leftChars="0"/>
      </w:pPr>
      <w:r>
        <w:rPr>
          <w:rFonts w:hint="eastAsia"/>
        </w:rPr>
        <w:t>組織架構與股權結構</w:t>
      </w:r>
    </w:p>
    <w:p w:rsidR="00651119" w:rsidRDefault="00651119" w:rsidP="00651119">
      <w:pPr>
        <w:pStyle w:val="a9"/>
        <w:numPr>
          <w:ilvl w:val="0"/>
          <w:numId w:val="5"/>
        </w:numPr>
        <w:ind w:leftChars="0"/>
      </w:pPr>
      <w:r>
        <w:rPr>
          <w:rFonts w:hint="eastAsia"/>
        </w:rPr>
        <w:t>公司治理相關議題</w:t>
      </w:r>
      <w:r>
        <w:rPr>
          <w:rFonts w:hint="eastAsia"/>
        </w:rPr>
        <w:t>(</w:t>
      </w:r>
      <w:r>
        <w:rPr>
          <w:rFonts w:hint="eastAsia"/>
        </w:rPr>
        <w:t>含內外部治理</w:t>
      </w:r>
      <w:r>
        <w:rPr>
          <w:rFonts w:hint="eastAsia"/>
        </w:rPr>
        <w:t>)</w:t>
      </w:r>
    </w:p>
    <w:p w:rsidR="00651119" w:rsidRDefault="00651119" w:rsidP="00651119">
      <w:pPr>
        <w:pStyle w:val="a9"/>
        <w:numPr>
          <w:ilvl w:val="0"/>
          <w:numId w:val="6"/>
        </w:numPr>
        <w:ind w:leftChars="0"/>
      </w:pPr>
      <w:r>
        <w:rPr>
          <w:rFonts w:hint="eastAsia"/>
        </w:rPr>
        <w:t>以台積電為例，可以探討以下議題：董事會結構、各委員會的組成，以及薪酬制度等</w:t>
      </w:r>
    </w:p>
    <w:p w:rsidR="00651119" w:rsidRDefault="00651119" w:rsidP="00651119">
      <w:pPr>
        <w:pStyle w:val="a9"/>
        <w:numPr>
          <w:ilvl w:val="0"/>
          <w:numId w:val="6"/>
        </w:numPr>
        <w:ind w:leftChars="0"/>
      </w:pPr>
      <w:r>
        <w:rPr>
          <w:rFonts w:hint="eastAsia"/>
        </w:rPr>
        <w:t>以兆豐銀行海外洗錢案為例，可以探討以下</w:t>
      </w:r>
      <w:r w:rsidR="00315CD7">
        <w:rPr>
          <w:rFonts w:hint="eastAsia"/>
        </w:rPr>
        <w:t>議題：問題發生的背景、相關案外案、所遭</w:t>
      </w:r>
      <w:r>
        <w:rPr>
          <w:rFonts w:hint="eastAsia"/>
        </w:rPr>
        <w:t>受的裁決與罰責</w:t>
      </w:r>
    </w:p>
    <w:p w:rsidR="00651119" w:rsidRDefault="00651119" w:rsidP="00651119">
      <w:pPr>
        <w:pStyle w:val="a9"/>
        <w:numPr>
          <w:ilvl w:val="0"/>
          <w:numId w:val="5"/>
        </w:numPr>
        <w:ind w:leftChars="0"/>
      </w:pPr>
      <w:r>
        <w:rPr>
          <w:rFonts w:hint="eastAsia"/>
        </w:rPr>
        <w:t>結論</w:t>
      </w:r>
      <w:r>
        <w:rPr>
          <w:rFonts w:hint="eastAsia"/>
        </w:rPr>
        <w:t>(</w:t>
      </w:r>
      <w:r>
        <w:rPr>
          <w:rFonts w:hint="eastAsia"/>
        </w:rPr>
        <w:t>如心得、個案總結與學習啟示</w:t>
      </w:r>
      <w:r>
        <w:rPr>
          <w:rFonts w:hint="eastAsia"/>
        </w:rPr>
        <w:t>)</w:t>
      </w:r>
    </w:p>
    <w:p w:rsidR="00651119" w:rsidRPr="00651119" w:rsidRDefault="00651119" w:rsidP="0085663A"/>
    <w:p w:rsidR="00651119" w:rsidRDefault="00651119" w:rsidP="0085663A">
      <w:r>
        <w:rPr>
          <w:rFonts w:hint="eastAsia"/>
        </w:rPr>
        <w:t>個案報告內文用</w:t>
      </w:r>
      <w:r>
        <w:rPr>
          <w:rFonts w:hint="eastAsia"/>
        </w:rPr>
        <w:t>12</w:t>
      </w:r>
      <w:r>
        <w:rPr>
          <w:rFonts w:hint="eastAsia"/>
        </w:rPr>
        <w:t>號字，標題用</w:t>
      </w:r>
      <w:r>
        <w:rPr>
          <w:rFonts w:hint="eastAsia"/>
        </w:rPr>
        <w:t>16</w:t>
      </w:r>
      <w:r>
        <w:rPr>
          <w:rFonts w:hint="eastAsia"/>
        </w:rPr>
        <w:t>號字，需製作封面與目錄</w:t>
      </w:r>
      <w:r>
        <w:rPr>
          <w:rFonts w:hint="eastAsia"/>
        </w:rPr>
        <w:t>(</w:t>
      </w:r>
      <w:r>
        <w:rPr>
          <w:rFonts w:hint="eastAsia"/>
        </w:rPr>
        <w:t>含圖表目錄</w:t>
      </w:r>
      <w:r>
        <w:rPr>
          <w:rFonts w:hint="eastAsia"/>
        </w:rPr>
        <w:t>)</w:t>
      </w:r>
      <w:r>
        <w:rPr>
          <w:rFonts w:hint="eastAsia"/>
        </w:rPr>
        <w:t>，在不含封面與目錄的前提下，本文至少</w:t>
      </w:r>
      <w:r>
        <w:rPr>
          <w:rFonts w:hint="eastAsia"/>
        </w:rPr>
        <w:t>20</w:t>
      </w:r>
      <w:r w:rsidR="00315CD7">
        <w:rPr>
          <w:rFonts w:hint="eastAsia"/>
        </w:rPr>
        <w:t>頁，圖表的呈現與資料的引</w:t>
      </w:r>
      <w:r>
        <w:rPr>
          <w:rFonts w:hint="eastAsia"/>
        </w:rPr>
        <w:t>用請參照</w:t>
      </w:r>
      <w:r>
        <w:rPr>
          <w:rFonts w:hint="eastAsia"/>
        </w:rPr>
        <w:t>APA</w:t>
      </w:r>
      <w:r>
        <w:rPr>
          <w:rFonts w:hint="eastAsia"/>
        </w:rPr>
        <w:t>格式規定。</w:t>
      </w:r>
    </w:p>
    <w:p w:rsidR="00651119" w:rsidRDefault="00651119" w:rsidP="0085663A"/>
    <w:p w:rsidR="00651119" w:rsidRDefault="00651119" w:rsidP="0085663A"/>
    <w:p w:rsidR="00745CB9" w:rsidRDefault="00745CB9" w:rsidP="0085663A"/>
    <w:p w:rsidR="00745CB9" w:rsidRDefault="00745CB9" w:rsidP="0085663A">
      <w:r>
        <w:rPr>
          <w:rFonts w:hint="eastAsia"/>
        </w:rPr>
        <w:t>==============================================================</w:t>
      </w:r>
    </w:p>
    <w:p w:rsidR="00745CB9" w:rsidRDefault="00745CB9" w:rsidP="0085663A"/>
    <w:p w:rsidR="00651119" w:rsidRDefault="00651119" w:rsidP="0085663A">
      <w:r>
        <w:rPr>
          <w:rFonts w:hint="eastAsia"/>
        </w:rPr>
        <w:t>論文報告的內容規範</w:t>
      </w:r>
    </w:p>
    <w:p w:rsidR="00651119" w:rsidRDefault="00651119" w:rsidP="0085663A"/>
    <w:p w:rsidR="00651119" w:rsidRDefault="00651119" w:rsidP="00651119">
      <w:pPr>
        <w:pStyle w:val="a9"/>
        <w:numPr>
          <w:ilvl w:val="0"/>
          <w:numId w:val="7"/>
        </w:numPr>
        <w:ind w:leftChars="0"/>
      </w:pPr>
      <w:r>
        <w:rPr>
          <w:rFonts w:hint="eastAsia"/>
        </w:rPr>
        <w:t>論文的精簡濃縮</w:t>
      </w:r>
      <w:r>
        <w:rPr>
          <w:rFonts w:hint="eastAsia"/>
        </w:rPr>
        <w:t>(</w:t>
      </w:r>
      <w:r>
        <w:rPr>
          <w:rFonts w:hint="eastAsia"/>
        </w:rPr>
        <w:t>約</w:t>
      </w:r>
      <w:r>
        <w:rPr>
          <w:rFonts w:hint="eastAsia"/>
        </w:rPr>
        <w:t>10</w:t>
      </w:r>
      <w:r>
        <w:rPr>
          <w:rFonts w:hint="eastAsia"/>
        </w:rPr>
        <w:t>頁到</w:t>
      </w:r>
      <w:r>
        <w:rPr>
          <w:rFonts w:hint="eastAsia"/>
        </w:rPr>
        <w:t>20</w:t>
      </w:r>
      <w:r>
        <w:rPr>
          <w:rFonts w:hint="eastAsia"/>
        </w:rPr>
        <w:t>頁</w:t>
      </w:r>
      <w:r w:rsidR="00D43038">
        <w:rPr>
          <w:rFonts w:hint="eastAsia"/>
        </w:rPr>
        <w:t>，可自行</w:t>
      </w:r>
      <w:r w:rsidR="00745CB9">
        <w:rPr>
          <w:rFonts w:hint="eastAsia"/>
        </w:rPr>
        <w:t>依照所讀之論文的標題段落</w:t>
      </w:r>
      <w:r w:rsidR="00D43038">
        <w:rPr>
          <w:rFonts w:hint="eastAsia"/>
        </w:rPr>
        <w:t>衍伸出</w:t>
      </w:r>
      <w:r w:rsidR="00D43038">
        <w:rPr>
          <w:rFonts w:hint="eastAsia"/>
        </w:rPr>
        <w:t>4~5</w:t>
      </w:r>
      <w:r w:rsidR="00D43038">
        <w:rPr>
          <w:rFonts w:hint="eastAsia"/>
        </w:rPr>
        <w:t>個小節</w:t>
      </w:r>
      <w:r>
        <w:rPr>
          <w:rFonts w:hint="eastAsia"/>
        </w:rPr>
        <w:t>)</w:t>
      </w:r>
    </w:p>
    <w:p w:rsidR="00651119" w:rsidRDefault="00D43038" w:rsidP="00651119">
      <w:pPr>
        <w:pStyle w:val="a9"/>
        <w:numPr>
          <w:ilvl w:val="0"/>
          <w:numId w:val="7"/>
        </w:numPr>
        <w:ind w:leftChars="0"/>
      </w:pPr>
      <w:r>
        <w:rPr>
          <w:rFonts w:hint="eastAsia"/>
        </w:rPr>
        <w:t>論文讀後心得與建議</w:t>
      </w:r>
    </w:p>
    <w:p w:rsidR="00D43038" w:rsidRDefault="00D43038" w:rsidP="00D43038"/>
    <w:p w:rsidR="00651119" w:rsidRDefault="00D43038" w:rsidP="0085663A">
      <w:r>
        <w:rPr>
          <w:rFonts w:hint="eastAsia"/>
        </w:rPr>
        <w:t>論文報告內文用</w:t>
      </w:r>
      <w:r>
        <w:rPr>
          <w:rFonts w:hint="eastAsia"/>
        </w:rPr>
        <w:t>12</w:t>
      </w:r>
      <w:r>
        <w:rPr>
          <w:rFonts w:hint="eastAsia"/>
        </w:rPr>
        <w:t>號字，標題用</w:t>
      </w:r>
      <w:r>
        <w:rPr>
          <w:rFonts w:hint="eastAsia"/>
        </w:rPr>
        <w:t>16</w:t>
      </w:r>
      <w:r>
        <w:rPr>
          <w:rFonts w:hint="eastAsia"/>
        </w:rPr>
        <w:t>號字，需製作封面與目錄</w:t>
      </w:r>
      <w:r>
        <w:rPr>
          <w:rFonts w:hint="eastAsia"/>
        </w:rPr>
        <w:t>(</w:t>
      </w:r>
      <w:r>
        <w:rPr>
          <w:rFonts w:hint="eastAsia"/>
        </w:rPr>
        <w:t>含圖表目錄</w:t>
      </w:r>
      <w:r>
        <w:rPr>
          <w:rFonts w:hint="eastAsia"/>
        </w:rPr>
        <w:t>)</w:t>
      </w:r>
      <w:r>
        <w:rPr>
          <w:rFonts w:hint="eastAsia"/>
        </w:rPr>
        <w:t>，在不含封面與目錄的前提下，本文至少</w:t>
      </w:r>
      <w:r>
        <w:rPr>
          <w:rFonts w:hint="eastAsia"/>
        </w:rPr>
        <w:t>20</w:t>
      </w:r>
      <w:r w:rsidR="00315CD7">
        <w:rPr>
          <w:rFonts w:hint="eastAsia"/>
        </w:rPr>
        <w:t>頁，圖表的呈現與資料的引</w:t>
      </w:r>
      <w:r>
        <w:rPr>
          <w:rFonts w:hint="eastAsia"/>
        </w:rPr>
        <w:t>用請參照</w:t>
      </w:r>
      <w:r>
        <w:rPr>
          <w:rFonts w:hint="eastAsia"/>
        </w:rPr>
        <w:t>APA</w:t>
      </w:r>
      <w:r>
        <w:rPr>
          <w:rFonts w:hint="eastAsia"/>
        </w:rPr>
        <w:t>格式規定。</w:t>
      </w:r>
    </w:p>
    <w:p w:rsidR="00651119" w:rsidRDefault="00651119" w:rsidP="0085663A"/>
    <w:p w:rsidR="00651119" w:rsidRPr="00651119" w:rsidRDefault="00651119" w:rsidP="0085663A"/>
    <w:sectPr w:rsidR="00651119" w:rsidRPr="00651119" w:rsidSect="00BC21C0">
      <w:pgSz w:w="11906" w:h="16838"/>
      <w:pgMar w:top="567" w:right="1701" w:bottom="567" w:left="1701"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8D8" w:rsidRDefault="001E68D8" w:rsidP="001368F4">
      <w:r>
        <w:separator/>
      </w:r>
    </w:p>
  </w:endnote>
  <w:endnote w:type="continuationSeparator" w:id="0">
    <w:p w:rsidR="001E68D8" w:rsidRDefault="001E68D8" w:rsidP="0013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TTB7CF9C5CtCID-WinCharSetFFFF-H">
    <w:altName w:val="AR MingtiM BIG-5"/>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8D8" w:rsidRDefault="001E68D8" w:rsidP="001368F4">
      <w:r>
        <w:separator/>
      </w:r>
    </w:p>
  </w:footnote>
  <w:footnote w:type="continuationSeparator" w:id="0">
    <w:p w:rsidR="001E68D8" w:rsidRDefault="001E68D8" w:rsidP="001368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1A45"/>
    <w:multiLevelType w:val="hybridMultilevel"/>
    <w:tmpl w:val="3F225F80"/>
    <w:lvl w:ilvl="0" w:tplc="B5FC2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7869EE"/>
    <w:multiLevelType w:val="hybridMultilevel"/>
    <w:tmpl w:val="482873A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0D7414D"/>
    <w:multiLevelType w:val="hybridMultilevel"/>
    <w:tmpl w:val="8F2042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75687C"/>
    <w:multiLevelType w:val="hybridMultilevel"/>
    <w:tmpl w:val="3C4E11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EB4964"/>
    <w:multiLevelType w:val="hybridMultilevel"/>
    <w:tmpl w:val="7EECAB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4D0A0E"/>
    <w:multiLevelType w:val="hybridMultilevel"/>
    <w:tmpl w:val="9CD667F6"/>
    <w:lvl w:ilvl="0" w:tplc="D23247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9FF2039"/>
    <w:multiLevelType w:val="hybridMultilevel"/>
    <w:tmpl w:val="5C547050"/>
    <w:lvl w:ilvl="0" w:tplc="BB8200B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D1"/>
    <w:rsid w:val="00006204"/>
    <w:rsid w:val="0000656B"/>
    <w:rsid w:val="00010FA7"/>
    <w:rsid w:val="00031E16"/>
    <w:rsid w:val="000504FE"/>
    <w:rsid w:val="0006184B"/>
    <w:rsid w:val="00091BA3"/>
    <w:rsid w:val="000A3387"/>
    <w:rsid w:val="000B2600"/>
    <w:rsid w:val="000C01E7"/>
    <w:rsid w:val="000D4BD5"/>
    <w:rsid w:val="000D766A"/>
    <w:rsid w:val="001260A0"/>
    <w:rsid w:val="001368F4"/>
    <w:rsid w:val="00150373"/>
    <w:rsid w:val="00164CAA"/>
    <w:rsid w:val="00166126"/>
    <w:rsid w:val="00170BA0"/>
    <w:rsid w:val="00180B58"/>
    <w:rsid w:val="00185C2B"/>
    <w:rsid w:val="001864F2"/>
    <w:rsid w:val="001938DF"/>
    <w:rsid w:val="00196BA6"/>
    <w:rsid w:val="001A43BD"/>
    <w:rsid w:val="001B52CF"/>
    <w:rsid w:val="001B7BB3"/>
    <w:rsid w:val="001C365E"/>
    <w:rsid w:val="001D30FA"/>
    <w:rsid w:val="001E68D8"/>
    <w:rsid w:val="001F1015"/>
    <w:rsid w:val="001F27D0"/>
    <w:rsid w:val="001F7F6D"/>
    <w:rsid w:val="00203A80"/>
    <w:rsid w:val="0021205B"/>
    <w:rsid w:val="00212C21"/>
    <w:rsid w:val="00214013"/>
    <w:rsid w:val="0021721E"/>
    <w:rsid w:val="002269C2"/>
    <w:rsid w:val="002523D1"/>
    <w:rsid w:val="00255059"/>
    <w:rsid w:val="002550C9"/>
    <w:rsid w:val="002D5D50"/>
    <w:rsid w:val="00301D38"/>
    <w:rsid w:val="003112BE"/>
    <w:rsid w:val="00314586"/>
    <w:rsid w:val="00315CD7"/>
    <w:rsid w:val="0032212A"/>
    <w:rsid w:val="00333F0F"/>
    <w:rsid w:val="0034700D"/>
    <w:rsid w:val="003956F6"/>
    <w:rsid w:val="00395A5A"/>
    <w:rsid w:val="003C6425"/>
    <w:rsid w:val="003E3CC6"/>
    <w:rsid w:val="0040197D"/>
    <w:rsid w:val="00456753"/>
    <w:rsid w:val="00464FF7"/>
    <w:rsid w:val="004659A0"/>
    <w:rsid w:val="00471912"/>
    <w:rsid w:val="004B0D4B"/>
    <w:rsid w:val="004B6654"/>
    <w:rsid w:val="004B7E5F"/>
    <w:rsid w:val="005012D6"/>
    <w:rsid w:val="00502604"/>
    <w:rsid w:val="00510541"/>
    <w:rsid w:val="00511BE2"/>
    <w:rsid w:val="005124F7"/>
    <w:rsid w:val="005631D0"/>
    <w:rsid w:val="00583345"/>
    <w:rsid w:val="005A1E00"/>
    <w:rsid w:val="005A263A"/>
    <w:rsid w:val="005D1E0F"/>
    <w:rsid w:val="005D1EB0"/>
    <w:rsid w:val="005D4A9C"/>
    <w:rsid w:val="00622541"/>
    <w:rsid w:val="00622ED8"/>
    <w:rsid w:val="006420A5"/>
    <w:rsid w:val="00651119"/>
    <w:rsid w:val="00652579"/>
    <w:rsid w:val="00675641"/>
    <w:rsid w:val="006A1D7D"/>
    <w:rsid w:val="006A2493"/>
    <w:rsid w:val="006A43B4"/>
    <w:rsid w:val="006A73BC"/>
    <w:rsid w:val="006B0B80"/>
    <w:rsid w:val="006D33F7"/>
    <w:rsid w:val="006D6BC6"/>
    <w:rsid w:val="006E7760"/>
    <w:rsid w:val="006F014D"/>
    <w:rsid w:val="00713978"/>
    <w:rsid w:val="00745CB9"/>
    <w:rsid w:val="00753527"/>
    <w:rsid w:val="007750A1"/>
    <w:rsid w:val="007756DB"/>
    <w:rsid w:val="00791DC5"/>
    <w:rsid w:val="00792244"/>
    <w:rsid w:val="007960D6"/>
    <w:rsid w:val="007974AF"/>
    <w:rsid w:val="007B3C75"/>
    <w:rsid w:val="00820103"/>
    <w:rsid w:val="00825ED4"/>
    <w:rsid w:val="0083337B"/>
    <w:rsid w:val="0085663A"/>
    <w:rsid w:val="00864D47"/>
    <w:rsid w:val="00865A1D"/>
    <w:rsid w:val="00867975"/>
    <w:rsid w:val="00871310"/>
    <w:rsid w:val="00895282"/>
    <w:rsid w:val="008A2909"/>
    <w:rsid w:val="008B605C"/>
    <w:rsid w:val="008C0BF5"/>
    <w:rsid w:val="008C3A72"/>
    <w:rsid w:val="008D47E8"/>
    <w:rsid w:val="009033AE"/>
    <w:rsid w:val="009148ED"/>
    <w:rsid w:val="00927701"/>
    <w:rsid w:val="00956516"/>
    <w:rsid w:val="00965195"/>
    <w:rsid w:val="009D5382"/>
    <w:rsid w:val="009F0922"/>
    <w:rsid w:val="00A049E4"/>
    <w:rsid w:val="00A06530"/>
    <w:rsid w:val="00A075D0"/>
    <w:rsid w:val="00A2202B"/>
    <w:rsid w:val="00A220A8"/>
    <w:rsid w:val="00A257EA"/>
    <w:rsid w:val="00A415D1"/>
    <w:rsid w:val="00A41F49"/>
    <w:rsid w:val="00A91753"/>
    <w:rsid w:val="00A96C89"/>
    <w:rsid w:val="00AB3322"/>
    <w:rsid w:val="00AC1988"/>
    <w:rsid w:val="00AD1FEE"/>
    <w:rsid w:val="00AD5893"/>
    <w:rsid w:val="00AE1F5B"/>
    <w:rsid w:val="00AF7BDA"/>
    <w:rsid w:val="00B00C84"/>
    <w:rsid w:val="00B40E3E"/>
    <w:rsid w:val="00B41E0E"/>
    <w:rsid w:val="00B45383"/>
    <w:rsid w:val="00B460B6"/>
    <w:rsid w:val="00B52E8D"/>
    <w:rsid w:val="00B75F1D"/>
    <w:rsid w:val="00B905B7"/>
    <w:rsid w:val="00B9096D"/>
    <w:rsid w:val="00BA5487"/>
    <w:rsid w:val="00BC21C0"/>
    <w:rsid w:val="00BD692A"/>
    <w:rsid w:val="00BE5A1B"/>
    <w:rsid w:val="00BF50B9"/>
    <w:rsid w:val="00BF7ED1"/>
    <w:rsid w:val="00C021F0"/>
    <w:rsid w:val="00C12990"/>
    <w:rsid w:val="00C14A30"/>
    <w:rsid w:val="00C66CAC"/>
    <w:rsid w:val="00C877E9"/>
    <w:rsid w:val="00CB63F2"/>
    <w:rsid w:val="00CD59DE"/>
    <w:rsid w:val="00D03FFA"/>
    <w:rsid w:val="00D059E8"/>
    <w:rsid w:val="00D41E47"/>
    <w:rsid w:val="00D43038"/>
    <w:rsid w:val="00D65767"/>
    <w:rsid w:val="00DD67D1"/>
    <w:rsid w:val="00DD7E17"/>
    <w:rsid w:val="00E32086"/>
    <w:rsid w:val="00E46EB6"/>
    <w:rsid w:val="00E80734"/>
    <w:rsid w:val="00E8751C"/>
    <w:rsid w:val="00E967B4"/>
    <w:rsid w:val="00EA2337"/>
    <w:rsid w:val="00EA72F7"/>
    <w:rsid w:val="00EB7CE0"/>
    <w:rsid w:val="00EC28C2"/>
    <w:rsid w:val="00F10AC3"/>
    <w:rsid w:val="00F17DB6"/>
    <w:rsid w:val="00F2715B"/>
    <w:rsid w:val="00F30D6E"/>
    <w:rsid w:val="00F708B3"/>
    <w:rsid w:val="00F71C2F"/>
    <w:rsid w:val="00F856A3"/>
    <w:rsid w:val="00F85876"/>
    <w:rsid w:val="00F861A0"/>
    <w:rsid w:val="00FA4C6C"/>
    <w:rsid w:val="00FB2CA7"/>
    <w:rsid w:val="00FB308A"/>
    <w:rsid w:val="00FD09F9"/>
    <w:rsid w:val="00FD2D6D"/>
    <w:rsid w:val="00FF30FD"/>
    <w:rsid w:val="00FF7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F3867"/>
  <w15:docId w15:val="{F012122D-13F9-400F-AAD6-04934FEB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1C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C21C0"/>
    <w:rPr>
      <w:rFonts w:ascii="Arial" w:hAnsi="Arial"/>
      <w:sz w:val="18"/>
      <w:szCs w:val="18"/>
    </w:rPr>
  </w:style>
  <w:style w:type="paragraph" w:styleId="a4">
    <w:name w:val="header"/>
    <w:basedOn w:val="a"/>
    <w:link w:val="a5"/>
    <w:rsid w:val="001368F4"/>
    <w:pPr>
      <w:tabs>
        <w:tab w:val="center" w:pos="4153"/>
        <w:tab w:val="right" w:pos="8306"/>
      </w:tabs>
      <w:snapToGrid w:val="0"/>
    </w:pPr>
    <w:rPr>
      <w:sz w:val="20"/>
      <w:szCs w:val="20"/>
    </w:rPr>
  </w:style>
  <w:style w:type="character" w:customStyle="1" w:styleId="a5">
    <w:name w:val="頁首 字元"/>
    <w:basedOn w:val="a0"/>
    <w:link w:val="a4"/>
    <w:rsid w:val="001368F4"/>
    <w:rPr>
      <w:kern w:val="2"/>
    </w:rPr>
  </w:style>
  <w:style w:type="paragraph" w:styleId="a6">
    <w:name w:val="footer"/>
    <w:basedOn w:val="a"/>
    <w:link w:val="a7"/>
    <w:rsid w:val="001368F4"/>
    <w:pPr>
      <w:tabs>
        <w:tab w:val="center" w:pos="4153"/>
        <w:tab w:val="right" w:pos="8306"/>
      </w:tabs>
      <w:snapToGrid w:val="0"/>
    </w:pPr>
    <w:rPr>
      <w:sz w:val="20"/>
      <w:szCs w:val="20"/>
    </w:rPr>
  </w:style>
  <w:style w:type="character" w:customStyle="1" w:styleId="a7">
    <w:name w:val="頁尾 字元"/>
    <w:basedOn w:val="a0"/>
    <w:link w:val="a6"/>
    <w:rsid w:val="001368F4"/>
    <w:rPr>
      <w:kern w:val="2"/>
    </w:rPr>
  </w:style>
  <w:style w:type="table" w:styleId="a8">
    <w:name w:val="Table Grid"/>
    <w:basedOn w:val="a1"/>
    <w:uiPriority w:val="59"/>
    <w:rsid w:val="00F85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1205B"/>
    <w:pPr>
      <w:ind w:leftChars="200" w:left="480"/>
    </w:pPr>
  </w:style>
  <w:style w:type="character" w:styleId="aa">
    <w:name w:val="Hyperlink"/>
    <w:basedOn w:val="a0"/>
    <w:uiPriority w:val="99"/>
    <w:unhideWhenUsed/>
    <w:rsid w:val="008B605C"/>
    <w:rPr>
      <w:color w:val="0000FF"/>
      <w:u w:val="single"/>
    </w:rPr>
  </w:style>
  <w:style w:type="character" w:customStyle="1" w:styleId="etdd1">
    <w:name w:val="etd_d1"/>
    <w:basedOn w:val="a0"/>
    <w:rsid w:val="008B605C"/>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tku.edu.tw/~tmax/file/account_72/v11n2_4-1029.pdf" TargetMode="External"/><Relationship Id="rId13" Type="http://schemas.openxmlformats.org/officeDocument/2006/relationships/hyperlink" Target="https://ndltd.ncl.edu.tw/cgi-bin/gs32/gsweb.cgi/ccd=x2rBZH/record?r1=1&amp;h1=4" TargetMode="External"/><Relationship Id="rId3" Type="http://schemas.openxmlformats.org/officeDocument/2006/relationships/settings" Target="settings.xml"/><Relationship Id="rId7" Type="http://schemas.openxmlformats.org/officeDocument/2006/relationships/hyperlink" Target="http://www2.tku.edu.tw/~tmax/file/account_72/V13N2_1.pdf" TargetMode="External"/><Relationship Id="rId12" Type="http://schemas.openxmlformats.org/officeDocument/2006/relationships/hyperlink" Target="http://ndltd.ncl.edu.tw/cgi-bin/gs32/gsweb.cgi/ccd=I1yrXr/record?r1=2&amp;h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dltd.ncl.edu.tw/cgi-bin/gs32/gsweb.cgi/ccd=6bblWX/record?r1=9&amp;h1=4" TargetMode="External"/><Relationship Id="rId5" Type="http://schemas.openxmlformats.org/officeDocument/2006/relationships/footnotes" Target="footnotes.xml"/><Relationship Id="rId15" Type="http://schemas.openxmlformats.org/officeDocument/2006/relationships/hyperlink" Target="https://ndltd.ncl.edu.tw/cgi-bin/gs32/gsweb.cgi/ccd=x2rBZH/record?r1=4&amp;h1=3" TargetMode="External"/><Relationship Id="rId10" Type="http://schemas.openxmlformats.org/officeDocument/2006/relationships/hyperlink" Target="http://ndltd.ncl.edu.tw/cgi-bin/gs32/gsweb.cgi/ccd=KSedRp/record?r1=34&amp;h1=1" TargetMode="External"/><Relationship Id="rId4" Type="http://schemas.openxmlformats.org/officeDocument/2006/relationships/webSettings" Target="webSettings.xml"/><Relationship Id="rId9" Type="http://schemas.openxmlformats.org/officeDocument/2006/relationships/hyperlink" Target="http://ndltd.ncl.edu.tw/cgi-bin/gs32/gsweb.cgi/ccd=KSedRp/record?r1=28&amp;h1=1" TargetMode="External"/><Relationship Id="rId14" Type="http://schemas.openxmlformats.org/officeDocument/2006/relationships/hyperlink" Target="http://ndltd.ncl.edu.tw/cgi-bin/gs32/gsweb.cgi/ccd=I1yrXr/record?r1=8&amp;h1=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627</Words>
  <Characters>3580</Characters>
  <Application>Microsoft Office Word</Application>
  <DocSecurity>0</DocSecurity>
  <Lines>29</Lines>
  <Paragraphs>8</Paragraphs>
  <ScaleCrop>false</ScaleCrop>
  <Company>中正大學</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國立中正大學通識教育中心</dc:title>
  <dc:creator>通識</dc:creator>
  <cp:lastModifiedBy>CCU</cp:lastModifiedBy>
  <cp:revision>8</cp:revision>
  <cp:lastPrinted>2017-09-18T11:04:00Z</cp:lastPrinted>
  <dcterms:created xsi:type="dcterms:W3CDTF">2021-02-22T00:26:00Z</dcterms:created>
  <dcterms:modified xsi:type="dcterms:W3CDTF">2021-02-22T04:44:00Z</dcterms:modified>
</cp:coreProperties>
</file>