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0A5" w:rsidRDefault="00BE438C">
      <w:pPr>
        <w:pStyle w:val="a3"/>
        <w:spacing w:line="442" w:lineRule="exact"/>
        <w:ind w:left="2087" w:right="2102"/>
        <w:jc w:val="center"/>
      </w:pPr>
      <w:r>
        <w:t>國立中正大學機械工程學系</w:t>
      </w:r>
      <w:r>
        <w:t xml:space="preserve"> </w:t>
      </w:r>
      <w:r>
        <w:rPr>
          <w:rFonts w:ascii="Times New Roman" w:eastAsia="Times New Roman"/>
          <w:b/>
        </w:rPr>
        <w:t xml:space="preserve">109 </w:t>
      </w:r>
      <w:r>
        <w:t>學年度第二學期教學大綱表</w:t>
      </w:r>
    </w:p>
    <w:p w:rsidR="009950A5" w:rsidRDefault="009950A5">
      <w:pPr>
        <w:pStyle w:val="a3"/>
        <w:spacing w:before="13"/>
        <w:rPr>
          <w:sz w:val="6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738"/>
        <w:gridCol w:w="1451"/>
        <w:gridCol w:w="1462"/>
        <w:gridCol w:w="320"/>
        <w:gridCol w:w="994"/>
        <w:gridCol w:w="149"/>
        <w:gridCol w:w="701"/>
        <w:gridCol w:w="762"/>
        <w:gridCol w:w="89"/>
        <w:gridCol w:w="852"/>
        <w:gridCol w:w="521"/>
        <w:gridCol w:w="1464"/>
      </w:tblGrid>
      <w:tr w:rsidR="009950A5" w:rsidTr="00335A77">
        <w:trPr>
          <w:trHeight w:val="510"/>
        </w:trPr>
        <w:tc>
          <w:tcPr>
            <w:tcW w:w="7314" w:type="dxa"/>
            <w:gridSpan w:val="9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before="18" w:line="410" w:lineRule="exact"/>
              <w:ind w:left="30"/>
              <w:rPr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課程名稱：</w:t>
            </w:r>
            <w:r>
              <w:rPr>
                <w:sz w:val="24"/>
              </w:rPr>
              <w:t>(</w:t>
            </w:r>
            <w:r>
              <w:rPr>
                <w:rFonts w:ascii="Noto Sans Mono CJK JP Bold" w:eastAsia="Noto Sans Mono CJK JP Bold" w:hint="eastAsia"/>
                <w:sz w:val="24"/>
              </w:rPr>
              <w:t>中文</w:t>
            </w:r>
            <w:r>
              <w:rPr>
                <w:sz w:val="24"/>
              </w:rPr>
              <w:t xml:space="preserve">) </w:t>
            </w:r>
            <w:r>
              <w:rPr>
                <w:rFonts w:ascii="Noto Sans Mono CJK JP Bold" w:eastAsia="Noto Sans Mono CJK JP Bold" w:hint="eastAsia"/>
                <w:sz w:val="24"/>
              </w:rPr>
              <w:t>應用力學</w:t>
            </w:r>
            <w:r>
              <w:rPr>
                <w:sz w:val="24"/>
              </w:rPr>
              <w:t>(</w:t>
            </w:r>
            <w:r>
              <w:rPr>
                <w:rFonts w:ascii="Noto Sans Mono CJK JP Bold" w:eastAsia="Noto Sans Mono CJK JP Bold" w:hint="eastAsia"/>
                <w:sz w:val="24"/>
              </w:rPr>
              <w:t>二</w:t>
            </w:r>
            <w:r>
              <w:rPr>
                <w:sz w:val="24"/>
              </w:rPr>
              <w:t>)</w:t>
            </w:r>
          </w:p>
          <w:p w:rsidR="009950A5" w:rsidRDefault="00BE438C">
            <w:pPr>
              <w:pStyle w:val="TableParagraph"/>
              <w:spacing w:line="410" w:lineRule="exact"/>
              <w:ind w:left="122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ascii="Noto Sans Mono CJK JP Bold" w:eastAsia="Noto Sans Mono CJK JP Bold" w:hint="eastAsia"/>
                <w:sz w:val="24"/>
              </w:rPr>
              <w:t>英文</w:t>
            </w:r>
            <w:r>
              <w:rPr>
                <w:sz w:val="24"/>
              </w:rPr>
              <w:t>) Applied Mechanics II - Dynamics</w:t>
            </w:r>
          </w:p>
        </w:tc>
        <w:tc>
          <w:tcPr>
            <w:tcW w:w="146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line="482" w:lineRule="exact"/>
              <w:ind w:left="254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開課單位</w:t>
            </w:r>
          </w:p>
        </w:tc>
        <w:tc>
          <w:tcPr>
            <w:tcW w:w="146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line="482" w:lineRule="exact"/>
              <w:ind w:left="269" w:right="236"/>
              <w:jc w:val="center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機械系</w:t>
            </w:r>
          </w:p>
        </w:tc>
      </w:tr>
      <w:tr w:rsidR="009950A5" w:rsidTr="00335A77">
        <w:trPr>
          <w:trHeight w:val="510"/>
        </w:trPr>
        <w:tc>
          <w:tcPr>
            <w:tcW w:w="7314" w:type="dxa"/>
            <w:gridSpan w:val="9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9950A5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line="480" w:lineRule="exact"/>
              <w:ind w:left="254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課程代碼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before="116"/>
              <w:ind w:left="269" w:right="236"/>
              <w:jc w:val="center"/>
              <w:rPr>
                <w:sz w:val="24"/>
              </w:rPr>
            </w:pPr>
            <w:r>
              <w:rPr>
                <w:sz w:val="24"/>
              </w:rPr>
              <w:t>4201051</w:t>
            </w:r>
          </w:p>
        </w:tc>
      </w:tr>
      <w:tr w:rsidR="009950A5" w:rsidTr="00335A77">
        <w:trPr>
          <w:trHeight w:val="496"/>
        </w:trPr>
        <w:tc>
          <w:tcPr>
            <w:tcW w:w="147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line="473" w:lineRule="exact"/>
              <w:ind w:left="251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授課教師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Pr="00335A77" w:rsidRDefault="00335A77" w:rsidP="00335A77">
            <w:pPr>
              <w:pStyle w:val="TableParagraph"/>
              <w:spacing w:line="473" w:lineRule="exact"/>
              <w:ind w:left="365"/>
              <w:rPr>
                <w:rFonts w:ascii="Noto Sans Mono CJK JP Bold" w:eastAsiaTheme="minorEastAsia"/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吳亦莊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line="473" w:lineRule="exact"/>
              <w:ind w:left="377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學</w:t>
            </w:r>
            <w:r>
              <w:rPr>
                <w:rFonts w:ascii="Noto Sans Mono CJK JP Bold" w:eastAsia="Noto Sans Mono CJK JP Bold" w:hint="eastAsia"/>
                <w:sz w:val="24"/>
              </w:rPr>
              <w:t>分數</w:t>
            </w:r>
          </w:p>
        </w:tc>
        <w:tc>
          <w:tcPr>
            <w:tcW w:w="1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before="109"/>
              <w:ind w:left="475"/>
              <w:rPr>
                <w:sz w:val="24"/>
              </w:rPr>
            </w:pPr>
            <w:r>
              <w:rPr>
                <w:sz w:val="24"/>
              </w:rPr>
              <w:t>3-0-3</w:t>
            </w:r>
          </w:p>
        </w:tc>
        <w:tc>
          <w:tcPr>
            <w:tcW w:w="1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line="473" w:lineRule="exact"/>
              <w:ind w:left="495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必修</w:t>
            </w:r>
          </w:p>
        </w:tc>
        <w:tc>
          <w:tcPr>
            <w:tcW w:w="1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line="473" w:lineRule="exact"/>
              <w:ind w:left="254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開課年級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line="473" w:lineRule="exact"/>
              <w:ind w:left="269" w:right="238"/>
              <w:jc w:val="center"/>
              <w:rPr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大</w:t>
            </w:r>
            <w:proofErr w:type="gramStart"/>
            <w:r>
              <w:rPr>
                <w:rFonts w:ascii="Noto Sans Mono CJK JP Bold" w:eastAsia="Noto Sans Mono CJK JP Bold" w:hint="eastAsia"/>
                <w:sz w:val="24"/>
              </w:rPr>
              <w:t>一</w:t>
            </w:r>
            <w:proofErr w:type="gramEnd"/>
            <w:r>
              <w:rPr>
                <w:rFonts w:ascii="Noto Sans Mono CJK JP Bold" w:eastAsia="Noto Sans Mono CJK JP Bold" w:hint="eastAsia"/>
                <w:sz w:val="24"/>
              </w:rPr>
              <w:t xml:space="preserve"> </w:t>
            </w:r>
            <w:r w:rsidR="00335A77">
              <w:rPr>
                <w:sz w:val="24"/>
              </w:rPr>
              <w:t>1</w:t>
            </w:r>
            <w:proofErr w:type="gramStart"/>
            <w:r w:rsidR="00335A77">
              <w:rPr>
                <w:rFonts w:asciiTheme="minorEastAsia" w:eastAsiaTheme="minorEastAsia" w:hAnsiTheme="minorEastAsia" w:hint="eastAsia"/>
                <w:sz w:val="24"/>
              </w:rPr>
              <w:t>Ｂ</w:t>
            </w:r>
            <w:proofErr w:type="gramEnd"/>
          </w:p>
        </w:tc>
      </w:tr>
      <w:tr w:rsidR="009950A5" w:rsidTr="00335A77">
        <w:trPr>
          <w:trHeight w:val="496"/>
        </w:trPr>
        <w:tc>
          <w:tcPr>
            <w:tcW w:w="10240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line="473" w:lineRule="exact"/>
              <w:ind w:left="28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先修科目或先備能力：具備牛頓力學與向量的觀念以及基本微積分概念。</w:t>
            </w:r>
          </w:p>
        </w:tc>
      </w:tr>
      <w:tr w:rsidR="009950A5" w:rsidTr="00335A77">
        <w:trPr>
          <w:trHeight w:val="1247"/>
        </w:trPr>
        <w:tc>
          <w:tcPr>
            <w:tcW w:w="10240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before="11" w:line="146" w:lineRule="auto"/>
              <w:ind w:left="736" w:right="-15" w:hanging="709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課程概述：本課程主要</w:t>
            </w:r>
            <w:proofErr w:type="gramStart"/>
            <w:r>
              <w:rPr>
                <w:rFonts w:ascii="Noto Sans Mono CJK JP Bold" w:eastAsia="Noto Sans Mono CJK JP Bold" w:hint="eastAsia"/>
                <w:sz w:val="24"/>
              </w:rPr>
              <w:t>介紹剛體動力學</w:t>
            </w:r>
            <w:proofErr w:type="gramEnd"/>
            <w:r>
              <w:rPr>
                <w:rFonts w:ascii="Noto Sans Mono CJK JP Bold" w:eastAsia="Noto Sans Mono CJK JP Bold" w:hint="eastAsia"/>
                <w:sz w:val="24"/>
              </w:rPr>
              <w:t>的數學模型，使學習者可應用於設計分析實際機械運動狀態。</w:t>
            </w:r>
          </w:p>
          <w:p w:rsidR="009950A5" w:rsidRDefault="00BE438C">
            <w:pPr>
              <w:pStyle w:val="TableParagraph"/>
              <w:spacing w:line="275" w:lineRule="exact"/>
              <w:ind w:left="28" w:right="-15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目標：本課程的目標是希望培養學生</w:t>
            </w:r>
            <w:proofErr w:type="gramStart"/>
            <w:r>
              <w:rPr>
                <w:rFonts w:ascii="Noto Sans Mono CJK JP Bold" w:eastAsia="Noto Sans Mono CJK JP Bold" w:hint="eastAsia"/>
                <w:sz w:val="24"/>
              </w:rPr>
              <w:t>有關剛體動力學</w:t>
            </w:r>
            <w:proofErr w:type="gramEnd"/>
            <w:r>
              <w:rPr>
                <w:rFonts w:ascii="Noto Sans Mono CJK JP Bold" w:eastAsia="Noto Sans Mono CJK JP Bold" w:hint="eastAsia"/>
                <w:sz w:val="24"/>
              </w:rPr>
              <w:t>的原理和分析模型，訓練學生了解應用不同</w:t>
            </w:r>
          </w:p>
          <w:p w:rsidR="009950A5" w:rsidRDefault="00BE438C">
            <w:pPr>
              <w:pStyle w:val="TableParagraph"/>
              <w:spacing w:line="321" w:lineRule="exact"/>
              <w:ind w:left="736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機械運動狀態的解析方法，並由工程實例分析中，養成同學理論與實用兼備的能力。</w:t>
            </w:r>
          </w:p>
        </w:tc>
      </w:tr>
      <w:tr w:rsidR="009950A5" w:rsidTr="00335A77">
        <w:trPr>
          <w:trHeight w:val="599"/>
        </w:trPr>
        <w:tc>
          <w:tcPr>
            <w:tcW w:w="147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before="28"/>
              <w:ind w:left="379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教科書</w:t>
            </w:r>
          </w:p>
        </w:tc>
        <w:tc>
          <w:tcPr>
            <w:tcW w:w="876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before="16"/>
              <w:ind w:left="39"/>
              <w:rPr>
                <w:sz w:val="24"/>
              </w:rPr>
            </w:pPr>
            <w:r>
              <w:rPr>
                <w:sz w:val="24"/>
              </w:rPr>
              <w:t>1. Engineering Mechanics</w:t>
            </w:r>
            <w:r>
              <w:rPr>
                <w:rFonts w:ascii="Noto Sans Mono CJK JP Bold" w:eastAsia="Noto Sans Mono CJK JP Bold" w:hint="eastAsia"/>
                <w:sz w:val="24"/>
              </w:rPr>
              <w:t>－</w:t>
            </w:r>
            <w:r>
              <w:rPr>
                <w:sz w:val="24"/>
              </w:rPr>
              <w:t xml:space="preserve">Dynamics (R.C </w:t>
            </w:r>
            <w:proofErr w:type="spellStart"/>
            <w:r>
              <w:rPr>
                <w:sz w:val="24"/>
              </w:rPr>
              <w:t>Hibbeler</w:t>
            </w:r>
            <w:proofErr w:type="spellEnd"/>
            <w:r>
              <w:rPr>
                <w:sz w:val="24"/>
              </w:rPr>
              <w:t>) 14 Ed. (SI)</w:t>
            </w:r>
          </w:p>
        </w:tc>
      </w:tr>
      <w:tr w:rsidR="009950A5" w:rsidTr="00335A77">
        <w:trPr>
          <w:trHeight w:val="441"/>
        </w:trPr>
        <w:tc>
          <w:tcPr>
            <w:tcW w:w="470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line="421" w:lineRule="exact"/>
              <w:ind w:left="1853" w:right="1831"/>
              <w:jc w:val="center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課程大綱</w:t>
            </w:r>
          </w:p>
        </w:tc>
        <w:tc>
          <w:tcPr>
            <w:tcW w:w="35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line="421" w:lineRule="exact"/>
              <w:ind w:left="1275" w:right="1256"/>
              <w:jc w:val="center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分配時數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before="184"/>
              <w:ind w:left="153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可達成核心能力</w:t>
            </w:r>
          </w:p>
        </w:tc>
      </w:tr>
      <w:tr w:rsidR="009950A5" w:rsidTr="00335A77">
        <w:trPr>
          <w:trHeight w:val="596"/>
        </w:trPr>
        <w:tc>
          <w:tcPr>
            <w:tcW w:w="147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line="465" w:lineRule="exact"/>
              <w:ind w:left="259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單元主題</w:t>
            </w:r>
          </w:p>
        </w:tc>
        <w:tc>
          <w:tcPr>
            <w:tcW w:w="32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line="465" w:lineRule="exact"/>
              <w:ind w:left="1124" w:right="1094"/>
              <w:jc w:val="center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內容綱要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before="52"/>
              <w:ind w:left="241" w:right="218"/>
              <w:jc w:val="center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講授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before="52"/>
              <w:ind w:left="188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示範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before="52"/>
              <w:ind w:left="212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習作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before="52"/>
              <w:ind w:left="213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其它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vAlign w:val="center"/>
          </w:tcPr>
          <w:p w:rsidR="009950A5" w:rsidRDefault="009950A5">
            <w:pPr>
              <w:rPr>
                <w:sz w:val="2"/>
                <w:szCs w:val="2"/>
              </w:rPr>
            </w:pPr>
          </w:p>
        </w:tc>
      </w:tr>
      <w:tr w:rsidR="009950A5" w:rsidTr="00335A77">
        <w:trPr>
          <w:trHeight w:val="827"/>
        </w:trPr>
        <w:tc>
          <w:tcPr>
            <w:tcW w:w="147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before="138"/>
              <w:ind w:left="220" w:right="172" w:firstLine="153"/>
              <w:rPr>
                <w:sz w:val="24"/>
              </w:rPr>
            </w:pPr>
            <w:r>
              <w:rPr>
                <w:sz w:val="24"/>
              </w:rPr>
              <w:t>Particle kinematics</w:t>
            </w:r>
          </w:p>
        </w:tc>
        <w:tc>
          <w:tcPr>
            <w:tcW w:w="32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ind w:left="39" w:right="686"/>
              <w:rPr>
                <w:sz w:val="24"/>
              </w:rPr>
            </w:pPr>
            <w:r>
              <w:rPr>
                <w:sz w:val="24"/>
              </w:rPr>
              <w:t xml:space="preserve">Dynamics (R.C </w:t>
            </w:r>
            <w:proofErr w:type="spellStart"/>
            <w:r>
              <w:rPr>
                <w:sz w:val="24"/>
              </w:rPr>
              <w:t>Hibbeler</w:t>
            </w:r>
            <w:proofErr w:type="spellEnd"/>
            <w:r>
              <w:rPr>
                <w:sz w:val="24"/>
              </w:rPr>
              <w:t>) Ch. 12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9950A5">
            <w:pPr>
              <w:pStyle w:val="TableParagraph"/>
              <w:spacing w:before="6"/>
              <w:rPr>
                <w:rFonts w:ascii="WenQuanYi Zen Hei Mono"/>
                <w:sz w:val="14"/>
              </w:rPr>
            </w:pPr>
          </w:p>
          <w:p w:rsidR="009950A5" w:rsidRDefault="00BE438C">
            <w:pPr>
              <w:pStyle w:val="TableParagraph"/>
              <w:ind w:left="2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9950A5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9950A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9950A5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before="215"/>
              <w:ind w:left="453"/>
              <w:rPr>
                <w:sz w:val="24"/>
              </w:rPr>
            </w:pPr>
            <w:r>
              <w:rPr>
                <w:sz w:val="24"/>
              </w:rPr>
              <w:t>B1, B5, B6</w:t>
            </w:r>
          </w:p>
        </w:tc>
      </w:tr>
      <w:tr w:rsidR="009950A5" w:rsidTr="00335A77">
        <w:trPr>
          <w:trHeight w:val="827"/>
        </w:trPr>
        <w:tc>
          <w:tcPr>
            <w:tcW w:w="147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before="138"/>
              <w:ind w:left="340" w:right="292" w:firstLine="33"/>
              <w:rPr>
                <w:sz w:val="24"/>
              </w:rPr>
            </w:pPr>
            <w:r>
              <w:rPr>
                <w:sz w:val="24"/>
              </w:rPr>
              <w:t>Particle Kinetics</w:t>
            </w:r>
          </w:p>
        </w:tc>
        <w:tc>
          <w:tcPr>
            <w:tcW w:w="32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ind w:left="39" w:right="686"/>
              <w:rPr>
                <w:sz w:val="24"/>
              </w:rPr>
            </w:pPr>
            <w:r>
              <w:rPr>
                <w:sz w:val="24"/>
              </w:rPr>
              <w:t xml:space="preserve">Dynamics (R.C </w:t>
            </w:r>
            <w:proofErr w:type="spellStart"/>
            <w:r>
              <w:rPr>
                <w:sz w:val="24"/>
              </w:rPr>
              <w:t>Hibbeler</w:t>
            </w:r>
            <w:proofErr w:type="spellEnd"/>
            <w:r>
              <w:rPr>
                <w:sz w:val="24"/>
              </w:rPr>
              <w:t>) Ch. 13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9950A5">
            <w:pPr>
              <w:pStyle w:val="TableParagraph"/>
              <w:spacing w:before="6"/>
              <w:rPr>
                <w:rFonts w:ascii="WenQuanYi Zen Hei Mono"/>
                <w:sz w:val="14"/>
              </w:rPr>
            </w:pPr>
          </w:p>
          <w:p w:rsidR="009950A5" w:rsidRDefault="00BE438C">
            <w:pPr>
              <w:pStyle w:val="TableParagraph"/>
              <w:ind w:left="2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9950A5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9950A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9950A5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before="215"/>
              <w:ind w:left="453"/>
              <w:rPr>
                <w:sz w:val="24"/>
              </w:rPr>
            </w:pPr>
            <w:r>
              <w:rPr>
                <w:sz w:val="24"/>
              </w:rPr>
              <w:t>B1, B5, B6</w:t>
            </w:r>
          </w:p>
        </w:tc>
      </w:tr>
      <w:tr w:rsidR="009950A5" w:rsidTr="00335A77">
        <w:trPr>
          <w:trHeight w:val="829"/>
        </w:trPr>
        <w:tc>
          <w:tcPr>
            <w:tcW w:w="147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before="138"/>
              <w:ind w:left="220" w:right="156" w:hanging="17"/>
              <w:rPr>
                <w:sz w:val="24"/>
              </w:rPr>
            </w:pPr>
            <w:r>
              <w:rPr>
                <w:sz w:val="24"/>
              </w:rPr>
              <w:t>Rigid body kinematics</w:t>
            </w:r>
          </w:p>
        </w:tc>
        <w:tc>
          <w:tcPr>
            <w:tcW w:w="32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before="1"/>
              <w:ind w:left="39" w:right="686"/>
              <w:rPr>
                <w:sz w:val="24"/>
              </w:rPr>
            </w:pPr>
            <w:r>
              <w:rPr>
                <w:sz w:val="24"/>
              </w:rPr>
              <w:t xml:space="preserve">Dynamics (R.C </w:t>
            </w:r>
            <w:proofErr w:type="spellStart"/>
            <w:r>
              <w:rPr>
                <w:sz w:val="24"/>
              </w:rPr>
              <w:t>Hibbeler</w:t>
            </w:r>
            <w:proofErr w:type="spellEnd"/>
            <w:r>
              <w:rPr>
                <w:sz w:val="24"/>
              </w:rPr>
              <w:t>) Ch. 16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9950A5">
            <w:pPr>
              <w:pStyle w:val="TableParagraph"/>
              <w:spacing w:before="6"/>
              <w:rPr>
                <w:rFonts w:ascii="WenQuanYi Zen Hei Mono"/>
                <w:sz w:val="14"/>
              </w:rPr>
            </w:pPr>
          </w:p>
          <w:p w:rsidR="009950A5" w:rsidRDefault="00BE438C">
            <w:pPr>
              <w:pStyle w:val="TableParagraph"/>
              <w:ind w:left="2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9950A5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9950A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9950A5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before="217"/>
              <w:ind w:left="453"/>
              <w:rPr>
                <w:sz w:val="24"/>
              </w:rPr>
            </w:pPr>
            <w:r>
              <w:rPr>
                <w:sz w:val="24"/>
              </w:rPr>
              <w:t>B1, B5, B6</w:t>
            </w:r>
          </w:p>
        </w:tc>
      </w:tr>
      <w:tr w:rsidR="009950A5" w:rsidTr="00335A77">
        <w:trPr>
          <w:trHeight w:val="827"/>
        </w:trPr>
        <w:tc>
          <w:tcPr>
            <w:tcW w:w="147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before="135"/>
              <w:ind w:left="340" w:right="156" w:hanging="137"/>
              <w:rPr>
                <w:sz w:val="24"/>
              </w:rPr>
            </w:pPr>
            <w:r>
              <w:rPr>
                <w:sz w:val="24"/>
              </w:rPr>
              <w:t>Rigid body Kinetics</w:t>
            </w:r>
          </w:p>
        </w:tc>
        <w:tc>
          <w:tcPr>
            <w:tcW w:w="32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ind w:left="39" w:right="686"/>
              <w:rPr>
                <w:sz w:val="24"/>
              </w:rPr>
            </w:pPr>
            <w:r>
              <w:rPr>
                <w:sz w:val="24"/>
              </w:rPr>
              <w:t xml:space="preserve">Dynamics (R.C </w:t>
            </w:r>
            <w:proofErr w:type="spellStart"/>
            <w:r>
              <w:rPr>
                <w:sz w:val="24"/>
              </w:rPr>
              <w:t>Hibbeler</w:t>
            </w:r>
            <w:proofErr w:type="spellEnd"/>
            <w:r>
              <w:rPr>
                <w:sz w:val="24"/>
              </w:rPr>
              <w:t>) Ch. 17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9950A5">
            <w:pPr>
              <w:pStyle w:val="TableParagraph"/>
              <w:spacing w:before="6"/>
              <w:rPr>
                <w:rFonts w:ascii="WenQuanYi Zen Hei Mono"/>
                <w:sz w:val="14"/>
              </w:rPr>
            </w:pPr>
          </w:p>
          <w:p w:rsidR="009950A5" w:rsidRDefault="00BE438C">
            <w:pPr>
              <w:pStyle w:val="TableParagraph"/>
              <w:ind w:left="2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9950A5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9950A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9950A5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before="215"/>
              <w:ind w:left="453"/>
              <w:rPr>
                <w:sz w:val="24"/>
              </w:rPr>
            </w:pPr>
            <w:r>
              <w:rPr>
                <w:sz w:val="24"/>
              </w:rPr>
              <w:t>B1, B5, B6</w:t>
            </w:r>
          </w:p>
        </w:tc>
      </w:tr>
      <w:tr w:rsidR="009950A5" w:rsidTr="00335A77">
        <w:trPr>
          <w:trHeight w:val="1103"/>
        </w:trPr>
        <w:tc>
          <w:tcPr>
            <w:tcW w:w="147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before="138"/>
              <w:ind w:left="109" w:right="79" w:firstLine="1"/>
              <w:jc w:val="center"/>
              <w:rPr>
                <w:sz w:val="24"/>
              </w:rPr>
            </w:pPr>
            <w:r>
              <w:rPr>
                <w:sz w:val="24"/>
              </w:rPr>
              <w:t>Rigid body Work energy &amp; Impulse</w:t>
            </w:r>
          </w:p>
        </w:tc>
        <w:tc>
          <w:tcPr>
            <w:tcW w:w="32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ind w:left="39" w:right="686"/>
              <w:rPr>
                <w:sz w:val="24"/>
              </w:rPr>
            </w:pPr>
            <w:r>
              <w:rPr>
                <w:sz w:val="24"/>
              </w:rPr>
              <w:t xml:space="preserve">Dynamics (R.C </w:t>
            </w:r>
            <w:proofErr w:type="spellStart"/>
            <w:r>
              <w:rPr>
                <w:sz w:val="24"/>
              </w:rPr>
              <w:t>Hibbeler</w:t>
            </w:r>
            <w:proofErr w:type="spellEnd"/>
            <w:r>
              <w:rPr>
                <w:sz w:val="24"/>
              </w:rPr>
              <w:t>) Ch. 18, 19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9950A5">
            <w:pPr>
              <w:pStyle w:val="TableParagraph"/>
              <w:spacing w:before="13"/>
              <w:rPr>
                <w:rFonts w:ascii="WenQuanYi Zen Hei Mono"/>
                <w:sz w:val="21"/>
              </w:rPr>
            </w:pPr>
          </w:p>
          <w:p w:rsidR="009950A5" w:rsidRDefault="00BE438C">
            <w:pPr>
              <w:pStyle w:val="TableParagraph"/>
              <w:ind w:left="2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9950A5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9950A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9950A5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950A5" w:rsidRDefault="009950A5">
            <w:pPr>
              <w:pStyle w:val="TableParagraph"/>
              <w:spacing w:before="1"/>
              <w:rPr>
                <w:rFonts w:ascii="WenQuanYi Zen Hei Mono"/>
                <w:sz w:val="19"/>
              </w:rPr>
            </w:pPr>
          </w:p>
          <w:p w:rsidR="009950A5" w:rsidRDefault="00BE438C">
            <w:pPr>
              <w:pStyle w:val="TableParagraph"/>
              <w:spacing w:before="1"/>
              <w:ind w:left="453"/>
              <w:rPr>
                <w:sz w:val="24"/>
              </w:rPr>
            </w:pPr>
            <w:r>
              <w:rPr>
                <w:sz w:val="24"/>
              </w:rPr>
              <w:t>B1, B5, B6</w:t>
            </w:r>
          </w:p>
        </w:tc>
      </w:tr>
      <w:tr w:rsidR="009950A5" w:rsidTr="00335A77">
        <w:trPr>
          <w:trHeight w:val="431"/>
        </w:trPr>
        <w:tc>
          <w:tcPr>
            <w:tcW w:w="470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line="411" w:lineRule="exact"/>
              <w:ind w:left="1514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可達成核心能力</w:t>
            </w:r>
          </w:p>
        </w:tc>
        <w:tc>
          <w:tcPr>
            <w:tcW w:w="55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line="381" w:lineRule="exact"/>
              <w:ind w:left="1809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核心能力達成指標</w:t>
            </w:r>
          </w:p>
        </w:tc>
      </w:tr>
      <w:tr w:rsidR="009950A5" w:rsidTr="00335A77">
        <w:trPr>
          <w:trHeight w:val="938"/>
        </w:trPr>
        <w:tc>
          <w:tcPr>
            <w:tcW w:w="7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9950A5">
            <w:pPr>
              <w:pStyle w:val="TableParagraph"/>
              <w:spacing w:before="15"/>
              <w:rPr>
                <w:rFonts w:ascii="WenQuanYi Zen Hei Mono"/>
                <w:sz w:val="17"/>
              </w:rPr>
            </w:pPr>
          </w:p>
          <w:p w:rsidR="009950A5" w:rsidRDefault="00BE438C">
            <w:pPr>
              <w:pStyle w:val="TableParagraph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B1</w:t>
            </w:r>
          </w:p>
        </w:tc>
        <w:tc>
          <w:tcPr>
            <w:tcW w:w="39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before="14" w:line="146" w:lineRule="auto"/>
              <w:ind w:left="35" w:right="1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具備基本工程數學、固體力學、熱流力學、自動控制及材料科學分析的能</w:t>
            </w:r>
          </w:p>
          <w:p w:rsidR="009950A5" w:rsidRDefault="00BE438C">
            <w:pPr>
              <w:pStyle w:val="TableParagraph"/>
              <w:spacing w:line="284" w:lineRule="exact"/>
              <w:ind w:left="35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力</w:t>
            </w:r>
          </w:p>
        </w:tc>
        <w:tc>
          <w:tcPr>
            <w:tcW w:w="55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before="127"/>
              <w:ind w:left="33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具備基本工程數學、動力學分析的能力</w:t>
            </w:r>
          </w:p>
        </w:tc>
      </w:tr>
      <w:tr w:rsidR="009950A5" w:rsidTr="00335A77">
        <w:trPr>
          <w:trHeight w:val="623"/>
        </w:trPr>
        <w:tc>
          <w:tcPr>
            <w:tcW w:w="7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before="174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B5</w:t>
            </w:r>
          </w:p>
        </w:tc>
        <w:tc>
          <w:tcPr>
            <w:tcW w:w="39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line="283" w:lineRule="exact"/>
              <w:ind w:left="35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具備機械系統、元件設計與製程規劃</w:t>
            </w:r>
          </w:p>
          <w:p w:rsidR="009950A5" w:rsidRDefault="00BE438C">
            <w:pPr>
              <w:pStyle w:val="TableParagraph"/>
              <w:spacing w:line="320" w:lineRule="exact"/>
              <w:ind w:left="35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的能力</w:t>
            </w:r>
          </w:p>
        </w:tc>
        <w:tc>
          <w:tcPr>
            <w:tcW w:w="55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line="504" w:lineRule="exact"/>
              <w:ind w:left="33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具備機械機構系統、動力元件設計的能力</w:t>
            </w:r>
          </w:p>
        </w:tc>
      </w:tr>
      <w:tr w:rsidR="009950A5" w:rsidTr="00335A77">
        <w:trPr>
          <w:trHeight w:val="841"/>
        </w:trPr>
        <w:tc>
          <w:tcPr>
            <w:tcW w:w="7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9950A5">
            <w:pPr>
              <w:pStyle w:val="TableParagraph"/>
              <w:spacing w:before="4"/>
              <w:rPr>
                <w:rFonts w:ascii="WenQuanYi Zen Hei Mono"/>
                <w:sz w:val="15"/>
              </w:rPr>
            </w:pPr>
          </w:p>
          <w:p w:rsidR="009950A5" w:rsidRDefault="00BE438C">
            <w:pPr>
              <w:pStyle w:val="TableParagraph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B6</w:t>
            </w:r>
          </w:p>
        </w:tc>
        <w:tc>
          <w:tcPr>
            <w:tcW w:w="39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before="139"/>
              <w:ind w:left="35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發掘、分析及解決專業問題的能力</w:t>
            </w:r>
          </w:p>
        </w:tc>
        <w:tc>
          <w:tcPr>
            <w:tcW w:w="55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950A5" w:rsidRDefault="00BE438C">
            <w:pPr>
              <w:pStyle w:val="TableParagraph"/>
              <w:spacing w:before="2" w:line="170" w:lineRule="auto"/>
              <w:ind w:left="33" w:right="2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發掘、分析及解決動力學相關問題的能力</w:t>
            </w:r>
            <w:r>
              <w:rPr>
                <w:rFonts w:ascii="Noto Sans Mono CJK JP Bold" w:eastAsia="Noto Sans Mono CJK JP Bold" w:hint="eastAsia"/>
                <w:sz w:val="24"/>
              </w:rPr>
              <w:t>(</w:t>
            </w:r>
            <w:r>
              <w:rPr>
                <w:rFonts w:ascii="Noto Sans Mono CJK JP Bold" w:eastAsia="Noto Sans Mono CJK JP Bold" w:hint="eastAsia"/>
                <w:sz w:val="24"/>
              </w:rPr>
              <w:t>與物理現象結合</w:t>
            </w:r>
            <w:r>
              <w:rPr>
                <w:rFonts w:ascii="Noto Sans Mono CJK JP Bold" w:eastAsia="Noto Sans Mono CJK JP Bold" w:hint="eastAsia"/>
                <w:sz w:val="24"/>
              </w:rPr>
              <w:t xml:space="preserve">, </w:t>
            </w:r>
            <w:r>
              <w:rPr>
                <w:rFonts w:ascii="Noto Sans Mono CJK JP Bold" w:eastAsia="Noto Sans Mono CJK JP Bold" w:hint="eastAsia"/>
                <w:sz w:val="24"/>
              </w:rPr>
              <w:t>動力平衡</w:t>
            </w:r>
            <w:r>
              <w:rPr>
                <w:rFonts w:ascii="Noto Sans Mono CJK JP Bold" w:eastAsia="Noto Sans Mono CJK JP Bold" w:hint="eastAsia"/>
                <w:sz w:val="24"/>
              </w:rPr>
              <w:t xml:space="preserve">, </w:t>
            </w:r>
            <w:proofErr w:type="gramStart"/>
            <w:r>
              <w:rPr>
                <w:rFonts w:ascii="Noto Sans Mono CJK JP Bold" w:eastAsia="Noto Sans Mono CJK JP Bold" w:hint="eastAsia"/>
                <w:sz w:val="24"/>
              </w:rPr>
              <w:t>能量守衡等</w:t>
            </w:r>
            <w:proofErr w:type="gramEnd"/>
            <w:r>
              <w:rPr>
                <w:rFonts w:ascii="Noto Sans Mono CJK JP Bold" w:eastAsia="Noto Sans Mono CJK JP Bold" w:hint="eastAsia"/>
                <w:sz w:val="24"/>
              </w:rPr>
              <w:t>)</w:t>
            </w:r>
          </w:p>
        </w:tc>
      </w:tr>
    </w:tbl>
    <w:p w:rsidR="009950A5" w:rsidRDefault="009950A5">
      <w:pPr>
        <w:spacing w:line="170" w:lineRule="auto"/>
        <w:rPr>
          <w:rFonts w:ascii="Noto Sans Mono CJK JP Bold" w:eastAsia="Noto Sans Mono CJK JP Bold"/>
          <w:sz w:val="24"/>
        </w:rPr>
        <w:sectPr w:rsidR="009950A5">
          <w:type w:val="continuous"/>
          <w:pgSz w:w="11910" w:h="16840"/>
          <w:pgMar w:top="1000" w:right="68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655"/>
        <w:gridCol w:w="1436"/>
        <w:gridCol w:w="1985"/>
        <w:gridCol w:w="3260"/>
        <w:gridCol w:w="2009"/>
      </w:tblGrid>
      <w:tr w:rsidR="009950A5">
        <w:trPr>
          <w:trHeight w:val="510"/>
        </w:trPr>
        <w:tc>
          <w:tcPr>
            <w:tcW w:w="10262" w:type="dxa"/>
            <w:gridSpan w:val="6"/>
            <w:tcBorders>
              <w:bottom w:val="single" w:sz="6" w:space="0" w:color="000000"/>
            </w:tcBorders>
          </w:tcPr>
          <w:p w:rsidR="009950A5" w:rsidRDefault="00BE438C">
            <w:pPr>
              <w:pStyle w:val="TableParagraph"/>
              <w:spacing w:line="482" w:lineRule="exact"/>
              <w:ind w:left="28"/>
              <w:rPr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lastRenderedPageBreak/>
              <w:t>教學要點概述</w:t>
            </w:r>
            <w:r>
              <w:rPr>
                <w:rFonts w:ascii="Noto Sans Mono CJK JP Bold" w:eastAsia="Noto Sans Mono CJK JP Bold" w:hint="eastAsia"/>
                <w:sz w:val="24"/>
              </w:rPr>
              <w:t xml:space="preserve">: </w:t>
            </w:r>
            <w:r>
              <w:rPr>
                <w:sz w:val="24"/>
              </w:rPr>
              <w:t>(</w:t>
            </w:r>
            <w:r>
              <w:rPr>
                <w:rFonts w:ascii="Noto Sans Mono CJK JP Bold" w:eastAsia="Noto Sans Mono CJK JP Bold" w:hint="eastAsia"/>
                <w:sz w:val="24"/>
              </w:rPr>
              <w:t>應用力學</w:t>
            </w:r>
            <w:r>
              <w:rPr>
                <w:sz w:val="24"/>
              </w:rPr>
              <w:t>(</w:t>
            </w:r>
            <w:r>
              <w:rPr>
                <w:rFonts w:ascii="Noto Sans Mono CJK JP Bold" w:eastAsia="Noto Sans Mono CJK JP Bold" w:hint="eastAsia"/>
                <w:sz w:val="24"/>
              </w:rPr>
              <w:t>二</w:t>
            </w:r>
            <w:r>
              <w:rPr>
                <w:sz w:val="24"/>
              </w:rPr>
              <w:t>)</w:t>
            </w:r>
          </w:p>
        </w:tc>
      </w:tr>
      <w:tr w:rsidR="009950A5">
        <w:trPr>
          <w:trHeight w:val="501"/>
        </w:trPr>
        <w:tc>
          <w:tcPr>
            <w:tcW w:w="157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line="475" w:lineRule="exact"/>
              <w:ind w:left="367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上課時間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line="475" w:lineRule="exact"/>
              <w:ind w:left="304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上課地點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line="475" w:lineRule="exact"/>
              <w:ind w:left="578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評量方式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111"/>
              <w:ind w:left="1140"/>
              <w:rPr>
                <w:sz w:val="24"/>
              </w:rPr>
            </w:pPr>
            <w:r>
              <w:rPr>
                <w:sz w:val="24"/>
              </w:rPr>
              <w:t>Office hour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50A5" w:rsidRDefault="00BE438C">
            <w:pPr>
              <w:pStyle w:val="TableParagraph"/>
              <w:spacing w:line="475" w:lineRule="exact"/>
              <w:ind w:left="52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教學品質評量方式</w:t>
            </w:r>
          </w:p>
        </w:tc>
      </w:tr>
      <w:tr w:rsidR="009950A5">
        <w:trPr>
          <w:trHeight w:val="1559"/>
        </w:trPr>
        <w:tc>
          <w:tcPr>
            <w:tcW w:w="157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 w:rsidP="00335A77">
            <w:pPr>
              <w:pStyle w:val="TableParagraph"/>
              <w:spacing w:line="474" w:lineRule="exact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color w:val="FF0000"/>
                <w:sz w:val="24"/>
              </w:rPr>
              <w:t>星期二、四</w:t>
            </w:r>
          </w:p>
          <w:p w:rsidR="009950A5" w:rsidRDefault="00BE438C">
            <w:pPr>
              <w:pStyle w:val="TableParagraph"/>
              <w:spacing w:line="241" w:lineRule="exact"/>
              <w:ind w:left="28"/>
              <w:rPr>
                <w:sz w:val="24"/>
              </w:rPr>
            </w:pPr>
            <w:r>
              <w:rPr>
                <w:color w:val="FF0000"/>
                <w:sz w:val="24"/>
              </w:rPr>
              <w:t>08:45~10:00</w:t>
            </w:r>
            <w:bookmarkStart w:id="0" w:name="_GoBack"/>
            <w:bookmarkEnd w:id="0"/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335A77" w:rsidP="00335A77">
            <w:pPr>
              <w:pStyle w:val="TableParagraph"/>
              <w:spacing w:before="1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>機械館112</w:t>
            </w:r>
          </w:p>
          <w:p w:rsidR="00335A77" w:rsidRPr="00335A77" w:rsidRDefault="00335A77" w:rsidP="00335A77">
            <w:pPr>
              <w:pStyle w:val="TableParagraph"/>
              <w:spacing w:before="1"/>
              <w:rPr>
                <w:rFonts w:eastAsia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>(實際上課在機械館117)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11" w:line="146" w:lineRule="auto"/>
              <w:ind w:left="38" w:right="189" w:hanging="5"/>
              <w:rPr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作業</w:t>
            </w:r>
            <w:r>
              <w:rPr>
                <w:rFonts w:ascii="Noto Sans Mono CJK JP Bold" w:eastAsia="Noto Sans Mono CJK JP Bold"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10%( </w:t>
            </w:r>
            <w:r>
              <w:rPr>
                <w:rFonts w:ascii="Noto Sans Mono CJK JP Bold" w:eastAsia="Noto Sans Mono CJK JP Bold" w:hint="eastAsia"/>
                <w:sz w:val="24"/>
              </w:rPr>
              <w:t>含出席率</w:t>
            </w:r>
            <w:r>
              <w:rPr>
                <w:sz w:val="24"/>
              </w:rPr>
              <w:t>)</w:t>
            </w:r>
          </w:p>
          <w:p w:rsidR="009950A5" w:rsidRDefault="00BE438C">
            <w:pPr>
              <w:pStyle w:val="TableParagraph"/>
              <w:spacing w:line="275" w:lineRule="exact"/>
              <w:ind w:left="33"/>
              <w:rPr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期中考</w:t>
            </w:r>
            <w:r>
              <w:rPr>
                <w:sz w:val="24"/>
              </w:rPr>
              <w:t>(</w:t>
            </w:r>
            <w:proofErr w:type="gramStart"/>
            <w:r>
              <w:rPr>
                <w:rFonts w:ascii="Noto Sans Mono CJK JP Bold" w:eastAsia="Noto Sans Mono CJK JP Bold" w:hint="eastAsia"/>
                <w:sz w:val="24"/>
              </w:rPr>
              <w:t>一</w:t>
            </w:r>
            <w:proofErr w:type="gramEnd"/>
            <w:r>
              <w:rPr>
                <w:spacing w:val="-1"/>
                <w:sz w:val="24"/>
              </w:rPr>
              <w:t xml:space="preserve">) </w:t>
            </w:r>
            <w:r>
              <w:rPr>
                <w:sz w:val="24"/>
              </w:rPr>
              <w:t>30%</w:t>
            </w:r>
          </w:p>
          <w:p w:rsidR="009950A5" w:rsidRDefault="00BE438C">
            <w:pPr>
              <w:pStyle w:val="TableParagraph"/>
              <w:spacing w:line="312" w:lineRule="exact"/>
              <w:ind w:left="33"/>
              <w:rPr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期中考</w:t>
            </w:r>
            <w:r>
              <w:rPr>
                <w:sz w:val="24"/>
              </w:rPr>
              <w:t>(</w:t>
            </w:r>
            <w:r>
              <w:rPr>
                <w:rFonts w:ascii="Noto Sans Mono CJK JP Bold" w:eastAsia="Noto Sans Mono CJK JP Bold" w:hint="eastAsia"/>
                <w:sz w:val="24"/>
              </w:rPr>
              <w:t>二</w:t>
            </w:r>
            <w:r>
              <w:rPr>
                <w:spacing w:val="-1"/>
                <w:sz w:val="24"/>
              </w:rPr>
              <w:t xml:space="preserve">) </w:t>
            </w:r>
            <w:r>
              <w:rPr>
                <w:sz w:val="24"/>
              </w:rPr>
              <w:t>30%</w:t>
            </w:r>
          </w:p>
          <w:p w:rsidR="009950A5" w:rsidRDefault="00BE438C">
            <w:pPr>
              <w:pStyle w:val="TableParagraph"/>
              <w:spacing w:line="321" w:lineRule="exact"/>
              <w:ind w:left="33"/>
              <w:rPr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期末考</w:t>
            </w:r>
            <w:r>
              <w:rPr>
                <w:rFonts w:ascii="Noto Sans Mono CJK JP Bold" w:eastAsia="Noto Sans Mono CJK JP Bold" w:hint="eastAsia"/>
                <w:sz w:val="24"/>
              </w:rPr>
              <w:t xml:space="preserve"> </w:t>
            </w:r>
            <w:r>
              <w:rPr>
                <w:sz w:val="24"/>
              </w:rPr>
              <w:t>30%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line="338" w:lineRule="exact"/>
              <w:ind w:left="33"/>
              <w:rPr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星期二</w:t>
            </w:r>
            <w:r>
              <w:rPr>
                <w:spacing w:val="-1"/>
                <w:sz w:val="24"/>
              </w:rPr>
              <w:t xml:space="preserve">: </w:t>
            </w:r>
            <w:r>
              <w:rPr>
                <w:sz w:val="24"/>
              </w:rPr>
              <w:t>10:10-12:00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</w:p>
          <w:p w:rsidR="009950A5" w:rsidRDefault="00BE438C">
            <w:pPr>
              <w:pStyle w:val="TableParagraph"/>
              <w:spacing w:line="375" w:lineRule="exact"/>
              <w:ind w:left="33"/>
              <w:rPr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星期四</w:t>
            </w:r>
            <w:r>
              <w:rPr>
                <w:spacing w:val="-1"/>
                <w:sz w:val="24"/>
              </w:rPr>
              <w:t xml:space="preserve">: </w:t>
            </w:r>
            <w:r>
              <w:rPr>
                <w:sz w:val="24"/>
              </w:rPr>
              <w:t>10:10-12:00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</w:p>
          <w:p w:rsidR="009950A5" w:rsidRDefault="00335A77">
            <w:pPr>
              <w:pStyle w:val="TableParagraph"/>
              <w:spacing w:line="241" w:lineRule="exact"/>
              <w:ind w:left="33"/>
              <w:rPr>
                <w:sz w:val="24"/>
              </w:rPr>
            </w:pPr>
            <w:r>
              <w:rPr>
                <w:sz w:val="24"/>
              </w:rPr>
              <w:t xml:space="preserve">Rm.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429</w:t>
            </w:r>
          </w:p>
          <w:p w:rsidR="009950A5" w:rsidRDefault="00335A77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Tel:2720411ext.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33308</w:t>
            </w:r>
          </w:p>
          <w:p w:rsidR="009950A5" w:rsidRDefault="00BE438C">
            <w:pPr>
              <w:pStyle w:val="TableParagraph"/>
              <w:ind w:left="33"/>
              <w:rPr>
                <w:sz w:val="24"/>
              </w:rPr>
            </w:pPr>
            <w:hyperlink r:id="rId4">
              <w:r>
                <w:rPr>
                  <w:sz w:val="24"/>
                </w:rPr>
                <w:t>E-mail:</w:t>
              </w:r>
              <w:r w:rsidR="00335A77">
                <w:t xml:space="preserve"> </w:t>
              </w:r>
              <w:r w:rsidR="00335A77" w:rsidRPr="00335A77">
                <w:rPr>
                  <w:sz w:val="24"/>
                </w:rPr>
                <w:t>imeycwu@ccu.edu.tw</w:t>
              </w:r>
            </w:hyperlink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50A5" w:rsidRDefault="009950A5">
            <w:pPr>
              <w:pStyle w:val="TableParagraph"/>
              <w:spacing w:before="7"/>
              <w:rPr>
                <w:rFonts w:ascii="WenQuanYi Zen Hei Mono"/>
                <w:sz w:val="17"/>
              </w:rPr>
            </w:pPr>
          </w:p>
          <w:p w:rsidR="009950A5" w:rsidRDefault="00BE438C">
            <w:pPr>
              <w:pStyle w:val="TableParagraph"/>
              <w:spacing w:before="1" w:line="146" w:lineRule="auto"/>
              <w:ind w:left="35" w:right="9"/>
              <w:jc w:val="both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教學意見調查核心能力重要性及達成度分析問卷</w:t>
            </w:r>
          </w:p>
        </w:tc>
      </w:tr>
      <w:tr w:rsidR="009950A5">
        <w:trPr>
          <w:trHeight w:val="500"/>
        </w:trPr>
        <w:tc>
          <w:tcPr>
            <w:tcW w:w="9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line="477" w:lineRule="exact"/>
              <w:ind w:left="248" w:right="126"/>
              <w:jc w:val="center"/>
              <w:rPr>
                <w:rFonts w:ascii="Noto Sans Mono CJK JP Bold" w:eastAsia="Noto Sans Mono CJK JP Bold"/>
                <w:sz w:val="24"/>
              </w:rPr>
            </w:pPr>
            <w:proofErr w:type="gramStart"/>
            <w:r>
              <w:rPr>
                <w:rFonts w:ascii="Noto Sans Mono CJK JP Bold" w:eastAsia="Noto Sans Mono CJK JP Bold" w:hint="eastAsia"/>
                <w:sz w:val="24"/>
              </w:rPr>
              <w:t>週</w:t>
            </w:r>
            <w:proofErr w:type="gramEnd"/>
            <w:r>
              <w:rPr>
                <w:rFonts w:ascii="Noto Sans Mono CJK JP Bold" w:eastAsia="Noto Sans Mono CJK JP Bold" w:hint="eastAsia"/>
                <w:sz w:val="24"/>
              </w:rPr>
              <w:t>次</w:t>
            </w:r>
          </w:p>
        </w:tc>
        <w:tc>
          <w:tcPr>
            <w:tcW w:w="7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tabs>
                <w:tab w:val="left" w:pos="2354"/>
                <w:tab w:val="left" w:pos="2954"/>
                <w:tab w:val="left" w:pos="3555"/>
                <w:tab w:val="left" w:pos="4155"/>
                <w:tab w:val="left" w:pos="4755"/>
                <w:tab w:val="left" w:pos="5355"/>
              </w:tabs>
              <w:spacing w:line="477" w:lineRule="exact"/>
              <w:ind w:left="1754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教</w:t>
            </w:r>
            <w:r>
              <w:rPr>
                <w:rFonts w:ascii="Noto Sans Mono CJK JP Bold" w:eastAsia="Noto Sans Mono CJK JP Bold" w:hint="eastAsia"/>
                <w:sz w:val="24"/>
              </w:rPr>
              <w:tab/>
            </w:r>
            <w:r>
              <w:rPr>
                <w:rFonts w:ascii="Noto Sans Mono CJK JP Bold" w:eastAsia="Noto Sans Mono CJK JP Bold" w:hint="eastAsia"/>
                <w:sz w:val="24"/>
              </w:rPr>
              <w:t>學</w:t>
            </w:r>
            <w:r>
              <w:rPr>
                <w:rFonts w:ascii="Noto Sans Mono CJK JP Bold" w:eastAsia="Noto Sans Mono CJK JP Bold" w:hint="eastAsia"/>
                <w:sz w:val="24"/>
              </w:rPr>
              <w:tab/>
            </w:r>
            <w:r>
              <w:rPr>
                <w:rFonts w:ascii="Noto Sans Mono CJK JP Bold" w:eastAsia="Noto Sans Mono CJK JP Bold" w:hint="eastAsia"/>
                <w:sz w:val="24"/>
              </w:rPr>
              <w:t>與</w:t>
            </w:r>
            <w:r>
              <w:rPr>
                <w:rFonts w:ascii="Noto Sans Mono CJK JP Bold" w:eastAsia="Noto Sans Mono CJK JP Bold" w:hint="eastAsia"/>
                <w:sz w:val="24"/>
              </w:rPr>
              <w:tab/>
            </w:r>
            <w:r>
              <w:rPr>
                <w:rFonts w:ascii="Noto Sans Mono CJK JP Bold" w:eastAsia="Noto Sans Mono CJK JP Bold" w:hint="eastAsia"/>
                <w:sz w:val="24"/>
              </w:rPr>
              <w:t>作</w:t>
            </w:r>
            <w:r>
              <w:rPr>
                <w:rFonts w:ascii="Noto Sans Mono CJK JP Bold" w:eastAsia="Noto Sans Mono CJK JP Bold" w:hint="eastAsia"/>
                <w:sz w:val="24"/>
              </w:rPr>
              <w:tab/>
            </w:r>
            <w:r>
              <w:rPr>
                <w:rFonts w:ascii="Noto Sans Mono CJK JP Bold" w:eastAsia="Noto Sans Mono CJK JP Bold" w:hint="eastAsia"/>
                <w:sz w:val="24"/>
              </w:rPr>
              <w:t>業</w:t>
            </w:r>
            <w:r>
              <w:rPr>
                <w:rFonts w:ascii="Noto Sans Mono CJK JP Bold" w:eastAsia="Noto Sans Mono CJK JP Bold" w:hint="eastAsia"/>
                <w:sz w:val="24"/>
              </w:rPr>
              <w:tab/>
            </w:r>
            <w:r>
              <w:rPr>
                <w:rFonts w:ascii="Noto Sans Mono CJK JP Bold" w:eastAsia="Noto Sans Mono CJK JP Bold" w:hint="eastAsia"/>
                <w:sz w:val="24"/>
              </w:rPr>
              <w:t>進</w:t>
            </w:r>
            <w:r>
              <w:rPr>
                <w:rFonts w:ascii="Noto Sans Mono CJK JP Bold" w:eastAsia="Noto Sans Mono CJK JP Bold" w:hint="eastAsia"/>
                <w:sz w:val="24"/>
              </w:rPr>
              <w:tab/>
            </w:r>
            <w:r>
              <w:rPr>
                <w:rFonts w:ascii="Noto Sans Mono CJK JP Bold" w:eastAsia="Noto Sans Mono CJK JP Bold" w:hint="eastAsia"/>
                <w:sz w:val="24"/>
              </w:rPr>
              <w:t>度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50A5" w:rsidRDefault="00BE438C">
            <w:pPr>
              <w:pStyle w:val="TableParagraph"/>
              <w:tabs>
                <w:tab w:val="left" w:pos="1253"/>
              </w:tabs>
              <w:spacing w:line="477" w:lineRule="exact"/>
              <w:ind w:left="653"/>
              <w:rPr>
                <w:rFonts w:ascii="Noto Sans Mono CJK JP Bold" w:eastAsia="Noto Sans Mono CJK JP Bold"/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備</w:t>
            </w:r>
            <w:r>
              <w:rPr>
                <w:rFonts w:ascii="Noto Sans Mono CJK JP Bold" w:eastAsia="Noto Sans Mono CJK JP Bold" w:hint="eastAsia"/>
                <w:sz w:val="24"/>
              </w:rPr>
              <w:tab/>
            </w:r>
            <w:proofErr w:type="gramStart"/>
            <w:r>
              <w:rPr>
                <w:rFonts w:ascii="Noto Sans Mono CJK JP Bold" w:eastAsia="Noto Sans Mono CJK JP Bold" w:hint="eastAsia"/>
                <w:sz w:val="24"/>
              </w:rPr>
              <w:t>註</w:t>
            </w:r>
            <w:proofErr w:type="gramEnd"/>
          </w:p>
        </w:tc>
      </w:tr>
      <w:tr w:rsidR="009950A5">
        <w:trPr>
          <w:trHeight w:val="511"/>
        </w:trPr>
        <w:tc>
          <w:tcPr>
            <w:tcW w:w="9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117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42"/>
              <w:ind w:left="35"/>
              <w:rPr>
                <w:sz w:val="24"/>
              </w:rPr>
            </w:pPr>
            <w:r>
              <w:rPr>
                <w:sz w:val="24"/>
              </w:rPr>
              <w:t>Ch.12 Kinematics of a particle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50A5" w:rsidRDefault="009950A5">
            <w:pPr>
              <w:pStyle w:val="TableParagraph"/>
              <w:rPr>
                <w:sz w:val="24"/>
              </w:rPr>
            </w:pPr>
          </w:p>
        </w:tc>
      </w:tr>
      <w:tr w:rsidR="009950A5">
        <w:trPr>
          <w:trHeight w:val="508"/>
        </w:trPr>
        <w:tc>
          <w:tcPr>
            <w:tcW w:w="9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116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42"/>
              <w:ind w:left="35"/>
              <w:rPr>
                <w:sz w:val="24"/>
              </w:rPr>
            </w:pPr>
            <w:r>
              <w:rPr>
                <w:sz w:val="24"/>
              </w:rPr>
              <w:t>Ch.12 Kinematics of a particle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50A5" w:rsidRDefault="009950A5">
            <w:pPr>
              <w:pStyle w:val="TableParagraph"/>
              <w:rPr>
                <w:sz w:val="24"/>
              </w:rPr>
            </w:pPr>
          </w:p>
        </w:tc>
      </w:tr>
      <w:tr w:rsidR="009950A5">
        <w:trPr>
          <w:trHeight w:val="510"/>
        </w:trPr>
        <w:tc>
          <w:tcPr>
            <w:tcW w:w="9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116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44"/>
              <w:ind w:left="35"/>
              <w:rPr>
                <w:sz w:val="24"/>
              </w:rPr>
            </w:pPr>
            <w:r>
              <w:rPr>
                <w:sz w:val="24"/>
              </w:rPr>
              <w:t>Ch.12 Kinematics of a particle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50A5" w:rsidRDefault="009950A5">
            <w:pPr>
              <w:pStyle w:val="TableParagraph"/>
              <w:rPr>
                <w:sz w:val="24"/>
              </w:rPr>
            </w:pPr>
          </w:p>
        </w:tc>
      </w:tr>
      <w:tr w:rsidR="009950A5">
        <w:trPr>
          <w:trHeight w:val="510"/>
        </w:trPr>
        <w:tc>
          <w:tcPr>
            <w:tcW w:w="9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116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42"/>
              <w:ind w:left="35"/>
              <w:rPr>
                <w:sz w:val="24"/>
              </w:rPr>
            </w:pPr>
            <w:r>
              <w:rPr>
                <w:sz w:val="24"/>
              </w:rPr>
              <w:t>Ch. 13 Kinetics of a particle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50A5" w:rsidRDefault="009950A5">
            <w:pPr>
              <w:pStyle w:val="TableParagraph"/>
              <w:rPr>
                <w:sz w:val="24"/>
              </w:rPr>
            </w:pPr>
          </w:p>
        </w:tc>
      </w:tr>
      <w:tr w:rsidR="009950A5">
        <w:trPr>
          <w:trHeight w:val="510"/>
        </w:trPr>
        <w:tc>
          <w:tcPr>
            <w:tcW w:w="9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116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42"/>
              <w:ind w:left="35"/>
              <w:rPr>
                <w:sz w:val="24"/>
              </w:rPr>
            </w:pPr>
            <w:r>
              <w:rPr>
                <w:sz w:val="24"/>
              </w:rPr>
              <w:t>Ch. 13 Kinetics of a particle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50A5" w:rsidRDefault="009950A5">
            <w:pPr>
              <w:pStyle w:val="TableParagraph"/>
              <w:rPr>
                <w:sz w:val="24"/>
              </w:rPr>
            </w:pPr>
          </w:p>
        </w:tc>
      </w:tr>
      <w:tr w:rsidR="009950A5">
        <w:trPr>
          <w:trHeight w:val="508"/>
        </w:trPr>
        <w:tc>
          <w:tcPr>
            <w:tcW w:w="9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116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42"/>
              <w:ind w:left="35"/>
              <w:rPr>
                <w:sz w:val="24"/>
              </w:rPr>
            </w:pPr>
            <w:r>
              <w:rPr>
                <w:sz w:val="24"/>
              </w:rPr>
              <w:t>Ch. 13 Kinetics of a particle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50A5" w:rsidRDefault="00BE438C">
            <w:pPr>
              <w:pStyle w:val="TableParagraph"/>
              <w:spacing w:before="116"/>
              <w:ind w:left="35"/>
              <w:rPr>
                <w:sz w:val="24"/>
              </w:rPr>
            </w:pPr>
            <w:r>
              <w:rPr>
                <w:sz w:val="24"/>
              </w:rPr>
              <w:t>Mid-term (I)</w:t>
            </w:r>
          </w:p>
        </w:tc>
      </w:tr>
      <w:tr w:rsidR="009950A5">
        <w:trPr>
          <w:trHeight w:val="510"/>
        </w:trPr>
        <w:tc>
          <w:tcPr>
            <w:tcW w:w="9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116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44"/>
              <w:ind w:left="35"/>
              <w:rPr>
                <w:sz w:val="24"/>
              </w:rPr>
            </w:pPr>
            <w:r>
              <w:rPr>
                <w:sz w:val="24"/>
              </w:rPr>
              <w:t>Ch.16 Kinematics of a rigid body of particle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50A5" w:rsidRDefault="009950A5">
            <w:pPr>
              <w:pStyle w:val="TableParagraph"/>
              <w:rPr>
                <w:sz w:val="24"/>
              </w:rPr>
            </w:pPr>
          </w:p>
        </w:tc>
      </w:tr>
      <w:tr w:rsidR="009950A5">
        <w:trPr>
          <w:trHeight w:val="510"/>
        </w:trPr>
        <w:tc>
          <w:tcPr>
            <w:tcW w:w="9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116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42"/>
              <w:ind w:left="35"/>
              <w:rPr>
                <w:sz w:val="24"/>
              </w:rPr>
            </w:pPr>
            <w:r>
              <w:rPr>
                <w:sz w:val="24"/>
              </w:rPr>
              <w:t>Ch.16 Kinematics of a rigid body of particle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50A5" w:rsidRDefault="009950A5">
            <w:pPr>
              <w:pStyle w:val="TableParagraph"/>
              <w:rPr>
                <w:sz w:val="24"/>
              </w:rPr>
            </w:pPr>
          </w:p>
        </w:tc>
      </w:tr>
      <w:tr w:rsidR="009950A5">
        <w:trPr>
          <w:trHeight w:val="510"/>
        </w:trPr>
        <w:tc>
          <w:tcPr>
            <w:tcW w:w="9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116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42"/>
              <w:ind w:left="35"/>
              <w:rPr>
                <w:sz w:val="24"/>
              </w:rPr>
            </w:pPr>
            <w:r>
              <w:rPr>
                <w:sz w:val="24"/>
              </w:rPr>
              <w:t>Ch.16 Kinematics of a rigid body of particle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50A5" w:rsidRDefault="009950A5">
            <w:pPr>
              <w:pStyle w:val="TableParagraph"/>
              <w:rPr>
                <w:sz w:val="24"/>
              </w:rPr>
            </w:pPr>
          </w:p>
        </w:tc>
      </w:tr>
      <w:tr w:rsidR="009950A5">
        <w:trPr>
          <w:trHeight w:val="508"/>
        </w:trPr>
        <w:tc>
          <w:tcPr>
            <w:tcW w:w="9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116"/>
              <w:ind w:left="148" w:right="12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42"/>
              <w:ind w:left="35"/>
              <w:rPr>
                <w:sz w:val="24"/>
              </w:rPr>
            </w:pPr>
            <w:r>
              <w:rPr>
                <w:sz w:val="24"/>
              </w:rPr>
              <w:t>Ch. 17 Kinetics of a rigid body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50A5" w:rsidRDefault="009950A5">
            <w:pPr>
              <w:pStyle w:val="TableParagraph"/>
              <w:rPr>
                <w:sz w:val="24"/>
              </w:rPr>
            </w:pPr>
          </w:p>
        </w:tc>
      </w:tr>
      <w:tr w:rsidR="009950A5">
        <w:trPr>
          <w:trHeight w:val="510"/>
        </w:trPr>
        <w:tc>
          <w:tcPr>
            <w:tcW w:w="9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116"/>
              <w:ind w:left="148" w:right="12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44"/>
              <w:ind w:left="35"/>
              <w:rPr>
                <w:sz w:val="24"/>
              </w:rPr>
            </w:pPr>
            <w:r>
              <w:rPr>
                <w:sz w:val="24"/>
              </w:rPr>
              <w:t>Ch. 17 Kinetics of a rigid body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50A5" w:rsidRDefault="009950A5">
            <w:pPr>
              <w:pStyle w:val="TableParagraph"/>
              <w:rPr>
                <w:sz w:val="24"/>
              </w:rPr>
            </w:pPr>
          </w:p>
        </w:tc>
      </w:tr>
      <w:tr w:rsidR="009950A5">
        <w:trPr>
          <w:trHeight w:val="510"/>
        </w:trPr>
        <w:tc>
          <w:tcPr>
            <w:tcW w:w="9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116"/>
              <w:ind w:left="148" w:right="12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42"/>
              <w:ind w:left="35"/>
              <w:rPr>
                <w:sz w:val="24"/>
              </w:rPr>
            </w:pPr>
            <w:r>
              <w:rPr>
                <w:sz w:val="24"/>
              </w:rPr>
              <w:t>Ch. 17 Kinetics of a rigid body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50A5" w:rsidRDefault="00BE438C">
            <w:pPr>
              <w:pStyle w:val="TableParagraph"/>
              <w:spacing w:before="116"/>
              <w:ind w:left="35"/>
              <w:rPr>
                <w:sz w:val="24"/>
              </w:rPr>
            </w:pPr>
            <w:r>
              <w:rPr>
                <w:sz w:val="24"/>
              </w:rPr>
              <w:t>Mid-term (II)</w:t>
            </w:r>
          </w:p>
        </w:tc>
      </w:tr>
      <w:tr w:rsidR="009950A5">
        <w:trPr>
          <w:trHeight w:val="510"/>
        </w:trPr>
        <w:tc>
          <w:tcPr>
            <w:tcW w:w="9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116"/>
              <w:ind w:left="148" w:right="12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42"/>
              <w:ind w:left="35"/>
              <w:rPr>
                <w:sz w:val="24"/>
              </w:rPr>
            </w:pPr>
            <w:r>
              <w:rPr>
                <w:sz w:val="24"/>
              </w:rPr>
              <w:t>Ch.18 Work and energy of rigid body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50A5" w:rsidRDefault="009950A5">
            <w:pPr>
              <w:pStyle w:val="TableParagraph"/>
              <w:rPr>
                <w:sz w:val="24"/>
              </w:rPr>
            </w:pPr>
          </w:p>
        </w:tc>
      </w:tr>
      <w:tr w:rsidR="009950A5">
        <w:trPr>
          <w:trHeight w:val="508"/>
        </w:trPr>
        <w:tc>
          <w:tcPr>
            <w:tcW w:w="9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117"/>
              <w:ind w:left="148" w:right="12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42"/>
              <w:ind w:left="35"/>
              <w:rPr>
                <w:sz w:val="24"/>
              </w:rPr>
            </w:pPr>
            <w:r>
              <w:rPr>
                <w:sz w:val="24"/>
              </w:rPr>
              <w:t>Ch.18 Work and energy of rigid body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50A5" w:rsidRDefault="009950A5">
            <w:pPr>
              <w:pStyle w:val="TableParagraph"/>
              <w:rPr>
                <w:sz w:val="24"/>
              </w:rPr>
            </w:pPr>
          </w:p>
        </w:tc>
      </w:tr>
      <w:tr w:rsidR="009950A5">
        <w:trPr>
          <w:trHeight w:val="510"/>
        </w:trPr>
        <w:tc>
          <w:tcPr>
            <w:tcW w:w="9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116"/>
              <w:ind w:left="148" w:right="12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44"/>
              <w:ind w:left="35"/>
              <w:rPr>
                <w:sz w:val="24"/>
              </w:rPr>
            </w:pPr>
            <w:r>
              <w:rPr>
                <w:sz w:val="24"/>
              </w:rPr>
              <w:t>Ch.18 Work and energy of rigid body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50A5" w:rsidRDefault="009950A5">
            <w:pPr>
              <w:pStyle w:val="TableParagraph"/>
              <w:rPr>
                <w:sz w:val="24"/>
              </w:rPr>
            </w:pPr>
          </w:p>
        </w:tc>
      </w:tr>
      <w:tr w:rsidR="009950A5">
        <w:trPr>
          <w:trHeight w:val="510"/>
        </w:trPr>
        <w:tc>
          <w:tcPr>
            <w:tcW w:w="9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116"/>
              <w:ind w:left="148" w:right="12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42"/>
              <w:ind w:left="35"/>
              <w:rPr>
                <w:sz w:val="24"/>
              </w:rPr>
            </w:pPr>
            <w:r>
              <w:rPr>
                <w:sz w:val="24"/>
              </w:rPr>
              <w:t>Ch. 19 Impulse and momentum of rigid body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50A5" w:rsidRDefault="009950A5">
            <w:pPr>
              <w:pStyle w:val="TableParagraph"/>
              <w:rPr>
                <w:sz w:val="24"/>
              </w:rPr>
            </w:pPr>
          </w:p>
        </w:tc>
      </w:tr>
      <w:tr w:rsidR="009950A5">
        <w:trPr>
          <w:trHeight w:val="510"/>
        </w:trPr>
        <w:tc>
          <w:tcPr>
            <w:tcW w:w="9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116"/>
              <w:ind w:left="148" w:right="12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42"/>
              <w:ind w:left="35"/>
              <w:rPr>
                <w:sz w:val="24"/>
              </w:rPr>
            </w:pPr>
            <w:r>
              <w:rPr>
                <w:sz w:val="24"/>
              </w:rPr>
              <w:t>Ch. 19 Impulse and momentum of rigid body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50A5" w:rsidRDefault="009950A5">
            <w:pPr>
              <w:pStyle w:val="TableParagraph"/>
              <w:rPr>
                <w:sz w:val="24"/>
              </w:rPr>
            </w:pPr>
          </w:p>
        </w:tc>
      </w:tr>
      <w:tr w:rsidR="009950A5">
        <w:trPr>
          <w:trHeight w:val="508"/>
        </w:trPr>
        <w:tc>
          <w:tcPr>
            <w:tcW w:w="9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116"/>
              <w:ind w:left="148" w:right="12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0A5" w:rsidRDefault="00BE438C">
            <w:pPr>
              <w:pStyle w:val="TableParagraph"/>
              <w:spacing w:before="42"/>
              <w:ind w:left="3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Final Exam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50A5" w:rsidRDefault="009950A5">
            <w:pPr>
              <w:pStyle w:val="TableParagraph"/>
              <w:rPr>
                <w:sz w:val="24"/>
              </w:rPr>
            </w:pPr>
          </w:p>
        </w:tc>
      </w:tr>
      <w:tr w:rsidR="009950A5">
        <w:trPr>
          <w:trHeight w:val="541"/>
        </w:trPr>
        <w:tc>
          <w:tcPr>
            <w:tcW w:w="10262" w:type="dxa"/>
            <w:gridSpan w:val="6"/>
            <w:tcBorders>
              <w:top w:val="single" w:sz="6" w:space="0" w:color="000000"/>
            </w:tcBorders>
          </w:tcPr>
          <w:p w:rsidR="009950A5" w:rsidRDefault="00BE438C">
            <w:pPr>
              <w:pStyle w:val="TableParagraph"/>
              <w:spacing w:line="496" w:lineRule="exact"/>
              <w:ind w:left="28"/>
              <w:rPr>
                <w:sz w:val="24"/>
              </w:rPr>
            </w:pPr>
            <w:r>
              <w:rPr>
                <w:rFonts w:ascii="Noto Sans Mono CJK JP Bold" w:eastAsia="Noto Sans Mono CJK JP Bold" w:hint="eastAsia"/>
                <w:sz w:val="24"/>
              </w:rPr>
              <w:t>其他</w:t>
            </w:r>
            <w:r>
              <w:rPr>
                <w:sz w:val="24"/>
              </w:rPr>
              <w:t>:</w:t>
            </w:r>
          </w:p>
        </w:tc>
      </w:tr>
    </w:tbl>
    <w:p w:rsidR="00BE438C" w:rsidRDefault="00BE438C"/>
    <w:sectPr w:rsidR="00BE438C">
      <w:pgSz w:w="11910" w:h="16840"/>
      <w:pgMar w:top="1420" w:right="6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Zen Hei Mono">
    <w:altName w:val="Times New Roman"/>
    <w:charset w:val="00"/>
    <w:family w:val="auto"/>
    <w:pitch w:val="variable"/>
  </w:font>
  <w:font w:name="Noto Sans Mono CJK JP Bold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A5"/>
    <w:rsid w:val="00335A77"/>
    <w:rsid w:val="009950A5"/>
    <w:rsid w:val="00BE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E5672"/>
  <w15:docId w15:val="{2E738F8F-83DD-477B-8CFD-0C8EA35F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WenQuanYi Zen Hei Mono" w:eastAsia="WenQuanYi Zen Hei Mono" w:hAnsi="WenQuanYi Zen Hei Mono" w:cs="WenQuanYi Zen Hei Mono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edsl@ccu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教學大綱表</dc:title>
  <dc:creator>Admin</dc:creator>
  <cp:lastModifiedBy>user</cp:lastModifiedBy>
  <cp:revision>2</cp:revision>
  <dcterms:created xsi:type="dcterms:W3CDTF">2020-12-23T06:41:00Z</dcterms:created>
  <dcterms:modified xsi:type="dcterms:W3CDTF">2020-12-23T06:41:00Z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2020-12-23T00:00:00Z</vt:filetime>
  </property>
</Properties>
</file>