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F155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1CAE21C6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727"/>
        <w:gridCol w:w="567"/>
        <w:gridCol w:w="1340"/>
        <w:gridCol w:w="567"/>
        <w:gridCol w:w="1067"/>
        <w:gridCol w:w="1373"/>
      </w:tblGrid>
      <w:tr w:rsidR="00CD6799" w:rsidRPr="003E44EA" w14:paraId="71811A85" w14:textId="77777777" w:rsidTr="008A7A4D">
        <w:trPr>
          <w:cantSplit/>
          <w:jc w:val="center"/>
        </w:trPr>
        <w:tc>
          <w:tcPr>
            <w:tcW w:w="2642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F525EE0" w14:textId="77777777" w:rsidR="00CD6799" w:rsidRPr="003E44EA" w:rsidRDefault="00CD6799" w:rsidP="008A7A4D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605C8E" w:rsidRPr="00605C8E">
              <w:rPr>
                <w:rFonts w:ascii="Arial" w:eastAsia="標楷體" w:hAnsi="Arial" w:cs="Arial" w:hint="eastAsia"/>
                <w:szCs w:val="24"/>
                <w:lang w:eastAsia="zh-TW"/>
              </w:rPr>
              <w:t>智慧型系統專題製作（一）</w:t>
            </w:r>
          </w:p>
        </w:tc>
        <w:tc>
          <w:tcPr>
            <w:tcW w:w="915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EAF2F" w14:textId="77777777" w:rsidR="00CD6799" w:rsidRPr="003E44EA" w:rsidRDefault="00CD6799" w:rsidP="008A7A4D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2C6388EC" w14:textId="77777777" w:rsidR="00DC5FDF" w:rsidRPr="003E44EA" w:rsidRDefault="00DC5FDF" w:rsidP="008A7A4D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443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88A07A" w14:textId="77777777" w:rsidR="00CD6799" w:rsidRPr="003E44EA" w:rsidRDefault="008C17AB" w:rsidP="008A7A4D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>電機工程學系</w:t>
            </w:r>
            <w:r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>(Department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>of Electrical Engineering)</w:t>
            </w:r>
          </w:p>
        </w:tc>
      </w:tr>
      <w:tr w:rsidR="00CD6799" w:rsidRPr="003E44EA" w14:paraId="2517DB09" w14:textId="77777777" w:rsidTr="008A7A4D">
        <w:trPr>
          <w:cantSplit/>
          <w:jc w:val="center"/>
        </w:trPr>
        <w:tc>
          <w:tcPr>
            <w:tcW w:w="2642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354FC" w14:textId="77777777" w:rsidR="00CD6799" w:rsidRPr="008C17AB" w:rsidRDefault="001D1F4B" w:rsidP="008A7A4D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8C17AB" w:rsidRPr="008C17AB">
              <w:rPr>
                <w:rFonts w:ascii="Arial" w:eastAsia="標楷體" w:hAnsi="Arial" w:cs="Arial"/>
                <w:szCs w:val="24"/>
                <w:lang w:eastAsia="zh-TW"/>
              </w:rPr>
              <w:tab/>
              <w:t>Design Project on Intelligent Systems (I)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FFF85" w14:textId="77777777" w:rsidR="00CD6799" w:rsidRPr="003E44EA" w:rsidRDefault="00CD6799" w:rsidP="008A7A4D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2E3A5F18" w14:textId="77777777" w:rsidR="00DC5FDF" w:rsidRPr="003E44EA" w:rsidRDefault="00DC5FDF" w:rsidP="008A7A4D">
            <w:pPr>
              <w:snapToGrid w:val="0"/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5EEF87" w14:textId="0EFC6C09" w:rsidR="00CD6799" w:rsidRPr="003E44EA" w:rsidRDefault="008C17AB" w:rsidP="008A7A4D">
            <w:pPr>
              <w:spacing w:after="0"/>
              <w:jc w:val="left"/>
              <w:rPr>
                <w:rFonts w:ascii="Arial" w:eastAsia="標楷體" w:hAnsi="Arial" w:cs="Arial"/>
                <w:szCs w:val="24"/>
                <w:lang w:eastAsia="zh-TW"/>
              </w:rPr>
            </w:pPr>
            <w:r w:rsidRPr="008C17AB">
              <w:rPr>
                <w:rFonts w:ascii="Arial" w:eastAsia="標楷體" w:hAnsi="Arial" w:cs="Arial"/>
                <w:szCs w:val="24"/>
                <w:lang w:eastAsia="zh-TW"/>
              </w:rPr>
              <w:t>4153234_01</w:t>
            </w:r>
          </w:p>
        </w:tc>
      </w:tr>
      <w:tr w:rsidR="00CD6799" w:rsidRPr="003E44EA" w14:paraId="273D8712" w14:textId="77777777" w:rsidTr="0044500B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3AA0F5" w14:textId="131A88EB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8C17AB"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>劉立頌</w:t>
            </w:r>
            <w:r w:rsidR="008C17AB"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, </w:t>
            </w:r>
            <w:r w:rsidR="003C3BF1">
              <w:rPr>
                <w:rFonts w:ascii="Arial" w:eastAsia="標楷體" w:hAnsi="Arial" w:cs="Arial" w:hint="eastAsia"/>
                <w:szCs w:val="24"/>
                <w:lang w:eastAsia="zh-TW"/>
              </w:rPr>
              <w:t>林惠勇</w:t>
            </w:r>
            <w:r w:rsidR="008C17AB"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, </w:t>
            </w:r>
            <w:r w:rsidR="003C3BF1">
              <w:rPr>
                <w:rFonts w:ascii="Arial" w:eastAsia="標楷體" w:hAnsi="Arial" w:cs="Arial" w:hint="eastAsia"/>
                <w:szCs w:val="24"/>
                <w:lang w:eastAsia="zh-TW"/>
              </w:rPr>
              <w:t>許宏銘</w:t>
            </w:r>
            <w:r w:rsidR="003C3BF1">
              <w:rPr>
                <w:rFonts w:ascii="Arial" w:eastAsia="標楷體" w:hAnsi="Arial" w:cs="Arial" w:hint="eastAsia"/>
                <w:szCs w:val="24"/>
                <w:lang w:eastAsia="zh-HK"/>
              </w:rPr>
              <w:t>,</w:t>
            </w:r>
            <w:r w:rsidR="003C3BF1">
              <w:rPr>
                <w:rFonts w:ascii="Arial" w:eastAsia="標楷體" w:hAnsi="Arial" w:cs="Arial"/>
                <w:szCs w:val="24"/>
                <w:lang w:eastAsia="zh-TW"/>
              </w:rPr>
              <w:t xml:space="preserve"> </w:t>
            </w:r>
            <w:r w:rsidR="008C17AB"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>余英豪</w:t>
            </w:r>
          </w:p>
        </w:tc>
      </w:tr>
      <w:tr w:rsidR="00CD6799" w:rsidRPr="003E44EA" w14:paraId="73435CF7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983C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33A4446D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C6D0" w14:textId="77777777" w:rsidR="00CD6799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２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02C3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1697CD95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67F54" w14:textId="77777777" w:rsidR="00CD6799" w:rsidRPr="003E44EA" w:rsidRDefault="00632410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FAE2D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6209ED6E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E6832E" w14:textId="77777777" w:rsidR="00CD6799" w:rsidRPr="003E44EA" w:rsidRDefault="008C17AB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>大</w:t>
            </w:r>
            <w:r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>三</w:t>
            </w:r>
          </w:p>
        </w:tc>
      </w:tr>
      <w:tr w:rsidR="001F26B5" w:rsidRPr="003E44EA" w14:paraId="141D69E2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6717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4649C4D5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10F360" w14:textId="0E68C60A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456905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="00456905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0055751B" w14:textId="77777777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697A4E5E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3E275251" w14:textId="77777777" w:rsidTr="0044500B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73BD05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8C17AB" w:rsidRPr="008C17AB">
              <w:rPr>
                <w:rFonts w:ascii="Arial" w:eastAsia="標楷體" w:hAnsi="Arial" w:cs="Arial" w:hint="eastAsia"/>
                <w:szCs w:val="24"/>
                <w:lang w:eastAsia="zh-TW"/>
              </w:rPr>
              <w:t>程式設計、資料結構、邏輯設計、計算機組織</w:t>
            </w:r>
          </w:p>
        </w:tc>
      </w:tr>
      <w:tr w:rsidR="00CD6799" w:rsidRPr="003E44EA" w14:paraId="29B25DEE" w14:textId="77777777" w:rsidTr="0044500B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DBDAE" w14:textId="77777777" w:rsidR="00CD6799" w:rsidRPr="008C17AB" w:rsidRDefault="00CD6799" w:rsidP="008C17AB">
            <w:pPr>
              <w:spacing w:after="0"/>
              <w:ind w:left="36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8C17AB" w:rsidRPr="008C17AB">
              <w:rPr>
                <w:rFonts w:ascii="標楷體" w:eastAsia="標楷體" w:hAnsi="標楷體" w:cs="標楷體"/>
                <w:color w:val="000000"/>
                <w:lang w:eastAsia="zh-TW"/>
              </w:rPr>
              <w:t>This project-based course is designed for students to understand the technologies and knowledge involved in intelligent systems</w:t>
            </w:r>
          </w:p>
        </w:tc>
      </w:tr>
      <w:tr w:rsidR="00576795" w:rsidRPr="003E44EA" w14:paraId="7C8325F9" w14:textId="77777777" w:rsidTr="0044500B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4343" w14:textId="77777777" w:rsidR="00576795" w:rsidRPr="008C17AB" w:rsidRDefault="00576795" w:rsidP="008C17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8C17AB" w:rsidRPr="008C17AB">
              <w:rPr>
                <w:rFonts w:ascii="Arial" w:eastAsia="標楷體" w:hAnsi="Arial" w:cs="Arial"/>
                <w:szCs w:val="24"/>
                <w:lang w:eastAsia="zh-TW"/>
              </w:rPr>
              <w:tab/>
              <w:t>1. Experience in self-learning and teamwork.</w:t>
            </w:r>
          </w:p>
        </w:tc>
      </w:tr>
      <w:tr w:rsidR="00CD6799" w:rsidRPr="003E44EA" w14:paraId="7B7F75B7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A9FB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2109EB03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989FD" w14:textId="77777777" w:rsidR="00CD6799" w:rsidRPr="003E44EA" w:rsidRDefault="008C17AB" w:rsidP="008C17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C17AB">
              <w:rPr>
                <w:rFonts w:ascii="Arial" w:eastAsia="標楷體" w:hAnsi="Arial" w:cs="Arial"/>
                <w:szCs w:val="24"/>
                <w:lang w:eastAsia="zh-TW"/>
              </w:rPr>
              <w:tab/>
              <w:t>Papers, reference books, specs, datasheet</w:t>
            </w:r>
          </w:p>
        </w:tc>
      </w:tr>
      <w:tr w:rsidR="00CD6799" w:rsidRPr="003E44EA" w14:paraId="478CBBC3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E045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9B65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530953D9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E283BA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37E42C85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54C9CCAB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12AF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5335C486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39BF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1FD131E6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1268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F2EF0D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8C17AB" w:rsidRPr="003E44EA" w14:paraId="382F7A4F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9B34" w14:textId="77777777" w:rsidR="008C17AB" w:rsidRDefault="008C17AB" w:rsidP="008C17AB">
            <w:pPr>
              <w:spacing w:after="0"/>
              <w:jc w:val="center"/>
              <w:rPr>
                <w:lang w:eastAsia="zh-TW"/>
              </w:rPr>
            </w:pPr>
            <w:r>
              <w:t>Introduction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06FC" w14:textId="77777777" w:rsidR="008C17AB" w:rsidRDefault="008C17AB" w:rsidP="008C17AB">
            <w:pPr>
              <w:jc w:val="center"/>
              <w:divId w:val="787313529"/>
            </w:pPr>
            <w:r>
              <w:t>Overview</w:t>
            </w:r>
          </w:p>
        </w:tc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DD5E" w14:textId="24AF01C2" w:rsidR="008C17AB" w:rsidRDefault="008C17AB" w:rsidP="008C17AB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 w:rsidR="00456905">
              <w:rPr>
                <w:rFonts w:ascii="Arial" w:eastAsia="標楷體" w:hAnsi="Arial" w:cs="Arial"/>
                <w:szCs w:val="24"/>
                <w:lang w:eastAsia="zh-TW"/>
              </w:rPr>
              <w:t>-1.3, 2.1, 2.2</w:t>
            </w:r>
            <w:r w:rsidR="00456905">
              <w:rPr>
                <w:rFonts w:ascii="Arial" w:eastAsia="標楷體" w:hAnsi="Arial" w:cs="Arial" w:hint="eastAsia"/>
                <w:szCs w:val="24"/>
                <w:lang w:eastAsia="zh-TW"/>
              </w:rPr>
              <w:t>,</w:t>
            </w:r>
            <w:r w:rsidR="00456905">
              <w:rPr>
                <w:rFonts w:ascii="Arial" w:eastAsia="標楷體" w:hAnsi="Arial" w:cs="Arial"/>
                <w:szCs w:val="24"/>
                <w:lang w:eastAsia="zh-TW"/>
              </w:rPr>
              <w:t xml:space="preserve">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947AC" w14:textId="77777777" w:rsidR="008C17AB" w:rsidRPr="003E44EA" w:rsidRDefault="008C17AB" w:rsidP="008C17AB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8C17AB" w:rsidRPr="003E44EA" w14:paraId="49618A22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06F6" w14:textId="77777777" w:rsidR="008C17AB" w:rsidRDefault="008C17AB" w:rsidP="008C17AB">
            <w:pPr>
              <w:spacing w:after="0"/>
              <w:jc w:val="center"/>
              <w:rPr>
                <w:lang w:eastAsia="zh-TW"/>
              </w:rPr>
            </w:pPr>
            <w:r>
              <w:t>Artificial Intelligence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D22D" w14:textId="77777777" w:rsidR="008C17AB" w:rsidRDefault="008C17AB" w:rsidP="008C17AB">
            <w:pPr>
              <w:jc w:val="center"/>
              <w:divId w:val="1210070566"/>
            </w:pPr>
            <w:r>
              <w:t>Knowledge</w:t>
            </w:r>
          </w:p>
        </w:tc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D4C6" w14:textId="72F9B7B0" w:rsidR="008C17AB" w:rsidRDefault="00456905" w:rsidP="008C17AB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-1.3, 2.1, 2.2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C19443" w14:textId="77777777" w:rsidR="008C17AB" w:rsidRPr="003E44EA" w:rsidRDefault="008C17AB" w:rsidP="008C17AB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8C17AB" w:rsidRPr="003E44EA" w14:paraId="195BA21C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123E" w14:textId="77777777" w:rsidR="008C17AB" w:rsidRDefault="008C17AB" w:rsidP="008C17AB">
            <w:pPr>
              <w:spacing w:after="0"/>
              <w:jc w:val="center"/>
              <w:rPr>
                <w:lang w:eastAsia="zh-TW"/>
              </w:rPr>
            </w:pPr>
            <w:r>
              <w:t>Robotics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B0D6" w14:textId="77777777" w:rsidR="008C17AB" w:rsidRDefault="008C17AB" w:rsidP="008C17AB">
            <w:pPr>
              <w:jc w:val="center"/>
              <w:divId w:val="2146116130"/>
            </w:pPr>
            <w:r>
              <w:t>Service robot</w:t>
            </w:r>
          </w:p>
        </w:tc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D331" w14:textId="797E8069" w:rsidR="008C17AB" w:rsidRDefault="00456905" w:rsidP="008C17AB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-1.3, 2.1, 2.2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87C349" w14:textId="77777777" w:rsidR="008C17AB" w:rsidRPr="003E44EA" w:rsidRDefault="008C17AB" w:rsidP="008C17AB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8C17AB" w:rsidRPr="003E44EA" w14:paraId="6C7CEE21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D6CC" w14:textId="77777777" w:rsidR="008C17AB" w:rsidRDefault="008C17AB" w:rsidP="008C17AB">
            <w:pPr>
              <w:spacing w:after="0"/>
              <w:jc w:val="center"/>
              <w:rPr>
                <w:lang w:eastAsia="zh-TW"/>
              </w:rPr>
            </w:pPr>
            <w:r>
              <w:t>Computer Vision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4D03" w14:textId="77777777" w:rsidR="008C17AB" w:rsidRDefault="008C17AB" w:rsidP="008C17AB">
            <w:pPr>
              <w:jc w:val="center"/>
              <w:divId w:val="20984177"/>
            </w:pPr>
            <w:r>
              <w:t>Image information</w:t>
            </w:r>
          </w:p>
        </w:tc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6480" w14:textId="7DAD1D76" w:rsidR="008C17AB" w:rsidRDefault="00456905" w:rsidP="008C17AB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-1.3, 2.1, 2.2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DA585E" w14:textId="77777777" w:rsidR="008C17AB" w:rsidRPr="003E44EA" w:rsidRDefault="008C17AB" w:rsidP="008C17AB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8C17AB" w:rsidRPr="003E44EA" w14:paraId="2D011C21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5C0E" w14:textId="77777777" w:rsidR="008C17AB" w:rsidRDefault="008C17AB" w:rsidP="008C17AB">
            <w:pPr>
              <w:spacing w:after="0"/>
              <w:jc w:val="center"/>
              <w:rPr>
                <w:lang w:eastAsia="zh-TW"/>
              </w:rPr>
            </w:pPr>
            <w:r>
              <w:t>Applications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4680" w14:textId="77777777" w:rsidR="008C17AB" w:rsidRDefault="008C17AB" w:rsidP="008C17AB">
            <w:pPr>
              <w:jc w:val="center"/>
              <w:divId w:val="1046025527"/>
            </w:pPr>
            <w:r>
              <w:t>Industrial robot</w:t>
            </w:r>
          </w:p>
        </w:tc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65EF" w14:textId="1EE61A7F" w:rsidR="008C17AB" w:rsidRDefault="00456905" w:rsidP="008C17AB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-1.3, 2.1, 2.2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C359A" w14:textId="77777777" w:rsidR="008C17AB" w:rsidRPr="003E44EA" w:rsidRDefault="008C17AB" w:rsidP="008C17AB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8C17AB" w:rsidRPr="003E44EA" w14:paraId="4FF6CD62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E6E5" w14:textId="77777777" w:rsidR="008C17AB" w:rsidRDefault="008C17AB" w:rsidP="008C17AB">
            <w:pPr>
              <w:spacing w:after="0"/>
              <w:jc w:val="center"/>
              <w:rPr>
                <w:lang w:eastAsia="zh-TW"/>
              </w:rPr>
            </w:pPr>
            <w:r>
              <w:t>System Development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EEB" w14:textId="77777777" w:rsidR="008C17AB" w:rsidRDefault="008C17AB" w:rsidP="008C17AB">
            <w:pPr>
              <w:jc w:val="center"/>
              <w:divId w:val="1600403700"/>
            </w:pPr>
            <w:r>
              <w:t>Project management</w:t>
            </w:r>
          </w:p>
        </w:tc>
        <w:tc>
          <w:tcPr>
            <w:tcW w:w="2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2B09" w14:textId="377D185C" w:rsidR="008C17AB" w:rsidRDefault="00456905" w:rsidP="008C17AB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-1.3, 2.1, 2.2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,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 xml:space="preserve">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4CE4EA" w14:textId="77777777" w:rsidR="008C17AB" w:rsidRPr="003E44EA" w:rsidRDefault="008C17AB" w:rsidP="008C17AB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8C17AB" w:rsidRPr="00711C69" w14:paraId="1E17DD03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32037D" w14:textId="77777777" w:rsidR="008C17AB" w:rsidRPr="00711C69" w:rsidRDefault="008C17AB" w:rsidP="008C17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7BBCB8E9" w14:textId="77777777" w:rsidR="008C17AB" w:rsidRPr="00711C69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20EAF12" w14:textId="77777777" w:rsidR="008C17AB" w:rsidRPr="00711C69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85EF2B8" w14:textId="77777777" w:rsidR="008C17AB" w:rsidRPr="00711C69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4D926AFD" w14:textId="77777777" w:rsidR="008C17AB" w:rsidRPr="00711C69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51F4634" w14:textId="77777777" w:rsidR="008C17A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1BD4E7A6" w14:textId="77777777" w:rsidR="008C17AB" w:rsidRPr="00711C69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1C78BF8" w14:textId="77777777" w:rsidR="008C17AB" w:rsidRPr="00711C69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6F517990" w14:textId="77777777" w:rsidR="008C17A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3B18CAA" w14:textId="77777777" w:rsidR="008C17A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D6E1944" w14:textId="77777777" w:rsidR="008C17A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33CC38CB" w14:textId="77777777" w:rsidR="008C17A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Project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100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3CAB9D96" w14:textId="77777777" w:rsidR="008C17AB" w:rsidRPr="00711C69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lastRenderedPageBreak/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1EC9552B" w14:textId="77777777" w:rsidR="008C17AB" w:rsidRPr="00711C69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CD505A6" w14:textId="77777777" w:rsidR="008C17A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3467F89" w14:textId="77777777" w:rsidR="008C17A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Pr="00711C69">
              <w:rPr>
                <w:rFonts w:ascii="Arial" w:eastAsia="標楷體" w:hAnsi="Arial" w:cs="Arial"/>
                <w:lang w:eastAsia="zh-TW"/>
              </w:rPr>
              <w:t>)   □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42975029" w14:textId="77777777" w:rsidR="008C17AB" w:rsidRPr="00711C69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41EB00E0" w14:textId="77777777" w:rsidR="008C17AB" w:rsidRDefault="008C17AB" w:rsidP="008C17AB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6F8D62E5" w14:textId="77777777" w:rsidR="008C17AB" w:rsidRPr="00711C69" w:rsidRDefault="008C17AB" w:rsidP="008C17AB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8C17AB" w:rsidRPr="00725A9C" w14:paraId="6109063C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</w:tcBorders>
            <w:shd w:val="clear" w:color="auto" w:fill="auto"/>
          </w:tcPr>
          <w:p w14:paraId="14866C46" w14:textId="77777777" w:rsidR="008C17AB" w:rsidRPr="00725A9C" w:rsidRDefault="008C17AB" w:rsidP="008C17AB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lastRenderedPageBreak/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03F4650B" w14:textId="77777777" w:rsidR="008C17AB" w:rsidRPr="008A7A4D" w:rsidRDefault="008C17AB" w:rsidP="008C17AB">
            <w:pPr>
              <w:snapToGrid w:val="0"/>
              <w:spacing w:after="0"/>
              <w:jc w:val="center"/>
              <w:rPr>
                <w:rFonts w:ascii="標楷體" w:eastAsia="標楷體" w:hAnsi="標楷體" w:cs="Arial"/>
                <w:bCs/>
                <w:lang w:eastAsia="zh-TW"/>
              </w:rPr>
            </w:pP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 xml:space="preserve">1.1 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 xml:space="preserve">1.2 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 xml:space="preserve">1.3 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 xml:space="preserve">2.1 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 xml:space="preserve">2.2 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 xml:space="preserve">3.1 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>3.2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 xml:space="preserve">4.1 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○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 xml:space="preserve">4.2 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 xml:space="preserve">4.3 </w:t>
            </w:r>
            <w:r w:rsidRPr="008A7A4D">
              <w:rPr>
                <w:rFonts w:ascii="標楷體" w:eastAsia="標楷體" w:hAnsi="標楷體" w:cs="Arial"/>
                <w:lang w:eastAsia="zh-TW"/>
              </w:rPr>
              <w:t>●</w:t>
            </w:r>
            <w:r w:rsidRPr="008A7A4D">
              <w:rPr>
                <w:rFonts w:ascii="標楷體" w:eastAsia="標楷體" w:hAnsi="標楷體" w:cs="Arial"/>
                <w:bCs/>
                <w:lang w:eastAsia="zh-TW"/>
              </w:rPr>
              <w:t>4.4</w:t>
            </w:r>
          </w:p>
          <w:p w14:paraId="51D4FF88" w14:textId="77777777" w:rsidR="008C17AB" w:rsidRPr="00725A9C" w:rsidRDefault="008C17AB" w:rsidP="008C17AB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fundamental knowledges in EE/COMM.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35BE882" w14:textId="77777777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Pr="008C17AB">
              <w:rPr>
                <w:rFonts w:ascii="Arial" w:eastAsia="標楷體" w:hAnsi="Arial" w:cs="Arial"/>
                <w:lang w:eastAsia="zh-TW"/>
              </w:rPr>
              <w:t>By designing and developing their projects, the students will be able to acquire the necessary skills and to perform teamwork toward developing a working system.</w:t>
            </w:r>
          </w:p>
          <w:p w14:paraId="27F3B6D8" w14:textId="77777777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4BBA3A6F" w14:textId="77777777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4260967B" w14:textId="77777777" w:rsidR="008C17AB" w:rsidRPr="00725A9C" w:rsidRDefault="008C17AB" w:rsidP="008C17AB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E79C494" w14:textId="77777777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Pr="008C17AB">
              <w:rPr>
                <w:rFonts w:ascii="Arial" w:eastAsia="標楷體" w:hAnsi="Arial" w:cs="Arial"/>
                <w:lang w:eastAsia="zh-TW"/>
              </w:rPr>
              <w:t>The experience in self-learning and teamwork will prepare the students for their research ability.</w:t>
            </w:r>
          </w:p>
          <w:p w14:paraId="707717B6" w14:textId="77777777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23D598EE" w14:textId="77777777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5458A705" w14:textId="77777777" w:rsidR="008C17AB" w:rsidRPr="00725A9C" w:rsidRDefault="008C17AB" w:rsidP="008C17AB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)</w:t>
            </w:r>
          </w:p>
          <w:p w14:paraId="680C4C5F" w14:textId="5A43C438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91BB3">
              <w:rPr>
                <w:rFonts w:ascii="Arial" w:eastAsia="標楷體" w:hAnsi="Arial" w:cs="Arial" w:hint="eastAsia"/>
                <w:lang w:eastAsia="zh-TW"/>
              </w:rPr>
              <w:t>T</w:t>
            </w:r>
            <w:r w:rsidR="00091BB3">
              <w:rPr>
                <w:rFonts w:ascii="Arial" w:eastAsia="標楷體" w:hAnsi="Arial" w:cs="Arial"/>
                <w:lang w:eastAsia="zh-TW"/>
              </w:rPr>
              <w:t xml:space="preserve">he students need to submit </w:t>
            </w:r>
            <w:r w:rsidR="00D73A5A">
              <w:rPr>
                <w:rFonts w:ascii="Arial" w:eastAsia="標楷體" w:hAnsi="Arial" w:cs="Arial"/>
                <w:lang w:eastAsia="zh-TW"/>
              </w:rPr>
              <w:t xml:space="preserve">a </w:t>
            </w:r>
            <w:r w:rsidR="00091BB3">
              <w:rPr>
                <w:rFonts w:ascii="Arial" w:eastAsia="標楷體" w:hAnsi="Arial" w:cs="Arial"/>
                <w:lang w:eastAsia="zh-TW"/>
              </w:rPr>
              <w:t>project report.</w:t>
            </w:r>
          </w:p>
          <w:p w14:paraId="3ADAC562" w14:textId="5108C898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9C468A">
              <w:rPr>
                <w:rFonts w:ascii="Arial" w:eastAsia="標楷體" w:hAnsi="Arial" w:cs="Arial"/>
                <w:lang w:eastAsia="zh-TW"/>
              </w:rPr>
              <w:t>Finish the report</w:t>
            </w:r>
          </w:p>
          <w:p w14:paraId="75D31784" w14:textId="7E4B5899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9C468A">
              <w:rPr>
                <w:rFonts w:ascii="Arial" w:eastAsia="標楷體" w:hAnsi="Arial" w:cs="Arial"/>
                <w:lang w:eastAsia="zh-TW"/>
              </w:rPr>
              <w:t>Finish the report</w:t>
            </w:r>
          </w:p>
          <w:p w14:paraId="3E3A17C4" w14:textId="77777777" w:rsidR="008C17AB" w:rsidRPr="00725A9C" w:rsidRDefault="008C17AB" w:rsidP="008C17AB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5AE9AEF" w14:textId="47976B2E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D73A5A" w:rsidRPr="00D73A5A">
              <w:rPr>
                <w:rFonts w:ascii="Arial" w:eastAsia="標楷體" w:hAnsi="Arial" w:cs="Arial"/>
                <w:lang w:eastAsia="zh-TW"/>
              </w:rPr>
              <w:t>The experience in self-learning and teamwork will prepare the students for their research ability.</w:t>
            </w:r>
          </w:p>
          <w:p w14:paraId="267AAFC6" w14:textId="006BEA9D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D73A5A" w:rsidRPr="008C17AB">
              <w:rPr>
                <w:rFonts w:ascii="Arial" w:eastAsia="標楷體" w:hAnsi="Arial" w:cs="Arial"/>
                <w:lang w:eastAsia="zh-TW"/>
              </w:rPr>
              <w:t>Finish project</w:t>
            </w:r>
          </w:p>
          <w:p w14:paraId="4BB5F673" w14:textId="4714432E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D73A5A" w:rsidRPr="008C17AB">
              <w:rPr>
                <w:rFonts w:ascii="Arial" w:eastAsia="標楷體" w:hAnsi="Arial" w:cs="Arial"/>
                <w:lang w:eastAsia="zh-TW"/>
              </w:rPr>
              <w:t>Finish project</w:t>
            </w:r>
          </w:p>
          <w:p w14:paraId="1EBC8A79" w14:textId="77777777" w:rsidR="008C17AB" w:rsidRPr="00725A9C" w:rsidRDefault="008C17AB" w:rsidP="008C17AB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218FEA0" w14:textId="27191054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D73A5A" w:rsidRPr="00D73A5A">
              <w:rPr>
                <w:rFonts w:ascii="Arial" w:eastAsia="標楷體" w:hAnsi="Arial" w:cs="Arial"/>
                <w:lang w:eastAsia="zh-TW"/>
              </w:rPr>
              <w:t>The experience in self-learning and teamwork will prepare the students for their research ability.</w:t>
            </w:r>
          </w:p>
          <w:p w14:paraId="53ED2294" w14:textId="0045ED49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D73A5A" w:rsidRPr="008C17AB">
              <w:rPr>
                <w:rFonts w:ascii="Arial" w:eastAsia="標楷體" w:hAnsi="Arial" w:cs="Arial"/>
                <w:lang w:eastAsia="zh-TW"/>
              </w:rPr>
              <w:t>Finish project</w:t>
            </w:r>
          </w:p>
          <w:p w14:paraId="4B547B88" w14:textId="15ACBDD3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D73A5A" w:rsidRPr="008C17AB">
              <w:rPr>
                <w:rFonts w:ascii="Arial" w:eastAsia="標楷體" w:hAnsi="Arial" w:cs="Arial"/>
                <w:lang w:eastAsia="zh-TW"/>
              </w:rPr>
              <w:t>Finish project</w:t>
            </w:r>
          </w:p>
          <w:p w14:paraId="0313DC3D" w14:textId="77777777" w:rsidR="008C17AB" w:rsidRPr="00725A9C" w:rsidRDefault="008C17AB" w:rsidP="008C17AB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BF4BCBE" w14:textId="14E1C36E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>
              <w:rPr>
                <w:rFonts w:ascii="Arial" w:eastAsia="標楷體" w:hAnsi="Arial" w:cs="Arial" w:hint="eastAsia"/>
                <w:lang w:eastAsia="zh-TW"/>
              </w:rPr>
              <w:t>T</w:t>
            </w:r>
            <w:r w:rsidR="0007090F">
              <w:rPr>
                <w:rFonts w:ascii="Arial" w:eastAsia="標楷體" w:hAnsi="Arial" w:cs="Arial"/>
                <w:lang w:eastAsia="zh-TW"/>
              </w:rPr>
              <w:t>eamwork project and writing</w:t>
            </w:r>
          </w:p>
          <w:p w14:paraId="66F9A1C9" w14:textId="33D6B146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11C087EB" w14:textId="4E5BA7CA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222B0B6E" w14:textId="77777777" w:rsidR="008C17AB" w:rsidRPr="00725A9C" w:rsidRDefault="008C17AB" w:rsidP="008C17AB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68623242" w14:textId="76E1CF03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>
              <w:rPr>
                <w:rFonts w:ascii="Arial" w:eastAsia="標楷體" w:hAnsi="Arial" w:cs="Arial" w:hint="eastAsia"/>
                <w:lang w:eastAsia="zh-TW"/>
              </w:rPr>
              <w:t>T</w:t>
            </w:r>
            <w:r w:rsidR="0007090F">
              <w:rPr>
                <w:rFonts w:ascii="Arial" w:eastAsia="標楷體" w:hAnsi="Arial" w:cs="Arial"/>
                <w:lang w:eastAsia="zh-TW"/>
              </w:rPr>
              <w:t>eamwork project and writing</w:t>
            </w:r>
          </w:p>
          <w:p w14:paraId="1A2EE9C4" w14:textId="1C7D0051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14CACB3D" w14:textId="0281EF42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42E39E21" w14:textId="77777777" w:rsidR="008C17AB" w:rsidRPr="00725A9C" w:rsidRDefault="008C17AB" w:rsidP="008C17AB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1362FF5" w14:textId="6E61C067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>
              <w:rPr>
                <w:rFonts w:ascii="Arial" w:eastAsia="標楷體" w:hAnsi="Arial" w:cs="Arial" w:hint="eastAsia"/>
                <w:lang w:eastAsia="zh-TW"/>
              </w:rPr>
              <w:t>T</w:t>
            </w:r>
            <w:r w:rsidR="0007090F">
              <w:rPr>
                <w:rFonts w:ascii="Arial" w:eastAsia="標楷體" w:hAnsi="Arial" w:cs="Arial"/>
                <w:lang w:eastAsia="zh-TW"/>
              </w:rPr>
              <w:t>he requirement of literature review</w:t>
            </w:r>
          </w:p>
          <w:p w14:paraId="5C6E4D8C" w14:textId="77777777" w:rsidR="0007090F" w:rsidRPr="00725A9C" w:rsidRDefault="008C17AB" w:rsidP="0007090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lastRenderedPageBreak/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06DA86ED" w14:textId="0EA1E215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36AFA85" w14:textId="77777777" w:rsidR="0007090F" w:rsidRPr="00725A9C" w:rsidRDefault="008C17AB" w:rsidP="0007090F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0876D910" w14:textId="6A19B7AD" w:rsidR="008C17AB" w:rsidRPr="0007090F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63DAC97" w14:textId="77777777" w:rsidR="008C17AB" w:rsidRPr="00725A9C" w:rsidRDefault="008C17AB" w:rsidP="008C17AB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712F3B3" w14:textId="2386087A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>
              <w:rPr>
                <w:rFonts w:ascii="Arial" w:eastAsia="標楷體" w:hAnsi="Arial" w:cs="Arial" w:hint="eastAsia"/>
                <w:lang w:eastAsia="zh-TW"/>
              </w:rPr>
              <w:t>T</w:t>
            </w:r>
            <w:r w:rsidR="0007090F">
              <w:rPr>
                <w:rFonts w:ascii="Arial" w:eastAsia="標楷體" w:hAnsi="Arial" w:cs="Arial"/>
                <w:lang w:eastAsia="zh-TW"/>
              </w:rPr>
              <w:t>he requirement of programming skill</w:t>
            </w:r>
            <w:r w:rsidR="00084237">
              <w:rPr>
                <w:rFonts w:ascii="Arial" w:eastAsia="標楷體" w:hAnsi="Arial" w:cs="Arial"/>
                <w:lang w:eastAsia="zh-TW"/>
              </w:rPr>
              <w:t>s</w:t>
            </w:r>
          </w:p>
          <w:p w14:paraId="1D1BE183" w14:textId="40FA2960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51A71D01" w14:textId="58122409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131094F8" w14:textId="77777777" w:rsidR="008C17AB" w:rsidRPr="00725A9C" w:rsidRDefault="008C17AB" w:rsidP="008C17AB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培養基本科技英文能力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E2FAD41" w14:textId="6AF838A5" w:rsidR="008C17AB" w:rsidRPr="001E39F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  <w:r w:rsidR="0007090F">
              <w:rPr>
                <w:rFonts w:ascii="Arial" w:eastAsia="標楷體" w:hAnsi="Arial" w:cs="Arial" w:hint="eastAsia"/>
                <w:lang w:eastAsia="zh-TW"/>
              </w:rPr>
              <w:t>T</w:t>
            </w:r>
            <w:r w:rsidR="0007090F">
              <w:rPr>
                <w:rFonts w:ascii="Arial" w:eastAsia="標楷體" w:hAnsi="Arial" w:cs="Arial"/>
                <w:lang w:eastAsia="zh-TW"/>
              </w:rPr>
              <w:t>he requirement of literature review</w:t>
            </w:r>
          </w:p>
          <w:p w14:paraId="06169B8A" w14:textId="6F600231" w:rsidR="008C17AB" w:rsidRPr="001E39F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2C59B99A" w14:textId="514102F1" w:rsidR="008C17AB" w:rsidRPr="001E39FB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  <w:r w:rsidR="0007090F" w:rsidRPr="008C17AB">
              <w:rPr>
                <w:rFonts w:ascii="Arial" w:eastAsia="標楷體" w:hAnsi="Arial" w:cs="Arial"/>
                <w:lang w:eastAsia="zh-TW"/>
              </w:rPr>
              <w:t>Finish project and report</w:t>
            </w:r>
          </w:p>
          <w:p w14:paraId="093212D4" w14:textId="77777777" w:rsidR="008C17AB" w:rsidRPr="00725A9C" w:rsidRDefault="008C17AB" w:rsidP="008C17AB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324126FB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lastRenderedPageBreak/>
        <w:t>註</w:t>
      </w:r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08813657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600E6233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22DA1A04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F6E8" w14:textId="77777777" w:rsidR="003A132A" w:rsidRDefault="003A132A" w:rsidP="00177863">
      <w:pPr>
        <w:spacing w:after="0"/>
      </w:pPr>
      <w:r>
        <w:separator/>
      </w:r>
    </w:p>
  </w:endnote>
  <w:endnote w:type="continuationSeparator" w:id="0">
    <w:p w14:paraId="6543ABFD" w14:textId="77777777" w:rsidR="003A132A" w:rsidRDefault="003A132A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D135" w14:textId="77777777" w:rsidR="003A132A" w:rsidRDefault="003A132A" w:rsidP="00177863">
      <w:pPr>
        <w:spacing w:after="0"/>
      </w:pPr>
      <w:r>
        <w:separator/>
      </w:r>
    </w:p>
  </w:footnote>
  <w:footnote w:type="continuationSeparator" w:id="0">
    <w:p w14:paraId="53AF8094" w14:textId="77777777" w:rsidR="003A132A" w:rsidRDefault="003A132A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2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92242F"/>
    <w:multiLevelType w:val="hybridMultilevel"/>
    <w:tmpl w:val="D5F24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4A774D"/>
    <w:multiLevelType w:val="hybridMultilevel"/>
    <w:tmpl w:val="509854E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8B64259"/>
    <w:multiLevelType w:val="hybridMultilevel"/>
    <w:tmpl w:val="C4AE0480"/>
    <w:lvl w:ilvl="0" w:tplc="1C08E6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065DA"/>
    <w:rsid w:val="0002016A"/>
    <w:rsid w:val="000410B7"/>
    <w:rsid w:val="0007090F"/>
    <w:rsid w:val="00084237"/>
    <w:rsid w:val="00091BB3"/>
    <w:rsid w:val="000F1587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A132A"/>
    <w:rsid w:val="003B7DF7"/>
    <w:rsid w:val="003C2242"/>
    <w:rsid w:val="003C3BF1"/>
    <w:rsid w:val="003E44EA"/>
    <w:rsid w:val="00426918"/>
    <w:rsid w:val="004327EC"/>
    <w:rsid w:val="0044500B"/>
    <w:rsid w:val="00456905"/>
    <w:rsid w:val="0047343D"/>
    <w:rsid w:val="00576795"/>
    <w:rsid w:val="005964EE"/>
    <w:rsid w:val="005A5B28"/>
    <w:rsid w:val="00605C8E"/>
    <w:rsid w:val="00632410"/>
    <w:rsid w:val="006559C3"/>
    <w:rsid w:val="006A1BB8"/>
    <w:rsid w:val="006C295A"/>
    <w:rsid w:val="00711C69"/>
    <w:rsid w:val="00725A9C"/>
    <w:rsid w:val="00751DE6"/>
    <w:rsid w:val="007810A7"/>
    <w:rsid w:val="007A1D85"/>
    <w:rsid w:val="007E1F3C"/>
    <w:rsid w:val="007F03C8"/>
    <w:rsid w:val="007F3558"/>
    <w:rsid w:val="008074A0"/>
    <w:rsid w:val="0086212E"/>
    <w:rsid w:val="00867BDD"/>
    <w:rsid w:val="008A32AE"/>
    <w:rsid w:val="008A6025"/>
    <w:rsid w:val="008A7A4D"/>
    <w:rsid w:val="008C17AB"/>
    <w:rsid w:val="00917914"/>
    <w:rsid w:val="009251DF"/>
    <w:rsid w:val="0096187C"/>
    <w:rsid w:val="0097144A"/>
    <w:rsid w:val="009B104F"/>
    <w:rsid w:val="009C468A"/>
    <w:rsid w:val="00A26B9E"/>
    <w:rsid w:val="00A31B52"/>
    <w:rsid w:val="00A31F8D"/>
    <w:rsid w:val="00A96435"/>
    <w:rsid w:val="00AC6052"/>
    <w:rsid w:val="00AF0685"/>
    <w:rsid w:val="00B06D22"/>
    <w:rsid w:val="00B267B9"/>
    <w:rsid w:val="00B85776"/>
    <w:rsid w:val="00BD0110"/>
    <w:rsid w:val="00BE2C32"/>
    <w:rsid w:val="00C200E4"/>
    <w:rsid w:val="00C5017D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6CAA"/>
    <w:rsid w:val="00D73A5A"/>
    <w:rsid w:val="00D86410"/>
    <w:rsid w:val="00DC5FDF"/>
    <w:rsid w:val="00EC3741"/>
    <w:rsid w:val="00EE010D"/>
    <w:rsid w:val="00EE2C3C"/>
    <w:rsid w:val="00F47FBF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D1791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840</Words>
  <Characters>4794</Characters>
  <Application>Microsoft Office Word</Application>
  <DocSecurity>0</DocSecurity>
  <Lines>39</Lines>
  <Paragraphs>11</Paragraphs>
  <ScaleCrop>false</ScaleCrop>
  <Company>CCU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Ying-Hao Yu</cp:lastModifiedBy>
  <cp:revision>10</cp:revision>
  <dcterms:created xsi:type="dcterms:W3CDTF">2024-06-06T07:46:00Z</dcterms:created>
  <dcterms:modified xsi:type="dcterms:W3CDTF">2024-07-08T10:04:00Z</dcterms:modified>
</cp:coreProperties>
</file>