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078" w:rsidRDefault="00635F3F" w:rsidP="00AD61CD">
      <w:pPr>
        <w:spacing w:line="380" w:lineRule="exact"/>
        <w:jc w:val="center"/>
        <w:rPr>
          <w:rFonts w:hint="eastAsia"/>
          <w:szCs w:val="24"/>
        </w:rPr>
      </w:pPr>
      <w:r>
        <w:rPr>
          <w:szCs w:val="24"/>
        </w:rPr>
        <w:t>Independent Study</w:t>
      </w:r>
      <w:r w:rsidR="00555C24">
        <w:rPr>
          <w:szCs w:val="24"/>
        </w:rPr>
        <w:t>: Second Language Reading Comprehension Instruction (I)</w:t>
      </w:r>
      <w:bookmarkStart w:id="0" w:name="_GoBack"/>
      <w:bookmarkEnd w:id="0"/>
    </w:p>
    <w:p w:rsidR="00AD61CD" w:rsidRPr="009978BC" w:rsidRDefault="003A450F" w:rsidP="00AD61CD">
      <w:pPr>
        <w:spacing w:line="380" w:lineRule="exact"/>
        <w:jc w:val="center"/>
        <w:rPr>
          <w:szCs w:val="24"/>
        </w:rPr>
      </w:pPr>
      <w:r>
        <w:rPr>
          <w:szCs w:val="24"/>
        </w:rPr>
        <w:t>All-English PhD Program in Cognitive Science</w:t>
      </w:r>
      <w:r w:rsidR="00A43A0D">
        <w:rPr>
          <w:szCs w:val="24"/>
        </w:rPr>
        <w:t>s</w:t>
      </w:r>
      <w:r w:rsidR="0050544E">
        <w:rPr>
          <w:szCs w:val="24"/>
        </w:rPr>
        <w:t xml:space="preserve">   </w:t>
      </w:r>
      <w:r w:rsidR="00AD61CD" w:rsidRPr="009978BC">
        <w:rPr>
          <w:szCs w:val="24"/>
        </w:rPr>
        <w:t>National Chung Cheng University</w:t>
      </w:r>
    </w:p>
    <w:p w:rsidR="00AD61CD" w:rsidRPr="009978BC" w:rsidRDefault="00CE7847" w:rsidP="00557947">
      <w:pPr>
        <w:pStyle w:val="a0"/>
        <w:ind w:firstLineChars="200" w:firstLine="480"/>
        <w:rPr>
          <w:szCs w:val="24"/>
        </w:rPr>
      </w:pPr>
      <w:r>
        <w:rPr>
          <w:szCs w:val="24"/>
        </w:rPr>
        <w:t>S</w:t>
      </w:r>
      <w:r>
        <w:rPr>
          <w:rFonts w:hint="eastAsia"/>
          <w:szCs w:val="24"/>
        </w:rPr>
        <w:t>p</w:t>
      </w:r>
      <w:r>
        <w:rPr>
          <w:szCs w:val="24"/>
        </w:rPr>
        <w:t>ring</w:t>
      </w:r>
      <w:r w:rsidR="00AD61CD" w:rsidRPr="009978BC">
        <w:rPr>
          <w:szCs w:val="24"/>
        </w:rPr>
        <w:t xml:space="preserve"> 20</w:t>
      </w:r>
      <w:r w:rsidR="00F666E2">
        <w:rPr>
          <w:szCs w:val="24"/>
        </w:rPr>
        <w:t>2</w:t>
      </w:r>
      <w:r>
        <w:rPr>
          <w:szCs w:val="24"/>
        </w:rPr>
        <w:t>1</w:t>
      </w:r>
      <w:r w:rsidR="00441078">
        <w:rPr>
          <w:szCs w:val="24"/>
        </w:rPr>
        <w:t xml:space="preserve"> </w:t>
      </w:r>
      <w:r w:rsidR="006C76B1">
        <w:rPr>
          <w:szCs w:val="24"/>
        </w:rPr>
        <w:t xml:space="preserve">   </w:t>
      </w:r>
      <w:r>
        <w:rPr>
          <w:szCs w:val="24"/>
        </w:rPr>
        <w:t>2</w:t>
      </w:r>
      <w:r w:rsidR="00AD61CD" w:rsidRPr="009978BC">
        <w:rPr>
          <w:szCs w:val="24"/>
        </w:rPr>
        <w:t xml:space="preserve"> credits </w:t>
      </w:r>
      <w:r w:rsidR="00557947">
        <w:rPr>
          <w:rFonts w:hint="eastAsia"/>
          <w:szCs w:val="24"/>
        </w:rPr>
        <w:t xml:space="preserve">    </w:t>
      </w:r>
      <w:r w:rsidR="00AD61CD" w:rsidRPr="009978BC">
        <w:rPr>
          <w:szCs w:val="24"/>
        </w:rPr>
        <w:t xml:space="preserve">Class time : </w:t>
      </w:r>
      <w:r w:rsidR="00441078">
        <w:rPr>
          <w:rFonts w:hint="eastAsia"/>
          <w:szCs w:val="24"/>
        </w:rPr>
        <w:t>1</w:t>
      </w:r>
      <w:r w:rsidR="00F666E2">
        <w:rPr>
          <w:szCs w:val="24"/>
        </w:rPr>
        <w:t>3</w:t>
      </w:r>
      <w:r w:rsidR="00AD61CD" w:rsidRPr="009978BC">
        <w:rPr>
          <w:szCs w:val="24"/>
        </w:rPr>
        <w:t>:10~1</w:t>
      </w:r>
      <w:r w:rsidR="00F666E2">
        <w:rPr>
          <w:szCs w:val="24"/>
        </w:rPr>
        <w:t>6</w:t>
      </w:r>
      <w:r w:rsidR="00AD61CD" w:rsidRPr="009978BC">
        <w:rPr>
          <w:szCs w:val="24"/>
        </w:rPr>
        <w:t xml:space="preserve">:00 </w:t>
      </w:r>
      <w:r w:rsidR="00F666E2">
        <w:rPr>
          <w:szCs w:val="24"/>
        </w:rPr>
        <w:t>Tues</w:t>
      </w:r>
      <w:r w:rsidR="00AD61CD" w:rsidRPr="009978BC">
        <w:rPr>
          <w:szCs w:val="24"/>
        </w:rPr>
        <w:t>day</w:t>
      </w:r>
    </w:p>
    <w:p w:rsidR="00AD61CD" w:rsidRDefault="006C76B1" w:rsidP="00AD61CD">
      <w:pPr>
        <w:jc w:val="center"/>
        <w:rPr>
          <w:szCs w:val="24"/>
        </w:rPr>
      </w:pPr>
      <w:r>
        <w:rPr>
          <w:szCs w:val="24"/>
        </w:rPr>
        <w:t>Instructor</w:t>
      </w:r>
      <w:r w:rsidR="00441078">
        <w:rPr>
          <w:szCs w:val="24"/>
        </w:rPr>
        <w:t xml:space="preserve">: Dr. </w:t>
      </w:r>
      <w:r w:rsidR="00AD61CD" w:rsidRPr="009978BC">
        <w:rPr>
          <w:szCs w:val="24"/>
        </w:rPr>
        <w:t>Yuhtsuen</w:t>
      </w:r>
      <w:r w:rsidR="00441078">
        <w:rPr>
          <w:szCs w:val="24"/>
        </w:rPr>
        <w:t>, Steven, Tzeng</w:t>
      </w:r>
      <w:r w:rsidR="00A43A0D">
        <w:rPr>
          <w:szCs w:val="24"/>
        </w:rPr>
        <w:t xml:space="preserve">  E-mail:ttcytt@gmail.com</w:t>
      </w:r>
    </w:p>
    <w:p w:rsidR="00AD61CD" w:rsidRPr="009978BC" w:rsidRDefault="00AD61CD" w:rsidP="00AD61CD">
      <w:pPr>
        <w:jc w:val="center"/>
        <w:rPr>
          <w:szCs w:val="24"/>
        </w:rPr>
      </w:pPr>
      <w:r w:rsidRPr="009978BC">
        <w:rPr>
          <w:szCs w:val="24"/>
        </w:rPr>
        <w:t>Campus phone: 36403   Office hour</w:t>
      </w:r>
      <w:r w:rsidRPr="009978BC">
        <w:rPr>
          <w:szCs w:val="24"/>
        </w:rPr>
        <w:t>：</w:t>
      </w:r>
      <w:r w:rsidRPr="009978BC">
        <w:rPr>
          <w:szCs w:val="24"/>
        </w:rPr>
        <w:t>1</w:t>
      </w:r>
      <w:r w:rsidR="00F666E2">
        <w:rPr>
          <w:rFonts w:hint="eastAsia"/>
          <w:szCs w:val="24"/>
        </w:rPr>
        <w:t>7</w:t>
      </w:r>
      <w:r w:rsidRPr="009978BC">
        <w:rPr>
          <w:szCs w:val="24"/>
        </w:rPr>
        <w:t>:</w:t>
      </w:r>
      <w:r w:rsidR="00A43A0D">
        <w:rPr>
          <w:szCs w:val="24"/>
        </w:rPr>
        <w:t>1</w:t>
      </w:r>
      <w:r w:rsidRPr="009978BC">
        <w:rPr>
          <w:szCs w:val="24"/>
        </w:rPr>
        <w:t>0~1</w:t>
      </w:r>
      <w:r w:rsidR="00F666E2">
        <w:rPr>
          <w:szCs w:val="24"/>
        </w:rPr>
        <w:t>9</w:t>
      </w:r>
      <w:r w:rsidRPr="009978BC">
        <w:rPr>
          <w:szCs w:val="24"/>
        </w:rPr>
        <w:t>:</w:t>
      </w:r>
      <w:r w:rsidR="008C6036">
        <w:rPr>
          <w:rFonts w:hint="eastAsia"/>
          <w:szCs w:val="24"/>
        </w:rPr>
        <w:t>0</w:t>
      </w:r>
      <w:r w:rsidRPr="009978BC">
        <w:rPr>
          <w:szCs w:val="24"/>
        </w:rPr>
        <w:t xml:space="preserve">0 </w:t>
      </w:r>
      <w:r>
        <w:rPr>
          <w:rFonts w:hint="eastAsia"/>
          <w:szCs w:val="24"/>
        </w:rPr>
        <w:t xml:space="preserve"> </w:t>
      </w:r>
      <w:r w:rsidR="00441078">
        <w:rPr>
          <w:szCs w:val="24"/>
        </w:rPr>
        <w:t>Wednes</w:t>
      </w:r>
      <w:r w:rsidRPr="009978BC">
        <w:rPr>
          <w:szCs w:val="24"/>
        </w:rPr>
        <w:t>day</w:t>
      </w:r>
    </w:p>
    <w:p w:rsidR="00800DED" w:rsidRDefault="00800DED" w:rsidP="00800DED">
      <w:pPr>
        <w:tabs>
          <w:tab w:val="left" w:pos="3348"/>
          <w:tab w:val="center" w:pos="4153"/>
        </w:tabs>
        <w:rPr>
          <w:sz w:val="28"/>
        </w:rPr>
      </w:pPr>
      <w:r>
        <w:rPr>
          <w:sz w:val="28"/>
        </w:rPr>
        <w:tab/>
      </w:r>
    </w:p>
    <w:p w:rsidR="00AD61CD" w:rsidRDefault="00800DED" w:rsidP="00800DED">
      <w:pPr>
        <w:tabs>
          <w:tab w:val="left" w:pos="3348"/>
          <w:tab w:val="center" w:pos="4153"/>
        </w:tabs>
        <w:rPr>
          <w:sz w:val="28"/>
        </w:rPr>
      </w:pPr>
      <w:r>
        <w:rPr>
          <w:sz w:val="28"/>
        </w:rPr>
        <w:tab/>
      </w:r>
      <w:r w:rsidRPr="00800DED">
        <w:rPr>
          <w:rFonts w:hint="eastAsia"/>
          <w:color w:val="C00000"/>
          <w:sz w:val="28"/>
        </w:rPr>
        <w:t>Tentative</w:t>
      </w:r>
    </w:p>
    <w:p w:rsidR="00800DED" w:rsidRPr="009978BC" w:rsidRDefault="00800DED" w:rsidP="00800DED">
      <w:pPr>
        <w:jc w:val="center"/>
        <w:rPr>
          <w:sz w:val="28"/>
        </w:rPr>
      </w:pPr>
    </w:p>
    <w:p w:rsidR="00AD61CD" w:rsidRPr="001A6CF7" w:rsidRDefault="00AD61CD" w:rsidP="001A6CF7">
      <w:pPr>
        <w:ind w:left="480" w:hangingChars="200" w:hanging="480"/>
        <w:rPr>
          <w:sz w:val="28"/>
        </w:rPr>
      </w:pPr>
      <w:r w:rsidRPr="009978BC">
        <w:rPr>
          <w:szCs w:val="24"/>
        </w:rPr>
        <w:t>Course objectives:</w:t>
      </w:r>
      <w:r w:rsidRPr="009978BC">
        <w:rPr>
          <w:sz w:val="28"/>
        </w:rPr>
        <w:t xml:space="preserve"> </w:t>
      </w:r>
      <w:r w:rsidR="00F666E2" w:rsidRPr="00F666E2">
        <w:rPr>
          <w:szCs w:val="24"/>
        </w:rPr>
        <w:t xml:space="preserve">Reading comprehension </w:t>
      </w:r>
      <w:r w:rsidR="00F666E2">
        <w:rPr>
          <w:color w:val="333333"/>
          <w:sz w:val="23"/>
          <w:szCs w:val="23"/>
          <w:shd w:val="clear" w:color="auto" w:fill="FFFFFF"/>
        </w:rPr>
        <w:t>is one core area of c</w:t>
      </w:r>
      <w:r w:rsidR="0050544E">
        <w:rPr>
          <w:color w:val="333333"/>
          <w:sz w:val="23"/>
          <w:szCs w:val="23"/>
          <w:shd w:val="clear" w:color="auto" w:fill="FFFFFF"/>
        </w:rPr>
        <w:t xml:space="preserve">ognitive sciences </w:t>
      </w:r>
      <w:r w:rsidR="00F666E2">
        <w:rPr>
          <w:color w:val="333333"/>
          <w:sz w:val="23"/>
          <w:szCs w:val="23"/>
          <w:shd w:val="clear" w:color="auto" w:fill="FFFFFF"/>
        </w:rPr>
        <w:t xml:space="preserve">and have produces deep </w:t>
      </w:r>
      <w:r w:rsidR="0050544E">
        <w:rPr>
          <w:color w:val="333333"/>
          <w:sz w:val="23"/>
          <w:szCs w:val="23"/>
          <w:shd w:val="clear" w:color="auto" w:fill="FFFFFF"/>
        </w:rPr>
        <w:t xml:space="preserve">understanding of human </w:t>
      </w:r>
      <w:r w:rsidR="00F666E2">
        <w:rPr>
          <w:color w:val="333333"/>
          <w:sz w:val="23"/>
          <w:szCs w:val="23"/>
          <w:shd w:val="clear" w:color="auto" w:fill="FFFFFF"/>
        </w:rPr>
        <w:t xml:space="preserve">mind and for </w:t>
      </w:r>
      <w:r w:rsidR="0050544E">
        <w:rPr>
          <w:color w:val="333333"/>
          <w:sz w:val="23"/>
          <w:szCs w:val="23"/>
          <w:shd w:val="clear" w:color="auto" w:fill="FFFFFF"/>
        </w:rPr>
        <w:t xml:space="preserve">leaning. </w:t>
      </w:r>
      <w:r w:rsidR="00F666E2">
        <w:rPr>
          <w:color w:val="333333"/>
          <w:sz w:val="23"/>
          <w:szCs w:val="23"/>
          <w:shd w:val="clear" w:color="auto" w:fill="FFFFFF"/>
        </w:rPr>
        <w:t>Content area/subject content reading comprehension goes beyond general reading comprehension in terms of constructing specific knowledge domain representation despite they might share similar cognitive mechanisms. There is long history of background knowledge on comprehension but little research looks into the nature of</w:t>
      </w:r>
      <w:r w:rsidR="006D3356">
        <w:rPr>
          <w:color w:val="333333"/>
          <w:sz w:val="23"/>
          <w:szCs w:val="23"/>
          <w:shd w:val="clear" w:color="auto" w:fill="FFFFFF"/>
        </w:rPr>
        <w:t xml:space="preserve"> its </w:t>
      </w:r>
      <w:r w:rsidR="00F666E2">
        <w:rPr>
          <w:color w:val="333333"/>
          <w:sz w:val="23"/>
          <w:szCs w:val="23"/>
          <w:shd w:val="clear" w:color="auto" w:fill="FFFFFF"/>
        </w:rPr>
        <w:t>mental proces</w:t>
      </w:r>
      <w:r w:rsidR="006D3356">
        <w:rPr>
          <w:color w:val="333333"/>
          <w:sz w:val="23"/>
          <w:szCs w:val="23"/>
          <w:shd w:val="clear" w:color="auto" w:fill="FFFFFF"/>
        </w:rPr>
        <w:t>ses and representation and consequential education implications</w:t>
      </w:r>
      <w:r w:rsidR="0050544E">
        <w:rPr>
          <w:color w:val="333333"/>
          <w:sz w:val="23"/>
          <w:szCs w:val="23"/>
          <w:shd w:val="clear" w:color="auto" w:fill="FFFFFF"/>
        </w:rPr>
        <w:t xml:space="preserve">. This independent study is specifically designed for students interested in exploring </w:t>
      </w:r>
      <w:r w:rsidR="006D3356">
        <w:rPr>
          <w:color w:val="333333"/>
          <w:sz w:val="23"/>
          <w:szCs w:val="23"/>
          <w:shd w:val="clear" w:color="auto" w:fill="FFFFFF"/>
        </w:rPr>
        <w:t>these aspects and hope to develop some insight</w:t>
      </w:r>
      <w:r w:rsidR="0050544E">
        <w:rPr>
          <w:color w:val="333333"/>
          <w:sz w:val="23"/>
          <w:szCs w:val="23"/>
          <w:shd w:val="clear" w:color="auto" w:fill="FFFFFF"/>
        </w:rPr>
        <w:t>. The main purpose is to develop a proposal for degree thesis and possibly future research project.</w:t>
      </w:r>
    </w:p>
    <w:p w:rsidR="00AD61CD" w:rsidRPr="009978BC" w:rsidRDefault="00AD61CD" w:rsidP="00862308">
      <w:pPr>
        <w:ind w:left="480" w:hangingChars="200" w:hanging="480"/>
      </w:pPr>
      <w:r w:rsidRPr="009978BC">
        <w:rPr>
          <w:szCs w:val="24"/>
        </w:rPr>
        <w:t>Class activities</w:t>
      </w:r>
      <w:r w:rsidRPr="009978BC">
        <w:rPr>
          <w:rFonts w:hAnsi="新細明體"/>
          <w:sz w:val="28"/>
        </w:rPr>
        <w:t>：</w:t>
      </w:r>
      <w:r w:rsidR="00C71F7A">
        <w:rPr>
          <w:szCs w:val="24"/>
        </w:rPr>
        <w:t xml:space="preserve">This class will be in </w:t>
      </w:r>
      <w:r w:rsidRPr="009978BC">
        <w:rPr>
          <w:szCs w:val="24"/>
        </w:rPr>
        <w:t>discussion</w:t>
      </w:r>
      <w:r w:rsidR="00C71F7A">
        <w:rPr>
          <w:szCs w:val="24"/>
        </w:rPr>
        <w:t>-based and project-based formats</w:t>
      </w:r>
      <w:r w:rsidR="007F45EB">
        <w:rPr>
          <w:szCs w:val="24"/>
        </w:rPr>
        <w:t>.</w:t>
      </w:r>
    </w:p>
    <w:p w:rsidR="00AD61CD" w:rsidRPr="009978BC" w:rsidRDefault="00AD61CD" w:rsidP="00AD61CD">
      <w:pPr>
        <w:ind w:left="480" w:hangingChars="200" w:hanging="480"/>
        <w:rPr>
          <w:szCs w:val="24"/>
        </w:rPr>
      </w:pPr>
      <w:r w:rsidRPr="009978BC">
        <w:rPr>
          <w:szCs w:val="24"/>
        </w:rPr>
        <w:t>Grading policy</w:t>
      </w:r>
      <w:r w:rsidRPr="009978BC">
        <w:rPr>
          <w:rFonts w:hAnsi="新細明體"/>
          <w:sz w:val="28"/>
        </w:rPr>
        <w:t>：</w:t>
      </w:r>
      <w:r w:rsidR="0050544E" w:rsidRPr="0050544E">
        <w:rPr>
          <w:rFonts w:hAnsi="新細明體" w:hint="eastAsia"/>
          <w:szCs w:val="24"/>
        </w:rPr>
        <w:t>w</w:t>
      </w:r>
      <w:r w:rsidR="007F45EB" w:rsidRPr="0050544E">
        <w:rPr>
          <w:rFonts w:hAnsi="新細明體" w:hint="eastAsia"/>
          <w:szCs w:val="24"/>
        </w:rPr>
        <w:t xml:space="preserve">eekly discussion </w:t>
      </w:r>
      <w:r w:rsidR="007F45EB" w:rsidRPr="0050544E">
        <w:rPr>
          <w:rFonts w:hAnsi="新細明體"/>
          <w:szCs w:val="24"/>
        </w:rPr>
        <w:t>2</w:t>
      </w:r>
      <w:r w:rsidRPr="0050544E">
        <w:rPr>
          <w:szCs w:val="24"/>
        </w:rPr>
        <w:t>0%</w:t>
      </w:r>
      <w:r w:rsidRPr="009978BC">
        <w:rPr>
          <w:rFonts w:hAnsi="新細明體"/>
          <w:szCs w:val="24"/>
        </w:rPr>
        <w:t>、</w:t>
      </w:r>
      <w:r w:rsidR="007F45EB">
        <w:rPr>
          <w:rFonts w:hAnsi="新細明體" w:hint="eastAsia"/>
          <w:szCs w:val="24"/>
        </w:rPr>
        <w:t>midterm project</w:t>
      </w:r>
      <w:r w:rsidRPr="009978BC">
        <w:rPr>
          <w:szCs w:val="24"/>
        </w:rPr>
        <w:t xml:space="preserve"> 30%</w:t>
      </w:r>
      <w:r w:rsidR="007F45EB" w:rsidRPr="009978BC">
        <w:rPr>
          <w:rFonts w:hAnsi="新細明體"/>
          <w:szCs w:val="24"/>
        </w:rPr>
        <w:t>、</w:t>
      </w:r>
      <w:r w:rsidR="007F45EB">
        <w:rPr>
          <w:rFonts w:hAnsi="新細明體" w:hint="eastAsia"/>
          <w:szCs w:val="24"/>
        </w:rPr>
        <w:t>final project 50%</w:t>
      </w:r>
    </w:p>
    <w:p w:rsidR="00AD61CD" w:rsidRDefault="00AD61CD" w:rsidP="00AD61CD">
      <w:r w:rsidRPr="00AC74A1">
        <w:rPr>
          <w:rFonts w:hint="eastAsia"/>
        </w:rPr>
        <w:t>Class schedule</w:t>
      </w:r>
    </w:p>
    <w:p w:rsidR="00B94A76" w:rsidRDefault="00B94A76" w:rsidP="00AD61CD"/>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2944"/>
        <w:gridCol w:w="1559"/>
        <w:gridCol w:w="1876"/>
      </w:tblGrid>
      <w:tr w:rsidR="00DE631B" w:rsidRPr="008521F0" w:rsidTr="002E35C2">
        <w:tc>
          <w:tcPr>
            <w:tcW w:w="595" w:type="dxa"/>
          </w:tcPr>
          <w:p w:rsidR="00DE631B" w:rsidRPr="008521F0" w:rsidRDefault="00DE631B" w:rsidP="008521F0">
            <w:pPr>
              <w:jc w:val="center"/>
              <w:rPr>
                <w:rFonts w:eastAsia="標楷體"/>
                <w:szCs w:val="24"/>
              </w:rPr>
            </w:pPr>
            <w:r>
              <w:rPr>
                <w:rFonts w:eastAsia="標楷體" w:hint="eastAsia"/>
                <w:szCs w:val="24"/>
              </w:rPr>
              <w:t>week</w:t>
            </w:r>
          </w:p>
        </w:tc>
        <w:tc>
          <w:tcPr>
            <w:tcW w:w="1276" w:type="dxa"/>
          </w:tcPr>
          <w:p w:rsidR="00DE631B" w:rsidRPr="008521F0" w:rsidRDefault="00DE631B" w:rsidP="008521F0">
            <w:pPr>
              <w:jc w:val="center"/>
              <w:rPr>
                <w:rFonts w:eastAsia="標楷體"/>
                <w:szCs w:val="24"/>
              </w:rPr>
            </w:pPr>
            <w:r w:rsidRPr="008521F0">
              <w:rPr>
                <w:rFonts w:eastAsia="標楷體"/>
                <w:szCs w:val="24"/>
              </w:rPr>
              <w:t>Dates</w:t>
            </w:r>
          </w:p>
        </w:tc>
        <w:tc>
          <w:tcPr>
            <w:tcW w:w="2944" w:type="dxa"/>
          </w:tcPr>
          <w:p w:rsidR="00DE631B" w:rsidRPr="008521F0" w:rsidRDefault="00DE631B" w:rsidP="008521F0">
            <w:pPr>
              <w:jc w:val="center"/>
              <w:rPr>
                <w:rFonts w:eastAsia="標楷體"/>
                <w:szCs w:val="24"/>
              </w:rPr>
            </w:pPr>
            <w:r w:rsidRPr="008521F0">
              <w:rPr>
                <w:rFonts w:eastAsia="標楷體"/>
                <w:szCs w:val="24"/>
              </w:rPr>
              <w:t>Topics</w:t>
            </w:r>
          </w:p>
        </w:tc>
        <w:tc>
          <w:tcPr>
            <w:tcW w:w="1559" w:type="dxa"/>
          </w:tcPr>
          <w:p w:rsidR="00DE631B" w:rsidRPr="008521F0" w:rsidRDefault="00DE631B" w:rsidP="008521F0">
            <w:pPr>
              <w:jc w:val="center"/>
              <w:rPr>
                <w:rFonts w:eastAsia="標楷體"/>
                <w:szCs w:val="24"/>
              </w:rPr>
            </w:pPr>
            <w:r w:rsidRPr="008521F0">
              <w:rPr>
                <w:rFonts w:eastAsia="標楷體"/>
                <w:szCs w:val="24"/>
              </w:rPr>
              <w:t>Readings</w:t>
            </w:r>
          </w:p>
        </w:tc>
        <w:tc>
          <w:tcPr>
            <w:tcW w:w="1876" w:type="dxa"/>
          </w:tcPr>
          <w:p w:rsidR="00DE631B" w:rsidRPr="008521F0" w:rsidRDefault="00DE631B" w:rsidP="008521F0">
            <w:pPr>
              <w:jc w:val="center"/>
              <w:rPr>
                <w:rFonts w:eastAsia="標楷體"/>
                <w:szCs w:val="24"/>
              </w:rPr>
            </w:pPr>
            <w:r>
              <w:rPr>
                <w:rFonts w:eastAsia="標楷體" w:hint="eastAsia"/>
                <w:szCs w:val="24"/>
              </w:rPr>
              <w:t>memo</w:t>
            </w:r>
          </w:p>
        </w:tc>
      </w:tr>
      <w:tr w:rsidR="00DE631B" w:rsidRPr="008521F0" w:rsidTr="002E35C2">
        <w:tc>
          <w:tcPr>
            <w:tcW w:w="595" w:type="dxa"/>
          </w:tcPr>
          <w:p w:rsidR="00DE631B" w:rsidRPr="008521F0" w:rsidRDefault="00DE631B" w:rsidP="008521F0">
            <w:pPr>
              <w:pStyle w:val="a8"/>
              <w:jc w:val="center"/>
              <w:rPr>
                <w:sz w:val="24"/>
                <w:szCs w:val="24"/>
              </w:rPr>
            </w:pPr>
            <w:r>
              <w:rPr>
                <w:rFonts w:hint="eastAsia"/>
                <w:sz w:val="24"/>
                <w:szCs w:val="24"/>
              </w:rPr>
              <w:t>1</w:t>
            </w:r>
          </w:p>
        </w:tc>
        <w:tc>
          <w:tcPr>
            <w:tcW w:w="1276" w:type="dxa"/>
          </w:tcPr>
          <w:p w:rsidR="00DE631B" w:rsidRPr="008521F0" w:rsidRDefault="00DE631B" w:rsidP="008521F0">
            <w:pPr>
              <w:pStyle w:val="a4"/>
              <w:spacing w:line="240" w:lineRule="auto"/>
              <w:ind w:left="0"/>
            </w:pPr>
          </w:p>
        </w:tc>
        <w:tc>
          <w:tcPr>
            <w:tcW w:w="2944" w:type="dxa"/>
          </w:tcPr>
          <w:p w:rsidR="00DE631B" w:rsidRPr="008521F0" w:rsidRDefault="00DE631B" w:rsidP="008521F0">
            <w:pPr>
              <w:rPr>
                <w:rFonts w:eastAsia="標楷體"/>
                <w:szCs w:val="24"/>
              </w:rPr>
            </w:pPr>
            <w:r w:rsidRPr="008521F0">
              <w:rPr>
                <w:rFonts w:eastAsia="標楷體"/>
                <w:szCs w:val="24"/>
              </w:rPr>
              <w:t>Class overview</w:t>
            </w:r>
          </w:p>
        </w:tc>
        <w:tc>
          <w:tcPr>
            <w:tcW w:w="1559" w:type="dxa"/>
          </w:tcPr>
          <w:p w:rsidR="00DE631B" w:rsidRPr="008521F0" w:rsidRDefault="00DE631B" w:rsidP="008521F0">
            <w:pPr>
              <w:rPr>
                <w:rFonts w:eastAsia="標楷體"/>
                <w:szCs w:val="24"/>
              </w:rPr>
            </w:pPr>
            <w:r w:rsidRPr="008521F0">
              <w:rPr>
                <w:rFonts w:eastAsia="標楷體"/>
                <w:szCs w:val="24"/>
              </w:rPr>
              <w:t>No readings</w:t>
            </w:r>
          </w:p>
        </w:tc>
        <w:tc>
          <w:tcPr>
            <w:tcW w:w="1876" w:type="dxa"/>
          </w:tcPr>
          <w:p w:rsidR="00DE631B" w:rsidRPr="008521F0" w:rsidRDefault="00DE631B" w:rsidP="008521F0">
            <w:pPr>
              <w:rPr>
                <w:rFonts w:eastAsia="標楷體"/>
                <w:szCs w:val="24"/>
              </w:rPr>
            </w:pPr>
          </w:p>
        </w:tc>
      </w:tr>
      <w:tr w:rsidR="00DE631B" w:rsidRPr="008521F0" w:rsidTr="002E35C2">
        <w:tc>
          <w:tcPr>
            <w:tcW w:w="595" w:type="dxa"/>
          </w:tcPr>
          <w:p w:rsidR="00DE631B" w:rsidRPr="008521F0" w:rsidRDefault="00DE631B" w:rsidP="008521F0">
            <w:pPr>
              <w:pStyle w:val="a8"/>
              <w:jc w:val="center"/>
              <w:rPr>
                <w:sz w:val="24"/>
                <w:szCs w:val="24"/>
              </w:rPr>
            </w:pPr>
            <w:r>
              <w:rPr>
                <w:rFonts w:hint="eastAsia"/>
                <w:sz w:val="24"/>
                <w:szCs w:val="24"/>
              </w:rPr>
              <w:t>2</w:t>
            </w:r>
          </w:p>
        </w:tc>
        <w:tc>
          <w:tcPr>
            <w:tcW w:w="1276" w:type="dxa"/>
          </w:tcPr>
          <w:p w:rsidR="00DE631B" w:rsidRPr="008521F0" w:rsidRDefault="00DE631B" w:rsidP="00800DED">
            <w:pPr>
              <w:rPr>
                <w:szCs w:val="24"/>
              </w:rPr>
            </w:pPr>
          </w:p>
        </w:tc>
        <w:tc>
          <w:tcPr>
            <w:tcW w:w="2944" w:type="dxa"/>
          </w:tcPr>
          <w:p w:rsidR="00967437" w:rsidRPr="008521F0" w:rsidRDefault="00624450" w:rsidP="008521F0">
            <w:pPr>
              <w:rPr>
                <w:rFonts w:eastAsia="標楷體"/>
                <w:szCs w:val="24"/>
              </w:rPr>
            </w:pPr>
            <w:r>
              <w:rPr>
                <w:rFonts w:eastAsia="標楷體"/>
                <w:szCs w:val="24"/>
              </w:rPr>
              <w:t>Review of comprehension models</w:t>
            </w:r>
          </w:p>
        </w:tc>
        <w:tc>
          <w:tcPr>
            <w:tcW w:w="1559" w:type="dxa"/>
          </w:tcPr>
          <w:p w:rsidR="00DE631B" w:rsidRPr="008521F0" w:rsidRDefault="001C02D2" w:rsidP="008521F0">
            <w:pPr>
              <w:rPr>
                <w:rFonts w:eastAsia="標楷體"/>
                <w:szCs w:val="24"/>
              </w:rPr>
            </w:pPr>
            <w:r>
              <w:rPr>
                <w:rFonts w:eastAsia="標楷體"/>
                <w:szCs w:val="24"/>
              </w:rPr>
              <w:t>TBA</w:t>
            </w:r>
          </w:p>
        </w:tc>
        <w:tc>
          <w:tcPr>
            <w:tcW w:w="1876" w:type="dxa"/>
          </w:tcPr>
          <w:p w:rsidR="00DE631B" w:rsidRPr="008521F0" w:rsidRDefault="00DE631B" w:rsidP="008521F0">
            <w:pPr>
              <w:rPr>
                <w:rFonts w:eastAsia="標楷體"/>
                <w:szCs w:val="24"/>
              </w:rPr>
            </w:pPr>
          </w:p>
        </w:tc>
      </w:tr>
      <w:tr w:rsidR="00DE631B" w:rsidRPr="008521F0" w:rsidTr="002E35C2">
        <w:tc>
          <w:tcPr>
            <w:tcW w:w="595" w:type="dxa"/>
          </w:tcPr>
          <w:p w:rsidR="00DE631B" w:rsidRPr="008521F0" w:rsidRDefault="00DE631B" w:rsidP="008521F0">
            <w:pPr>
              <w:pStyle w:val="a8"/>
              <w:jc w:val="center"/>
              <w:rPr>
                <w:sz w:val="24"/>
                <w:szCs w:val="24"/>
              </w:rPr>
            </w:pPr>
            <w:r>
              <w:rPr>
                <w:rFonts w:hint="eastAsia"/>
                <w:sz w:val="24"/>
                <w:szCs w:val="24"/>
              </w:rPr>
              <w:t>3</w:t>
            </w:r>
          </w:p>
        </w:tc>
        <w:tc>
          <w:tcPr>
            <w:tcW w:w="1276" w:type="dxa"/>
          </w:tcPr>
          <w:p w:rsidR="00DE631B" w:rsidRPr="008521F0" w:rsidRDefault="00DE631B" w:rsidP="00800DED">
            <w:pPr>
              <w:rPr>
                <w:szCs w:val="24"/>
              </w:rPr>
            </w:pPr>
          </w:p>
        </w:tc>
        <w:tc>
          <w:tcPr>
            <w:tcW w:w="2944" w:type="dxa"/>
          </w:tcPr>
          <w:p w:rsidR="00DE631B" w:rsidRPr="008521F0" w:rsidRDefault="00624450" w:rsidP="008521F0">
            <w:pPr>
              <w:rPr>
                <w:rFonts w:eastAsia="標楷體"/>
                <w:szCs w:val="24"/>
              </w:rPr>
            </w:pPr>
            <w:r>
              <w:rPr>
                <w:rFonts w:eastAsia="標楷體"/>
                <w:szCs w:val="24"/>
              </w:rPr>
              <w:t>Review of comprehension models</w:t>
            </w:r>
          </w:p>
        </w:tc>
        <w:tc>
          <w:tcPr>
            <w:tcW w:w="1559" w:type="dxa"/>
          </w:tcPr>
          <w:p w:rsidR="00DE631B" w:rsidRPr="008521F0" w:rsidRDefault="001C02D2" w:rsidP="008521F0">
            <w:pPr>
              <w:rPr>
                <w:rFonts w:eastAsia="標楷體"/>
                <w:szCs w:val="24"/>
              </w:rPr>
            </w:pPr>
            <w:r>
              <w:rPr>
                <w:rFonts w:eastAsia="標楷體"/>
                <w:szCs w:val="24"/>
              </w:rPr>
              <w:t>TBA</w:t>
            </w:r>
          </w:p>
        </w:tc>
        <w:tc>
          <w:tcPr>
            <w:tcW w:w="1876" w:type="dxa"/>
          </w:tcPr>
          <w:p w:rsidR="00DE631B" w:rsidRPr="008521F0" w:rsidRDefault="00DE631B" w:rsidP="008521F0">
            <w:pPr>
              <w:rPr>
                <w:rFonts w:eastAsia="標楷體"/>
                <w:szCs w:val="24"/>
              </w:rPr>
            </w:pPr>
          </w:p>
        </w:tc>
      </w:tr>
      <w:tr w:rsidR="00DE631B" w:rsidRPr="008521F0" w:rsidTr="002E35C2">
        <w:tc>
          <w:tcPr>
            <w:tcW w:w="595" w:type="dxa"/>
          </w:tcPr>
          <w:p w:rsidR="00DE631B" w:rsidRPr="008521F0" w:rsidRDefault="00DE631B" w:rsidP="008521F0">
            <w:pPr>
              <w:pStyle w:val="a8"/>
              <w:jc w:val="center"/>
              <w:rPr>
                <w:sz w:val="24"/>
                <w:szCs w:val="24"/>
              </w:rPr>
            </w:pPr>
            <w:r>
              <w:rPr>
                <w:rFonts w:hint="eastAsia"/>
                <w:sz w:val="24"/>
                <w:szCs w:val="24"/>
              </w:rPr>
              <w:t>4</w:t>
            </w:r>
          </w:p>
        </w:tc>
        <w:tc>
          <w:tcPr>
            <w:tcW w:w="1276" w:type="dxa"/>
          </w:tcPr>
          <w:p w:rsidR="00DE631B" w:rsidRPr="008521F0" w:rsidRDefault="00DE631B" w:rsidP="008521F0">
            <w:pPr>
              <w:rPr>
                <w:szCs w:val="24"/>
              </w:rPr>
            </w:pPr>
          </w:p>
        </w:tc>
        <w:tc>
          <w:tcPr>
            <w:tcW w:w="2944" w:type="dxa"/>
          </w:tcPr>
          <w:p w:rsidR="00DE631B" w:rsidRPr="008521F0" w:rsidRDefault="00624450" w:rsidP="00B70182">
            <w:pPr>
              <w:ind w:left="480" w:hangingChars="200" w:hanging="480"/>
              <w:rPr>
                <w:rFonts w:eastAsia="標楷體"/>
                <w:szCs w:val="24"/>
              </w:rPr>
            </w:pPr>
            <w:r>
              <w:rPr>
                <w:rFonts w:eastAsia="標楷體"/>
                <w:szCs w:val="24"/>
              </w:rPr>
              <w:t>Review of comprehension</w:t>
            </w:r>
            <w:r w:rsidR="001C02D2">
              <w:rPr>
                <w:rFonts w:eastAsia="標楷體"/>
                <w:szCs w:val="24"/>
              </w:rPr>
              <w:t xml:space="preserve"> </w:t>
            </w:r>
            <w:r>
              <w:rPr>
                <w:rFonts w:eastAsia="標楷體"/>
                <w:szCs w:val="24"/>
              </w:rPr>
              <w:t>models</w:t>
            </w:r>
          </w:p>
        </w:tc>
        <w:tc>
          <w:tcPr>
            <w:tcW w:w="1559" w:type="dxa"/>
          </w:tcPr>
          <w:p w:rsidR="00DF249A" w:rsidRPr="00DF249A" w:rsidRDefault="001C02D2" w:rsidP="008521F0">
            <w:pPr>
              <w:rPr>
                <w:szCs w:val="24"/>
                <w:lang w:val="de-DE"/>
              </w:rPr>
            </w:pPr>
            <w:r>
              <w:rPr>
                <w:rFonts w:eastAsia="標楷體"/>
                <w:szCs w:val="24"/>
              </w:rPr>
              <w:t>TBA</w:t>
            </w:r>
          </w:p>
        </w:tc>
        <w:tc>
          <w:tcPr>
            <w:tcW w:w="1876" w:type="dxa"/>
          </w:tcPr>
          <w:p w:rsidR="00DE631B" w:rsidRPr="008521F0" w:rsidRDefault="00DE631B" w:rsidP="008521F0">
            <w:pPr>
              <w:rPr>
                <w:rFonts w:eastAsia="標楷體"/>
                <w:szCs w:val="24"/>
              </w:rPr>
            </w:pPr>
          </w:p>
        </w:tc>
      </w:tr>
      <w:tr w:rsidR="00DE631B" w:rsidRPr="008521F0" w:rsidTr="002E35C2">
        <w:tc>
          <w:tcPr>
            <w:tcW w:w="595" w:type="dxa"/>
          </w:tcPr>
          <w:p w:rsidR="00DE631B" w:rsidRPr="008521F0" w:rsidRDefault="00DE631B" w:rsidP="008521F0">
            <w:pPr>
              <w:pStyle w:val="a8"/>
              <w:jc w:val="center"/>
              <w:rPr>
                <w:sz w:val="24"/>
                <w:szCs w:val="24"/>
              </w:rPr>
            </w:pPr>
            <w:r>
              <w:rPr>
                <w:rFonts w:hint="eastAsia"/>
                <w:sz w:val="24"/>
                <w:szCs w:val="24"/>
              </w:rPr>
              <w:t>5</w:t>
            </w:r>
          </w:p>
        </w:tc>
        <w:tc>
          <w:tcPr>
            <w:tcW w:w="1276" w:type="dxa"/>
          </w:tcPr>
          <w:p w:rsidR="00DE631B" w:rsidRPr="008521F0" w:rsidRDefault="00DE631B" w:rsidP="008521F0">
            <w:pPr>
              <w:rPr>
                <w:szCs w:val="24"/>
              </w:rPr>
            </w:pPr>
          </w:p>
        </w:tc>
        <w:tc>
          <w:tcPr>
            <w:tcW w:w="2944" w:type="dxa"/>
          </w:tcPr>
          <w:p w:rsidR="00DE631B" w:rsidRPr="008521F0" w:rsidRDefault="00624450" w:rsidP="006D3356">
            <w:pPr>
              <w:ind w:left="480" w:hangingChars="200" w:hanging="480"/>
              <w:rPr>
                <w:rFonts w:eastAsia="標楷體"/>
                <w:szCs w:val="24"/>
              </w:rPr>
            </w:pPr>
            <w:r>
              <w:rPr>
                <w:rFonts w:eastAsia="標楷體"/>
                <w:szCs w:val="24"/>
              </w:rPr>
              <w:t xml:space="preserve">Review of </w:t>
            </w:r>
            <w:r w:rsidR="006D3356">
              <w:rPr>
                <w:rFonts w:eastAsia="標楷體"/>
                <w:szCs w:val="24"/>
              </w:rPr>
              <w:t xml:space="preserve">early relevant work on content area reading comprehension </w:t>
            </w:r>
          </w:p>
        </w:tc>
        <w:tc>
          <w:tcPr>
            <w:tcW w:w="1559" w:type="dxa"/>
          </w:tcPr>
          <w:p w:rsidR="00DF249A" w:rsidRPr="000D796C" w:rsidRDefault="001C02D2" w:rsidP="008521F0">
            <w:pPr>
              <w:rPr>
                <w:szCs w:val="24"/>
                <w:lang w:val="de-DE"/>
              </w:rPr>
            </w:pPr>
            <w:r>
              <w:rPr>
                <w:rFonts w:eastAsia="標楷體"/>
                <w:szCs w:val="24"/>
              </w:rPr>
              <w:t>TBA</w:t>
            </w:r>
          </w:p>
        </w:tc>
        <w:tc>
          <w:tcPr>
            <w:tcW w:w="1876" w:type="dxa"/>
          </w:tcPr>
          <w:p w:rsidR="00DE631B" w:rsidRPr="008521F0" w:rsidRDefault="00DE631B" w:rsidP="008521F0">
            <w:pPr>
              <w:rPr>
                <w:szCs w:val="24"/>
              </w:rPr>
            </w:pPr>
          </w:p>
        </w:tc>
      </w:tr>
      <w:tr w:rsidR="000D796C" w:rsidRPr="008521F0" w:rsidTr="002E35C2">
        <w:tc>
          <w:tcPr>
            <w:tcW w:w="595" w:type="dxa"/>
          </w:tcPr>
          <w:p w:rsidR="000D796C" w:rsidRPr="008521F0" w:rsidRDefault="000D796C" w:rsidP="000D796C">
            <w:pPr>
              <w:pStyle w:val="a8"/>
              <w:jc w:val="center"/>
              <w:rPr>
                <w:sz w:val="24"/>
                <w:szCs w:val="24"/>
              </w:rPr>
            </w:pPr>
            <w:r>
              <w:rPr>
                <w:rFonts w:hint="eastAsia"/>
                <w:sz w:val="24"/>
                <w:szCs w:val="24"/>
              </w:rPr>
              <w:t>6</w:t>
            </w:r>
          </w:p>
        </w:tc>
        <w:tc>
          <w:tcPr>
            <w:tcW w:w="1276" w:type="dxa"/>
          </w:tcPr>
          <w:p w:rsidR="000D796C" w:rsidRPr="008521F0" w:rsidRDefault="000D796C" w:rsidP="000D796C">
            <w:pPr>
              <w:rPr>
                <w:szCs w:val="24"/>
              </w:rPr>
            </w:pPr>
          </w:p>
        </w:tc>
        <w:tc>
          <w:tcPr>
            <w:tcW w:w="2944" w:type="dxa"/>
          </w:tcPr>
          <w:p w:rsidR="000D796C" w:rsidRPr="008521F0" w:rsidRDefault="006D3356" w:rsidP="00624450">
            <w:pPr>
              <w:rPr>
                <w:rFonts w:eastAsia="標楷體"/>
                <w:szCs w:val="24"/>
              </w:rPr>
            </w:pPr>
            <w:r>
              <w:rPr>
                <w:rFonts w:eastAsia="標楷體"/>
                <w:szCs w:val="24"/>
              </w:rPr>
              <w:t>Review of early relevant work on content area reading comprehension</w:t>
            </w:r>
          </w:p>
        </w:tc>
        <w:tc>
          <w:tcPr>
            <w:tcW w:w="1559" w:type="dxa"/>
          </w:tcPr>
          <w:p w:rsidR="000D796C" w:rsidRPr="008521F0" w:rsidRDefault="001C02D2" w:rsidP="007F527F">
            <w:pPr>
              <w:rPr>
                <w:szCs w:val="24"/>
              </w:rPr>
            </w:pPr>
            <w:r>
              <w:rPr>
                <w:rFonts w:eastAsia="標楷體"/>
                <w:szCs w:val="24"/>
              </w:rPr>
              <w:t>TBA</w:t>
            </w:r>
          </w:p>
        </w:tc>
        <w:tc>
          <w:tcPr>
            <w:tcW w:w="1876" w:type="dxa"/>
          </w:tcPr>
          <w:p w:rsidR="000D796C" w:rsidRPr="008521F0" w:rsidRDefault="000D796C" w:rsidP="000D796C">
            <w:pPr>
              <w:rPr>
                <w:rFonts w:eastAsia="標楷體"/>
                <w:szCs w:val="24"/>
              </w:rPr>
            </w:pPr>
          </w:p>
        </w:tc>
      </w:tr>
      <w:tr w:rsidR="000D796C" w:rsidRPr="008521F0" w:rsidTr="002E35C2">
        <w:tc>
          <w:tcPr>
            <w:tcW w:w="595" w:type="dxa"/>
          </w:tcPr>
          <w:p w:rsidR="000D796C" w:rsidRPr="0068051B" w:rsidRDefault="000D796C" w:rsidP="000D796C">
            <w:pPr>
              <w:pStyle w:val="a8"/>
              <w:jc w:val="center"/>
              <w:rPr>
                <w:sz w:val="24"/>
                <w:szCs w:val="24"/>
                <w:shd w:val="pct15" w:color="auto" w:fill="FFFFFF"/>
              </w:rPr>
            </w:pPr>
            <w:r w:rsidRPr="0068051B">
              <w:rPr>
                <w:rFonts w:hint="eastAsia"/>
                <w:sz w:val="24"/>
                <w:szCs w:val="24"/>
                <w:shd w:val="pct15" w:color="auto" w:fill="FFFFFF"/>
              </w:rPr>
              <w:lastRenderedPageBreak/>
              <w:t>7</w:t>
            </w:r>
          </w:p>
        </w:tc>
        <w:tc>
          <w:tcPr>
            <w:tcW w:w="1276" w:type="dxa"/>
          </w:tcPr>
          <w:p w:rsidR="000D796C" w:rsidRPr="0068051B" w:rsidRDefault="000D796C" w:rsidP="000D796C">
            <w:pPr>
              <w:rPr>
                <w:szCs w:val="24"/>
                <w:shd w:val="pct15" w:color="auto" w:fill="FFFFFF"/>
              </w:rPr>
            </w:pPr>
          </w:p>
        </w:tc>
        <w:tc>
          <w:tcPr>
            <w:tcW w:w="2944" w:type="dxa"/>
          </w:tcPr>
          <w:p w:rsidR="000D796C" w:rsidRPr="0068051B" w:rsidRDefault="006D3356" w:rsidP="00800DED">
            <w:pPr>
              <w:rPr>
                <w:rFonts w:eastAsia="標楷體"/>
                <w:szCs w:val="24"/>
                <w:shd w:val="pct15" w:color="auto" w:fill="FFFFFF"/>
              </w:rPr>
            </w:pPr>
            <w:r>
              <w:rPr>
                <w:rFonts w:eastAsia="標楷體"/>
                <w:szCs w:val="24"/>
              </w:rPr>
              <w:t>Review of early relevant work on content area reading comprehension</w:t>
            </w:r>
          </w:p>
        </w:tc>
        <w:tc>
          <w:tcPr>
            <w:tcW w:w="1559" w:type="dxa"/>
          </w:tcPr>
          <w:p w:rsidR="000D796C" w:rsidRPr="0068051B" w:rsidRDefault="001C02D2" w:rsidP="000D796C">
            <w:pPr>
              <w:rPr>
                <w:rFonts w:eastAsia="標楷體"/>
                <w:szCs w:val="24"/>
                <w:shd w:val="pct15" w:color="auto" w:fill="FFFFFF"/>
              </w:rPr>
            </w:pPr>
            <w:r>
              <w:rPr>
                <w:rFonts w:eastAsia="標楷體"/>
                <w:szCs w:val="24"/>
              </w:rPr>
              <w:t>TBA</w:t>
            </w:r>
          </w:p>
        </w:tc>
        <w:tc>
          <w:tcPr>
            <w:tcW w:w="1876" w:type="dxa"/>
          </w:tcPr>
          <w:p w:rsidR="000D796C" w:rsidRPr="0068051B" w:rsidRDefault="000D796C" w:rsidP="000D796C">
            <w:pPr>
              <w:rPr>
                <w:rFonts w:eastAsia="標楷體"/>
                <w:szCs w:val="24"/>
                <w:shd w:val="pct15" w:color="auto" w:fill="FFFFFF"/>
              </w:rPr>
            </w:pPr>
          </w:p>
        </w:tc>
      </w:tr>
      <w:tr w:rsidR="000D796C" w:rsidRPr="008521F0" w:rsidTr="002E35C2">
        <w:tc>
          <w:tcPr>
            <w:tcW w:w="595" w:type="dxa"/>
          </w:tcPr>
          <w:p w:rsidR="000D796C" w:rsidRPr="008521F0" w:rsidRDefault="000D796C" w:rsidP="000D796C">
            <w:pPr>
              <w:pStyle w:val="a8"/>
              <w:jc w:val="center"/>
              <w:rPr>
                <w:sz w:val="24"/>
                <w:szCs w:val="24"/>
              </w:rPr>
            </w:pPr>
            <w:r>
              <w:rPr>
                <w:rFonts w:hint="eastAsia"/>
                <w:sz w:val="24"/>
                <w:szCs w:val="24"/>
              </w:rPr>
              <w:t>8</w:t>
            </w:r>
          </w:p>
        </w:tc>
        <w:tc>
          <w:tcPr>
            <w:tcW w:w="1276" w:type="dxa"/>
          </w:tcPr>
          <w:p w:rsidR="000D796C" w:rsidRPr="008521F0" w:rsidRDefault="000D796C" w:rsidP="000D796C">
            <w:pPr>
              <w:rPr>
                <w:szCs w:val="24"/>
              </w:rPr>
            </w:pPr>
          </w:p>
        </w:tc>
        <w:tc>
          <w:tcPr>
            <w:tcW w:w="2944" w:type="dxa"/>
          </w:tcPr>
          <w:p w:rsidR="000D796C" w:rsidRPr="008521F0" w:rsidRDefault="006D3356" w:rsidP="00967437">
            <w:pPr>
              <w:rPr>
                <w:rFonts w:eastAsia="標楷體"/>
                <w:szCs w:val="24"/>
              </w:rPr>
            </w:pPr>
            <w:r>
              <w:rPr>
                <w:rFonts w:eastAsia="標楷體"/>
                <w:szCs w:val="24"/>
              </w:rPr>
              <w:t>Review of early relevant work on content area reading comprehension</w:t>
            </w:r>
          </w:p>
        </w:tc>
        <w:tc>
          <w:tcPr>
            <w:tcW w:w="1559" w:type="dxa"/>
          </w:tcPr>
          <w:p w:rsidR="000D796C" w:rsidRPr="008521F0" w:rsidRDefault="001C02D2" w:rsidP="007F527F">
            <w:pPr>
              <w:rPr>
                <w:szCs w:val="24"/>
              </w:rPr>
            </w:pPr>
            <w:r>
              <w:rPr>
                <w:rFonts w:eastAsia="標楷體"/>
                <w:szCs w:val="24"/>
              </w:rPr>
              <w:t>TBA</w:t>
            </w:r>
          </w:p>
        </w:tc>
        <w:tc>
          <w:tcPr>
            <w:tcW w:w="1876" w:type="dxa"/>
          </w:tcPr>
          <w:p w:rsidR="000D796C" w:rsidRPr="008521F0" w:rsidRDefault="000D796C" w:rsidP="000D796C">
            <w:pPr>
              <w:rPr>
                <w:rFonts w:eastAsia="標楷體"/>
                <w:szCs w:val="24"/>
              </w:rPr>
            </w:pPr>
          </w:p>
        </w:tc>
      </w:tr>
      <w:tr w:rsidR="000D796C" w:rsidRPr="008521F0" w:rsidTr="002E35C2">
        <w:tc>
          <w:tcPr>
            <w:tcW w:w="595" w:type="dxa"/>
          </w:tcPr>
          <w:p w:rsidR="000D796C" w:rsidRPr="008521F0" w:rsidRDefault="000D796C" w:rsidP="000D796C">
            <w:pPr>
              <w:pStyle w:val="a8"/>
              <w:jc w:val="center"/>
              <w:rPr>
                <w:sz w:val="24"/>
                <w:szCs w:val="24"/>
              </w:rPr>
            </w:pPr>
            <w:r>
              <w:rPr>
                <w:rFonts w:hint="eastAsia"/>
                <w:sz w:val="24"/>
                <w:szCs w:val="24"/>
              </w:rPr>
              <w:t>9</w:t>
            </w:r>
          </w:p>
        </w:tc>
        <w:tc>
          <w:tcPr>
            <w:tcW w:w="1276" w:type="dxa"/>
          </w:tcPr>
          <w:p w:rsidR="000D796C" w:rsidRPr="008521F0" w:rsidRDefault="000D796C" w:rsidP="000D796C">
            <w:pPr>
              <w:rPr>
                <w:szCs w:val="24"/>
              </w:rPr>
            </w:pPr>
          </w:p>
        </w:tc>
        <w:tc>
          <w:tcPr>
            <w:tcW w:w="2944" w:type="dxa"/>
          </w:tcPr>
          <w:p w:rsidR="000D796C" w:rsidRPr="008521F0" w:rsidRDefault="006D3356" w:rsidP="002E35C2">
            <w:pPr>
              <w:rPr>
                <w:rFonts w:eastAsia="標楷體"/>
                <w:szCs w:val="24"/>
              </w:rPr>
            </w:pPr>
            <w:r>
              <w:rPr>
                <w:rFonts w:eastAsia="標楷體"/>
                <w:szCs w:val="24"/>
              </w:rPr>
              <w:t>Review of early relevant work on content area reading comprehension</w:t>
            </w:r>
          </w:p>
        </w:tc>
        <w:tc>
          <w:tcPr>
            <w:tcW w:w="1559" w:type="dxa"/>
          </w:tcPr>
          <w:p w:rsidR="00D80414" w:rsidRPr="000D796C" w:rsidRDefault="001C02D2" w:rsidP="000D796C">
            <w:pPr>
              <w:rPr>
                <w:szCs w:val="24"/>
                <w:lang w:val="nl-NL"/>
              </w:rPr>
            </w:pPr>
            <w:r>
              <w:rPr>
                <w:rFonts w:eastAsia="標楷體"/>
                <w:szCs w:val="24"/>
              </w:rPr>
              <w:t>TBA</w:t>
            </w:r>
          </w:p>
        </w:tc>
        <w:tc>
          <w:tcPr>
            <w:tcW w:w="1876" w:type="dxa"/>
          </w:tcPr>
          <w:p w:rsidR="000D796C" w:rsidRPr="008521F0" w:rsidRDefault="000D796C" w:rsidP="000D796C">
            <w:pPr>
              <w:rPr>
                <w:rFonts w:eastAsia="標楷體"/>
                <w:szCs w:val="24"/>
              </w:rPr>
            </w:pPr>
          </w:p>
        </w:tc>
      </w:tr>
      <w:tr w:rsidR="000D796C" w:rsidRPr="008521F0" w:rsidTr="002E35C2">
        <w:tc>
          <w:tcPr>
            <w:tcW w:w="595" w:type="dxa"/>
          </w:tcPr>
          <w:p w:rsidR="000D796C" w:rsidRPr="008521F0" w:rsidRDefault="000D796C" w:rsidP="000D796C">
            <w:pPr>
              <w:pStyle w:val="a8"/>
              <w:jc w:val="center"/>
              <w:rPr>
                <w:sz w:val="24"/>
                <w:szCs w:val="24"/>
              </w:rPr>
            </w:pPr>
            <w:r>
              <w:rPr>
                <w:rFonts w:hint="eastAsia"/>
                <w:sz w:val="24"/>
                <w:szCs w:val="24"/>
              </w:rPr>
              <w:t>10</w:t>
            </w:r>
          </w:p>
        </w:tc>
        <w:tc>
          <w:tcPr>
            <w:tcW w:w="1276" w:type="dxa"/>
          </w:tcPr>
          <w:p w:rsidR="000D796C" w:rsidRPr="008521F0" w:rsidRDefault="000D796C" w:rsidP="000D796C">
            <w:pPr>
              <w:rPr>
                <w:szCs w:val="24"/>
              </w:rPr>
            </w:pPr>
          </w:p>
        </w:tc>
        <w:tc>
          <w:tcPr>
            <w:tcW w:w="2944" w:type="dxa"/>
          </w:tcPr>
          <w:p w:rsidR="000D796C" w:rsidRPr="008521F0" w:rsidRDefault="006D3356" w:rsidP="002E35C2">
            <w:pPr>
              <w:rPr>
                <w:rFonts w:eastAsia="標楷體"/>
                <w:szCs w:val="24"/>
              </w:rPr>
            </w:pPr>
            <w:r>
              <w:rPr>
                <w:rFonts w:eastAsia="標楷體"/>
                <w:szCs w:val="24"/>
              </w:rPr>
              <w:t>Review of early relevant work on content area reading comprehension</w:t>
            </w:r>
          </w:p>
        </w:tc>
        <w:tc>
          <w:tcPr>
            <w:tcW w:w="1559" w:type="dxa"/>
          </w:tcPr>
          <w:p w:rsidR="000D796C" w:rsidRPr="008521F0" w:rsidRDefault="001C02D2" w:rsidP="000D796C">
            <w:pPr>
              <w:rPr>
                <w:rFonts w:eastAsia="標楷體"/>
                <w:szCs w:val="24"/>
              </w:rPr>
            </w:pPr>
            <w:r>
              <w:rPr>
                <w:rFonts w:eastAsia="標楷體"/>
                <w:szCs w:val="24"/>
              </w:rPr>
              <w:t>TBA</w:t>
            </w:r>
          </w:p>
        </w:tc>
        <w:tc>
          <w:tcPr>
            <w:tcW w:w="1876" w:type="dxa"/>
          </w:tcPr>
          <w:p w:rsidR="000D796C" w:rsidRPr="008521F0" w:rsidRDefault="000D796C" w:rsidP="000D796C">
            <w:pPr>
              <w:rPr>
                <w:rFonts w:eastAsia="標楷體"/>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11</w:t>
            </w:r>
          </w:p>
        </w:tc>
        <w:tc>
          <w:tcPr>
            <w:tcW w:w="1276" w:type="dxa"/>
          </w:tcPr>
          <w:p w:rsidR="00624450" w:rsidRPr="008521F0" w:rsidRDefault="00624450" w:rsidP="00624450">
            <w:pPr>
              <w:rPr>
                <w:szCs w:val="24"/>
              </w:rPr>
            </w:pPr>
          </w:p>
        </w:tc>
        <w:tc>
          <w:tcPr>
            <w:tcW w:w="2944" w:type="dxa"/>
          </w:tcPr>
          <w:p w:rsidR="00624450" w:rsidRPr="008521F0" w:rsidRDefault="006D3356" w:rsidP="00624450">
            <w:pPr>
              <w:rPr>
                <w:rFonts w:eastAsia="標楷體"/>
                <w:szCs w:val="24"/>
              </w:rPr>
            </w:pPr>
            <w:r>
              <w:rPr>
                <w:rFonts w:eastAsia="標楷體"/>
                <w:szCs w:val="24"/>
              </w:rPr>
              <w:t>Review of early relevant work on content area reading comprehension</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widowControl/>
              <w:rPr>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12</w:t>
            </w:r>
          </w:p>
        </w:tc>
        <w:tc>
          <w:tcPr>
            <w:tcW w:w="1276" w:type="dxa"/>
          </w:tcPr>
          <w:p w:rsidR="00624450" w:rsidRPr="008521F0" w:rsidRDefault="00624450" w:rsidP="00624450">
            <w:pPr>
              <w:rPr>
                <w:szCs w:val="24"/>
              </w:rPr>
            </w:pPr>
          </w:p>
        </w:tc>
        <w:tc>
          <w:tcPr>
            <w:tcW w:w="2944" w:type="dxa"/>
          </w:tcPr>
          <w:p w:rsidR="00624450" w:rsidRPr="008521F0" w:rsidRDefault="006D3356" w:rsidP="00624450">
            <w:pPr>
              <w:rPr>
                <w:rFonts w:eastAsia="標楷體"/>
                <w:szCs w:val="24"/>
              </w:rPr>
            </w:pPr>
            <w:r>
              <w:rPr>
                <w:rFonts w:eastAsia="標楷體"/>
                <w:szCs w:val="24"/>
              </w:rPr>
              <w:t>Discuss possible research design on content area reading comprehension</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rPr>
                <w:rFonts w:eastAsia="標楷體"/>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13</w:t>
            </w:r>
          </w:p>
        </w:tc>
        <w:tc>
          <w:tcPr>
            <w:tcW w:w="1276" w:type="dxa"/>
          </w:tcPr>
          <w:p w:rsidR="00624450" w:rsidRPr="008521F0" w:rsidRDefault="00624450" w:rsidP="00624450">
            <w:pPr>
              <w:rPr>
                <w:szCs w:val="24"/>
              </w:rPr>
            </w:pPr>
          </w:p>
        </w:tc>
        <w:tc>
          <w:tcPr>
            <w:tcW w:w="2944" w:type="dxa"/>
          </w:tcPr>
          <w:p w:rsidR="00624450" w:rsidRPr="008521F0" w:rsidRDefault="006D3356" w:rsidP="00624450">
            <w:pPr>
              <w:rPr>
                <w:rFonts w:eastAsia="標楷體"/>
                <w:szCs w:val="24"/>
              </w:rPr>
            </w:pPr>
            <w:r>
              <w:rPr>
                <w:rFonts w:eastAsia="標楷體"/>
                <w:szCs w:val="24"/>
              </w:rPr>
              <w:t>Discuss possible research design on content area reading comprehension</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rPr>
                <w:szCs w:val="24"/>
                <w:lang w:val="de-DE"/>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14</w:t>
            </w:r>
          </w:p>
        </w:tc>
        <w:tc>
          <w:tcPr>
            <w:tcW w:w="1276" w:type="dxa"/>
          </w:tcPr>
          <w:p w:rsidR="00624450" w:rsidRPr="008521F0" w:rsidRDefault="00624450" w:rsidP="00624450">
            <w:pPr>
              <w:rPr>
                <w:szCs w:val="24"/>
              </w:rPr>
            </w:pPr>
          </w:p>
        </w:tc>
        <w:tc>
          <w:tcPr>
            <w:tcW w:w="2944" w:type="dxa"/>
          </w:tcPr>
          <w:p w:rsidR="00624450" w:rsidRPr="008521F0" w:rsidRDefault="006D3356" w:rsidP="00624450">
            <w:pPr>
              <w:rPr>
                <w:rFonts w:eastAsia="標楷體"/>
                <w:szCs w:val="24"/>
              </w:rPr>
            </w:pPr>
            <w:r>
              <w:rPr>
                <w:rFonts w:eastAsia="標楷體"/>
                <w:szCs w:val="24"/>
              </w:rPr>
              <w:t>Discuss possible research design on content area reading comprehension</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rPr>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15</w:t>
            </w:r>
          </w:p>
        </w:tc>
        <w:tc>
          <w:tcPr>
            <w:tcW w:w="1276" w:type="dxa"/>
          </w:tcPr>
          <w:p w:rsidR="00624450" w:rsidRPr="008521F0" w:rsidRDefault="00624450" w:rsidP="00624450">
            <w:pPr>
              <w:rPr>
                <w:szCs w:val="24"/>
              </w:rPr>
            </w:pPr>
          </w:p>
        </w:tc>
        <w:tc>
          <w:tcPr>
            <w:tcW w:w="2944" w:type="dxa"/>
          </w:tcPr>
          <w:p w:rsidR="00624450" w:rsidRPr="008521F0" w:rsidRDefault="006D3356" w:rsidP="00624450">
            <w:pPr>
              <w:rPr>
                <w:rFonts w:eastAsia="標楷體"/>
                <w:szCs w:val="24"/>
              </w:rPr>
            </w:pPr>
            <w:r>
              <w:rPr>
                <w:rFonts w:eastAsia="標楷體"/>
                <w:szCs w:val="24"/>
              </w:rPr>
              <w:t>Discuss possible research design on content area reading comprehension</w:t>
            </w:r>
          </w:p>
        </w:tc>
        <w:tc>
          <w:tcPr>
            <w:tcW w:w="1559" w:type="dxa"/>
          </w:tcPr>
          <w:p w:rsidR="00624450" w:rsidRPr="008521F0" w:rsidRDefault="001C02D2" w:rsidP="00624450">
            <w:pPr>
              <w:rPr>
                <w:rFonts w:eastAsia="標楷體"/>
                <w:szCs w:val="24"/>
              </w:rPr>
            </w:pPr>
            <w:r>
              <w:rPr>
                <w:rFonts w:eastAsia="標楷體"/>
                <w:szCs w:val="24"/>
              </w:rPr>
              <w:t>TBA</w:t>
            </w:r>
          </w:p>
        </w:tc>
        <w:tc>
          <w:tcPr>
            <w:tcW w:w="1876" w:type="dxa"/>
          </w:tcPr>
          <w:p w:rsidR="00624450" w:rsidRPr="008521F0" w:rsidRDefault="00624450" w:rsidP="00624450">
            <w:pPr>
              <w:rPr>
                <w:szCs w:val="24"/>
                <w:lang w:val="nl-NL"/>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16</w:t>
            </w:r>
          </w:p>
        </w:tc>
        <w:tc>
          <w:tcPr>
            <w:tcW w:w="1276" w:type="dxa"/>
          </w:tcPr>
          <w:p w:rsidR="00624450" w:rsidRPr="008521F0" w:rsidRDefault="00624450" w:rsidP="00624450">
            <w:pPr>
              <w:rPr>
                <w:rFonts w:eastAsia="標楷體"/>
                <w:szCs w:val="24"/>
              </w:rPr>
            </w:pPr>
          </w:p>
        </w:tc>
        <w:tc>
          <w:tcPr>
            <w:tcW w:w="2944" w:type="dxa"/>
          </w:tcPr>
          <w:p w:rsidR="00624450" w:rsidRPr="001F29DE" w:rsidRDefault="006D3356" w:rsidP="007276A5">
            <w:pPr>
              <w:jc w:val="both"/>
              <w:rPr>
                <w:rFonts w:eastAsia="標楷體"/>
                <w:szCs w:val="24"/>
              </w:rPr>
            </w:pPr>
            <w:r>
              <w:rPr>
                <w:rFonts w:eastAsia="標楷體"/>
                <w:szCs w:val="24"/>
              </w:rPr>
              <w:t>Discuss possible research design on content area reading comprehension</w:t>
            </w:r>
          </w:p>
        </w:tc>
        <w:tc>
          <w:tcPr>
            <w:tcW w:w="1559" w:type="dxa"/>
          </w:tcPr>
          <w:p w:rsidR="00624450" w:rsidRPr="00F274E1" w:rsidRDefault="001C02D2" w:rsidP="00624450">
            <w:pPr>
              <w:rPr>
                <w:szCs w:val="24"/>
              </w:rPr>
            </w:pPr>
            <w:r>
              <w:rPr>
                <w:rFonts w:eastAsia="標楷體"/>
                <w:szCs w:val="24"/>
              </w:rPr>
              <w:t>TBA</w:t>
            </w:r>
          </w:p>
        </w:tc>
        <w:tc>
          <w:tcPr>
            <w:tcW w:w="1876" w:type="dxa"/>
          </w:tcPr>
          <w:p w:rsidR="00624450" w:rsidRPr="008521F0" w:rsidRDefault="00624450" w:rsidP="00624450">
            <w:pPr>
              <w:rPr>
                <w:b/>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17</w:t>
            </w:r>
          </w:p>
        </w:tc>
        <w:tc>
          <w:tcPr>
            <w:tcW w:w="1276" w:type="dxa"/>
          </w:tcPr>
          <w:p w:rsidR="00624450" w:rsidRPr="008521F0" w:rsidRDefault="00624450" w:rsidP="00624450">
            <w:pPr>
              <w:rPr>
                <w:rFonts w:eastAsia="標楷體"/>
                <w:szCs w:val="24"/>
              </w:rPr>
            </w:pPr>
          </w:p>
        </w:tc>
        <w:tc>
          <w:tcPr>
            <w:tcW w:w="2944" w:type="dxa"/>
          </w:tcPr>
          <w:p w:rsidR="00624450" w:rsidRPr="008521F0" w:rsidRDefault="006D3356" w:rsidP="007276A5">
            <w:pPr>
              <w:rPr>
                <w:rFonts w:eastAsia="標楷體"/>
                <w:szCs w:val="24"/>
              </w:rPr>
            </w:pPr>
            <w:r>
              <w:rPr>
                <w:rFonts w:eastAsia="標楷體"/>
                <w:szCs w:val="24"/>
              </w:rPr>
              <w:t>Write up a proposal</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rPr>
                <w:szCs w:val="24"/>
              </w:rPr>
            </w:pPr>
          </w:p>
        </w:tc>
      </w:tr>
      <w:tr w:rsidR="00624450" w:rsidRPr="008521F0" w:rsidTr="002E35C2">
        <w:tc>
          <w:tcPr>
            <w:tcW w:w="595" w:type="dxa"/>
          </w:tcPr>
          <w:p w:rsidR="00624450" w:rsidRPr="008521F0" w:rsidRDefault="00624450" w:rsidP="00624450">
            <w:pPr>
              <w:pStyle w:val="a8"/>
              <w:jc w:val="center"/>
              <w:rPr>
                <w:sz w:val="24"/>
                <w:szCs w:val="24"/>
              </w:rPr>
            </w:pPr>
            <w:r>
              <w:rPr>
                <w:rFonts w:hint="eastAsia"/>
                <w:sz w:val="24"/>
                <w:szCs w:val="24"/>
              </w:rPr>
              <w:t>18</w:t>
            </w:r>
          </w:p>
        </w:tc>
        <w:tc>
          <w:tcPr>
            <w:tcW w:w="1276" w:type="dxa"/>
          </w:tcPr>
          <w:p w:rsidR="00624450" w:rsidRPr="008521F0" w:rsidRDefault="00624450" w:rsidP="00624450">
            <w:pPr>
              <w:rPr>
                <w:rFonts w:eastAsia="標楷體"/>
                <w:szCs w:val="24"/>
              </w:rPr>
            </w:pPr>
          </w:p>
        </w:tc>
        <w:tc>
          <w:tcPr>
            <w:tcW w:w="2944" w:type="dxa"/>
          </w:tcPr>
          <w:p w:rsidR="00624450" w:rsidRPr="008521F0" w:rsidRDefault="00624450" w:rsidP="00624450">
            <w:pPr>
              <w:rPr>
                <w:rFonts w:eastAsia="標楷體"/>
                <w:szCs w:val="24"/>
              </w:rPr>
            </w:pPr>
            <w:r>
              <w:rPr>
                <w:rFonts w:eastAsia="標楷體" w:hint="eastAsia"/>
                <w:szCs w:val="24"/>
              </w:rPr>
              <w:t>Final project</w:t>
            </w:r>
            <w:r>
              <w:rPr>
                <w:rFonts w:eastAsia="標楷體"/>
                <w:szCs w:val="24"/>
              </w:rPr>
              <w:t xml:space="preserve"> review</w:t>
            </w:r>
          </w:p>
        </w:tc>
        <w:tc>
          <w:tcPr>
            <w:tcW w:w="1559" w:type="dxa"/>
          </w:tcPr>
          <w:p w:rsidR="00624450" w:rsidRPr="008521F0" w:rsidRDefault="001C02D2" w:rsidP="00624450">
            <w:pPr>
              <w:rPr>
                <w:szCs w:val="24"/>
              </w:rPr>
            </w:pPr>
            <w:r>
              <w:rPr>
                <w:rFonts w:eastAsia="標楷體"/>
                <w:szCs w:val="24"/>
              </w:rPr>
              <w:t>TBA</w:t>
            </w:r>
          </w:p>
        </w:tc>
        <w:tc>
          <w:tcPr>
            <w:tcW w:w="1876" w:type="dxa"/>
          </w:tcPr>
          <w:p w:rsidR="00624450" w:rsidRPr="008521F0" w:rsidRDefault="00624450" w:rsidP="00624450">
            <w:pPr>
              <w:rPr>
                <w:szCs w:val="24"/>
              </w:rPr>
            </w:pPr>
          </w:p>
        </w:tc>
      </w:tr>
    </w:tbl>
    <w:p w:rsidR="00B94A76" w:rsidRDefault="00B94A76" w:rsidP="00AD61CD">
      <w:pPr>
        <w:rPr>
          <w:szCs w:val="24"/>
        </w:rPr>
      </w:pPr>
    </w:p>
    <w:p w:rsidR="00AD61CD" w:rsidRDefault="00AD61CD" w:rsidP="00AD61CD">
      <w:pPr>
        <w:rPr>
          <w:szCs w:val="24"/>
        </w:rPr>
      </w:pPr>
      <w:r w:rsidRPr="009978BC">
        <w:rPr>
          <w:szCs w:val="24"/>
        </w:rPr>
        <w:t>References</w:t>
      </w:r>
    </w:p>
    <w:p w:rsidR="007415D0" w:rsidRDefault="007415D0" w:rsidP="00AD61CD">
      <w:pPr>
        <w:rPr>
          <w:szCs w:val="24"/>
        </w:rPr>
      </w:pPr>
    </w:p>
    <w:p w:rsidR="00C71F7A" w:rsidRDefault="00624450" w:rsidP="00AD61CD">
      <w:pPr>
        <w:rPr>
          <w:szCs w:val="24"/>
        </w:rPr>
      </w:pPr>
      <w:r>
        <w:rPr>
          <w:szCs w:val="24"/>
        </w:rPr>
        <w:t>To be provided</w:t>
      </w:r>
    </w:p>
    <w:sectPr w:rsidR="00C71F7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8E5" w:rsidRDefault="000128E5" w:rsidP="002300C3">
      <w:r>
        <w:separator/>
      </w:r>
    </w:p>
  </w:endnote>
  <w:endnote w:type="continuationSeparator" w:id="0">
    <w:p w:rsidR="000128E5" w:rsidRDefault="000128E5" w:rsidP="00230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8E5" w:rsidRDefault="000128E5" w:rsidP="002300C3">
      <w:r>
        <w:separator/>
      </w:r>
    </w:p>
  </w:footnote>
  <w:footnote w:type="continuationSeparator" w:id="0">
    <w:p w:rsidR="000128E5" w:rsidRDefault="000128E5" w:rsidP="00230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C1"/>
    <w:rsid w:val="000128E5"/>
    <w:rsid w:val="00041D45"/>
    <w:rsid w:val="00051615"/>
    <w:rsid w:val="000A330D"/>
    <w:rsid w:val="000A49BD"/>
    <w:rsid w:val="000D2CB2"/>
    <w:rsid w:val="000D3F4A"/>
    <w:rsid w:val="000D5FA4"/>
    <w:rsid w:val="000D796C"/>
    <w:rsid w:val="001A6CF7"/>
    <w:rsid w:val="001B60ED"/>
    <w:rsid w:val="001C02D2"/>
    <w:rsid w:val="001E61A6"/>
    <w:rsid w:val="001E7F63"/>
    <w:rsid w:val="001F29DE"/>
    <w:rsid w:val="002300C3"/>
    <w:rsid w:val="002432C1"/>
    <w:rsid w:val="002A7B1C"/>
    <w:rsid w:val="002E35C2"/>
    <w:rsid w:val="002F6D1D"/>
    <w:rsid w:val="003527D4"/>
    <w:rsid w:val="00367989"/>
    <w:rsid w:val="003A1D64"/>
    <w:rsid w:val="003A450F"/>
    <w:rsid w:val="00414A6A"/>
    <w:rsid w:val="004219EE"/>
    <w:rsid w:val="00441078"/>
    <w:rsid w:val="004B6CE0"/>
    <w:rsid w:val="004C389E"/>
    <w:rsid w:val="004D2ADB"/>
    <w:rsid w:val="004D7944"/>
    <w:rsid w:val="0050544E"/>
    <w:rsid w:val="00515A30"/>
    <w:rsid w:val="00520EF7"/>
    <w:rsid w:val="00555C24"/>
    <w:rsid w:val="00557947"/>
    <w:rsid w:val="00593CD1"/>
    <w:rsid w:val="00600A9B"/>
    <w:rsid w:val="00602D24"/>
    <w:rsid w:val="00624450"/>
    <w:rsid w:val="00627702"/>
    <w:rsid w:val="00635F3F"/>
    <w:rsid w:val="00654A88"/>
    <w:rsid w:val="00654CBA"/>
    <w:rsid w:val="0068051B"/>
    <w:rsid w:val="006C76B1"/>
    <w:rsid w:val="006D3356"/>
    <w:rsid w:val="006F0B37"/>
    <w:rsid w:val="007276A5"/>
    <w:rsid w:val="007415D0"/>
    <w:rsid w:val="00756DE8"/>
    <w:rsid w:val="007652CE"/>
    <w:rsid w:val="007811C4"/>
    <w:rsid w:val="00786EE3"/>
    <w:rsid w:val="007E5EEA"/>
    <w:rsid w:val="007F45EB"/>
    <w:rsid w:val="007F527F"/>
    <w:rsid w:val="007F620D"/>
    <w:rsid w:val="00800DED"/>
    <w:rsid w:val="008158E2"/>
    <w:rsid w:val="00825095"/>
    <w:rsid w:val="008327F7"/>
    <w:rsid w:val="008521F0"/>
    <w:rsid w:val="0086004A"/>
    <w:rsid w:val="00862308"/>
    <w:rsid w:val="008B69BB"/>
    <w:rsid w:val="008C6036"/>
    <w:rsid w:val="008F2238"/>
    <w:rsid w:val="008F5CFE"/>
    <w:rsid w:val="0095112E"/>
    <w:rsid w:val="00967437"/>
    <w:rsid w:val="00987DE8"/>
    <w:rsid w:val="00A012FC"/>
    <w:rsid w:val="00A243EC"/>
    <w:rsid w:val="00A403E3"/>
    <w:rsid w:val="00A43A0D"/>
    <w:rsid w:val="00A76FB3"/>
    <w:rsid w:val="00AB0C68"/>
    <w:rsid w:val="00AD61CD"/>
    <w:rsid w:val="00AE42B0"/>
    <w:rsid w:val="00B06BBA"/>
    <w:rsid w:val="00B228D0"/>
    <w:rsid w:val="00B70182"/>
    <w:rsid w:val="00B94A76"/>
    <w:rsid w:val="00BC104A"/>
    <w:rsid w:val="00BC4BF4"/>
    <w:rsid w:val="00BD46BB"/>
    <w:rsid w:val="00BE3581"/>
    <w:rsid w:val="00C15E3A"/>
    <w:rsid w:val="00C178BC"/>
    <w:rsid w:val="00C50DF8"/>
    <w:rsid w:val="00C71F7A"/>
    <w:rsid w:val="00C918DF"/>
    <w:rsid w:val="00CE7847"/>
    <w:rsid w:val="00D04F1E"/>
    <w:rsid w:val="00D5037B"/>
    <w:rsid w:val="00D6702F"/>
    <w:rsid w:val="00D80414"/>
    <w:rsid w:val="00D87809"/>
    <w:rsid w:val="00DE631B"/>
    <w:rsid w:val="00DF249A"/>
    <w:rsid w:val="00ED5FF1"/>
    <w:rsid w:val="00F274E1"/>
    <w:rsid w:val="00F4675E"/>
    <w:rsid w:val="00F666E2"/>
    <w:rsid w:val="00F709F1"/>
    <w:rsid w:val="00FA7B61"/>
    <w:rsid w:val="00FD680E"/>
    <w:rsid w:val="00FE206C"/>
    <w:rsid w:val="00FE69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779041-0B0D-4187-A114-7A18E131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A88"/>
    <w:pPr>
      <w:widowControl w:val="0"/>
    </w:pPr>
    <w:rPr>
      <w:kern w:val="2"/>
      <w:sz w:val="24"/>
    </w:rPr>
  </w:style>
  <w:style w:type="paragraph" w:styleId="3">
    <w:name w:val="heading 3"/>
    <w:basedOn w:val="a"/>
    <w:next w:val="a0"/>
    <w:qFormat/>
    <w:rsid w:val="002432C1"/>
    <w:pPr>
      <w:keepNext/>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2432C1"/>
    <w:pPr>
      <w:spacing w:line="360" w:lineRule="auto"/>
      <w:ind w:left="960"/>
    </w:pPr>
    <w:rPr>
      <w:rFonts w:eastAsia="標楷體"/>
      <w:szCs w:val="24"/>
    </w:rPr>
  </w:style>
  <w:style w:type="paragraph" w:styleId="a0">
    <w:name w:val="Normal Indent"/>
    <w:basedOn w:val="a"/>
    <w:rsid w:val="002432C1"/>
    <w:pPr>
      <w:ind w:leftChars="200" w:left="480"/>
    </w:pPr>
  </w:style>
  <w:style w:type="paragraph" w:styleId="a5">
    <w:name w:val="Body Text"/>
    <w:basedOn w:val="a"/>
    <w:rsid w:val="00AD61CD"/>
    <w:pPr>
      <w:spacing w:after="120"/>
    </w:pPr>
  </w:style>
  <w:style w:type="paragraph" w:styleId="a6">
    <w:name w:val="annotation text"/>
    <w:basedOn w:val="a"/>
    <w:semiHidden/>
    <w:rsid w:val="00AD61CD"/>
    <w:pPr>
      <w:adjustRightInd w:val="0"/>
      <w:spacing w:line="360" w:lineRule="atLeast"/>
      <w:textAlignment w:val="baseline"/>
    </w:pPr>
    <w:rPr>
      <w:kern w:val="0"/>
    </w:rPr>
  </w:style>
  <w:style w:type="paragraph" w:styleId="30">
    <w:name w:val="Body Text 3"/>
    <w:basedOn w:val="a"/>
    <w:rsid w:val="00AD61CD"/>
    <w:pPr>
      <w:spacing w:after="120"/>
    </w:pPr>
    <w:rPr>
      <w:sz w:val="16"/>
      <w:szCs w:val="16"/>
    </w:rPr>
  </w:style>
  <w:style w:type="paragraph" w:customStyle="1" w:styleId="Default">
    <w:name w:val="Default"/>
    <w:rsid w:val="00AD61CD"/>
    <w:pPr>
      <w:widowControl w:val="0"/>
      <w:autoSpaceDE w:val="0"/>
      <w:autoSpaceDN w:val="0"/>
      <w:adjustRightInd w:val="0"/>
    </w:pPr>
    <w:rPr>
      <w:rFonts w:ascii="Book Antiqua" w:hAnsi="Book Antiqua" w:cs="Book Antiqua"/>
      <w:color w:val="000000"/>
      <w:sz w:val="24"/>
      <w:szCs w:val="24"/>
    </w:rPr>
  </w:style>
  <w:style w:type="character" w:styleId="a7">
    <w:name w:val="Hyperlink"/>
    <w:basedOn w:val="a1"/>
    <w:rsid w:val="00C918DF"/>
    <w:rPr>
      <w:color w:val="0000FF"/>
      <w:u w:val="single"/>
    </w:rPr>
  </w:style>
  <w:style w:type="paragraph" w:styleId="a8">
    <w:name w:val="footer"/>
    <w:basedOn w:val="a"/>
    <w:rsid w:val="008C6036"/>
    <w:pPr>
      <w:tabs>
        <w:tab w:val="center" w:pos="4153"/>
        <w:tab w:val="right" w:pos="8306"/>
      </w:tabs>
      <w:snapToGrid w:val="0"/>
    </w:pPr>
    <w:rPr>
      <w:sz w:val="20"/>
    </w:rPr>
  </w:style>
  <w:style w:type="paragraph" w:styleId="a9">
    <w:name w:val="header"/>
    <w:basedOn w:val="a"/>
    <w:link w:val="aa"/>
    <w:rsid w:val="002300C3"/>
    <w:pPr>
      <w:tabs>
        <w:tab w:val="center" w:pos="4153"/>
        <w:tab w:val="right" w:pos="8306"/>
      </w:tabs>
      <w:snapToGrid w:val="0"/>
    </w:pPr>
    <w:rPr>
      <w:sz w:val="20"/>
    </w:rPr>
  </w:style>
  <w:style w:type="character" w:customStyle="1" w:styleId="aa">
    <w:name w:val="頁首 字元"/>
    <w:basedOn w:val="a1"/>
    <w:link w:val="a9"/>
    <w:rsid w:val="002300C3"/>
    <w:rPr>
      <w:kern w:val="2"/>
    </w:rPr>
  </w:style>
  <w:style w:type="paragraph" w:styleId="ab">
    <w:name w:val="Balloon Text"/>
    <w:basedOn w:val="a"/>
    <w:link w:val="ac"/>
    <w:semiHidden/>
    <w:unhideWhenUsed/>
    <w:rsid w:val="003A450F"/>
    <w:rPr>
      <w:rFonts w:asciiTheme="majorHAnsi" w:eastAsiaTheme="majorEastAsia" w:hAnsiTheme="majorHAnsi" w:cstheme="majorBidi"/>
      <w:sz w:val="18"/>
      <w:szCs w:val="18"/>
    </w:rPr>
  </w:style>
  <w:style w:type="character" w:customStyle="1" w:styleId="ac">
    <w:name w:val="註解方塊文字 字元"/>
    <w:basedOn w:val="a1"/>
    <w:link w:val="ab"/>
    <w:semiHidden/>
    <w:rsid w:val="003A45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2152</Characters>
  <Application>Microsoft Office Word</Application>
  <DocSecurity>0</DocSecurity>
  <Lines>17</Lines>
  <Paragraphs>5</Paragraphs>
  <ScaleCrop>false</ScaleCrop>
  <Company>CMT</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課程預定進度表</dc:title>
  <dc:creator>CCU</dc:creator>
  <cp:lastModifiedBy>CCU</cp:lastModifiedBy>
  <cp:revision>3</cp:revision>
  <cp:lastPrinted>2015-12-12T14:22:00Z</cp:lastPrinted>
  <dcterms:created xsi:type="dcterms:W3CDTF">2020-12-24T13:55:00Z</dcterms:created>
  <dcterms:modified xsi:type="dcterms:W3CDTF">2020-12-24T13:58:00Z</dcterms:modified>
</cp:coreProperties>
</file>