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1649" w:rsidRPr="0034281A" w:rsidRDefault="009A1649" w:rsidP="009A1649">
      <w:pPr>
        <w:pStyle w:val="Default"/>
        <w:rPr>
          <w:rFonts w:ascii="標楷體" w:eastAsia="標楷體" w:hAnsi="標楷體" w:cs="Times New Roman"/>
          <w:b/>
          <w:bCs/>
          <w:color w:val="FF0000"/>
        </w:rPr>
      </w:pPr>
      <w:r w:rsidRPr="009A1649">
        <w:rPr>
          <w:rFonts w:ascii="標楷體" w:eastAsia="標楷體" w:hAnsi="標楷體" w:hint="eastAsia"/>
        </w:rPr>
        <w:t>科目：</w:t>
      </w:r>
      <w:r w:rsidR="00EE3BB9">
        <w:rPr>
          <w:rFonts w:ascii="標楷體" w:eastAsia="標楷體" w:hAnsi="標楷體" w:hint="eastAsia"/>
        </w:rPr>
        <w:t>抽樣理論與問卷設計</w:t>
      </w:r>
      <w:r w:rsidRPr="009A1649">
        <w:rPr>
          <w:rFonts w:ascii="標楷體" w:eastAsia="標楷體" w:hAnsi="標楷體"/>
        </w:rPr>
        <w:t xml:space="preserve"> </w:t>
      </w:r>
      <w:r w:rsidRPr="009A1649">
        <w:rPr>
          <w:rFonts w:ascii="標楷體" w:eastAsia="標楷體" w:hAnsi="標楷體" w:cs="Times New Roman"/>
          <w:b/>
          <w:bCs/>
        </w:rPr>
        <w:t>(</w:t>
      </w:r>
      <w:r w:rsidR="00EE3BB9">
        <w:rPr>
          <w:rFonts w:ascii="標楷體" w:eastAsia="標楷體" w:hAnsi="標楷體" w:cs="Times New Roman"/>
          <w:b/>
          <w:bCs/>
        </w:rPr>
        <w:t>Methods of Sampling and Questionnaire Design</w:t>
      </w:r>
      <w:r w:rsidRPr="009A1649">
        <w:rPr>
          <w:rFonts w:ascii="標楷體" w:eastAsia="標楷體" w:hAnsi="標楷體" w:cs="Times New Roman"/>
          <w:b/>
          <w:bCs/>
        </w:rPr>
        <w:t xml:space="preserve">) </w:t>
      </w:r>
    </w:p>
    <w:p w:rsidR="0034281A" w:rsidRPr="009A1649" w:rsidRDefault="0034281A" w:rsidP="009A1649">
      <w:pPr>
        <w:pStyle w:val="Default"/>
        <w:rPr>
          <w:rFonts w:ascii="標楷體" w:eastAsia="標楷體" w:hAnsi="標楷體" w:cs="Times New Roman"/>
        </w:rPr>
      </w:pPr>
    </w:p>
    <w:p w:rsidR="009A1649" w:rsidRPr="00EE3BB9" w:rsidRDefault="009A1649" w:rsidP="009A1649">
      <w:pPr>
        <w:pStyle w:val="Default"/>
        <w:rPr>
          <w:rFonts w:ascii="標楷體" w:eastAsia="標楷體" w:hAnsi="標楷體"/>
        </w:rPr>
      </w:pPr>
      <w:r w:rsidRPr="009A1649">
        <w:rPr>
          <w:rFonts w:ascii="標楷體" w:eastAsia="標楷體" w:hAnsi="標楷體" w:hint="eastAsia"/>
        </w:rPr>
        <w:t>上課時間：週</w:t>
      </w:r>
      <w:r w:rsidR="00EE3BB9">
        <w:rPr>
          <w:rFonts w:ascii="標楷體" w:eastAsia="標楷體" w:hAnsi="標楷體" w:hint="eastAsia"/>
        </w:rPr>
        <w:t>一</w:t>
      </w:r>
      <w:r w:rsidRPr="009A1649">
        <w:rPr>
          <w:rFonts w:ascii="標楷體" w:eastAsia="標楷體" w:hAnsi="標楷體"/>
        </w:rPr>
        <w:t xml:space="preserve"> </w:t>
      </w:r>
      <w:r w:rsidR="00EE3BB9">
        <w:rPr>
          <w:rFonts w:ascii="標楷體" w:eastAsia="標楷體" w:hAnsi="標楷體" w:cs="Times New Roman"/>
        </w:rPr>
        <w:t>10:10 – 13:10</w:t>
      </w:r>
      <w:r w:rsidRPr="009A1649">
        <w:rPr>
          <w:rFonts w:ascii="標楷體" w:eastAsia="標楷體" w:hAnsi="標楷體" w:cs="Times New Roman"/>
        </w:rPr>
        <w:t xml:space="preserve"> </w:t>
      </w:r>
    </w:p>
    <w:p w:rsidR="009A1649" w:rsidRPr="009A1649" w:rsidRDefault="009A1649" w:rsidP="009A1649">
      <w:pPr>
        <w:pStyle w:val="Default"/>
        <w:rPr>
          <w:rFonts w:ascii="標楷體" w:eastAsia="標楷體" w:hAnsi="標楷體" w:cs="Times New Roman"/>
        </w:rPr>
      </w:pPr>
      <w:r w:rsidRPr="009A1649">
        <w:rPr>
          <w:rFonts w:ascii="標楷體" w:eastAsia="標楷體" w:hAnsi="標楷體" w:hint="eastAsia"/>
        </w:rPr>
        <w:t>上課地點：社科院二館</w:t>
      </w:r>
      <w:r w:rsidR="007B5745">
        <w:rPr>
          <w:rFonts w:ascii="標楷體" w:eastAsia="標楷體" w:hAnsi="標楷體" w:cs="Times New Roman"/>
        </w:rPr>
        <w:t>105</w:t>
      </w:r>
      <w:r w:rsidRPr="009A1649">
        <w:rPr>
          <w:rFonts w:ascii="標楷體" w:eastAsia="標楷體" w:hAnsi="標楷體" w:cs="Times New Roman"/>
        </w:rPr>
        <w:t xml:space="preserve"> </w:t>
      </w:r>
    </w:p>
    <w:p w:rsidR="009A1649" w:rsidRPr="009A1649" w:rsidRDefault="009A1649" w:rsidP="009A1649">
      <w:pPr>
        <w:pStyle w:val="Default"/>
        <w:rPr>
          <w:rFonts w:ascii="標楷體" w:eastAsia="標楷體" w:hAnsi="標楷體"/>
        </w:rPr>
      </w:pPr>
      <w:r w:rsidRPr="009A1649">
        <w:rPr>
          <w:rFonts w:ascii="標楷體" w:eastAsia="標楷體" w:hAnsi="標楷體" w:hint="eastAsia"/>
        </w:rPr>
        <w:t>授課教師：陳光輝</w:t>
      </w:r>
      <w:r w:rsidRPr="009A1649">
        <w:rPr>
          <w:rFonts w:ascii="標楷體" w:eastAsia="標楷體" w:hAnsi="標楷體"/>
        </w:rPr>
        <w:t xml:space="preserve"> </w:t>
      </w:r>
    </w:p>
    <w:p w:rsidR="009A1649" w:rsidRPr="009A1649" w:rsidRDefault="009A1649" w:rsidP="009A1649">
      <w:pPr>
        <w:pStyle w:val="Default"/>
        <w:rPr>
          <w:rFonts w:ascii="標楷體" w:eastAsia="標楷體" w:hAnsi="標楷體" w:cs="Times New Roman"/>
        </w:rPr>
      </w:pPr>
      <w:r w:rsidRPr="009A1649">
        <w:rPr>
          <w:rFonts w:ascii="標楷體" w:eastAsia="標楷體" w:hAnsi="標楷體" w:hint="eastAsia"/>
        </w:rPr>
        <w:t>研究室：社科院二館</w:t>
      </w:r>
      <w:r w:rsidRPr="009A1649">
        <w:rPr>
          <w:rFonts w:ascii="標楷體" w:eastAsia="標楷體" w:hAnsi="標楷體" w:cs="Times New Roman"/>
        </w:rPr>
        <w:t>7</w:t>
      </w:r>
      <w:r w:rsidR="007B5745">
        <w:rPr>
          <w:rFonts w:ascii="標楷體" w:eastAsia="標楷體" w:hAnsi="標楷體" w:cs="Times New Roman" w:hint="eastAsia"/>
        </w:rPr>
        <w:t>24</w:t>
      </w:r>
      <w:r w:rsidRPr="009A1649">
        <w:rPr>
          <w:rFonts w:ascii="標楷體" w:eastAsia="標楷體" w:hAnsi="標楷體" w:cs="Times New Roman"/>
        </w:rPr>
        <w:t xml:space="preserve"> </w:t>
      </w:r>
    </w:p>
    <w:p w:rsidR="009A1649" w:rsidRPr="009A1649" w:rsidRDefault="009A1649" w:rsidP="009A1649">
      <w:pPr>
        <w:pStyle w:val="Default"/>
        <w:rPr>
          <w:rFonts w:ascii="標楷體" w:eastAsia="標楷體" w:hAnsi="標楷體"/>
        </w:rPr>
      </w:pPr>
      <w:r w:rsidRPr="009A1649">
        <w:rPr>
          <w:rFonts w:ascii="標楷體" w:eastAsia="標楷體" w:hAnsi="標楷體" w:cs="Times New Roman"/>
        </w:rPr>
        <w:t>Email</w:t>
      </w:r>
      <w:r w:rsidRPr="009A1649">
        <w:rPr>
          <w:rFonts w:ascii="標楷體" w:eastAsia="標楷體" w:hAnsi="標楷體" w:hint="eastAsia"/>
        </w:rPr>
        <w:t>：</w:t>
      </w:r>
      <w:r w:rsidRPr="009A1649">
        <w:rPr>
          <w:rFonts w:ascii="標楷體" w:eastAsia="標楷體" w:hAnsi="標楷體" w:cs="Times New Roman"/>
        </w:rPr>
        <w:t>polkhc@ccu.edu.tw</w:t>
      </w:r>
      <w:r w:rsidR="007B5745">
        <w:rPr>
          <w:rFonts w:ascii="標楷體" w:eastAsia="標楷體" w:hAnsi="標楷體" w:cs="Times New Roman"/>
        </w:rPr>
        <w:t>;</w:t>
      </w:r>
      <w:r w:rsidRPr="009A1649">
        <w:rPr>
          <w:rFonts w:ascii="標楷體" w:eastAsia="標楷體" w:hAnsi="標楷體" w:cs="Times New Roman"/>
        </w:rPr>
        <w:t xml:space="preserve"> </w:t>
      </w:r>
      <w:r w:rsidR="007B5745">
        <w:rPr>
          <w:rFonts w:ascii="標楷體" w:eastAsia="標楷體" w:hAnsi="標楷體" w:cs="Times New Roman"/>
        </w:rPr>
        <w:t>ckhglory@gmail.com</w:t>
      </w:r>
    </w:p>
    <w:p w:rsidR="009A1649" w:rsidRDefault="009A1649" w:rsidP="009A1649">
      <w:pPr>
        <w:pStyle w:val="Default"/>
        <w:rPr>
          <w:rFonts w:ascii="標楷體" w:eastAsia="標楷體" w:hAnsi="標楷體" w:cs="Times New Roman"/>
        </w:rPr>
      </w:pPr>
      <w:r w:rsidRPr="009A1649">
        <w:rPr>
          <w:rFonts w:ascii="標楷體" w:eastAsia="標楷體" w:hAnsi="標楷體" w:cs="Times New Roman"/>
        </w:rPr>
        <w:t>Office Hour</w:t>
      </w:r>
      <w:r w:rsidRPr="009A1649">
        <w:rPr>
          <w:rFonts w:ascii="標楷體" w:eastAsia="標楷體" w:hAnsi="標楷體" w:hint="eastAsia"/>
        </w:rPr>
        <w:t>：</w:t>
      </w:r>
      <w:r w:rsidR="00EE3BB9">
        <w:rPr>
          <w:rFonts w:ascii="標楷體" w:eastAsia="標楷體" w:hAnsi="標楷體" w:cs="Times New Roman" w:hint="eastAsia"/>
        </w:rPr>
        <w:t>T</w:t>
      </w:r>
      <w:r w:rsidR="00EE3BB9">
        <w:rPr>
          <w:rFonts w:ascii="標楷體" w:eastAsia="標楷體" w:hAnsi="標楷體" w:cs="Times New Roman"/>
        </w:rPr>
        <w:t>BA</w:t>
      </w:r>
    </w:p>
    <w:p w:rsidR="009A1649" w:rsidRPr="009A1649" w:rsidRDefault="009A1649" w:rsidP="009A1649">
      <w:pPr>
        <w:pStyle w:val="Default"/>
        <w:rPr>
          <w:rFonts w:ascii="標楷體" w:eastAsia="標楷體" w:hAnsi="標楷體" w:cs="Times New Roman"/>
        </w:rPr>
      </w:pPr>
    </w:p>
    <w:p w:rsidR="009A1649" w:rsidRPr="009A1649" w:rsidRDefault="009A1649" w:rsidP="009A1649">
      <w:pPr>
        <w:pStyle w:val="Default"/>
        <w:rPr>
          <w:rFonts w:ascii="標楷體" w:eastAsia="標楷體" w:hAnsi="標楷體"/>
        </w:rPr>
      </w:pPr>
      <w:r w:rsidRPr="009A1649">
        <w:rPr>
          <w:rFonts w:ascii="標楷體" w:eastAsia="標楷體" w:hAnsi="標楷體" w:hint="eastAsia"/>
        </w:rPr>
        <w:t>課程目標：</w:t>
      </w:r>
      <w:r w:rsidRPr="009A1649">
        <w:rPr>
          <w:rFonts w:ascii="標楷體" w:eastAsia="標楷體" w:hAnsi="標楷體"/>
        </w:rPr>
        <w:t xml:space="preserve"> </w:t>
      </w:r>
    </w:p>
    <w:p w:rsidR="009A1649" w:rsidRDefault="001968FE" w:rsidP="009A1649">
      <w:pPr>
        <w:pStyle w:val="Defaul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本課程之主要目的在於</w:t>
      </w:r>
      <w:r w:rsidR="00B522EE">
        <w:rPr>
          <w:rFonts w:ascii="標楷體" w:eastAsia="標楷體" w:hAnsi="標楷體" w:hint="eastAsia"/>
        </w:rPr>
        <w:t>藉由教科書的閱讀與討論，</w:t>
      </w:r>
      <w:r w:rsidR="009A1649" w:rsidRPr="009A1649">
        <w:rPr>
          <w:rFonts w:ascii="標楷體" w:eastAsia="標楷體" w:hAnsi="標楷體" w:hint="eastAsia"/>
        </w:rPr>
        <w:t>協助修課同學</w:t>
      </w:r>
      <w:r w:rsidR="00B522EE">
        <w:rPr>
          <w:rFonts w:ascii="標楷體" w:eastAsia="標楷體" w:hAnsi="標楷體" w:hint="eastAsia"/>
        </w:rPr>
        <w:t>瞭解調查研究所使用的各種抽樣方法以及問卷設計的原則。除了方法與原則的介紹，我們藉由課堂作業，來針對不同調查對象與議題進行抽樣與問卷設計的應用與練習，增加修課同學在抽樣方法與問卷設計上的經驗。</w:t>
      </w:r>
      <w:r w:rsidR="004203B8">
        <w:rPr>
          <w:rFonts w:ascii="標楷體" w:eastAsia="標楷體" w:hAnsi="標楷體" w:hint="eastAsia"/>
        </w:rPr>
        <w:t>若時間允許，則會增加與民意研究相關之著作進行討論。</w:t>
      </w:r>
      <w:r w:rsidR="009A1649" w:rsidRPr="009A1649">
        <w:rPr>
          <w:rFonts w:ascii="標楷體" w:eastAsia="標楷體" w:hAnsi="標楷體"/>
        </w:rPr>
        <w:t xml:space="preserve"> </w:t>
      </w:r>
    </w:p>
    <w:p w:rsidR="009A1649" w:rsidRPr="00B522EE" w:rsidRDefault="009A1649" w:rsidP="009A1649">
      <w:pPr>
        <w:pStyle w:val="Default"/>
        <w:rPr>
          <w:rFonts w:ascii="標楷體" w:eastAsia="標楷體" w:hAnsi="標楷體"/>
        </w:rPr>
      </w:pPr>
    </w:p>
    <w:p w:rsidR="009A1649" w:rsidRDefault="009A1649" w:rsidP="009A1649">
      <w:pPr>
        <w:pStyle w:val="Default"/>
        <w:rPr>
          <w:rFonts w:ascii="標楷體" w:eastAsia="標楷體" w:hAnsi="標楷體"/>
        </w:rPr>
      </w:pPr>
      <w:r w:rsidRPr="009A1649">
        <w:rPr>
          <w:rFonts w:ascii="標楷體" w:eastAsia="標楷體" w:hAnsi="標楷體" w:hint="eastAsia"/>
        </w:rPr>
        <w:t>教科書：</w:t>
      </w:r>
      <w:r w:rsidRPr="009A1649">
        <w:rPr>
          <w:rFonts w:ascii="標楷體" w:eastAsia="標楷體" w:hAnsi="標楷體"/>
        </w:rPr>
        <w:t xml:space="preserve"> </w:t>
      </w:r>
    </w:p>
    <w:p w:rsidR="0034281A" w:rsidRPr="0034281A" w:rsidRDefault="0034281A" w:rsidP="0034281A">
      <w:pPr>
        <w:pStyle w:val="Default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 xml:space="preserve">Blair, Edward, and Johnny Blair. </w:t>
      </w:r>
      <w:r>
        <w:rPr>
          <w:rFonts w:ascii="標楷體" w:eastAsia="標楷體" w:hAnsi="標楷體" w:cs="Times New Roman"/>
        </w:rPr>
        <w:t xml:space="preserve">2015. </w:t>
      </w:r>
      <w:r>
        <w:rPr>
          <w:rFonts w:ascii="標楷體" w:eastAsia="標楷體" w:hAnsi="標楷體" w:cs="Times New Roman"/>
          <w:i/>
        </w:rPr>
        <w:t xml:space="preserve">Applied Survey Sampling. </w:t>
      </w:r>
      <w:r>
        <w:rPr>
          <w:rFonts w:ascii="標楷體" w:eastAsia="標楷體" w:hAnsi="標楷體" w:cs="Times New Roman"/>
        </w:rPr>
        <w:t>Thousand Oaks, CA: S</w:t>
      </w:r>
      <w:r w:rsidRPr="0034281A">
        <w:rPr>
          <w:rFonts w:ascii="標楷體" w:eastAsia="標楷體" w:hAnsi="標楷體" w:cs="Times New Roman"/>
        </w:rPr>
        <w:t>age Publications</w:t>
      </w:r>
      <w:r>
        <w:rPr>
          <w:rFonts w:ascii="標楷體" w:eastAsia="標楷體" w:hAnsi="標楷體" w:cs="Times New Roman"/>
        </w:rPr>
        <w:t>.</w:t>
      </w:r>
      <w:r w:rsidRPr="0034281A">
        <w:t xml:space="preserve"> </w:t>
      </w:r>
      <w:r w:rsidRPr="0034281A">
        <w:rPr>
          <w:rFonts w:ascii="標楷體" w:eastAsia="標楷體" w:hAnsi="標楷體" w:cs="Times New Roman"/>
        </w:rPr>
        <w:t>ISBN-10: 9781483334332</w:t>
      </w:r>
    </w:p>
    <w:p w:rsidR="0034281A" w:rsidRPr="0034281A" w:rsidRDefault="0034281A" w:rsidP="0034281A">
      <w:pPr>
        <w:pStyle w:val="Default"/>
        <w:rPr>
          <w:rFonts w:ascii="標楷體" w:eastAsia="標楷體" w:hAnsi="標楷體" w:cs="Times New Roman"/>
          <w:i/>
          <w:u w:val="single"/>
        </w:rPr>
      </w:pPr>
      <w:r w:rsidRPr="0034281A">
        <w:rPr>
          <w:rFonts w:ascii="標楷體" w:eastAsia="標楷體" w:hAnsi="標楷體" w:cs="Times New Roman"/>
        </w:rPr>
        <w:t>ISBN-13: 978-1483334332</w:t>
      </w:r>
    </w:p>
    <w:p w:rsidR="0034281A" w:rsidRPr="0034281A" w:rsidRDefault="00727881" w:rsidP="0034281A">
      <w:pPr>
        <w:pStyle w:val="Default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>B</w:t>
      </w:r>
      <w:r>
        <w:rPr>
          <w:rFonts w:ascii="標楷體" w:eastAsia="標楷體" w:hAnsi="標楷體" w:cs="Times New Roman"/>
        </w:rPr>
        <w:t>radburn, Norman, Seymour Sudman, and Brian Wansink. 2004</w:t>
      </w:r>
      <w:r w:rsidR="0034281A">
        <w:rPr>
          <w:rFonts w:ascii="標楷體" w:eastAsia="標楷體" w:hAnsi="標楷體" w:cs="Times New Roman"/>
        </w:rPr>
        <w:t xml:space="preserve">. </w:t>
      </w:r>
      <w:r w:rsidR="0034281A" w:rsidRPr="0034281A">
        <w:rPr>
          <w:rFonts w:ascii="標楷體" w:eastAsia="標楷體" w:hAnsi="標楷體" w:cs="Times New Roman"/>
          <w:i/>
        </w:rPr>
        <w:t>Asking Questions: The Definitive Guide to Questionnaire Design -- For Market Research, Political Polls, and Social and Health Questionnaires</w:t>
      </w:r>
      <w:r w:rsidR="009A1649" w:rsidRPr="009A1649">
        <w:rPr>
          <w:rFonts w:ascii="標楷體" w:eastAsia="標楷體" w:hAnsi="標楷體" w:cs="Times New Roman"/>
          <w:i/>
          <w:iCs/>
        </w:rPr>
        <w:t xml:space="preserve">. </w:t>
      </w:r>
      <w:r w:rsidR="0034281A">
        <w:rPr>
          <w:rFonts w:ascii="標楷體" w:eastAsia="標楷體" w:hAnsi="標楷體" w:cs="Times New Roman"/>
        </w:rPr>
        <w:t>San Francisco</w:t>
      </w:r>
      <w:r w:rsidR="009A1649" w:rsidRPr="009A1649">
        <w:rPr>
          <w:rFonts w:ascii="標楷體" w:eastAsia="標楷體" w:hAnsi="標楷體" w:cs="Times New Roman"/>
        </w:rPr>
        <w:t xml:space="preserve">: </w:t>
      </w:r>
      <w:r w:rsidR="0034281A" w:rsidRPr="0034281A">
        <w:rPr>
          <w:rFonts w:ascii="標楷體" w:eastAsia="標楷體" w:hAnsi="標楷體" w:cs="Times New Roman"/>
        </w:rPr>
        <w:t>Jossey-Bass; 2nd, Revised edition</w:t>
      </w:r>
      <w:r w:rsidR="009A1649">
        <w:rPr>
          <w:rFonts w:ascii="標楷體" w:eastAsia="標楷體" w:hAnsi="標楷體" w:cs="Times New Roman" w:hint="eastAsia"/>
        </w:rPr>
        <w:t>.</w:t>
      </w:r>
      <w:r w:rsidR="0034281A" w:rsidRPr="0034281A">
        <w:t xml:space="preserve"> </w:t>
      </w:r>
      <w:r w:rsidR="0034281A" w:rsidRPr="0034281A">
        <w:rPr>
          <w:rFonts w:ascii="標楷體" w:eastAsia="標楷體" w:hAnsi="標楷體" w:cs="Times New Roman"/>
        </w:rPr>
        <w:t>ISBN-10: 9780787970888</w:t>
      </w:r>
    </w:p>
    <w:p w:rsidR="009A1649" w:rsidRDefault="0034281A" w:rsidP="0034281A">
      <w:pPr>
        <w:pStyle w:val="Default"/>
        <w:rPr>
          <w:rFonts w:ascii="標楷體" w:eastAsia="標楷體" w:hAnsi="標楷體" w:cs="Times New Roman"/>
        </w:rPr>
      </w:pPr>
      <w:r w:rsidRPr="0034281A">
        <w:rPr>
          <w:rFonts w:ascii="標楷體" w:eastAsia="標楷體" w:hAnsi="標楷體" w:cs="Times New Roman"/>
        </w:rPr>
        <w:t>ISBN-13: 978-0787970888</w:t>
      </w:r>
      <w:r w:rsidR="009A1649" w:rsidRPr="009A1649">
        <w:rPr>
          <w:rFonts w:ascii="標楷體" w:eastAsia="標楷體" w:hAnsi="標楷體" w:cs="Times New Roman"/>
        </w:rPr>
        <w:t xml:space="preserve"> </w:t>
      </w:r>
    </w:p>
    <w:p w:rsidR="009A1649" w:rsidRDefault="00B522EE" w:rsidP="009A1649">
      <w:pPr>
        <w:pStyle w:val="Default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>洪永泰</w:t>
      </w:r>
      <w:r w:rsidR="007B5745" w:rsidRPr="007B5745">
        <w:rPr>
          <w:rFonts w:ascii="標楷體" w:eastAsia="標楷體" w:hAnsi="標楷體" w:cs="Times New Roman" w:hint="eastAsia"/>
        </w:rPr>
        <w:t>，</w:t>
      </w:r>
      <w:r>
        <w:rPr>
          <w:rFonts w:ascii="標楷體" w:eastAsia="標楷體" w:hAnsi="標楷體" w:cs="Times New Roman" w:hint="eastAsia"/>
        </w:rPr>
        <w:t>2001</w:t>
      </w:r>
      <w:r w:rsidR="007B5745" w:rsidRPr="007B5745">
        <w:rPr>
          <w:rFonts w:ascii="標楷體" w:eastAsia="標楷體" w:hAnsi="標楷體" w:cs="Times New Roman" w:hint="eastAsia"/>
        </w:rPr>
        <w:t>，《</w:t>
      </w:r>
      <w:r>
        <w:rPr>
          <w:rFonts w:ascii="標楷體" w:eastAsia="標楷體" w:hAnsi="標楷體" w:cs="Times New Roman" w:hint="eastAsia"/>
        </w:rPr>
        <w:t>戶中選樣之研究</w:t>
      </w:r>
      <w:r w:rsidR="007B5745" w:rsidRPr="007B5745">
        <w:rPr>
          <w:rFonts w:ascii="標楷體" w:eastAsia="標楷體" w:hAnsi="標楷體" w:cs="Times New Roman" w:hint="eastAsia"/>
        </w:rPr>
        <w:t>》，台北：五南。</w:t>
      </w:r>
    </w:p>
    <w:p w:rsidR="007F26A4" w:rsidRDefault="007F26A4" w:rsidP="009A1649">
      <w:pPr>
        <w:pStyle w:val="Default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>陳陸輝主編，2016，</w:t>
      </w:r>
      <w:r w:rsidRPr="007F26A4">
        <w:rPr>
          <w:rFonts w:ascii="標楷體" w:eastAsia="標楷體" w:hAnsi="標楷體" w:cs="Times New Roman" w:hint="eastAsia"/>
        </w:rPr>
        <w:t>《</w:t>
      </w:r>
      <w:r>
        <w:rPr>
          <w:rFonts w:ascii="標楷體" w:eastAsia="標楷體" w:hAnsi="標楷體" w:cs="Times New Roman" w:hint="eastAsia"/>
        </w:rPr>
        <w:t>民意調查研究</w:t>
      </w:r>
      <w:r w:rsidRPr="007F26A4">
        <w:rPr>
          <w:rFonts w:ascii="標楷體" w:eastAsia="標楷體" w:hAnsi="標楷體" w:cs="Times New Roman" w:hint="eastAsia"/>
        </w:rPr>
        <w:t>》，台北：五南。</w:t>
      </w:r>
    </w:p>
    <w:p w:rsidR="004319B4" w:rsidRPr="004319B4" w:rsidRDefault="004319B4" w:rsidP="004319B4">
      <w:pPr>
        <w:pStyle w:val="Default"/>
        <w:rPr>
          <w:rFonts w:ascii="標楷體" w:eastAsia="標楷體" w:hAnsi="標楷體" w:cs="Times New Roman"/>
        </w:rPr>
      </w:pPr>
      <w:r w:rsidRPr="004319B4">
        <w:rPr>
          <w:rFonts w:ascii="標楷體" w:eastAsia="標楷體" w:hAnsi="標楷體" w:cs="Times New Roman" w:hint="eastAsia"/>
        </w:rPr>
        <w:t>薛費爾</w:t>
      </w:r>
      <w:r w:rsidR="00D9648E">
        <w:rPr>
          <w:rFonts w:ascii="標楷體" w:eastAsia="標楷體" w:hAnsi="標楷體" w:cs="Times New Roman" w:hint="eastAsia"/>
        </w:rPr>
        <w:t xml:space="preserve"> (Scheaffer, Richard L.): </w:t>
      </w:r>
      <w:r w:rsidRPr="004319B4">
        <w:rPr>
          <w:rFonts w:ascii="標楷體" w:eastAsia="標楷體" w:hAnsi="標楷體" w:cs="Times New Roman" w:hint="eastAsia"/>
        </w:rPr>
        <w:t>抽樣調查 / Richard L. Scheaffer等原著; 鄭天澤譯</w:t>
      </w:r>
      <w:r w:rsidR="00D9648E">
        <w:rPr>
          <w:rFonts w:ascii="標楷體" w:eastAsia="標楷體" w:hAnsi="標楷體" w:cs="Times New Roman" w:hint="eastAsia"/>
        </w:rPr>
        <w:t xml:space="preserve">. </w:t>
      </w:r>
      <w:r w:rsidRPr="004319B4">
        <w:rPr>
          <w:rFonts w:ascii="標楷體" w:eastAsia="標楷體" w:hAnsi="標楷體" w:cs="Times New Roman" w:hint="eastAsia"/>
        </w:rPr>
        <w:t>臺北市 : 聖智學習出版, 2014[民103].[ISBN 978-986-5840-59-4 (平裝)]</w:t>
      </w:r>
    </w:p>
    <w:p w:rsidR="0034281A" w:rsidRPr="004319B4" w:rsidRDefault="0034281A" w:rsidP="009A1649">
      <w:pPr>
        <w:pStyle w:val="Default"/>
        <w:rPr>
          <w:rFonts w:ascii="標楷體" w:eastAsia="標楷體" w:hAnsi="標楷體" w:cs="Times New Roman"/>
        </w:rPr>
      </w:pPr>
    </w:p>
    <w:p w:rsidR="00596BC6" w:rsidRDefault="009A1649" w:rsidP="009A1649">
      <w:pPr>
        <w:rPr>
          <w:rFonts w:ascii="標楷體" w:eastAsia="標楷體" w:hAnsi="標楷體"/>
          <w:szCs w:val="24"/>
        </w:rPr>
      </w:pPr>
      <w:r w:rsidRPr="009A1649">
        <w:rPr>
          <w:rFonts w:ascii="標楷體" w:eastAsia="標楷體" w:hAnsi="標楷體" w:hint="eastAsia"/>
          <w:szCs w:val="24"/>
        </w:rPr>
        <w:t>另隨課程進度，增加期刊與專書文章為指定閱讀。</w:t>
      </w:r>
    </w:p>
    <w:p w:rsidR="009A1649" w:rsidRDefault="009A1649" w:rsidP="009A1649">
      <w:pPr>
        <w:rPr>
          <w:rFonts w:ascii="標楷體" w:eastAsia="標楷體" w:hAnsi="標楷體"/>
          <w:szCs w:val="24"/>
        </w:rPr>
      </w:pPr>
    </w:p>
    <w:p w:rsidR="009A1649" w:rsidRDefault="009A1649" w:rsidP="009A1649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課程大綱:</w:t>
      </w:r>
    </w:p>
    <w:p w:rsidR="00645455" w:rsidRPr="00B32138" w:rsidRDefault="007F26A4" w:rsidP="00645455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color w:val="FF0000"/>
          <w:szCs w:val="24"/>
        </w:rPr>
      </w:pPr>
      <w:r w:rsidRPr="00B32138">
        <w:rPr>
          <w:rFonts w:ascii="標楷體" w:eastAsia="標楷體" w:hAnsi="標楷體" w:hint="eastAsia"/>
          <w:color w:val="FF0000"/>
          <w:szCs w:val="24"/>
        </w:rPr>
        <w:t>I</w:t>
      </w:r>
      <w:r w:rsidRPr="00B32138">
        <w:rPr>
          <w:rFonts w:ascii="標楷體" w:eastAsia="標楷體" w:hAnsi="標楷體"/>
          <w:color w:val="FF0000"/>
          <w:szCs w:val="24"/>
        </w:rPr>
        <w:t>ntroduction to Survey Research and Sampling</w:t>
      </w:r>
      <w:r w:rsidR="009A1649" w:rsidRPr="00B32138">
        <w:rPr>
          <w:rFonts w:ascii="標楷體" w:eastAsia="標楷體" w:hAnsi="標楷體"/>
          <w:color w:val="FF0000"/>
          <w:szCs w:val="24"/>
        </w:rPr>
        <w:br/>
      </w:r>
      <w:r w:rsidR="005A7A85" w:rsidRPr="00B32138">
        <w:rPr>
          <w:rFonts w:ascii="標楷體" w:eastAsia="標楷體" w:hAnsi="標楷體" w:hint="eastAsia"/>
          <w:color w:val="FF0000"/>
          <w:szCs w:val="24"/>
        </w:rPr>
        <w:t>陳陸輝</w:t>
      </w:r>
      <w:r w:rsidR="009A1649" w:rsidRPr="00B32138">
        <w:rPr>
          <w:rFonts w:ascii="標楷體" w:eastAsia="標楷體" w:hAnsi="標楷體" w:hint="eastAsia"/>
          <w:color w:val="FF0000"/>
          <w:szCs w:val="24"/>
        </w:rPr>
        <w:t xml:space="preserve">  </w:t>
      </w:r>
      <w:r w:rsidRPr="00B32138">
        <w:rPr>
          <w:rFonts w:ascii="標楷體" w:eastAsia="標楷體" w:hAnsi="標楷體" w:hint="eastAsia"/>
          <w:color w:val="FF0000"/>
          <w:szCs w:val="24"/>
        </w:rPr>
        <w:t>全部</w:t>
      </w:r>
      <w:r w:rsidR="009A1649" w:rsidRPr="00B32138">
        <w:rPr>
          <w:rFonts w:ascii="標楷體" w:eastAsia="標楷體" w:hAnsi="標楷體"/>
          <w:color w:val="FF0000"/>
          <w:szCs w:val="24"/>
        </w:rPr>
        <w:br/>
      </w:r>
      <w:r w:rsidRPr="00B32138">
        <w:rPr>
          <w:rFonts w:ascii="標楷體" w:eastAsia="標楷體" w:hAnsi="標楷體"/>
          <w:color w:val="FF0000"/>
          <w:szCs w:val="24"/>
        </w:rPr>
        <w:t>Blair ch.1</w:t>
      </w:r>
      <w:r w:rsidR="00645455" w:rsidRPr="00B32138">
        <w:rPr>
          <w:rFonts w:ascii="標楷體" w:eastAsia="標楷體" w:hAnsi="標楷體"/>
          <w:color w:val="FF0000"/>
          <w:szCs w:val="24"/>
        </w:rPr>
        <w:br/>
      </w:r>
      <w:r w:rsidR="00645455" w:rsidRPr="00B32138">
        <w:rPr>
          <w:rFonts w:ascii="標楷體" w:eastAsia="標楷體" w:hAnsi="標楷體" w:hint="eastAsia"/>
          <w:color w:val="FF0000"/>
          <w:szCs w:val="24"/>
        </w:rPr>
        <w:lastRenderedPageBreak/>
        <w:t xml:space="preserve">鄭天澤 </w:t>
      </w:r>
      <w:r w:rsidR="00645455" w:rsidRPr="00B32138">
        <w:rPr>
          <w:rFonts w:ascii="標楷體" w:eastAsia="標楷體" w:hAnsi="標楷體"/>
          <w:color w:val="FF0000"/>
          <w:szCs w:val="24"/>
        </w:rPr>
        <w:t>ch.2</w:t>
      </w:r>
    </w:p>
    <w:p w:rsidR="009A1649" w:rsidRPr="00B32138" w:rsidRDefault="007F26A4" w:rsidP="005A7A85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color w:val="FF0000"/>
          <w:szCs w:val="24"/>
        </w:rPr>
      </w:pPr>
      <w:r w:rsidRPr="00B32138">
        <w:rPr>
          <w:rFonts w:ascii="標楷體" w:eastAsia="標楷體" w:hAnsi="標楷體" w:hint="eastAsia"/>
          <w:color w:val="FF0000"/>
          <w:szCs w:val="24"/>
        </w:rPr>
        <w:t>P</w:t>
      </w:r>
      <w:r w:rsidRPr="00B32138">
        <w:rPr>
          <w:rFonts w:ascii="標楷體" w:eastAsia="標楷體" w:hAnsi="標楷體"/>
          <w:color w:val="FF0000"/>
          <w:szCs w:val="24"/>
        </w:rPr>
        <w:t>opulation and Drawing the Sample</w:t>
      </w:r>
      <w:r w:rsidR="009A1649" w:rsidRPr="00B32138">
        <w:rPr>
          <w:rFonts w:ascii="標楷體" w:eastAsia="標楷體" w:hAnsi="標楷體"/>
          <w:color w:val="FF0000"/>
          <w:szCs w:val="24"/>
        </w:rPr>
        <w:br/>
      </w:r>
      <w:r w:rsidRPr="00B32138">
        <w:rPr>
          <w:rFonts w:ascii="標楷體" w:eastAsia="標楷體" w:hAnsi="標楷體"/>
          <w:color w:val="FF0000"/>
          <w:szCs w:val="24"/>
        </w:rPr>
        <w:t>Blair ch.2 and ch.3</w:t>
      </w:r>
    </w:p>
    <w:p w:rsidR="00645455" w:rsidRPr="00B32138" w:rsidRDefault="009D6B49" w:rsidP="00645455">
      <w:pPr>
        <w:pStyle w:val="a7"/>
        <w:ind w:leftChars="0" w:left="360" w:firstLine="0"/>
        <w:rPr>
          <w:rFonts w:ascii="標楷體" w:eastAsia="標楷體" w:hAnsi="標楷體"/>
          <w:color w:val="FF0000"/>
          <w:szCs w:val="24"/>
        </w:rPr>
      </w:pPr>
      <w:r w:rsidRPr="00B32138">
        <w:rPr>
          <w:rFonts w:ascii="標楷體" w:eastAsia="標楷體" w:hAnsi="標楷體" w:hint="eastAsia"/>
          <w:color w:val="FF0000"/>
          <w:szCs w:val="24"/>
        </w:rPr>
        <w:t>鄭天澤</w:t>
      </w:r>
      <w:r w:rsidR="00645455" w:rsidRPr="00B32138">
        <w:rPr>
          <w:rFonts w:ascii="標楷體" w:eastAsia="標楷體" w:hAnsi="標楷體" w:hint="eastAsia"/>
          <w:color w:val="FF0000"/>
          <w:szCs w:val="24"/>
        </w:rPr>
        <w:t xml:space="preserve"> </w:t>
      </w:r>
      <w:r w:rsidR="00364BEA" w:rsidRPr="00B32138">
        <w:rPr>
          <w:rFonts w:ascii="標楷體" w:eastAsia="標楷體" w:hAnsi="標楷體"/>
          <w:color w:val="FF0000"/>
          <w:szCs w:val="24"/>
        </w:rPr>
        <w:t xml:space="preserve">ch.3, </w:t>
      </w:r>
      <w:r w:rsidR="00645455" w:rsidRPr="00B32138">
        <w:rPr>
          <w:rFonts w:ascii="標楷體" w:eastAsia="標楷體" w:hAnsi="標楷體"/>
          <w:color w:val="FF0000"/>
          <w:szCs w:val="24"/>
        </w:rPr>
        <w:t>ch.4</w:t>
      </w:r>
      <w:r w:rsidR="00364BEA" w:rsidRPr="00B32138">
        <w:rPr>
          <w:rFonts w:ascii="標楷體" w:eastAsia="標楷體" w:hAnsi="標楷體"/>
          <w:color w:val="FF0000"/>
          <w:szCs w:val="24"/>
        </w:rPr>
        <w:t xml:space="preserve"> and ch.7</w:t>
      </w:r>
    </w:p>
    <w:p w:rsidR="009A1649" w:rsidRPr="00B32138" w:rsidRDefault="007F26A4" w:rsidP="005A7A85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color w:val="FF0000"/>
          <w:szCs w:val="24"/>
        </w:rPr>
      </w:pPr>
      <w:r w:rsidRPr="00B32138">
        <w:rPr>
          <w:rFonts w:ascii="標楷體" w:eastAsia="標楷體" w:hAnsi="標楷體" w:hint="eastAsia"/>
          <w:color w:val="FF0000"/>
          <w:szCs w:val="24"/>
        </w:rPr>
        <w:t>S</w:t>
      </w:r>
      <w:r w:rsidRPr="00B32138">
        <w:rPr>
          <w:rFonts w:ascii="標楷體" w:eastAsia="標楷體" w:hAnsi="標楷體"/>
          <w:color w:val="FF0000"/>
          <w:szCs w:val="24"/>
        </w:rPr>
        <w:t>ample Size</w:t>
      </w:r>
      <w:r w:rsidR="009A1649" w:rsidRPr="00B32138">
        <w:rPr>
          <w:rFonts w:ascii="標楷體" w:eastAsia="標楷體" w:hAnsi="標楷體"/>
          <w:color w:val="FF0000"/>
          <w:szCs w:val="24"/>
        </w:rPr>
        <w:br/>
      </w:r>
      <w:r w:rsidRPr="00B32138">
        <w:rPr>
          <w:rFonts w:ascii="標楷體" w:eastAsia="標楷體" w:hAnsi="標楷體"/>
          <w:color w:val="FF0000"/>
          <w:szCs w:val="24"/>
        </w:rPr>
        <w:t>Blair ch.4</w:t>
      </w:r>
    </w:p>
    <w:p w:rsidR="009A1649" w:rsidRPr="003B3086" w:rsidRDefault="007F26A4" w:rsidP="00364BEA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color w:val="FF0000"/>
          <w:szCs w:val="24"/>
        </w:rPr>
      </w:pPr>
      <w:r w:rsidRPr="003B3086">
        <w:rPr>
          <w:rFonts w:ascii="標楷體" w:eastAsia="標楷體" w:hAnsi="標楷體" w:hint="eastAsia"/>
          <w:color w:val="FF0000"/>
          <w:szCs w:val="24"/>
        </w:rPr>
        <w:t>S</w:t>
      </w:r>
      <w:r w:rsidRPr="003B3086">
        <w:rPr>
          <w:rFonts w:ascii="標楷體" w:eastAsia="標楷體" w:hAnsi="標楷體"/>
          <w:color w:val="FF0000"/>
          <w:szCs w:val="24"/>
        </w:rPr>
        <w:t>tratified Sampling and Cluster Sampling</w:t>
      </w:r>
      <w:r w:rsidR="009A1649" w:rsidRPr="003B3086">
        <w:rPr>
          <w:rFonts w:ascii="標楷體" w:eastAsia="標楷體" w:hAnsi="標楷體"/>
          <w:color w:val="FF0000"/>
          <w:szCs w:val="24"/>
        </w:rPr>
        <w:br/>
      </w:r>
      <w:r w:rsidRPr="003B3086">
        <w:rPr>
          <w:rFonts w:ascii="標楷體" w:eastAsia="標楷體" w:hAnsi="標楷體"/>
          <w:color w:val="FF0000"/>
          <w:szCs w:val="24"/>
        </w:rPr>
        <w:t>Blair ch.5 and ch.6</w:t>
      </w:r>
      <w:r w:rsidR="00364BEA" w:rsidRPr="003B3086">
        <w:rPr>
          <w:rFonts w:ascii="標楷體" w:eastAsia="標楷體" w:hAnsi="標楷體"/>
          <w:color w:val="FF0000"/>
          <w:szCs w:val="24"/>
        </w:rPr>
        <w:br/>
      </w:r>
      <w:r w:rsidR="009D6B49" w:rsidRPr="00B32138">
        <w:rPr>
          <w:rFonts w:ascii="標楷體" w:eastAsia="標楷體" w:hAnsi="標楷體" w:hint="eastAsia"/>
          <w:color w:val="FF0000"/>
          <w:szCs w:val="24"/>
        </w:rPr>
        <w:t>鄭天澤</w:t>
      </w:r>
      <w:bookmarkStart w:id="0" w:name="_GoBack"/>
      <w:bookmarkEnd w:id="0"/>
      <w:r w:rsidR="00364BEA" w:rsidRPr="003B3086">
        <w:rPr>
          <w:rFonts w:ascii="標楷體" w:eastAsia="標楷體" w:hAnsi="標楷體" w:hint="eastAsia"/>
          <w:color w:val="FF0000"/>
          <w:szCs w:val="24"/>
        </w:rPr>
        <w:t xml:space="preserve"> ch.</w:t>
      </w:r>
      <w:r w:rsidR="00364BEA" w:rsidRPr="003B3086">
        <w:rPr>
          <w:rFonts w:ascii="標楷體" w:eastAsia="標楷體" w:hAnsi="標楷體"/>
          <w:color w:val="FF0000"/>
          <w:szCs w:val="24"/>
        </w:rPr>
        <w:t>5</w:t>
      </w:r>
      <w:r w:rsidR="00364BEA" w:rsidRPr="003B3086">
        <w:rPr>
          <w:rFonts w:ascii="標楷體" w:eastAsia="標楷體" w:hAnsi="標楷體" w:hint="eastAsia"/>
          <w:color w:val="FF0000"/>
          <w:szCs w:val="24"/>
        </w:rPr>
        <w:t>, and ch.</w:t>
      </w:r>
      <w:r w:rsidR="00693F10" w:rsidRPr="003B3086">
        <w:rPr>
          <w:rFonts w:ascii="標楷體" w:eastAsia="標楷體" w:hAnsi="標楷體"/>
          <w:color w:val="FF0000"/>
          <w:szCs w:val="24"/>
        </w:rPr>
        <w:t>8</w:t>
      </w:r>
    </w:p>
    <w:p w:rsidR="009A1649" w:rsidRDefault="00645455" w:rsidP="005A7A85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E</w:t>
      </w:r>
      <w:r>
        <w:rPr>
          <w:rFonts w:ascii="標楷體" w:eastAsia="標楷體" w:hAnsi="標楷體"/>
          <w:szCs w:val="24"/>
        </w:rPr>
        <w:t>stimating Population Characteristics from Samples</w:t>
      </w:r>
      <w:r w:rsidR="009A1649">
        <w:rPr>
          <w:rFonts w:ascii="標楷體" w:eastAsia="標楷體" w:hAnsi="標楷體"/>
          <w:szCs w:val="24"/>
        </w:rPr>
        <w:br/>
      </w:r>
      <w:r>
        <w:rPr>
          <w:rFonts w:ascii="標楷體" w:eastAsia="標楷體" w:hAnsi="標楷體"/>
          <w:szCs w:val="24"/>
        </w:rPr>
        <w:t>Blair ch.7</w:t>
      </w:r>
    </w:p>
    <w:p w:rsidR="009A1649" w:rsidRDefault="00645455" w:rsidP="00645455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S</w:t>
      </w:r>
      <w:r>
        <w:rPr>
          <w:rFonts w:ascii="標楷體" w:eastAsia="標楷體" w:hAnsi="標楷體"/>
          <w:szCs w:val="24"/>
        </w:rPr>
        <w:t>ampling in Specified Contexts</w:t>
      </w:r>
      <w:r w:rsidR="009A1649">
        <w:rPr>
          <w:rFonts w:ascii="標楷體" w:eastAsia="標楷體" w:hAnsi="標楷體"/>
          <w:szCs w:val="24"/>
        </w:rPr>
        <w:br/>
      </w:r>
      <w:r w:rsidRPr="00645455">
        <w:rPr>
          <w:rFonts w:ascii="標楷體" w:eastAsia="標楷體" w:hAnsi="標楷體"/>
          <w:szCs w:val="24"/>
        </w:rPr>
        <w:t>Blair ch.</w:t>
      </w:r>
      <w:r>
        <w:rPr>
          <w:rFonts w:ascii="標楷體" w:eastAsia="標楷體" w:hAnsi="標楷體"/>
          <w:szCs w:val="24"/>
        </w:rPr>
        <w:t>8 and ch.9</w:t>
      </w:r>
    </w:p>
    <w:p w:rsidR="009A1649" w:rsidRDefault="00645455" w:rsidP="005A7A85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戶中抽樣</w:t>
      </w:r>
      <w:r w:rsidR="009A1649">
        <w:rPr>
          <w:rFonts w:ascii="標楷體" w:eastAsia="標楷體" w:hAnsi="標楷體"/>
          <w:szCs w:val="24"/>
        </w:rPr>
        <w:br/>
      </w:r>
      <w:r>
        <w:rPr>
          <w:rFonts w:ascii="標楷體" w:eastAsia="標楷體" w:hAnsi="標楷體" w:hint="eastAsia"/>
          <w:szCs w:val="24"/>
        </w:rPr>
        <w:t>洪永泰 全部</w:t>
      </w:r>
    </w:p>
    <w:p w:rsidR="00596BC6" w:rsidRDefault="00596BC6" w:rsidP="005A7A85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實例探討與期中報告口頭報告</w:t>
      </w:r>
    </w:p>
    <w:p w:rsidR="009A1649" w:rsidRDefault="00596BC6" w:rsidP="00596BC6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S</w:t>
      </w:r>
      <w:r>
        <w:rPr>
          <w:rFonts w:ascii="標楷體" w:eastAsia="標楷體" w:hAnsi="標楷體"/>
          <w:szCs w:val="24"/>
        </w:rPr>
        <w:t>trategies for Asking Questions</w:t>
      </w:r>
      <w:r w:rsidR="009A1649">
        <w:rPr>
          <w:rFonts w:ascii="標楷體" w:eastAsia="標楷體" w:hAnsi="標楷體"/>
          <w:szCs w:val="24"/>
        </w:rPr>
        <w:br/>
      </w:r>
      <w:r w:rsidRPr="00596BC6">
        <w:rPr>
          <w:rFonts w:ascii="標楷體" w:eastAsia="標楷體" w:hAnsi="標楷體"/>
          <w:szCs w:val="24"/>
        </w:rPr>
        <w:t>Bradburn</w:t>
      </w:r>
      <w:r>
        <w:rPr>
          <w:rFonts w:ascii="標楷體" w:eastAsia="標楷體" w:hAnsi="標楷體" w:hint="eastAsia"/>
          <w:szCs w:val="24"/>
        </w:rPr>
        <w:t xml:space="preserve">等人 </w:t>
      </w:r>
      <w:r w:rsidR="006A4B08">
        <w:rPr>
          <w:rFonts w:ascii="標楷體" w:eastAsia="標楷體" w:hAnsi="標楷體"/>
          <w:szCs w:val="24"/>
        </w:rPr>
        <w:t>ch.1</w:t>
      </w:r>
    </w:p>
    <w:p w:rsidR="006A4B08" w:rsidRDefault="006A4B08" w:rsidP="005A7A85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A</w:t>
      </w:r>
      <w:r>
        <w:rPr>
          <w:rFonts w:ascii="標楷體" w:eastAsia="標楷體" w:hAnsi="標楷體"/>
          <w:szCs w:val="24"/>
        </w:rPr>
        <w:t>sking Questions about Behavior</w:t>
      </w:r>
      <w:r w:rsidR="009A1649">
        <w:rPr>
          <w:rFonts w:ascii="標楷體" w:eastAsia="標楷體" w:hAnsi="標楷體"/>
          <w:szCs w:val="24"/>
        </w:rPr>
        <w:br/>
      </w:r>
      <w:r w:rsidRPr="00596BC6">
        <w:rPr>
          <w:rFonts w:ascii="標楷體" w:eastAsia="標楷體" w:hAnsi="標楷體"/>
          <w:szCs w:val="24"/>
        </w:rPr>
        <w:t>Bradburn</w:t>
      </w:r>
      <w:r>
        <w:rPr>
          <w:rFonts w:ascii="標楷體" w:eastAsia="標楷體" w:hAnsi="標楷體" w:hint="eastAsia"/>
          <w:szCs w:val="24"/>
        </w:rPr>
        <w:t xml:space="preserve">等人 </w:t>
      </w:r>
      <w:r>
        <w:rPr>
          <w:rFonts w:ascii="標楷體" w:eastAsia="標楷體" w:hAnsi="標楷體"/>
          <w:szCs w:val="24"/>
        </w:rPr>
        <w:t>ch.2 and ch.3</w:t>
      </w:r>
    </w:p>
    <w:p w:rsidR="006A4B08" w:rsidRDefault="006A4B08" w:rsidP="006A4B08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Question Format and </w:t>
      </w:r>
      <w:r>
        <w:rPr>
          <w:rFonts w:ascii="標楷體" w:eastAsia="標楷體" w:hAnsi="標楷體" w:hint="eastAsia"/>
          <w:szCs w:val="24"/>
        </w:rPr>
        <w:t>A</w:t>
      </w:r>
      <w:r>
        <w:rPr>
          <w:rFonts w:ascii="標楷體" w:eastAsia="標楷體" w:hAnsi="標楷體"/>
          <w:szCs w:val="24"/>
        </w:rPr>
        <w:t>sking Questions about Intentions</w:t>
      </w:r>
      <w:r>
        <w:rPr>
          <w:rFonts w:ascii="標楷體" w:eastAsia="標楷體" w:hAnsi="標楷體"/>
          <w:szCs w:val="24"/>
        </w:rPr>
        <w:br/>
      </w:r>
      <w:r w:rsidRPr="00596BC6">
        <w:rPr>
          <w:rFonts w:ascii="標楷體" w:eastAsia="標楷體" w:hAnsi="標楷體"/>
          <w:szCs w:val="24"/>
        </w:rPr>
        <w:t>Bradburn</w:t>
      </w:r>
      <w:r>
        <w:rPr>
          <w:rFonts w:ascii="標楷體" w:eastAsia="標楷體" w:hAnsi="標楷體" w:hint="eastAsia"/>
          <w:szCs w:val="24"/>
        </w:rPr>
        <w:t xml:space="preserve">等人 </w:t>
      </w:r>
      <w:r>
        <w:rPr>
          <w:rFonts w:ascii="標楷體" w:eastAsia="標楷體" w:hAnsi="標楷體"/>
          <w:szCs w:val="24"/>
        </w:rPr>
        <w:t>ch.4 and ch.5</w:t>
      </w:r>
    </w:p>
    <w:p w:rsidR="006A4B08" w:rsidRPr="006A4B08" w:rsidRDefault="006A4B08" w:rsidP="00F50BD1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6A4B08">
        <w:rPr>
          <w:rFonts w:ascii="標楷體" w:eastAsia="標楷體" w:hAnsi="標楷體"/>
          <w:szCs w:val="24"/>
        </w:rPr>
        <w:t xml:space="preserve">Asking Questions about </w:t>
      </w:r>
      <w:r>
        <w:rPr>
          <w:rFonts w:ascii="標楷體" w:eastAsia="標楷體" w:hAnsi="標楷體"/>
          <w:szCs w:val="24"/>
        </w:rPr>
        <w:t>Knowledge and Evaluation</w:t>
      </w:r>
      <w:r>
        <w:rPr>
          <w:rFonts w:ascii="標楷體" w:eastAsia="標楷體" w:hAnsi="標楷體"/>
          <w:szCs w:val="24"/>
        </w:rPr>
        <w:br/>
      </w:r>
      <w:r w:rsidRPr="006A4B08">
        <w:rPr>
          <w:rFonts w:ascii="標楷體" w:eastAsia="標楷體" w:hAnsi="標楷體" w:hint="eastAsia"/>
          <w:szCs w:val="24"/>
        </w:rPr>
        <w:t>Bradburn等人 ch.</w:t>
      </w:r>
      <w:r>
        <w:rPr>
          <w:rFonts w:ascii="標楷體" w:eastAsia="標楷體" w:hAnsi="標楷體"/>
          <w:szCs w:val="24"/>
        </w:rPr>
        <w:t>6</w:t>
      </w:r>
      <w:r w:rsidRPr="006A4B08">
        <w:rPr>
          <w:rFonts w:ascii="標楷體" w:eastAsia="標楷體" w:hAnsi="標楷體" w:hint="eastAsia"/>
          <w:szCs w:val="24"/>
        </w:rPr>
        <w:t xml:space="preserve"> and ch.</w:t>
      </w:r>
      <w:r>
        <w:rPr>
          <w:rFonts w:ascii="標楷體" w:eastAsia="標楷體" w:hAnsi="標楷體"/>
          <w:szCs w:val="24"/>
        </w:rPr>
        <w:t>7</w:t>
      </w:r>
    </w:p>
    <w:p w:rsidR="006A4B08" w:rsidRDefault="006A4B08" w:rsidP="006A4B08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A</w:t>
      </w:r>
      <w:r>
        <w:rPr>
          <w:rFonts w:ascii="標楷體" w:eastAsia="標楷體" w:hAnsi="標楷體"/>
          <w:szCs w:val="24"/>
        </w:rPr>
        <w:t xml:space="preserve">sking Psychological </w:t>
      </w:r>
      <w:r w:rsidR="00364BEA">
        <w:rPr>
          <w:rFonts w:ascii="標楷體" w:eastAsia="標楷體" w:hAnsi="標楷體"/>
          <w:szCs w:val="24"/>
        </w:rPr>
        <w:t xml:space="preserve">and Demographic </w:t>
      </w:r>
      <w:r>
        <w:rPr>
          <w:rFonts w:ascii="標楷體" w:eastAsia="標楷體" w:hAnsi="標楷體"/>
          <w:szCs w:val="24"/>
        </w:rPr>
        <w:t>Questions</w:t>
      </w:r>
      <w:r>
        <w:rPr>
          <w:rFonts w:ascii="標楷體" w:eastAsia="標楷體" w:hAnsi="標楷體"/>
          <w:szCs w:val="24"/>
        </w:rPr>
        <w:br/>
      </w:r>
      <w:r w:rsidRPr="00596BC6">
        <w:rPr>
          <w:rFonts w:ascii="標楷體" w:eastAsia="標楷體" w:hAnsi="標楷體"/>
          <w:szCs w:val="24"/>
        </w:rPr>
        <w:t>Bradburn</w:t>
      </w:r>
      <w:r>
        <w:rPr>
          <w:rFonts w:ascii="標楷體" w:eastAsia="標楷體" w:hAnsi="標楷體" w:hint="eastAsia"/>
          <w:szCs w:val="24"/>
        </w:rPr>
        <w:t xml:space="preserve">等人 </w:t>
      </w:r>
      <w:r>
        <w:rPr>
          <w:rFonts w:ascii="標楷體" w:eastAsia="標楷體" w:hAnsi="標楷體"/>
          <w:szCs w:val="24"/>
        </w:rPr>
        <w:t>ch.</w:t>
      </w:r>
      <w:r w:rsidR="00364BEA">
        <w:rPr>
          <w:rFonts w:ascii="標楷體" w:eastAsia="標楷體" w:hAnsi="標楷體"/>
          <w:szCs w:val="24"/>
        </w:rPr>
        <w:t>8</w:t>
      </w:r>
      <w:r>
        <w:rPr>
          <w:rFonts w:ascii="標楷體" w:eastAsia="標楷體" w:hAnsi="標楷體"/>
          <w:szCs w:val="24"/>
        </w:rPr>
        <w:t xml:space="preserve"> and ch.</w:t>
      </w:r>
      <w:r w:rsidR="00364BEA">
        <w:rPr>
          <w:rFonts w:ascii="標楷體" w:eastAsia="標楷體" w:hAnsi="標楷體"/>
          <w:szCs w:val="24"/>
        </w:rPr>
        <w:t>9</w:t>
      </w:r>
    </w:p>
    <w:p w:rsidR="006A4B08" w:rsidRDefault="00364BEA" w:rsidP="00364BEA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Drafting and Crafting the Questionnaire</w:t>
      </w:r>
      <w:r>
        <w:rPr>
          <w:rFonts w:ascii="標楷體" w:eastAsia="標楷體" w:hAnsi="標楷體"/>
          <w:szCs w:val="24"/>
        </w:rPr>
        <w:br/>
      </w:r>
      <w:r w:rsidRPr="00364BEA">
        <w:rPr>
          <w:rFonts w:ascii="標楷體" w:eastAsia="標楷體" w:hAnsi="標楷體" w:hint="eastAsia"/>
          <w:szCs w:val="24"/>
        </w:rPr>
        <w:t>Bradburn等人 ch.</w:t>
      </w:r>
      <w:r>
        <w:rPr>
          <w:rFonts w:ascii="標楷體" w:eastAsia="標楷體" w:hAnsi="標楷體"/>
          <w:szCs w:val="24"/>
        </w:rPr>
        <w:t xml:space="preserve">10 </w:t>
      </w:r>
      <w:r>
        <w:rPr>
          <w:rFonts w:ascii="標楷體" w:eastAsia="標楷體" w:hAnsi="標楷體" w:hint="eastAsia"/>
          <w:szCs w:val="24"/>
        </w:rPr>
        <w:t>and ch.11</w:t>
      </w:r>
    </w:p>
    <w:p w:rsidR="00A74837" w:rsidRPr="00A74837" w:rsidRDefault="00A74837" w:rsidP="009A1649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cs="Times New Roman" w:hint="eastAsia"/>
        </w:rPr>
        <w:t>結論</w:t>
      </w:r>
    </w:p>
    <w:p w:rsidR="00A74837" w:rsidRDefault="00A74837" w:rsidP="00A74837">
      <w:pPr>
        <w:ind w:left="0" w:firstLine="0"/>
        <w:rPr>
          <w:rFonts w:ascii="標楷體" w:eastAsia="標楷體" w:hAnsi="標楷體"/>
          <w:szCs w:val="24"/>
        </w:rPr>
      </w:pPr>
    </w:p>
    <w:p w:rsidR="00A74837" w:rsidRDefault="00A74837" w:rsidP="00A74837">
      <w:pPr>
        <w:ind w:left="0" w:firstLine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評分:</w:t>
      </w:r>
    </w:p>
    <w:p w:rsidR="001968FE" w:rsidRPr="001968FE" w:rsidRDefault="00693F10" w:rsidP="001968FE">
      <w:pPr>
        <w:pStyle w:val="a7"/>
        <w:numPr>
          <w:ilvl w:val="0"/>
          <w:numId w:val="2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課堂參與與指定教科書閱讀狀況</w:t>
      </w:r>
      <w:r w:rsidR="001968FE" w:rsidRPr="001968FE">
        <w:rPr>
          <w:rFonts w:ascii="標楷體" w:eastAsia="標楷體" w:hAnsi="標楷體" w:hint="eastAsia"/>
          <w:szCs w:val="24"/>
        </w:rPr>
        <w:t>：</w:t>
      </w:r>
      <w:r w:rsidR="001968FE">
        <w:rPr>
          <w:rFonts w:ascii="標楷體" w:eastAsia="標楷體" w:hAnsi="標楷體" w:hint="eastAsia"/>
          <w:szCs w:val="24"/>
        </w:rPr>
        <w:t>25</w:t>
      </w:r>
      <w:r w:rsidR="001968FE" w:rsidRPr="001968FE">
        <w:rPr>
          <w:rFonts w:ascii="標楷體" w:eastAsia="標楷體" w:hAnsi="標楷體" w:hint="eastAsia"/>
          <w:szCs w:val="24"/>
        </w:rPr>
        <w:t>%</w:t>
      </w:r>
    </w:p>
    <w:p w:rsidR="001968FE" w:rsidRDefault="001968FE" w:rsidP="001968FE">
      <w:pPr>
        <w:pStyle w:val="a7"/>
        <w:numPr>
          <w:ilvl w:val="0"/>
          <w:numId w:val="2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作業：</w:t>
      </w:r>
      <w:r w:rsidR="00693F10">
        <w:rPr>
          <w:rFonts w:ascii="標楷體" w:eastAsia="標楷體" w:hAnsi="標楷體" w:hint="eastAsia"/>
          <w:szCs w:val="24"/>
        </w:rPr>
        <w:t>35</w:t>
      </w:r>
      <w:r>
        <w:rPr>
          <w:rFonts w:ascii="標楷體" w:eastAsia="標楷體" w:hAnsi="標楷體" w:hint="eastAsia"/>
          <w:szCs w:val="24"/>
        </w:rPr>
        <w:t>%</w:t>
      </w:r>
    </w:p>
    <w:p w:rsidR="001968FE" w:rsidRPr="001968FE" w:rsidRDefault="001968FE" w:rsidP="001968FE">
      <w:pPr>
        <w:pStyle w:val="a7"/>
        <w:numPr>
          <w:ilvl w:val="0"/>
          <w:numId w:val="2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期末報告：</w:t>
      </w:r>
      <w:r w:rsidR="00693F10">
        <w:rPr>
          <w:rFonts w:ascii="標楷體" w:eastAsia="標楷體" w:hAnsi="標楷體" w:hint="eastAsia"/>
          <w:szCs w:val="24"/>
        </w:rPr>
        <w:t>40</w:t>
      </w:r>
      <w:r>
        <w:rPr>
          <w:rFonts w:ascii="標楷體" w:eastAsia="標楷體" w:hAnsi="標楷體" w:hint="eastAsia"/>
          <w:szCs w:val="24"/>
        </w:rPr>
        <w:t>%</w:t>
      </w:r>
    </w:p>
    <w:sectPr w:rsidR="001968FE" w:rsidRPr="001968FE" w:rsidSect="00A91FD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5558" w:rsidRDefault="00815558" w:rsidP="009A1649">
      <w:r>
        <w:separator/>
      </w:r>
    </w:p>
  </w:endnote>
  <w:endnote w:type="continuationSeparator" w:id="0">
    <w:p w:rsidR="00815558" w:rsidRDefault="00815558" w:rsidP="009A1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5558" w:rsidRDefault="00815558" w:rsidP="009A1649">
      <w:r>
        <w:separator/>
      </w:r>
    </w:p>
  </w:footnote>
  <w:footnote w:type="continuationSeparator" w:id="0">
    <w:p w:rsidR="00815558" w:rsidRDefault="00815558" w:rsidP="009A16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B041AD"/>
    <w:multiLevelType w:val="hybridMultilevel"/>
    <w:tmpl w:val="AEE2A8AC"/>
    <w:lvl w:ilvl="0" w:tplc="1D4C4D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D5B34F0"/>
    <w:multiLevelType w:val="hybridMultilevel"/>
    <w:tmpl w:val="E7622B3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649"/>
    <w:rsid w:val="00046009"/>
    <w:rsid w:val="001968FE"/>
    <w:rsid w:val="00294613"/>
    <w:rsid w:val="0034281A"/>
    <w:rsid w:val="00364BEA"/>
    <w:rsid w:val="003B3086"/>
    <w:rsid w:val="004203B8"/>
    <w:rsid w:val="004319B4"/>
    <w:rsid w:val="00514233"/>
    <w:rsid w:val="00520D51"/>
    <w:rsid w:val="00562E0B"/>
    <w:rsid w:val="00596BC6"/>
    <w:rsid w:val="005A7A85"/>
    <w:rsid w:val="00645455"/>
    <w:rsid w:val="00684E06"/>
    <w:rsid w:val="00693F10"/>
    <w:rsid w:val="006A4B08"/>
    <w:rsid w:val="006B1DA4"/>
    <w:rsid w:val="00727881"/>
    <w:rsid w:val="007645AE"/>
    <w:rsid w:val="007B5745"/>
    <w:rsid w:val="007F26A4"/>
    <w:rsid w:val="00815558"/>
    <w:rsid w:val="008A7EC3"/>
    <w:rsid w:val="00905FB3"/>
    <w:rsid w:val="009A1649"/>
    <w:rsid w:val="009D6B49"/>
    <w:rsid w:val="00A35D9E"/>
    <w:rsid w:val="00A74837"/>
    <w:rsid w:val="00A91FD8"/>
    <w:rsid w:val="00B32138"/>
    <w:rsid w:val="00B51286"/>
    <w:rsid w:val="00B522EE"/>
    <w:rsid w:val="00B97F3F"/>
    <w:rsid w:val="00C02ABF"/>
    <w:rsid w:val="00D71AE7"/>
    <w:rsid w:val="00D77104"/>
    <w:rsid w:val="00D9648E"/>
    <w:rsid w:val="00E20504"/>
    <w:rsid w:val="00E74AD1"/>
    <w:rsid w:val="00EE3BB9"/>
    <w:rsid w:val="00F50BD1"/>
    <w:rsid w:val="00FB4155"/>
    <w:rsid w:val="00FE2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4D75553-BADB-4AE6-BE7A-146211D9A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ind w:left="357" w:hanging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1FD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16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A164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A16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A1649"/>
    <w:rPr>
      <w:sz w:val="20"/>
      <w:szCs w:val="20"/>
    </w:rPr>
  </w:style>
  <w:style w:type="paragraph" w:customStyle="1" w:styleId="Default">
    <w:name w:val="Default"/>
    <w:rsid w:val="009A1649"/>
    <w:pPr>
      <w:widowControl w:val="0"/>
      <w:autoSpaceDE w:val="0"/>
      <w:autoSpaceDN w:val="0"/>
      <w:adjustRightInd w:val="0"/>
      <w:ind w:left="0" w:firstLine="0"/>
      <w:jc w:val="left"/>
    </w:pPr>
    <w:rPr>
      <w:rFonts w:ascii="新細明體" w:eastAsia="新細明體" w:cs="新細明體"/>
      <w:color w:val="000000"/>
      <w:kern w:val="0"/>
      <w:szCs w:val="24"/>
    </w:rPr>
  </w:style>
  <w:style w:type="paragraph" w:styleId="a7">
    <w:name w:val="List Paragraph"/>
    <w:basedOn w:val="a"/>
    <w:uiPriority w:val="34"/>
    <w:qFormat/>
    <w:rsid w:val="009A164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00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273</Words>
  <Characters>1562</Characters>
  <Application>Microsoft Office Word</Application>
  <DocSecurity>0</DocSecurity>
  <Lines>13</Lines>
  <Paragraphs>3</Paragraphs>
  <ScaleCrop>false</ScaleCrop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ckhglory</cp:lastModifiedBy>
  <cp:revision>3</cp:revision>
  <cp:lastPrinted>2014-09-09T03:13:00Z</cp:lastPrinted>
  <dcterms:created xsi:type="dcterms:W3CDTF">2021-02-21T07:42:00Z</dcterms:created>
  <dcterms:modified xsi:type="dcterms:W3CDTF">2021-03-29T00:20:00Z</dcterms:modified>
</cp:coreProperties>
</file>