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0D75F" w14:textId="77777777" w:rsidR="00C87962" w:rsidRDefault="00C87962" w:rsidP="00CB5C57">
      <w:pPr>
        <w:jc w:val="center"/>
        <w:rPr>
          <w:rFonts w:ascii="標楷體" w:eastAsia="標楷體" w:hAnsi="標楷體"/>
          <w:b/>
          <w:sz w:val="28"/>
        </w:rPr>
      </w:pPr>
    </w:p>
    <w:p w14:paraId="3E9343EF" w14:textId="77777777" w:rsidR="00CB5C57" w:rsidRPr="00436553" w:rsidRDefault="00CB5C57" w:rsidP="00CB5C57">
      <w:pPr>
        <w:jc w:val="center"/>
        <w:rPr>
          <w:rFonts w:eastAsia="華康標楷體W6"/>
          <w:b/>
          <w:sz w:val="28"/>
        </w:rPr>
      </w:pPr>
      <w:r w:rsidRPr="00867EF1">
        <w:rPr>
          <w:rFonts w:ascii="標楷體" w:eastAsia="標楷體" w:hAnsi="標楷體"/>
          <w:b/>
          <w:sz w:val="28"/>
        </w:rPr>
        <w:t>政策分析</w:t>
      </w:r>
      <w:r w:rsidRPr="00436553">
        <w:rPr>
          <w:rFonts w:eastAsia="華康標楷體W6"/>
          <w:b/>
          <w:sz w:val="28"/>
        </w:rPr>
        <w:t xml:space="preserve"> SYLLABUS  </w:t>
      </w:r>
      <w:r w:rsidR="009F2298" w:rsidRPr="00FB0064">
        <w:rPr>
          <w:rFonts w:eastAsia="華康標楷體W6" w:hint="eastAsia"/>
          <w:b/>
          <w:color w:val="C00000"/>
          <w:sz w:val="28"/>
          <w:bdr w:val="single" w:sz="4" w:space="0" w:color="auto"/>
        </w:rPr>
        <w:t>S</w:t>
      </w:r>
      <w:r w:rsidRPr="00436553">
        <w:rPr>
          <w:rFonts w:eastAsia="華康標楷體W6"/>
          <w:b/>
          <w:sz w:val="28"/>
        </w:rPr>
        <w:t xml:space="preserve">            </w:t>
      </w:r>
    </w:p>
    <w:p w14:paraId="32A1FB4C" w14:textId="77777777" w:rsidR="00CB5C57" w:rsidRPr="00436553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Instructor</w:t>
      </w:r>
      <w:r w:rsidRPr="00436553">
        <w:rPr>
          <w:rFonts w:eastAsia="標楷體"/>
          <w:sz w:val="22"/>
        </w:rPr>
        <w:t>：</w:t>
      </w:r>
      <w:r w:rsidRPr="000E3838">
        <w:rPr>
          <w:rFonts w:ascii="標楷體" w:eastAsia="標楷體" w:hAnsi="標楷體"/>
        </w:rPr>
        <w:t>蔡允棟</w:t>
      </w:r>
      <w:r w:rsidRPr="00436553">
        <w:rPr>
          <w:rFonts w:eastAsia="全真行書"/>
          <w:sz w:val="22"/>
        </w:rPr>
        <w:t xml:space="preserve">        </w:t>
      </w:r>
      <w:r w:rsidRPr="00436553">
        <w:rPr>
          <w:rFonts w:eastAsia="標楷體"/>
          <w:sz w:val="22"/>
        </w:rPr>
        <w:t xml:space="preserve">             </w:t>
      </w:r>
      <w:r w:rsidRPr="00436553">
        <w:rPr>
          <w:rFonts w:eastAsia="標楷體"/>
          <w:sz w:val="22"/>
        </w:rPr>
        <w:t>中正大學政治系</w:t>
      </w:r>
      <w:r w:rsidRPr="00436553">
        <w:rPr>
          <w:rFonts w:eastAsia="標楷體"/>
          <w:sz w:val="22"/>
        </w:rPr>
        <w:t xml:space="preserve">                                 </w:t>
      </w:r>
    </w:p>
    <w:p w14:paraId="0B32536D" w14:textId="77777777" w:rsidR="00CB5C57" w:rsidRPr="00436553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Tel</w:t>
      </w:r>
      <w:r w:rsidRPr="00436553">
        <w:rPr>
          <w:rFonts w:eastAsia="標楷體"/>
          <w:sz w:val="22"/>
        </w:rPr>
        <w:t>：</w:t>
      </w:r>
      <w:r w:rsidRPr="00436553">
        <w:rPr>
          <w:rFonts w:eastAsia="標楷體"/>
          <w:sz w:val="22"/>
        </w:rPr>
        <w:t xml:space="preserve"> 272-0411 ext.32608                </w:t>
      </w:r>
      <w:r w:rsidR="006452FD" w:rsidRPr="00436553">
        <w:rPr>
          <w:rFonts w:eastAsia="標楷體"/>
          <w:sz w:val="22"/>
        </w:rPr>
        <w:t>上課時間：星期四</w:t>
      </w:r>
      <w:r w:rsidR="00BC78FA">
        <w:rPr>
          <w:rFonts w:eastAsia="標楷體"/>
          <w:sz w:val="22"/>
        </w:rPr>
        <w:t>. 1</w:t>
      </w:r>
      <w:r w:rsidR="0052429E">
        <w:rPr>
          <w:rFonts w:eastAsia="標楷體" w:hint="eastAsia"/>
          <w:sz w:val="22"/>
        </w:rPr>
        <w:t>6</w:t>
      </w:r>
      <w:r w:rsidR="0052429E">
        <w:rPr>
          <w:rFonts w:eastAsia="標楷體"/>
          <w:sz w:val="22"/>
        </w:rPr>
        <w:t>10~18</w:t>
      </w:r>
      <w:r w:rsidR="006452FD" w:rsidRPr="00436553">
        <w:rPr>
          <w:rFonts w:eastAsia="標楷體"/>
          <w:sz w:val="22"/>
        </w:rPr>
        <w:t>00</w:t>
      </w:r>
      <w:r w:rsidRPr="00436553">
        <w:rPr>
          <w:rFonts w:eastAsia="標楷體"/>
          <w:sz w:val="22"/>
        </w:rPr>
        <w:t xml:space="preserve">                          </w:t>
      </w:r>
    </w:p>
    <w:p w14:paraId="24B734A5" w14:textId="77777777" w:rsidR="00CB5C57" w:rsidRPr="00436553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office</w:t>
      </w:r>
      <w:r w:rsidRPr="00436553">
        <w:rPr>
          <w:rFonts w:eastAsia="標楷體"/>
          <w:sz w:val="22"/>
        </w:rPr>
        <w:t>：</w:t>
      </w:r>
      <w:r w:rsidRPr="00436553">
        <w:rPr>
          <w:rFonts w:eastAsia="標楷體"/>
          <w:sz w:val="22"/>
        </w:rPr>
        <w:t xml:space="preserve"> </w:t>
      </w:r>
      <w:r w:rsidRPr="00436553">
        <w:rPr>
          <w:rFonts w:eastAsia="標楷體"/>
          <w:sz w:val="22"/>
        </w:rPr>
        <w:t>社科二館</w:t>
      </w:r>
      <w:r w:rsidRPr="00436553">
        <w:rPr>
          <w:rFonts w:eastAsia="標楷體"/>
          <w:sz w:val="22"/>
        </w:rPr>
        <w:t xml:space="preserve"> 717</w:t>
      </w:r>
      <w:r w:rsidRPr="00436553">
        <w:rPr>
          <w:rFonts w:eastAsia="標楷體"/>
          <w:sz w:val="22"/>
        </w:rPr>
        <w:t>室</w:t>
      </w:r>
      <w:r w:rsidRPr="00436553">
        <w:rPr>
          <w:rFonts w:eastAsia="標楷體"/>
          <w:sz w:val="22"/>
        </w:rPr>
        <w:t xml:space="preserve">                </w:t>
      </w:r>
      <w:r w:rsidRPr="00436553">
        <w:rPr>
          <w:rFonts w:eastAsia="標楷體"/>
          <w:sz w:val="22"/>
        </w:rPr>
        <w:t>上課地點：社科二館</w:t>
      </w:r>
      <w:r w:rsidRPr="00436553">
        <w:rPr>
          <w:rFonts w:eastAsia="標楷體"/>
          <w:sz w:val="22"/>
        </w:rPr>
        <w:t xml:space="preserve"> </w:t>
      </w:r>
      <w:r w:rsidR="00420934">
        <w:rPr>
          <w:rFonts w:eastAsia="標楷體" w:hint="eastAsia"/>
          <w:sz w:val="22"/>
        </w:rPr>
        <w:t>1</w:t>
      </w:r>
      <w:r w:rsidR="00420934">
        <w:rPr>
          <w:rFonts w:eastAsia="標楷體"/>
          <w:sz w:val="22"/>
        </w:rPr>
        <w:t>06</w:t>
      </w:r>
      <w:r w:rsidR="00D703D5">
        <w:rPr>
          <w:rFonts w:eastAsia="標楷體"/>
          <w:sz w:val="22"/>
        </w:rPr>
        <w:t xml:space="preserve"> </w:t>
      </w:r>
      <w:r w:rsidRPr="00436553">
        <w:rPr>
          <w:rFonts w:eastAsia="標楷體"/>
          <w:sz w:val="22"/>
        </w:rPr>
        <w:t>室</w:t>
      </w:r>
    </w:p>
    <w:p w14:paraId="236B72B0" w14:textId="0C5C4E63" w:rsidR="00B535A9" w:rsidRPr="00B535A9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e-mail</w:t>
      </w:r>
      <w:r w:rsidRPr="00436553">
        <w:rPr>
          <w:rFonts w:eastAsia="標楷體"/>
          <w:sz w:val="22"/>
        </w:rPr>
        <w:t>：</w:t>
      </w:r>
      <w:r w:rsidR="00A1534A">
        <w:rPr>
          <w:rFonts w:eastAsia="標楷體" w:hint="eastAsia"/>
          <w:sz w:val="22"/>
        </w:rPr>
        <w:t>d</w:t>
      </w:r>
      <w:r w:rsidR="00A1534A">
        <w:rPr>
          <w:rFonts w:eastAsia="標楷體"/>
          <w:sz w:val="22"/>
        </w:rPr>
        <w:t>on2210@outlook.com</w:t>
      </w:r>
      <w:r w:rsidR="00B535A9" w:rsidRPr="006D17B3">
        <w:rPr>
          <w:sz w:val="22"/>
        </w:rPr>
        <w:t xml:space="preserve"> </w:t>
      </w:r>
      <w:r w:rsidR="00B535A9">
        <w:rPr>
          <w:rFonts w:hint="eastAsia"/>
          <w:sz w:val="22"/>
        </w:rPr>
        <w:t xml:space="preserve">     </w:t>
      </w:r>
      <w:r w:rsidR="00167D1F">
        <w:rPr>
          <w:rFonts w:hint="eastAsia"/>
          <w:sz w:val="22"/>
        </w:rPr>
        <w:t xml:space="preserve"> </w:t>
      </w:r>
      <w:r w:rsidR="00A1534A">
        <w:rPr>
          <w:sz w:val="22"/>
        </w:rPr>
        <w:t xml:space="preserve">      </w:t>
      </w:r>
      <w:r w:rsidR="00B535A9">
        <w:rPr>
          <w:rFonts w:eastAsia="標楷體"/>
          <w:sz w:val="22"/>
        </w:rPr>
        <w:t>20</w:t>
      </w:r>
      <w:r w:rsidR="00B27850">
        <w:rPr>
          <w:rFonts w:eastAsia="標楷體"/>
          <w:sz w:val="22"/>
        </w:rPr>
        <w:t>20</w:t>
      </w:r>
      <w:r w:rsidR="009613E1">
        <w:rPr>
          <w:rFonts w:eastAsia="標楷體"/>
          <w:sz w:val="22"/>
        </w:rPr>
        <w:t>/3</w:t>
      </w:r>
      <w:r w:rsidR="00B535A9" w:rsidRPr="00436553">
        <w:rPr>
          <w:rFonts w:eastAsia="標楷體"/>
          <w:sz w:val="22"/>
        </w:rPr>
        <w:t>/</w:t>
      </w:r>
      <w:r w:rsidR="00B27850">
        <w:rPr>
          <w:rFonts w:eastAsia="標楷體"/>
          <w:sz w:val="22"/>
        </w:rPr>
        <w:t>5</w:t>
      </w:r>
      <w:r w:rsidR="00EE035E">
        <w:rPr>
          <w:rFonts w:eastAsia="標楷體"/>
          <w:sz w:val="22"/>
        </w:rPr>
        <w:t xml:space="preserve">     pp.1-3</w:t>
      </w:r>
    </w:p>
    <w:p w14:paraId="6C1B8E1F" w14:textId="77777777" w:rsidR="00CB5C57" w:rsidRPr="00436553" w:rsidRDefault="00CB5C57" w:rsidP="008C64EB">
      <w:pPr>
        <w:ind w:firstLineChars="350" w:firstLine="770"/>
        <w:rPr>
          <w:rFonts w:eastAsia="全真行書"/>
          <w:sz w:val="22"/>
        </w:rPr>
      </w:pPr>
      <w:r w:rsidRPr="00436553">
        <w:rPr>
          <w:rFonts w:eastAsia="標楷體"/>
          <w:sz w:val="22"/>
        </w:rPr>
        <w:t xml:space="preserve">         </w:t>
      </w:r>
      <w:r w:rsidR="00F61F80" w:rsidRPr="00436553">
        <w:rPr>
          <w:rFonts w:eastAsia="標楷體"/>
          <w:sz w:val="22"/>
        </w:rPr>
        <w:t xml:space="preserve">    </w:t>
      </w:r>
      <w:r w:rsidR="00B535A9">
        <w:rPr>
          <w:rFonts w:eastAsia="標楷體" w:hint="eastAsia"/>
          <w:sz w:val="22"/>
        </w:rPr>
        <w:t xml:space="preserve">       </w:t>
      </w:r>
      <w:r w:rsidR="00F61F80" w:rsidRPr="00436553">
        <w:rPr>
          <w:rFonts w:eastAsia="標楷體"/>
          <w:sz w:val="22"/>
        </w:rPr>
        <w:t xml:space="preserve"> </w:t>
      </w:r>
      <w:r w:rsidR="00B535A9">
        <w:rPr>
          <w:rFonts w:eastAsia="全真行書" w:hint="eastAsia"/>
          <w:sz w:val="22"/>
        </w:rPr>
        <w:t xml:space="preserve">       </w:t>
      </w:r>
    </w:p>
    <w:p w14:paraId="78282056" w14:textId="77777777" w:rsidR="00CB5C57" w:rsidRPr="00436553" w:rsidRDefault="00CB5C57" w:rsidP="00CB5C57">
      <w:pPr>
        <w:spacing w:line="400" w:lineRule="atLeast"/>
        <w:outlineLvl w:val="0"/>
        <w:rPr>
          <w:sz w:val="22"/>
        </w:rPr>
      </w:pPr>
      <w:r w:rsidRPr="00436553">
        <w:rPr>
          <w:rFonts w:eastAsia="全真行書"/>
          <w:b/>
          <w:sz w:val="22"/>
        </w:rPr>
        <w:t>課程簡略：</w:t>
      </w:r>
    </w:p>
    <w:p w14:paraId="366D84CB" w14:textId="77777777" w:rsidR="006C497D" w:rsidRDefault="00215F46" w:rsidP="00215F46">
      <w:pPr>
        <w:numPr>
          <w:ilvl w:val="0"/>
          <w:numId w:val="14"/>
        </w:numPr>
        <w:snapToGrid w:val="0"/>
        <w:outlineLvl w:val="0"/>
        <w:rPr>
          <w:rFonts w:eastAsia="標楷體" w:hAnsi="標楷體"/>
          <w:sz w:val="22"/>
        </w:rPr>
      </w:pPr>
      <w:r>
        <w:rPr>
          <w:rFonts w:eastAsia="標楷體" w:hAnsi="標楷體" w:hint="eastAsia"/>
          <w:sz w:val="22"/>
        </w:rPr>
        <w:t>公共政策進程理論之訓練與政策問題之思辨</w:t>
      </w:r>
    </w:p>
    <w:p w14:paraId="228C3BD6" w14:textId="77777777" w:rsidR="00CB5C57" w:rsidRDefault="00215F46" w:rsidP="00215F46">
      <w:pPr>
        <w:numPr>
          <w:ilvl w:val="0"/>
          <w:numId w:val="14"/>
        </w:numPr>
        <w:snapToGrid w:val="0"/>
        <w:outlineLvl w:val="0"/>
        <w:rPr>
          <w:rFonts w:eastAsia="標楷體" w:hAnsi="標楷體"/>
          <w:sz w:val="22"/>
        </w:rPr>
      </w:pPr>
      <w:r>
        <w:rPr>
          <w:rFonts w:eastAsia="標楷體" w:hAnsi="標楷體" w:hint="eastAsia"/>
          <w:sz w:val="22"/>
        </w:rPr>
        <w:t>公共政策之個案分析訓練</w:t>
      </w:r>
    </w:p>
    <w:p w14:paraId="78E03D48" w14:textId="77777777" w:rsidR="00A04147" w:rsidRPr="00215F46" w:rsidRDefault="00A04147" w:rsidP="00215F46">
      <w:pPr>
        <w:numPr>
          <w:ilvl w:val="0"/>
          <w:numId w:val="14"/>
        </w:numPr>
        <w:snapToGrid w:val="0"/>
        <w:outlineLvl w:val="0"/>
        <w:rPr>
          <w:rFonts w:eastAsia="標楷體" w:hAnsi="標楷體"/>
          <w:sz w:val="22"/>
        </w:rPr>
      </w:pPr>
      <w:r>
        <w:rPr>
          <w:rFonts w:eastAsia="標楷體" w:hAnsi="標楷體" w:hint="eastAsia"/>
          <w:sz w:val="22"/>
        </w:rPr>
        <w:t>預期目標：理論與個案分析之完整訓練</w:t>
      </w:r>
    </w:p>
    <w:p w14:paraId="4D9BEA5E" w14:textId="77777777" w:rsidR="00CB5C57" w:rsidRPr="00436553" w:rsidRDefault="00CB5C57" w:rsidP="00CB5C57">
      <w:pPr>
        <w:rPr>
          <w:rFonts w:eastAsia="全真行書"/>
          <w:b/>
          <w:sz w:val="22"/>
        </w:rPr>
      </w:pPr>
      <w:r w:rsidRPr="00436553">
        <w:rPr>
          <w:rFonts w:eastAsia="全真行書"/>
          <w:b/>
          <w:sz w:val="22"/>
        </w:rPr>
        <w:t>上課方式：</w:t>
      </w:r>
    </w:p>
    <w:p w14:paraId="717AF1AF" w14:textId="77777777" w:rsidR="00CB5C57" w:rsidRPr="00436553" w:rsidRDefault="00A65AAC" w:rsidP="00CB5C57">
      <w:pPr>
        <w:numPr>
          <w:ilvl w:val="0"/>
          <w:numId w:val="1"/>
        </w:numPr>
        <w:rPr>
          <w:rFonts w:eastAsia="標楷體"/>
          <w:sz w:val="22"/>
        </w:rPr>
      </w:pPr>
      <w:r>
        <w:rPr>
          <w:rFonts w:eastAsia="標楷體" w:hAnsi="標楷體" w:hint="eastAsia"/>
          <w:sz w:val="22"/>
        </w:rPr>
        <w:t>公共</w:t>
      </w:r>
      <w:r>
        <w:rPr>
          <w:rFonts w:eastAsia="標楷體" w:hAnsi="標楷體"/>
          <w:sz w:val="22"/>
        </w:rPr>
        <w:t>政策</w:t>
      </w:r>
      <w:r>
        <w:rPr>
          <w:rFonts w:eastAsia="標楷體" w:hAnsi="標楷體" w:hint="eastAsia"/>
          <w:sz w:val="22"/>
        </w:rPr>
        <w:t>進程</w:t>
      </w:r>
      <w:r w:rsidR="00CB5C57" w:rsidRPr="00436553">
        <w:rPr>
          <w:rFonts w:eastAsia="標楷體" w:hAnsi="標楷體"/>
          <w:sz w:val="22"/>
        </w:rPr>
        <w:t>概念、模式與理論之介紹</w:t>
      </w:r>
    </w:p>
    <w:p w14:paraId="1496C91A" w14:textId="77777777" w:rsidR="00CB5C57" w:rsidRPr="00436553" w:rsidRDefault="00CB5C57" w:rsidP="00CB5C57">
      <w:pPr>
        <w:numPr>
          <w:ilvl w:val="0"/>
          <w:numId w:val="1"/>
        </w:numPr>
        <w:rPr>
          <w:rFonts w:eastAsia="標楷體"/>
          <w:sz w:val="22"/>
        </w:rPr>
      </w:pPr>
      <w:r w:rsidRPr="00436553">
        <w:rPr>
          <w:rFonts w:eastAsia="標楷體" w:hAnsi="標楷體"/>
          <w:sz w:val="22"/>
        </w:rPr>
        <w:t>實際</w:t>
      </w:r>
      <w:r w:rsidR="00A65AAC">
        <w:rPr>
          <w:rFonts w:eastAsia="標楷體" w:hAnsi="標楷體" w:hint="eastAsia"/>
          <w:sz w:val="22"/>
        </w:rPr>
        <w:t>與</w:t>
      </w:r>
      <w:r w:rsidR="005660FD">
        <w:rPr>
          <w:rFonts w:eastAsia="標楷體" w:hAnsi="標楷體" w:hint="eastAsia"/>
          <w:sz w:val="22"/>
        </w:rPr>
        <w:t>時事</w:t>
      </w:r>
      <w:r w:rsidRPr="00436553">
        <w:rPr>
          <w:rFonts w:eastAsia="標楷體" w:hAnsi="標楷體"/>
          <w:sz w:val="22"/>
        </w:rPr>
        <w:t>政策問題之討論</w:t>
      </w:r>
    </w:p>
    <w:p w14:paraId="77ADAE1A" w14:textId="77777777" w:rsidR="00133BFE" w:rsidRPr="00133BFE" w:rsidRDefault="00CB5C57" w:rsidP="00CB5C57">
      <w:pPr>
        <w:numPr>
          <w:ilvl w:val="0"/>
          <w:numId w:val="1"/>
        </w:numPr>
        <w:rPr>
          <w:rFonts w:eastAsia="標楷體"/>
          <w:sz w:val="22"/>
        </w:rPr>
      </w:pPr>
      <w:r w:rsidRPr="00436553">
        <w:rPr>
          <w:rFonts w:eastAsia="標楷體" w:hAnsi="標楷體"/>
          <w:sz w:val="22"/>
        </w:rPr>
        <w:t>課堂小組專題討論與報告（</w:t>
      </w:r>
      <w:r w:rsidRPr="00436553">
        <w:rPr>
          <w:rFonts w:eastAsia="標楷體"/>
          <w:sz w:val="22"/>
        </w:rPr>
        <w:t>Group Study</w:t>
      </w:r>
      <w:r w:rsidRPr="00436553">
        <w:rPr>
          <w:rFonts w:eastAsia="標楷體" w:hAnsi="標楷體"/>
          <w:sz w:val="22"/>
        </w:rPr>
        <w:t>）</w:t>
      </w:r>
      <w:r w:rsidR="00133BFE">
        <w:rPr>
          <w:rFonts w:eastAsia="標楷體" w:hAnsi="標楷體" w:hint="eastAsia"/>
          <w:sz w:val="22"/>
        </w:rPr>
        <w:t>：</w:t>
      </w:r>
      <w:r w:rsidR="006F0D07">
        <w:rPr>
          <w:rFonts w:eastAsia="標楷體" w:hAnsi="標楷體"/>
          <w:sz w:val="22"/>
        </w:rPr>
        <w:t>使用</w:t>
      </w:r>
      <w:r w:rsidR="006E397E">
        <w:rPr>
          <w:rFonts w:eastAsia="標楷體" w:hAnsi="標楷體" w:hint="eastAsia"/>
          <w:sz w:val="22"/>
        </w:rPr>
        <w:t>powerpoint</w:t>
      </w:r>
      <w:r w:rsidR="006F0D07">
        <w:rPr>
          <w:rFonts w:eastAsia="標楷體" w:hAnsi="標楷體"/>
          <w:sz w:val="22"/>
        </w:rPr>
        <w:t>、圖片及</w:t>
      </w:r>
      <w:r w:rsidR="006F0D07">
        <w:rPr>
          <w:rFonts w:eastAsia="標楷體" w:hAnsi="標楷體" w:hint="eastAsia"/>
          <w:sz w:val="22"/>
        </w:rPr>
        <w:t>video</w:t>
      </w:r>
    </w:p>
    <w:p w14:paraId="5CFD1C78" w14:textId="77777777" w:rsidR="000E3838" w:rsidRPr="000E3838" w:rsidRDefault="00133BFE" w:rsidP="00CB5C57">
      <w:pPr>
        <w:numPr>
          <w:ilvl w:val="0"/>
          <w:numId w:val="1"/>
        </w:numPr>
        <w:rPr>
          <w:rFonts w:eastAsia="標楷體"/>
          <w:sz w:val="22"/>
        </w:rPr>
      </w:pPr>
      <w:r>
        <w:rPr>
          <w:rFonts w:eastAsia="標楷體" w:hAnsi="標楷體"/>
          <w:sz w:val="22"/>
        </w:rPr>
        <w:t>C</w:t>
      </w:r>
      <w:r>
        <w:rPr>
          <w:rFonts w:eastAsia="標楷體" w:hAnsi="標楷體" w:hint="eastAsia"/>
          <w:sz w:val="22"/>
        </w:rPr>
        <w:t>ase study</w:t>
      </w:r>
    </w:p>
    <w:p w14:paraId="753A1FB3" w14:textId="77777777" w:rsidR="00CB5C57" w:rsidRPr="00436553" w:rsidRDefault="00CB5C57" w:rsidP="0093457A">
      <w:pPr>
        <w:rPr>
          <w:rFonts w:eastAsia="標楷體"/>
          <w:sz w:val="22"/>
        </w:rPr>
      </w:pPr>
      <w:r w:rsidRPr="00436553">
        <w:rPr>
          <w:rFonts w:eastAsia="全真行書"/>
          <w:b/>
          <w:sz w:val="22"/>
        </w:rPr>
        <w:t>成績評估</w:t>
      </w:r>
      <w:r w:rsidRPr="00436553">
        <w:rPr>
          <w:rFonts w:eastAsia="全真行書"/>
          <w:sz w:val="22"/>
        </w:rPr>
        <w:t>：</w:t>
      </w:r>
    </w:p>
    <w:p w14:paraId="51DF1CBF" w14:textId="77777777" w:rsidR="00CB5C57" w:rsidRPr="00436553" w:rsidRDefault="00CB5C57" w:rsidP="00CB5C57">
      <w:pPr>
        <w:ind w:left="480"/>
        <w:rPr>
          <w:rFonts w:eastAsia="標楷體"/>
          <w:sz w:val="22"/>
        </w:rPr>
      </w:pPr>
      <w:r w:rsidRPr="00436553">
        <w:rPr>
          <w:rFonts w:eastAsia="標楷體"/>
          <w:sz w:val="22"/>
        </w:rPr>
        <w:t>成績計算比例：</w:t>
      </w:r>
    </w:p>
    <w:p w14:paraId="775EBC00" w14:textId="7B2EE19D" w:rsidR="00AA70DE" w:rsidRDefault="00CB5C57" w:rsidP="00AA70DE">
      <w:pPr>
        <w:numPr>
          <w:ilvl w:val="0"/>
          <w:numId w:val="12"/>
        </w:numPr>
        <w:rPr>
          <w:rFonts w:eastAsia="標楷體"/>
          <w:sz w:val="22"/>
        </w:rPr>
      </w:pPr>
      <w:r w:rsidRPr="00436553">
        <w:rPr>
          <w:rFonts w:eastAsia="標楷體"/>
          <w:sz w:val="22"/>
        </w:rPr>
        <w:t>平時（</w:t>
      </w:r>
      <w:r w:rsidR="00905BB9">
        <w:rPr>
          <w:rFonts w:eastAsia="標楷體"/>
          <w:sz w:val="22"/>
        </w:rPr>
        <w:t>65</w:t>
      </w:r>
      <w:bookmarkStart w:id="0" w:name="_GoBack"/>
      <w:bookmarkEnd w:id="0"/>
      <w:r w:rsidRPr="00436553">
        <w:rPr>
          <w:rFonts w:eastAsia="標楷體"/>
          <w:sz w:val="22"/>
        </w:rPr>
        <w:t>%</w:t>
      </w:r>
      <w:r w:rsidRPr="00436553">
        <w:rPr>
          <w:rFonts w:eastAsia="標楷體"/>
          <w:sz w:val="22"/>
        </w:rPr>
        <w:t>）：</w:t>
      </w:r>
    </w:p>
    <w:p w14:paraId="64E50650" w14:textId="77777777" w:rsidR="005820D5" w:rsidRPr="00526645" w:rsidRDefault="00CB5C57" w:rsidP="000B350E">
      <w:pPr>
        <w:numPr>
          <w:ilvl w:val="0"/>
          <w:numId w:val="15"/>
        </w:numPr>
        <w:rPr>
          <w:rFonts w:eastAsia="標楷體"/>
          <w:sz w:val="22"/>
        </w:rPr>
      </w:pPr>
      <w:r w:rsidRPr="00526645">
        <w:rPr>
          <w:rFonts w:eastAsia="標楷體"/>
          <w:sz w:val="22"/>
        </w:rPr>
        <w:t>上課參與</w:t>
      </w:r>
      <w:r w:rsidR="00863F7A" w:rsidRPr="00526645">
        <w:rPr>
          <w:rFonts w:eastAsia="標楷體" w:hint="eastAsia"/>
          <w:sz w:val="22"/>
        </w:rPr>
        <w:t>(</w:t>
      </w:r>
      <w:r w:rsidR="00C60784" w:rsidRPr="00526645">
        <w:rPr>
          <w:rFonts w:eastAsia="標楷體" w:hint="eastAsia"/>
          <w:sz w:val="22"/>
        </w:rPr>
        <w:t>30</w:t>
      </w:r>
      <w:r w:rsidR="00AA70DE" w:rsidRPr="00526645">
        <w:rPr>
          <w:rFonts w:eastAsia="標楷體" w:hint="eastAsia"/>
          <w:sz w:val="22"/>
        </w:rPr>
        <w:t>%)</w:t>
      </w:r>
    </w:p>
    <w:p w14:paraId="085F4C6E" w14:textId="618CED10" w:rsidR="000B350E" w:rsidRPr="00526645" w:rsidRDefault="005820D5" w:rsidP="000B350E">
      <w:pPr>
        <w:numPr>
          <w:ilvl w:val="0"/>
          <w:numId w:val="15"/>
        </w:numPr>
        <w:rPr>
          <w:rFonts w:eastAsia="標楷體"/>
          <w:sz w:val="22"/>
        </w:rPr>
      </w:pPr>
      <w:r w:rsidRPr="00526645">
        <w:rPr>
          <w:rFonts w:eastAsia="標楷體" w:hint="eastAsia"/>
          <w:b/>
          <w:bCs/>
          <w:sz w:val="22"/>
          <w:bdr w:val="single" w:sz="4" w:space="0" w:color="auto"/>
        </w:rPr>
        <w:t>非常時期</w:t>
      </w:r>
      <w:r w:rsidRPr="00526645">
        <w:rPr>
          <w:rFonts w:eastAsia="標楷體" w:hint="eastAsia"/>
          <w:sz w:val="22"/>
        </w:rPr>
        <w:t>，每週點名，</w:t>
      </w:r>
      <w:r w:rsidR="00BA2973" w:rsidRPr="00526645">
        <w:rPr>
          <w:rFonts w:eastAsia="標楷體" w:hint="eastAsia"/>
          <w:sz w:val="22"/>
        </w:rPr>
        <w:t>遲到半小時內記半次</w:t>
      </w:r>
    </w:p>
    <w:p w14:paraId="516A869D" w14:textId="0178D6F4" w:rsidR="005820D5" w:rsidRPr="00B27850" w:rsidRDefault="005820D5" w:rsidP="005820D5">
      <w:pPr>
        <w:ind w:left="1350"/>
        <w:rPr>
          <w:rFonts w:eastAsia="標楷體" w:hint="eastAsia"/>
          <w:color w:val="FF0000"/>
          <w:sz w:val="22"/>
        </w:rPr>
      </w:pPr>
      <w:r w:rsidRPr="00DB2A12">
        <w:rPr>
          <w:rFonts w:eastAsia="標楷體" w:hint="eastAsia"/>
          <w:sz w:val="22"/>
        </w:rPr>
        <w:t>（</w:t>
      </w:r>
      <w:r w:rsidRPr="00371720">
        <w:rPr>
          <w:rFonts w:eastAsia="標楷體" w:hint="eastAsia"/>
          <w:b/>
          <w:bCs/>
          <w:color w:val="C00000"/>
          <w:sz w:val="22"/>
        </w:rPr>
        <w:t>3</w:t>
      </w:r>
      <w:r>
        <w:rPr>
          <w:rFonts w:eastAsia="標楷體"/>
          <w:b/>
          <w:bCs/>
          <w:color w:val="C00000"/>
          <w:sz w:val="22"/>
        </w:rPr>
        <w:t>5</w:t>
      </w:r>
      <w:r w:rsidRPr="00371720">
        <w:rPr>
          <w:rFonts w:eastAsia="標楷體" w:hint="eastAsia"/>
          <w:b/>
          <w:bCs/>
          <w:color w:val="C00000"/>
          <w:sz w:val="22"/>
        </w:rPr>
        <w:t>分</w:t>
      </w:r>
      <w:r>
        <w:rPr>
          <w:rFonts w:eastAsia="標楷體" w:hint="eastAsia"/>
          <w:sz w:val="22"/>
        </w:rPr>
        <w:t>/0</w:t>
      </w:r>
      <w:r>
        <w:rPr>
          <w:rFonts w:eastAsia="標楷體" w:hint="eastAsia"/>
          <w:sz w:val="22"/>
        </w:rPr>
        <w:t>次</w:t>
      </w:r>
      <w:r>
        <w:rPr>
          <w:rFonts w:eastAsia="標楷體" w:hint="eastAsia"/>
          <w:sz w:val="22"/>
        </w:rPr>
        <w:t>,</w:t>
      </w:r>
      <w:r w:rsidRPr="008D57B7">
        <w:rPr>
          <w:rFonts w:eastAsia="標楷體"/>
          <w:b/>
          <w:bCs/>
          <w:sz w:val="22"/>
          <w:bdr w:val="single" w:sz="4" w:space="0" w:color="auto"/>
        </w:rPr>
        <w:t>30</w:t>
      </w:r>
      <w:r w:rsidRPr="008D57B7">
        <w:rPr>
          <w:rFonts w:eastAsia="標楷體" w:hint="eastAsia"/>
          <w:b/>
          <w:bCs/>
          <w:sz w:val="22"/>
          <w:bdr w:val="single" w:sz="4" w:space="0" w:color="auto"/>
        </w:rPr>
        <w:t>/</w:t>
      </w:r>
      <w:r w:rsidRPr="008D57B7">
        <w:rPr>
          <w:rFonts w:eastAsia="標楷體"/>
          <w:b/>
          <w:bCs/>
          <w:sz w:val="22"/>
          <w:bdr w:val="single" w:sz="4" w:space="0" w:color="auto"/>
        </w:rPr>
        <w:t>2</w:t>
      </w:r>
      <w:r w:rsidR="00C83C3E">
        <w:rPr>
          <w:rFonts w:eastAsia="標楷體"/>
          <w:b/>
          <w:bCs/>
          <w:sz w:val="22"/>
          <w:bdr w:val="single" w:sz="4" w:space="0" w:color="auto"/>
        </w:rPr>
        <w:t>(</w:t>
      </w:r>
      <w:r w:rsidR="00C83C3E">
        <w:rPr>
          <w:rFonts w:eastAsia="標楷體" w:hint="eastAsia"/>
          <w:b/>
          <w:bCs/>
          <w:sz w:val="22"/>
          <w:bdr w:val="single" w:sz="4" w:space="0" w:color="auto"/>
        </w:rPr>
        <w:t>含一般事假</w:t>
      </w:r>
      <w:r w:rsidR="00C83C3E">
        <w:rPr>
          <w:rFonts w:eastAsia="標楷體"/>
          <w:b/>
          <w:bCs/>
          <w:sz w:val="22"/>
          <w:bdr w:val="single" w:sz="4" w:space="0" w:color="auto"/>
        </w:rPr>
        <w:t>)</w:t>
      </w:r>
      <w:r>
        <w:rPr>
          <w:rFonts w:eastAsia="標楷體" w:hint="eastAsia"/>
          <w:sz w:val="22"/>
        </w:rPr>
        <w:t>,</w:t>
      </w:r>
      <w:r>
        <w:rPr>
          <w:rFonts w:eastAsia="標楷體"/>
          <w:sz w:val="22"/>
        </w:rPr>
        <w:t>27</w:t>
      </w:r>
      <w:r>
        <w:rPr>
          <w:rFonts w:eastAsia="標楷體" w:hint="eastAsia"/>
          <w:sz w:val="22"/>
        </w:rPr>
        <w:t>/</w:t>
      </w:r>
      <w:r>
        <w:rPr>
          <w:rFonts w:eastAsia="標楷體"/>
          <w:sz w:val="22"/>
        </w:rPr>
        <w:t>3</w:t>
      </w:r>
      <w:r>
        <w:rPr>
          <w:rFonts w:eastAsia="標楷體" w:hint="eastAsia"/>
          <w:sz w:val="22"/>
        </w:rPr>
        <w:t>,</w:t>
      </w:r>
      <w:r>
        <w:rPr>
          <w:rFonts w:eastAsia="標楷體"/>
          <w:sz w:val="22"/>
        </w:rPr>
        <w:t>23</w:t>
      </w:r>
      <w:r>
        <w:rPr>
          <w:rFonts w:eastAsia="標楷體" w:hint="eastAsia"/>
          <w:sz w:val="22"/>
        </w:rPr>
        <w:t>/</w:t>
      </w:r>
      <w:r>
        <w:rPr>
          <w:rFonts w:eastAsia="標楷體"/>
          <w:sz w:val="22"/>
        </w:rPr>
        <w:t>4</w:t>
      </w:r>
      <w:r>
        <w:rPr>
          <w:rFonts w:eastAsia="標楷體" w:hint="eastAsia"/>
          <w:sz w:val="22"/>
        </w:rPr>
        <w:t>,</w:t>
      </w:r>
      <w:r>
        <w:rPr>
          <w:rFonts w:eastAsia="標楷體"/>
          <w:sz w:val="22"/>
        </w:rPr>
        <w:t>18</w:t>
      </w:r>
      <w:r>
        <w:rPr>
          <w:rFonts w:eastAsia="標楷體" w:hint="eastAsia"/>
          <w:sz w:val="22"/>
        </w:rPr>
        <w:t>/</w:t>
      </w:r>
      <w:r>
        <w:rPr>
          <w:rFonts w:eastAsia="標楷體"/>
          <w:sz w:val="22"/>
        </w:rPr>
        <w:t>5</w:t>
      </w:r>
      <w:r>
        <w:rPr>
          <w:rFonts w:eastAsia="標楷體" w:hint="eastAsia"/>
          <w:sz w:val="22"/>
        </w:rPr>
        <w:t>,</w:t>
      </w:r>
      <w:r>
        <w:rPr>
          <w:rFonts w:eastAsia="標楷體"/>
          <w:sz w:val="22"/>
        </w:rPr>
        <w:t>15</w:t>
      </w:r>
      <w:r>
        <w:rPr>
          <w:rFonts w:eastAsia="標楷體" w:hint="eastAsia"/>
          <w:sz w:val="22"/>
        </w:rPr>
        <w:t>/</w:t>
      </w:r>
      <w:r>
        <w:rPr>
          <w:rFonts w:eastAsia="標楷體"/>
          <w:sz w:val="22"/>
        </w:rPr>
        <w:t>6</w:t>
      </w:r>
      <w:r>
        <w:rPr>
          <w:rFonts w:eastAsia="標楷體" w:hint="eastAsia"/>
          <w:sz w:val="22"/>
        </w:rPr>
        <w:t>,</w:t>
      </w:r>
      <w:r>
        <w:rPr>
          <w:rFonts w:eastAsia="標楷體"/>
          <w:sz w:val="22"/>
        </w:rPr>
        <w:t>1</w:t>
      </w:r>
      <w:r>
        <w:rPr>
          <w:rFonts w:eastAsia="標楷體" w:hint="eastAsia"/>
          <w:sz w:val="22"/>
        </w:rPr>
        <w:t>0/</w:t>
      </w:r>
      <w:r>
        <w:rPr>
          <w:rFonts w:eastAsia="標楷體"/>
          <w:sz w:val="22"/>
        </w:rPr>
        <w:t>7, 5/8,0//9~,</w:t>
      </w:r>
      <w:r w:rsidRPr="00C33D49">
        <w:rPr>
          <w:rFonts w:eastAsia="標楷體"/>
          <w:sz w:val="22"/>
        </w:rPr>
        <w:t xml:space="preserve"> </w:t>
      </w:r>
      <w:r w:rsidRPr="00C33D49">
        <w:rPr>
          <w:rFonts w:eastAsia="標楷體"/>
          <w:color w:val="C00000"/>
          <w:sz w:val="22"/>
        </w:rPr>
        <w:t>-</w:t>
      </w:r>
      <w:r w:rsidRPr="009E3640">
        <w:rPr>
          <w:rFonts w:eastAsia="標楷體"/>
          <w:b/>
          <w:bCs/>
          <w:color w:val="C00000"/>
          <w:sz w:val="22"/>
        </w:rPr>
        <w:t>5/10</w:t>
      </w:r>
      <w:r>
        <w:rPr>
          <w:rFonts w:eastAsia="標楷體"/>
          <w:b/>
          <w:bCs/>
          <w:color w:val="C00000"/>
          <w:sz w:val="22"/>
        </w:rPr>
        <w:t>~</w:t>
      </w:r>
      <w:r>
        <w:rPr>
          <w:rFonts w:eastAsia="標楷體" w:hint="eastAsia"/>
          <w:sz w:val="22"/>
        </w:rPr>
        <w:t>）</w:t>
      </w:r>
    </w:p>
    <w:p w14:paraId="6D8EC31D" w14:textId="1AB21932" w:rsidR="00CB5C57" w:rsidRPr="00EA4CAD" w:rsidRDefault="005820D5" w:rsidP="00AA70DE">
      <w:pPr>
        <w:ind w:firstLineChars="450" w:firstLine="990"/>
        <w:rPr>
          <w:rFonts w:eastAsia="標楷體"/>
          <w:sz w:val="22"/>
        </w:rPr>
      </w:pPr>
      <w:r w:rsidRPr="00EA4CAD">
        <w:rPr>
          <w:rFonts w:eastAsia="標楷體" w:hAnsi="標楷體" w:hint="eastAsia"/>
          <w:sz w:val="22"/>
        </w:rPr>
        <w:t xml:space="preserve"> </w:t>
      </w:r>
      <w:r w:rsidR="00F66B1C" w:rsidRPr="00EA4CAD">
        <w:rPr>
          <w:rFonts w:eastAsia="標楷體" w:hAnsi="標楷體" w:hint="eastAsia"/>
          <w:sz w:val="22"/>
        </w:rPr>
        <w:t>(</w:t>
      </w:r>
      <w:r>
        <w:rPr>
          <w:rFonts w:eastAsia="標楷體" w:hAnsi="標楷體"/>
          <w:sz w:val="22"/>
        </w:rPr>
        <w:t>3</w:t>
      </w:r>
      <w:r w:rsidR="00F66B1C" w:rsidRPr="00EA4CAD">
        <w:rPr>
          <w:rFonts w:eastAsia="標楷體" w:hAnsi="標楷體" w:hint="eastAsia"/>
          <w:sz w:val="22"/>
        </w:rPr>
        <w:t>)</w:t>
      </w:r>
      <w:r w:rsidR="00AA70DE" w:rsidRPr="006779DD">
        <w:rPr>
          <w:rFonts w:eastAsia="標楷體" w:hAnsi="標楷體" w:hint="eastAsia"/>
          <w:b/>
          <w:sz w:val="22"/>
        </w:rPr>
        <w:t>小組</w:t>
      </w:r>
      <w:r w:rsidR="00EF5EA6" w:rsidRPr="00EA4CAD">
        <w:rPr>
          <w:rFonts w:eastAsia="標楷體" w:hAnsi="標楷體" w:hint="eastAsia"/>
          <w:sz w:val="22"/>
        </w:rPr>
        <w:t>報告</w:t>
      </w:r>
      <w:r w:rsidR="008B6837">
        <w:rPr>
          <w:rFonts w:eastAsia="標楷體" w:hAnsi="標楷體"/>
          <w:sz w:val="22"/>
        </w:rPr>
        <w:t>次</w:t>
      </w:r>
      <w:r w:rsidR="00582056" w:rsidRPr="00EA4CAD">
        <w:rPr>
          <w:rFonts w:eastAsia="標楷體" w:hAnsi="標楷體" w:hint="eastAsia"/>
          <w:sz w:val="22"/>
        </w:rPr>
        <w:t>（</w:t>
      </w:r>
      <w:r w:rsidR="00905BB9">
        <w:rPr>
          <w:rFonts w:eastAsia="標楷體"/>
          <w:sz w:val="22"/>
        </w:rPr>
        <w:t>35</w:t>
      </w:r>
      <w:r w:rsidR="00215F46" w:rsidRPr="00EA4CAD">
        <w:rPr>
          <w:rFonts w:eastAsia="標楷體" w:hint="eastAsia"/>
          <w:sz w:val="22"/>
        </w:rPr>
        <w:t xml:space="preserve">% </w:t>
      </w:r>
      <w:r w:rsidR="00582056" w:rsidRPr="00EA4CAD">
        <w:rPr>
          <w:rFonts w:eastAsia="標楷體" w:hAnsi="標楷體" w:hint="eastAsia"/>
          <w:sz w:val="22"/>
        </w:rPr>
        <w:t>group study, GS</w:t>
      </w:r>
      <w:r w:rsidR="00582056" w:rsidRPr="00EA4CAD">
        <w:rPr>
          <w:rFonts w:eastAsia="標楷體" w:hAnsi="標楷體" w:hint="eastAsia"/>
          <w:sz w:val="22"/>
        </w:rPr>
        <w:t>）</w:t>
      </w:r>
      <w:r w:rsidR="00F420AE">
        <w:rPr>
          <w:rFonts w:eastAsia="標楷體" w:hint="eastAsia"/>
          <w:sz w:val="22"/>
        </w:rPr>
        <w:t>40</w:t>
      </w:r>
      <w:r w:rsidR="00F420AE">
        <w:rPr>
          <w:rFonts w:eastAsia="標楷體" w:hint="eastAsia"/>
          <w:sz w:val="22"/>
        </w:rPr>
        <w:t>分鐘，</w:t>
      </w:r>
      <w:r w:rsidR="0012271A" w:rsidRPr="00EA4CAD">
        <w:rPr>
          <w:rFonts w:eastAsia="標楷體" w:hAnsi="標楷體" w:hint="eastAsia"/>
          <w:b/>
          <w:sz w:val="22"/>
        </w:rPr>
        <w:t>繳交</w:t>
      </w:r>
      <w:r w:rsidR="0012271A" w:rsidRPr="00EA4CAD">
        <w:rPr>
          <w:rFonts w:eastAsia="標楷體" w:hAnsi="標楷體" w:hint="eastAsia"/>
          <w:b/>
          <w:sz w:val="22"/>
        </w:rPr>
        <w:t>e-course</w:t>
      </w:r>
      <w:r w:rsidR="00F420AE">
        <w:rPr>
          <w:rFonts w:eastAsia="標楷體" w:hAnsi="標楷體" w:hint="eastAsia"/>
          <w:b/>
          <w:sz w:val="22"/>
        </w:rPr>
        <w:t>，</w:t>
      </w:r>
      <w:r w:rsidR="00F420AE">
        <w:rPr>
          <w:rFonts w:eastAsia="標楷體" w:hint="eastAsia"/>
          <w:sz w:val="22"/>
        </w:rPr>
        <w:t>。</w:t>
      </w:r>
    </w:p>
    <w:p w14:paraId="18E01D02" w14:textId="0C1CBB75" w:rsidR="00941C71" w:rsidRDefault="00CB5C57" w:rsidP="004A6A2F">
      <w:pPr>
        <w:ind w:firstLineChars="350" w:firstLine="770"/>
        <w:rPr>
          <w:rFonts w:eastAsia="標楷體"/>
          <w:sz w:val="22"/>
          <w:szCs w:val="22"/>
        </w:rPr>
      </w:pPr>
      <w:r w:rsidRPr="00EA4CAD">
        <w:rPr>
          <w:rFonts w:eastAsia="標楷體"/>
          <w:sz w:val="22"/>
        </w:rPr>
        <w:t xml:space="preserve">2. </w:t>
      </w:r>
      <w:r w:rsidR="00FE71B5">
        <w:rPr>
          <w:rFonts w:eastAsia="標楷體"/>
          <w:sz w:val="22"/>
        </w:rPr>
        <w:t>期末</w:t>
      </w:r>
      <w:r w:rsidR="00BC0A84">
        <w:rPr>
          <w:rFonts w:eastAsia="標楷體" w:hint="eastAsia"/>
          <w:sz w:val="22"/>
        </w:rPr>
        <w:t>考</w:t>
      </w:r>
      <w:r w:rsidR="004A6A2F">
        <w:rPr>
          <w:rFonts w:eastAsia="標楷體" w:hint="eastAsia"/>
          <w:sz w:val="22"/>
        </w:rPr>
        <w:t>:</w:t>
      </w:r>
      <w:r w:rsidR="00120F66">
        <w:rPr>
          <w:rFonts w:eastAsia="標楷體"/>
          <w:sz w:val="22"/>
        </w:rPr>
        <w:t xml:space="preserve"> </w:t>
      </w:r>
      <w:r w:rsidR="004A6A2F">
        <w:rPr>
          <w:rFonts w:eastAsia="標楷體" w:hint="eastAsia"/>
          <w:sz w:val="22"/>
        </w:rPr>
        <w:t>理論測驗</w:t>
      </w:r>
      <w:r w:rsidR="004A6A2F">
        <w:rPr>
          <w:rFonts w:eastAsia="標楷體" w:hint="eastAsia"/>
          <w:sz w:val="22"/>
        </w:rPr>
        <w:t>(open book)</w:t>
      </w:r>
      <w:r w:rsidR="00556535">
        <w:rPr>
          <w:rFonts w:eastAsia="標楷體"/>
          <w:sz w:val="22"/>
        </w:rPr>
        <w:t>(</w:t>
      </w:r>
      <w:r w:rsidR="00AD0176">
        <w:rPr>
          <w:rFonts w:eastAsia="標楷體" w:hint="eastAsia"/>
          <w:sz w:val="22"/>
        </w:rPr>
        <w:t>3</w:t>
      </w:r>
      <w:r w:rsidR="00905BB9">
        <w:rPr>
          <w:rFonts w:eastAsia="標楷體"/>
          <w:sz w:val="22"/>
        </w:rPr>
        <w:t>5</w:t>
      </w:r>
      <w:r w:rsidR="00556535">
        <w:rPr>
          <w:rFonts w:eastAsia="標楷體" w:hint="eastAsia"/>
          <w:sz w:val="22"/>
        </w:rPr>
        <w:t>%</w:t>
      </w:r>
      <w:r w:rsidR="00556535">
        <w:rPr>
          <w:rFonts w:eastAsia="標楷體"/>
          <w:sz w:val="22"/>
        </w:rPr>
        <w:t>)</w:t>
      </w:r>
    </w:p>
    <w:p w14:paraId="68C597BC" w14:textId="77777777" w:rsidR="009B6C5E" w:rsidRDefault="007B2DEF" w:rsidP="007B2DEF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 </w:t>
      </w:r>
      <w:r>
        <w:rPr>
          <w:rFonts w:eastAsia="標楷體"/>
          <w:sz w:val="22"/>
          <w:szCs w:val="22"/>
        </w:rPr>
        <w:t xml:space="preserve"> 3.</w:t>
      </w:r>
      <w:r>
        <w:rPr>
          <w:rFonts w:eastAsia="標楷體" w:hint="eastAsia"/>
          <w:sz w:val="22"/>
          <w:szCs w:val="22"/>
        </w:rPr>
        <w:t>報告須使用</w:t>
      </w:r>
      <w:r w:rsidR="009B6C5E">
        <w:rPr>
          <w:rFonts w:eastAsia="標楷體" w:hint="eastAsia"/>
          <w:sz w:val="22"/>
          <w:szCs w:val="22"/>
        </w:rPr>
        <w:t>:powerpoint(</w:t>
      </w:r>
      <w:r w:rsidR="009B6C5E">
        <w:rPr>
          <w:rFonts w:eastAsia="標楷體" w:hint="eastAsia"/>
          <w:sz w:val="22"/>
          <w:szCs w:val="22"/>
        </w:rPr>
        <w:t>含圖、表與</w:t>
      </w:r>
      <w:r w:rsidR="009F51ED">
        <w:rPr>
          <w:rFonts w:eastAsia="標楷體" w:hint="eastAsia"/>
          <w:sz w:val="22"/>
          <w:szCs w:val="22"/>
        </w:rPr>
        <w:t>二個各別</w:t>
      </w:r>
      <w:r w:rsidR="009F51ED">
        <w:rPr>
          <w:rFonts w:eastAsia="標楷體" w:hint="eastAsia"/>
          <w:sz w:val="22"/>
          <w:szCs w:val="22"/>
        </w:rPr>
        <w:t>3</w:t>
      </w:r>
      <w:r w:rsidR="009F51ED">
        <w:rPr>
          <w:rFonts w:eastAsia="標楷體" w:hint="eastAsia"/>
          <w:sz w:val="22"/>
          <w:szCs w:val="22"/>
        </w:rPr>
        <w:t>分鐘內</w:t>
      </w:r>
      <w:r w:rsidR="009F51ED">
        <w:rPr>
          <w:rFonts w:eastAsia="標楷體" w:hint="eastAsia"/>
          <w:sz w:val="22"/>
          <w:szCs w:val="22"/>
        </w:rPr>
        <w:t>videoes</w:t>
      </w:r>
      <w:r w:rsidR="009B6C5E">
        <w:rPr>
          <w:rFonts w:eastAsia="標楷體" w:hint="eastAsia"/>
          <w:sz w:val="22"/>
          <w:szCs w:val="22"/>
        </w:rPr>
        <w:t>)</w:t>
      </w:r>
      <w:r w:rsidR="009B6C5E">
        <w:rPr>
          <w:rFonts w:eastAsia="標楷體" w:hint="eastAsia"/>
          <w:sz w:val="22"/>
          <w:szCs w:val="22"/>
        </w:rPr>
        <w:t>，並須註明</w:t>
      </w:r>
    </w:p>
    <w:p w14:paraId="7F5B0878" w14:textId="77777777" w:rsidR="00263037" w:rsidRPr="00CB7ED3" w:rsidRDefault="009B6C5E" w:rsidP="00CB7ED3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   </w:t>
      </w:r>
      <w:r>
        <w:rPr>
          <w:rFonts w:eastAsia="標楷體" w:hint="eastAsia"/>
          <w:sz w:val="22"/>
          <w:szCs w:val="22"/>
        </w:rPr>
        <w:t>引用來源。</w:t>
      </w:r>
    </w:p>
    <w:p w14:paraId="6260E97D" w14:textId="77777777" w:rsidR="00F37904" w:rsidRDefault="00CB5C57" w:rsidP="00D11365">
      <w:pPr>
        <w:tabs>
          <w:tab w:val="num" w:pos="540"/>
        </w:tabs>
        <w:jc w:val="center"/>
        <w:rPr>
          <w:b/>
        </w:rPr>
      </w:pPr>
      <w:r w:rsidRPr="0031118D">
        <w:rPr>
          <w:rFonts w:ascii="標楷體" w:eastAsia="標楷體" w:hAnsi="標楷體"/>
          <w:b/>
          <w:u w:val="single"/>
        </w:rPr>
        <w:t>課程內容與進度</w:t>
      </w:r>
      <w:r w:rsidRPr="00436553">
        <w:rPr>
          <w:b/>
        </w:rPr>
        <w:t>：</w:t>
      </w:r>
    </w:p>
    <w:p w14:paraId="3AEA5107" w14:textId="51CF8A3E" w:rsidR="00F37904" w:rsidRPr="00436553" w:rsidRDefault="00F37904" w:rsidP="00F37904">
      <w:pPr>
        <w:rPr>
          <w:rFonts w:eastAsia="標楷體"/>
          <w:sz w:val="22"/>
        </w:rPr>
      </w:pPr>
      <w:r>
        <w:rPr>
          <w:rFonts w:eastAsia="標楷體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1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 w:rsidR="00474037">
        <w:rPr>
          <w:rFonts w:eastAsia="標楷體"/>
          <w:sz w:val="22"/>
          <w:bdr w:val="single" w:sz="4" w:space="0" w:color="auto"/>
        </w:rPr>
        <w:t>3</w:t>
      </w:r>
      <w:r>
        <w:rPr>
          <w:rFonts w:eastAsia="標楷體"/>
          <w:sz w:val="22"/>
          <w:bdr w:val="single" w:sz="4" w:space="0" w:color="auto"/>
        </w:rPr>
        <w:t>/</w:t>
      </w:r>
      <w:r w:rsidR="00474037">
        <w:rPr>
          <w:rFonts w:eastAsia="標楷體"/>
          <w:sz w:val="22"/>
          <w:bdr w:val="single" w:sz="4" w:space="0" w:color="auto"/>
        </w:rPr>
        <w:t>5</w:t>
      </w:r>
      <w:r w:rsidRPr="00436553">
        <w:rPr>
          <w:rFonts w:eastAsia="標楷體"/>
          <w:sz w:val="22"/>
          <w:bdr w:val="single" w:sz="4" w:space="0" w:color="auto"/>
        </w:rPr>
        <w:t>）</w:t>
      </w:r>
    </w:p>
    <w:p w14:paraId="4A33539B" w14:textId="77777777" w:rsidR="004F1461" w:rsidRPr="006043E6" w:rsidRDefault="00F37904" w:rsidP="008165BD">
      <w:pPr>
        <w:tabs>
          <w:tab w:val="num" w:pos="540"/>
        </w:tabs>
        <w:rPr>
          <w:rFonts w:eastAsia="標楷體"/>
          <w:sz w:val="22"/>
        </w:rPr>
      </w:pPr>
      <w:r w:rsidRPr="00436553">
        <w:rPr>
          <w:rFonts w:eastAsia="標楷體"/>
          <w:sz w:val="22"/>
        </w:rPr>
        <w:t xml:space="preserve">  </w:t>
      </w:r>
      <w:r w:rsidR="00CF6EA4">
        <w:rPr>
          <w:rFonts w:eastAsia="標楷體"/>
          <w:sz w:val="22"/>
        </w:rPr>
        <w:t>開學課程介紹</w:t>
      </w:r>
    </w:p>
    <w:p w14:paraId="2E1B47E3" w14:textId="29586CAC" w:rsidR="007B0802" w:rsidRPr="00E24BC4" w:rsidRDefault="0029199E" w:rsidP="007B0802">
      <w:pPr>
        <w:rPr>
          <w:rFonts w:eastAsia="標楷體"/>
          <w:sz w:val="22"/>
          <w:bdr w:val="single" w:sz="4" w:space="0" w:color="auto"/>
        </w:rPr>
      </w:pPr>
      <w:r w:rsidRPr="00E24BC4">
        <w:rPr>
          <w:rFonts w:eastAsia="標楷體"/>
          <w:sz w:val="22"/>
          <w:bdr w:val="single" w:sz="4" w:space="0" w:color="auto"/>
        </w:rPr>
        <w:t>第</w:t>
      </w:r>
      <w:r w:rsidRPr="00E24BC4">
        <w:rPr>
          <w:rFonts w:eastAsia="標楷體" w:hint="eastAsia"/>
          <w:sz w:val="22"/>
          <w:bdr w:val="single" w:sz="4" w:space="0" w:color="auto"/>
        </w:rPr>
        <w:t>2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E24BC4">
        <w:rPr>
          <w:rFonts w:eastAsia="標楷體"/>
          <w:sz w:val="22"/>
          <w:bdr w:val="single" w:sz="4" w:space="0" w:color="auto"/>
        </w:rPr>
        <w:t>（</w:t>
      </w:r>
      <w:r w:rsidR="00474037" w:rsidRPr="00E24BC4">
        <w:rPr>
          <w:rFonts w:eastAsia="標楷體"/>
          <w:sz w:val="22"/>
          <w:bdr w:val="single" w:sz="4" w:space="0" w:color="auto"/>
        </w:rPr>
        <w:t>3</w:t>
      </w:r>
      <w:r w:rsidR="00231EA7" w:rsidRPr="00E24BC4">
        <w:rPr>
          <w:rFonts w:eastAsia="標楷體"/>
          <w:sz w:val="22"/>
          <w:bdr w:val="single" w:sz="4" w:space="0" w:color="auto"/>
        </w:rPr>
        <w:t>/</w:t>
      </w:r>
      <w:r w:rsidR="00474037" w:rsidRPr="00E24BC4">
        <w:rPr>
          <w:rFonts w:eastAsia="標楷體"/>
          <w:sz w:val="22"/>
          <w:bdr w:val="single" w:sz="4" w:space="0" w:color="auto"/>
        </w:rPr>
        <w:t>12</w:t>
      </w:r>
      <w:r w:rsidRPr="00E24BC4">
        <w:rPr>
          <w:rFonts w:eastAsia="標楷體"/>
          <w:sz w:val="22"/>
          <w:bdr w:val="single" w:sz="4" w:space="0" w:color="auto"/>
        </w:rPr>
        <w:t>）</w:t>
      </w:r>
    </w:p>
    <w:p w14:paraId="7D3217B5" w14:textId="1060CA24" w:rsidR="00E24BC4" w:rsidRPr="00E24BC4" w:rsidRDefault="00E24BC4" w:rsidP="007B0802">
      <w:pPr>
        <w:rPr>
          <w:rFonts w:eastAsia="標楷體" w:hint="eastAsia"/>
          <w:sz w:val="22"/>
        </w:rPr>
      </w:pPr>
      <w:r w:rsidRPr="008165BD">
        <w:rPr>
          <w:rFonts w:eastAsia="標楷體" w:hint="eastAsia"/>
          <w:sz w:val="22"/>
        </w:rPr>
        <w:t>公共政策</w:t>
      </w:r>
      <w:r>
        <w:rPr>
          <w:rFonts w:eastAsia="標楷體" w:hint="eastAsia"/>
          <w:sz w:val="22"/>
        </w:rPr>
        <w:t>基本概念與過程模式</w:t>
      </w:r>
    </w:p>
    <w:p w14:paraId="28BB7BDF" w14:textId="00D189F7" w:rsidR="00E24BC4" w:rsidRPr="00D17DC6" w:rsidRDefault="00D17DC6" w:rsidP="007B0802">
      <w:pPr>
        <w:rPr>
          <w:rFonts w:eastAsia="標楷體" w:hint="eastAsia"/>
          <w:sz w:val="22"/>
          <w:bdr w:val="single" w:sz="4" w:space="0" w:color="auto"/>
        </w:rPr>
      </w:pPr>
      <w:r>
        <w:rPr>
          <w:rFonts w:eastAsia="標楷體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3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>
        <w:rPr>
          <w:rFonts w:eastAsia="標楷體" w:hint="eastAsia"/>
          <w:sz w:val="22"/>
          <w:bdr w:val="single" w:sz="4" w:space="0" w:color="auto"/>
        </w:rPr>
        <w:t>3</w:t>
      </w:r>
      <w:r>
        <w:rPr>
          <w:rFonts w:eastAsia="標楷體"/>
          <w:sz w:val="22"/>
          <w:bdr w:val="single" w:sz="4" w:space="0" w:color="auto"/>
        </w:rPr>
        <w:t>/</w:t>
      </w:r>
      <w:r w:rsidR="00474037">
        <w:rPr>
          <w:rFonts w:eastAsia="標楷體"/>
          <w:sz w:val="22"/>
          <w:bdr w:val="single" w:sz="4" w:space="0" w:color="auto"/>
        </w:rPr>
        <w:t>19</w:t>
      </w:r>
      <w:r w:rsidRPr="00436553">
        <w:rPr>
          <w:rFonts w:eastAsia="標楷體"/>
          <w:sz w:val="22"/>
          <w:bdr w:val="single" w:sz="4" w:space="0" w:color="auto"/>
        </w:rPr>
        <w:t>）</w:t>
      </w:r>
    </w:p>
    <w:p w14:paraId="0B104938" w14:textId="77777777" w:rsidR="008165BD" w:rsidRPr="00B620C3" w:rsidRDefault="008165BD" w:rsidP="008165BD">
      <w:pPr>
        <w:rPr>
          <w:rFonts w:eastAsia="標楷體" w:hAnsi="標楷體"/>
          <w:sz w:val="22"/>
        </w:rPr>
      </w:pPr>
      <w:r w:rsidRPr="00B620C3">
        <w:rPr>
          <w:rFonts w:eastAsia="標楷體" w:hAnsi="標楷體"/>
          <w:sz w:val="22"/>
        </w:rPr>
        <w:t>問題建構</w:t>
      </w:r>
    </w:p>
    <w:p w14:paraId="0AD59687" w14:textId="77777777" w:rsidR="008165BD" w:rsidRPr="00B620C3" w:rsidRDefault="008165BD" w:rsidP="008165BD">
      <w:pPr>
        <w:rPr>
          <w:rFonts w:eastAsia="標楷體"/>
          <w:sz w:val="22"/>
        </w:rPr>
      </w:pPr>
      <w:r w:rsidRPr="00B620C3">
        <w:rPr>
          <w:rFonts w:eastAsia="標楷體"/>
          <w:sz w:val="22"/>
        </w:rPr>
        <w:t>政策制訂的過程</w:t>
      </w:r>
      <w:r w:rsidRPr="00B620C3">
        <w:rPr>
          <w:rFonts w:eastAsia="標楷體" w:hint="eastAsia"/>
          <w:sz w:val="22"/>
        </w:rPr>
        <w:t>、模式與修正</w:t>
      </w:r>
      <w:r w:rsidRPr="00B620C3">
        <w:rPr>
          <w:rFonts w:eastAsia="標楷體" w:hint="eastAsia"/>
          <w:sz w:val="22"/>
        </w:rPr>
        <w:t>(PPIP)</w:t>
      </w:r>
    </w:p>
    <w:p w14:paraId="3EFC80D3" w14:textId="77777777" w:rsidR="008165BD" w:rsidRPr="00EE6F66" w:rsidRDefault="008165BD" w:rsidP="008165BD">
      <w:pPr>
        <w:rPr>
          <w:rFonts w:eastAsia="標楷體"/>
          <w:sz w:val="22"/>
        </w:rPr>
      </w:pPr>
      <w:r>
        <w:rPr>
          <w:rFonts w:eastAsia="標楷體" w:hint="eastAsia"/>
          <w:sz w:val="22"/>
        </w:rPr>
        <w:t>&lt;</w:t>
      </w:r>
      <w:r>
        <w:rPr>
          <w:rFonts w:eastAsia="標楷體" w:hint="eastAsia"/>
          <w:sz w:val="22"/>
        </w:rPr>
        <w:t>政策分析的問題界定</w:t>
      </w:r>
      <w:r>
        <w:rPr>
          <w:rFonts w:eastAsia="標楷體" w:hint="eastAsia"/>
          <w:sz w:val="22"/>
        </w:rPr>
        <w:t xml:space="preserve">&gt; </w:t>
      </w:r>
    </w:p>
    <w:p w14:paraId="77E6F8F0" w14:textId="77777777" w:rsidR="00890960" w:rsidRPr="008165BD" w:rsidRDefault="008165BD" w:rsidP="002D03B5">
      <w:pPr>
        <w:rPr>
          <w:rFonts w:eastAsia="標楷體"/>
          <w:sz w:val="22"/>
          <w:bdr w:val="single" w:sz="4" w:space="0" w:color="auto"/>
        </w:rPr>
      </w:pPr>
      <w:r>
        <w:rPr>
          <w:rFonts w:eastAsia="標楷體" w:hint="eastAsia"/>
          <w:sz w:val="22"/>
        </w:rPr>
        <w:t>第三類型錯誤</w:t>
      </w:r>
      <w:r>
        <w:rPr>
          <w:rFonts w:eastAsia="標楷體" w:hint="eastAsia"/>
          <w:sz w:val="22"/>
        </w:rPr>
        <w:t xml:space="preserve">   </w:t>
      </w:r>
      <w:r w:rsidR="00890960">
        <w:rPr>
          <w:rFonts w:eastAsia="標楷體" w:hint="eastAsia"/>
          <w:sz w:val="22"/>
        </w:rPr>
        <w:t xml:space="preserve">                                                       </w:t>
      </w:r>
    </w:p>
    <w:p w14:paraId="72E90AAB" w14:textId="77777777" w:rsidR="00CB7ED3" w:rsidRPr="00CF6EA4" w:rsidRDefault="00890960" w:rsidP="00CF6EA4">
      <w:pPr>
        <w:tabs>
          <w:tab w:val="num" w:pos="540"/>
        </w:tabs>
        <w:ind w:left="110" w:hangingChars="50" w:hanging="110"/>
        <w:rPr>
          <w:rFonts w:eastAsia="標楷體"/>
          <w:sz w:val="22"/>
          <w:bdr w:val="single" w:sz="4" w:space="0" w:color="auto"/>
        </w:rPr>
      </w:pPr>
      <w:r w:rsidRPr="00B93080">
        <w:rPr>
          <w:rFonts w:eastAsia="標楷體"/>
          <w:sz w:val="22"/>
        </w:rPr>
        <w:t>GS</w:t>
      </w:r>
      <w:r w:rsidRPr="00B93080">
        <w:rPr>
          <w:rFonts w:eastAsia="標楷體"/>
          <w:b/>
          <w:sz w:val="22"/>
        </w:rPr>
        <w:t>:</w:t>
      </w:r>
      <w:r w:rsidR="00D1422B" w:rsidRPr="005C0D95">
        <w:rPr>
          <w:rFonts w:eastAsia="標楷體"/>
          <w:b/>
          <w:color w:val="FF0000"/>
          <w:sz w:val="22"/>
        </w:rPr>
        <w:t xml:space="preserve"> </w:t>
      </w:r>
      <w:r w:rsidR="00D1422B" w:rsidRPr="005C0D95">
        <w:rPr>
          <w:rFonts w:eastAsia="標楷體" w:hint="eastAsia"/>
          <w:color w:val="FF0000"/>
          <w:sz w:val="22"/>
        </w:rPr>
        <w:t>飆車之政策問題</w:t>
      </w:r>
      <w:r w:rsidR="00867EF1" w:rsidRPr="005C0D95">
        <w:rPr>
          <w:rFonts w:eastAsia="標楷體" w:hint="eastAsia"/>
          <w:color w:val="FF0000"/>
          <w:sz w:val="22"/>
        </w:rPr>
        <w:t>建構</w:t>
      </w:r>
      <w:r w:rsidR="00D1422B" w:rsidRPr="005C0D95">
        <w:rPr>
          <w:rFonts w:eastAsia="標楷體" w:hint="eastAsia"/>
          <w:color w:val="FF0000"/>
          <w:sz w:val="22"/>
        </w:rPr>
        <w:t>與如何構思解決方案</w:t>
      </w:r>
      <w:r w:rsidRPr="003471BF">
        <w:rPr>
          <w:rFonts w:eastAsia="標楷體" w:hint="eastAsia"/>
          <w:sz w:val="22"/>
          <w:szCs w:val="22"/>
        </w:rPr>
        <w:t xml:space="preserve"> </w:t>
      </w:r>
      <w:r w:rsidR="00867EF1">
        <w:rPr>
          <w:rFonts w:eastAsia="標楷體" w:hint="eastAsia"/>
          <w:sz w:val="22"/>
          <w:szCs w:val="22"/>
        </w:rPr>
        <w:t xml:space="preserve">                   </w:t>
      </w:r>
      <w:r w:rsidR="0090027D" w:rsidRPr="00B620C3">
        <w:rPr>
          <w:rFonts w:eastAsia="標楷體"/>
          <w:color w:val="000000" w:themeColor="text1"/>
          <w:sz w:val="22"/>
          <w:szCs w:val="22"/>
        </w:rPr>
        <w:t>（</w:t>
      </w:r>
      <w:r w:rsidR="0090027D" w:rsidRPr="00B620C3">
        <w:rPr>
          <w:rFonts w:eastAsia="標楷體"/>
          <w:b/>
          <w:iCs/>
          <w:color w:val="000000" w:themeColor="text1"/>
          <w:sz w:val="22"/>
          <w:szCs w:val="22"/>
        </w:rPr>
        <w:t>group</w:t>
      </w:r>
      <w:r w:rsidR="0090027D" w:rsidRPr="00B620C3">
        <w:rPr>
          <w:rFonts w:eastAsia="標楷體"/>
          <w:color w:val="000000" w:themeColor="text1"/>
          <w:sz w:val="22"/>
          <w:szCs w:val="22"/>
        </w:rPr>
        <w:t xml:space="preserve"> </w:t>
      </w:r>
      <w:r w:rsidR="0090027D" w:rsidRPr="00B620C3">
        <w:rPr>
          <w:rFonts w:eastAsia="標楷體" w:hint="eastAsia"/>
          <w:color w:val="000000" w:themeColor="text1"/>
          <w:sz w:val="22"/>
          <w:szCs w:val="22"/>
        </w:rPr>
        <w:t>1</w:t>
      </w:r>
      <w:r w:rsidR="0090027D" w:rsidRPr="00B620C3">
        <w:rPr>
          <w:rFonts w:eastAsia="標楷體"/>
          <w:color w:val="000000" w:themeColor="text1"/>
          <w:sz w:val="22"/>
          <w:szCs w:val="22"/>
        </w:rPr>
        <w:t>）</w:t>
      </w:r>
      <w:r w:rsidRPr="00B620C3">
        <w:rPr>
          <w:rFonts w:eastAsia="標楷體" w:hint="eastAsia"/>
          <w:color w:val="000000" w:themeColor="text1"/>
          <w:sz w:val="20"/>
          <w:szCs w:val="20"/>
        </w:rPr>
        <w:t xml:space="preserve">   </w:t>
      </w:r>
      <w:r>
        <w:rPr>
          <w:rFonts w:eastAsia="標楷體" w:hint="eastAsia"/>
          <w:sz w:val="20"/>
          <w:szCs w:val="20"/>
        </w:rPr>
        <w:t xml:space="preserve">                                               </w:t>
      </w:r>
      <w:r w:rsidR="00D1422B">
        <w:rPr>
          <w:rFonts w:eastAsia="標楷體" w:hint="eastAsia"/>
          <w:sz w:val="20"/>
          <w:szCs w:val="20"/>
        </w:rPr>
        <w:t xml:space="preserve">                                                               </w:t>
      </w:r>
    </w:p>
    <w:p w14:paraId="37B9056E" w14:textId="6A9EB2EF" w:rsidR="00E24BC4" w:rsidRDefault="00E24BC4" w:rsidP="00E24BC4">
      <w:pPr>
        <w:rPr>
          <w:rFonts w:eastAsia="標楷體"/>
          <w:sz w:val="22"/>
          <w:bdr w:val="single" w:sz="4" w:space="0" w:color="auto"/>
        </w:rPr>
      </w:pPr>
      <w:r>
        <w:rPr>
          <w:rFonts w:eastAsia="標楷體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4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 w:rsidRPr="00436553">
        <w:rPr>
          <w:rFonts w:eastAsia="標楷體"/>
          <w:sz w:val="22"/>
          <w:bdr w:val="single" w:sz="4" w:space="0" w:color="auto"/>
        </w:rPr>
        <w:t>3/</w:t>
      </w:r>
      <w:r>
        <w:rPr>
          <w:rFonts w:eastAsia="標楷體"/>
          <w:sz w:val="22"/>
          <w:bdr w:val="single" w:sz="4" w:space="0" w:color="auto"/>
        </w:rPr>
        <w:t>26</w:t>
      </w:r>
      <w:r>
        <w:rPr>
          <w:rFonts w:eastAsia="標楷體" w:hint="eastAsia"/>
          <w:sz w:val="22"/>
          <w:bdr w:val="single" w:sz="4" w:space="0" w:color="auto"/>
        </w:rPr>
        <w:t>）</w:t>
      </w:r>
    </w:p>
    <w:p w14:paraId="6B76675A" w14:textId="77777777" w:rsidR="00732CAC" w:rsidRPr="000B7FDF" w:rsidRDefault="00890960" w:rsidP="00D1422B">
      <w:pPr>
        <w:ind w:left="661" w:hangingChars="300" w:hanging="661"/>
        <w:rPr>
          <w:rFonts w:eastAsia="標楷體"/>
          <w:b/>
          <w:sz w:val="22"/>
          <w:szCs w:val="22"/>
        </w:rPr>
      </w:pPr>
      <w:r w:rsidRPr="001931AB">
        <w:rPr>
          <w:rFonts w:eastAsia="標楷體"/>
          <w:b/>
          <w:sz w:val="22"/>
          <w:szCs w:val="22"/>
        </w:rPr>
        <w:t>A</w:t>
      </w:r>
      <w:r w:rsidRPr="001931AB">
        <w:rPr>
          <w:rFonts w:eastAsia="標楷體" w:hint="eastAsia"/>
          <w:b/>
          <w:sz w:val="22"/>
          <w:szCs w:val="22"/>
        </w:rPr>
        <w:t>genda setting</w:t>
      </w:r>
      <w:r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 w:hint="eastAsia"/>
          <w:sz w:val="22"/>
          <w:szCs w:val="22"/>
        </w:rPr>
        <w:t>與</w:t>
      </w:r>
      <w:r>
        <w:rPr>
          <w:rFonts w:eastAsia="標楷體" w:hint="eastAsia"/>
          <w:sz w:val="22"/>
          <w:szCs w:val="22"/>
        </w:rPr>
        <w:t xml:space="preserve"> policy window(</w:t>
      </w:r>
      <w:r>
        <w:rPr>
          <w:rFonts w:eastAsia="標楷體" w:hint="eastAsia"/>
          <w:sz w:val="22"/>
          <w:szCs w:val="22"/>
        </w:rPr>
        <w:t>政策之窗</w:t>
      </w:r>
      <w:r>
        <w:rPr>
          <w:rFonts w:eastAsia="標楷體" w:hint="eastAsia"/>
          <w:sz w:val="22"/>
          <w:szCs w:val="22"/>
        </w:rPr>
        <w:t>)</w:t>
      </w:r>
      <w:r w:rsidR="003C5FFE">
        <w:rPr>
          <w:rFonts w:eastAsia="標楷體" w:hint="eastAsia"/>
          <w:sz w:val="22"/>
          <w:szCs w:val="22"/>
        </w:rPr>
        <w:t xml:space="preserve"> : </w:t>
      </w:r>
      <w:r w:rsidR="00A724A6">
        <w:rPr>
          <w:rFonts w:eastAsia="標楷體" w:hint="eastAsia"/>
          <w:sz w:val="22"/>
          <w:szCs w:val="22"/>
        </w:rPr>
        <w:t>Anderson 2011</w:t>
      </w:r>
      <w:r w:rsidR="003C5FFE" w:rsidRPr="001931AB">
        <w:rPr>
          <w:rFonts w:eastAsia="標楷體" w:hint="eastAsia"/>
          <w:sz w:val="22"/>
          <w:szCs w:val="22"/>
        </w:rPr>
        <w:t xml:space="preserve">, </w:t>
      </w:r>
      <w:r w:rsidR="003C5FFE" w:rsidRPr="001931AB">
        <w:rPr>
          <w:rFonts w:eastAsia="標楷體" w:hint="eastAsia"/>
          <w:i/>
          <w:sz w:val="22"/>
          <w:szCs w:val="22"/>
        </w:rPr>
        <w:t>Policy Making</w:t>
      </w:r>
      <w:r w:rsidR="003C5FFE" w:rsidRPr="001931AB">
        <w:rPr>
          <w:rFonts w:eastAsia="標楷體" w:hint="eastAsia"/>
          <w:sz w:val="22"/>
          <w:szCs w:val="22"/>
        </w:rPr>
        <w:t>, pp</w:t>
      </w:r>
      <w:r w:rsidR="00E443ED">
        <w:rPr>
          <w:rFonts w:eastAsia="標楷體"/>
          <w:sz w:val="22"/>
          <w:szCs w:val="22"/>
        </w:rPr>
        <w:t>90-99</w:t>
      </w:r>
    </w:p>
    <w:p w14:paraId="3867CBBA" w14:textId="77777777" w:rsidR="00890960" w:rsidRDefault="00732CAC" w:rsidP="00D1422B">
      <w:pPr>
        <w:ind w:left="660" w:hangingChars="300" w:hanging="6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lastRenderedPageBreak/>
        <w:t>政策網絡：政策鐵三角、政策社區、議題網絡、政策倡導聯盟</w:t>
      </w:r>
      <w:r w:rsidR="00890960">
        <w:rPr>
          <w:rFonts w:eastAsia="標楷體" w:hint="eastAsia"/>
          <w:sz w:val="22"/>
          <w:szCs w:val="22"/>
        </w:rPr>
        <w:t xml:space="preserve">                                                      </w:t>
      </w:r>
    </w:p>
    <w:p w14:paraId="00FF64EF" w14:textId="77777777" w:rsidR="00B8527F" w:rsidRPr="00102AF2" w:rsidRDefault="005415A5" w:rsidP="00890960">
      <w:pPr>
        <w:ind w:left="660" w:hangingChars="300" w:hanging="660"/>
        <w:rPr>
          <w:rFonts w:eastAsia="標楷體"/>
          <w:sz w:val="20"/>
          <w:szCs w:val="20"/>
        </w:rPr>
      </w:pPr>
      <w:r>
        <w:rPr>
          <w:rFonts w:eastAsia="標楷體" w:hint="eastAsia"/>
          <w:sz w:val="22"/>
        </w:rPr>
        <w:t xml:space="preserve">GS: </w:t>
      </w:r>
      <w:r w:rsidR="003C5FFE">
        <w:rPr>
          <w:rFonts w:eastAsia="標楷體"/>
          <w:sz w:val="22"/>
          <w:szCs w:val="22"/>
        </w:rPr>
        <w:t>A</w:t>
      </w:r>
      <w:r w:rsidR="003C5FFE">
        <w:rPr>
          <w:rFonts w:eastAsia="標楷體" w:hint="eastAsia"/>
          <w:sz w:val="22"/>
          <w:szCs w:val="22"/>
        </w:rPr>
        <w:t>genda setting</w:t>
      </w:r>
      <w:r w:rsidR="000B498B">
        <w:rPr>
          <w:rFonts w:eastAsia="標楷體" w:hint="eastAsia"/>
          <w:sz w:val="22"/>
        </w:rPr>
        <w:t xml:space="preserve"> </w:t>
      </w:r>
      <w:r>
        <w:rPr>
          <w:rFonts w:eastAsia="標楷體" w:hint="eastAsia"/>
          <w:sz w:val="22"/>
        </w:rPr>
        <w:t>summary</w:t>
      </w:r>
      <w:r w:rsidR="00D1422B">
        <w:rPr>
          <w:rFonts w:eastAsia="標楷體" w:hint="eastAsia"/>
          <w:sz w:val="22"/>
          <w:szCs w:val="22"/>
        </w:rPr>
        <w:t xml:space="preserve"> </w:t>
      </w:r>
      <w:r w:rsidR="003C5FFE">
        <w:rPr>
          <w:rFonts w:eastAsia="標楷體" w:hint="eastAsia"/>
          <w:sz w:val="22"/>
          <w:szCs w:val="22"/>
        </w:rPr>
        <w:t>及內文中</w:t>
      </w:r>
      <w:r w:rsidR="003C5FFE" w:rsidRPr="006E195A">
        <w:rPr>
          <w:rFonts w:eastAsia="標楷體" w:hint="eastAsia"/>
          <w:b/>
          <w:sz w:val="22"/>
          <w:szCs w:val="22"/>
        </w:rPr>
        <w:t>案例</w:t>
      </w:r>
      <w:r w:rsidR="003C5FFE">
        <w:rPr>
          <w:rFonts w:eastAsia="標楷體" w:hint="eastAsia"/>
          <w:sz w:val="22"/>
          <w:szCs w:val="22"/>
        </w:rPr>
        <w:t>解析</w:t>
      </w:r>
      <w:r w:rsidR="003C5FFE">
        <w:rPr>
          <w:rFonts w:eastAsia="標楷體" w:hint="eastAsia"/>
          <w:sz w:val="22"/>
          <w:szCs w:val="22"/>
        </w:rPr>
        <w:t xml:space="preserve">                  </w:t>
      </w:r>
      <w:r w:rsidR="00206347">
        <w:rPr>
          <w:rFonts w:eastAsia="標楷體"/>
          <w:sz w:val="22"/>
          <w:szCs w:val="22"/>
        </w:rPr>
        <w:t xml:space="preserve"> </w:t>
      </w:r>
      <w:r w:rsidR="00AD4061">
        <w:rPr>
          <w:rFonts w:eastAsia="標楷體" w:hint="eastAsia"/>
          <w:sz w:val="22"/>
          <w:szCs w:val="22"/>
        </w:rPr>
        <w:t xml:space="preserve"> </w:t>
      </w:r>
      <w:r w:rsidR="00741666">
        <w:rPr>
          <w:rFonts w:eastAsia="標楷體" w:hint="eastAsia"/>
          <w:sz w:val="22"/>
          <w:szCs w:val="22"/>
        </w:rPr>
        <w:t xml:space="preserve"> </w:t>
      </w:r>
      <w:r w:rsidR="003C5FFE">
        <w:rPr>
          <w:rFonts w:eastAsia="標楷體" w:hint="eastAsia"/>
          <w:sz w:val="22"/>
          <w:szCs w:val="22"/>
        </w:rPr>
        <w:t>（</w:t>
      </w:r>
      <w:r w:rsidR="003C5FFE" w:rsidRPr="0041297C">
        <w:rPr>
          <w:rFonts w:eastAsia="標楷體"/>
          <w:b/>
          <w:iCs/>
          <w:sz w:val="22"/>
          <w:szCs w:val="22"/>
        </w:rPr>
        <w:t>group</w:t>
      </w:r>
      <w:r w:rsidR="003C5FFE" w:rsidRPr="0041297C">
        <w:rPr>
          <w:rFonts w:eastAsia="標楷體"/>
          <w:sz w:val="22"/>
          <w:szCs w:val="22"/>
        </w:rPr>
        <w:t xml:space="preserve"> </w:t>
      </w:r>
      <w:r w:rsidR="00E321FF">
        <w:rPr>
          <w:rFonts w:eastAsia="標楷體" w:hint="eastAsia"/>
          <w:sz w:val="22"/>
          <w:szCs w:val="22"/>
        </w:rPr>
        <w:t>2</w:t>
      </w:r>
      <w:r w:rsidR="003C5FFE">
        <w:rPr>
          <w:rFonts w:eastAsia="標楷體" w:hint="eastAsia"/>
          <w:sz w:val="22"/>
          <w:szCs w:val="22"/>
        </w:rPr>
        <w:t>）</w:t>
      </w:r>
      <w:r w:rsidR="003C5FFE">
        <w:rPr>
          <w:rFonts w:eastAsia="標楷體" w:hint="eastAsia"/>
          <w:sz w:val="22"/>
          <w:szCs w:val="22"/>
        </w:rPr>
        <w:t xml:space="preserve">                             </w:t>
      </w:r>
      <w:r>
        <w:rPr>
          <w:rFonts w:eastAsia="標楷體" w:hint="eastAsia"/>
          <w:sz w:val="22"/>
          <w:szCs w:val="22"/>
        </w:rPr>
        <w:t xml:space="preserve">                                                   </w:t>
      </w:r>
      <w:r w:rsidR="00D1422B">
        <w:rPr>
          <w:rFonts w:eastAsia="標楷體" w:hint="eastAsia"/>
          <w:sz w:val="22"/>
          <w:szCs w:val="22"/>
        </w:rPr>
        <w:t xml:space="preserve">                                                    </w:t>
      </w:r>
      <w:r>
        <w:rPr>
          <w:rFonts w:eastAsia="標楷體" w:hint="eastAsia"/>
          <w:sz w:val="22"/>
          <w:szCs w:val="22"/>
        </w:rPr>
        <w:t xml:space="preserve">      </w:t>
      </w:r>
    </w:p>
    <w:p w14:paraId="61E069BB" w14:textId="66A17F88" w:rsidR="00E24BC4" w:rsidRDefault="00E24BC4" w:rsidP="00E24BC4">
      <w:pPr>
        <w:rPr>
          <w:rFonts w:eastAsia="標楷體" w:hAnsi="標楷體"/>
          <w:sz w:val="22"/>
          <w:szCs w:val="22"/>
          <w:bdr w:val="single" w:sz="4" w:space="0" w:color="auto"/>
        </w:rPr>
      </w:pPr>
      <w:r w:rsidRPr="00795CCD">
        <w:rPr>
          <w:rFonts w:eastAsia="標楷體" w:hAnsi="標楷體"/>
          <w:sz w:val="22"/>
          <w:szCs w:val="22"/>
          <w:bdr w:val="single" w:sz="4" w:space="0" w:color="auto"/>
        </w:rPr>
        <w:t>第</w:t>
      </w:r>
      <w:r w:rsidRPr="00795CCD">
        <w:rPr>
          <w:rFonts w:eastAsia="標楷體" w:hAnsi="標楷體" w:hint="eastAsia"/>
          <w:sz w:val="22"/>
          <w:szCs w:val="22"/>
          <w:bdr w:val="single" w:sz="4" w:space="0" w:color="auto"/>
        </w:rPr>
        <w:t>5</w:t>
      </w:r>
      <w:r w:rsidR="005578E2">
        <w:rPr>
          <w:rFonts w:eastAsia="標楷體" w:hAnsi="標楷體"/>
          <w:sz w:val="22"/>
          <w:szCs w:val="22"/>
          <w:bdr w:val="single" w:sz="4" w:space="0" w:color="auto"/>
        </w:rPr>
        <w:t>週</w:t>
      </w:r>
      <w:r w:rsidRPr="00795CCD">
        <w:rPr>
          <w:rFonts w:eastAsia="標楷體" w:hAnsi="標楷體"/>
          <w:sz w:val="22"/>
          <w:szCs w:val="22"/>
          <w:bdr w:val="single" w:sz="4" w:space="0" w:color="auto"/>
        </w:rPr>
        <w:t>（</w:t>
      </w:r>
      <w:r>
        <w:rPr>
          <w:rFonts w:eastAsia="標楷體"/>
          <w:sz w:val="22"/>
          <w:szCs w:val="22"/>
          <w:bdr w:val="single" w:sz="4" w:space="0" w:color="auto"/>
        </w:rPr>
        <w:t>4</w:t>
      </w:r>
      <w:r w:rsidRPr="00795CCD">
        <w:rPr>
          <w:rFonts w:eastAsia="標楷體"/>
          <w:sz w:val="22"/>
          <w:szCs w:val="22"/>
          <w:bdr w:val="single" w:sz="4" w:space="0" w:color="auto"/>
        </w:rPr>
        <w:t>/</w:t>
      </w:r>
      <w:r>
        <w:rPr>
          <w:rFonts w:eastAsia="標楷體" w:hint="eastAsia"/>
          <w:sz w:val="22"/>
          <w:szCs w:val="22"/>
          <w:bdr w:val="single" w:sz="4" w:space="0" w:color="auto"/>
        </w:rPr>
        <w:t>2</w:t>
      </w:r>
      <w:r w:rsidRPr="00795CCD">
        <w:rPr>
          <w:rFonts w:eastAsia="標楷體" w:hAnsi="標楷體"/>
          <w:sz w:val="22"/>
          <w:szCs w:val="22"/>
          <w:bdr w:val="single" w:sz="4" w:space="0" w:color="auto"/>
        </w:rPr>
        <w:t>）</w:t>
      </w:r>
    </w:p>
    <w:p w14:paraId="6B448A07" w14:textId="5E9D2D21" w:rsidR="00E24BC4" w:rsidRPr="00E24BC4" w:rsidRDefault="00E24BC4" w:rsidP="00E24BC4">
      <w:pPr>
        <w:rPr>
          <w:rFonts w:eastAsia="標楷體" w:hint="eastAsia"/>
          <w:sz w:val="22"/>
          <w:szCs w:val="22"/>
          <w:bdr w:val="single" w:sz="4" w:space="0" w:color="auto"/>
        </w:rPr>
      </w:pPr>
      <w:r>
        <w:rPr>
          <w:rFonts w:eastAsia="標楷體" w:hAnsi="標楷體" w:hint="eastAsia"/>
          <w:b/>
          <w:sz w:val="22"/>
          <w:szCs w:val="22"/>
        </w:rPr>
        <w:t>春假</w:t>
      </w:r>
    </w:p>
    <w:p w14:paraId="60CFC770" w14:textId="774C139B" w:rsidR="00D17DC6" w:rsidRDefault="00D17DC6" w:rsidP="00D17DC6">
      <w:pPr>
        <w:rPr>
          <w:rFonts w:eastAsia="標楷體"/>
          <w:sz w:val="22"/>
          <w:szCs w:val="22"/>
          <w:bdr w:val="single" w:sz="4" w:space="0" w:color="auto"/>
        </w:rPr>
      </w:pPr>
      <w:r w:rsidRPr="00191051">
        <w:rPr>
          <w:rFonts w:eastAsia="標楷體"/>
          <w:sz w:val="22"/>
          <w:bdr w:val="single" w:sz="4" w:space="0" w:color="auto"/>
        </w:rPr>
        <w:t>第</w:t>
      </w:r>
      <w:r w:rsidRPr="00191051">
        <w:rPr>
          <w:rFonts w:eastAsia="標楷體" w:hint="eastAsia"/>
          <w:sz w:val="22"/>
          <w:bdr w:val="single" w:sz="4" w:space="0" w:color="auto"/>
        </w:rPr>
        <w:t>6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191051">
        <w:rPr>
          <w:rFonts w:eastAsia="標楷體"/>
          <w:sz w:val="22"/>
          <w:bdr w:val="single" w:sz="4" w:space="0" w:color="auto"/>
        </w:rPr>
        <w:t>（</w:t>
      </w:r>
      <w:r w:rsidR="00474037">
        <w:rPr>
          <w:rFonts w:eastAsia="標楷體"/>
          <w:sz w:val="22"/>
          <w:bdr w:val="single" w:sz="4" w:space="0" w:color="auto"/>
        </w:rPr>
        <w:t>4</w:t>
      </w:r>
      <w:r>
        <w:rPr>
          <w:rFonts w:eastAsia="標楷體" w:hint="eastAsia"/>
          <w:sz w:val="22"/>
          <w:bdr w:val="single" w:sz="4" w:space="0" w:color="auto"/>
        </w:rPr>
        <w:t>/</w:t>
      </w:r>
      <w:r w:rsidR="00474037">
        <w:rPr>
          <w:rFonts w:eastAsia="標楷體"/>
          <w:sz w:val="22"/>
          <w:bdr w:val="single" w:sz="4" w:space="0" w:color="auto"/>
        </w:rPr>
        <w:t>9</w:t>
      </w:r>
      <w:r w:rsidRPr="0019105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1E2310BF" w14:textId="77777777" w:rsidR="00AF6DFF" w:rsidRDefault="0077126C" w:rsidP="00094EF3">
      <w:pPr>
        <w:rPr>
          <w:rFonts w:eastAsia="標楷體"/>
          <w:color w:val="FF0000"/>
          <w:sz w:val="22"/>
          <w:szCs w:val="22"/>
        </w:rPr>
      </w:pPr>
      <w:r w:rsidRPr="001931AB">
        <w:rPr>
          <w:rFonts w:eastAsia="標楷體" w:hint="eastAsia"/>
          <w:b/>
          <w:sz w:val="22"/>
        </w:rPr>
        <w:t>政策</w:t>
      </w:r>
      <w:r w:rsidR="00890960" w:rsidRPr="001931AB">
        <w:rPr>
          <w:rFonts w:eastAsia="標楷體" w:hint="eastAsia"/>
          <w:b/>
          <w:sz w:val="22"/>
        </w:rPr>
        <w:t>利害關係人</w:t>
      </w:r>
      <w:r w:rsidR="00890960">
        <w:rPr>
          <w:rFonts w:eastAsia="標楷體" w:hint="eastAsia"/>
          <w:sz w:val="22"/>
        </w:rPr>
        <w:t>(</w:t>
      </w:r>
      <w:r w:rsidR="00890960">
        <w:rPr>
          <w:rFonts w:eastAsia="標楷體"/>
          <w:sz w:val="22"/>
        </w:rPr>
        <w:t>stakeholders</w:t>
      </w:r>
      <w:r w:rsidR="00890960">
        <w:rPr>
          <w:rFonts w:eastAsia="標楷體" w:hint="eastAsia"/>
          <w:sz w:val="22"/>
        </w:rPr>
        <w:t>)</w:t>
      </w:r>
      <w:r>
        <w:rPr>
          <w:rFonts w:eastAsia="標楷體" w:hint="eastAsia"/>
          <w:sz w:val="22"/>
        </w:rPr>
        <w:t>之意涵、如何確認、成立要素、與類型</w:t>
      </w:r>
      <w:r w:rsidR="0061758F" w:rsidRPr="00E321FF">
        <w:rPr>
          <w:rFonts w:eastAsia="標楷體" w:hint="eastAsia"/>
          <w:color w:val="FF0000"/>
          <w:sz w:val="22"/>
          <w:szCs w:val="22"/>
        </w:rPr>
        <w:t xml:space="preserve">  </w:t>
      </w:r>
    </w:p>
    <w:p w14:paraId="42463465" w14:textId="5F5F59FB" w:rsidR="00711F30" w:rsidRPr="00451D24" w:rsidRDefault="00711F30" w:rsidP="00711F30">
      <w:pPr>
        <w:rPr>
          <w:rFonts w:eastAsia="標楷體"/>
          <w:b/>
          <w:sz w:val="22"/>
          <w:szCs w:val="22"/>
        </w:rPr>
      </w:pPr>
      <w:r w:rsidRPr="00451D24">
        <w:rPr>
          <w:rFonts w:eastAsia="標楷體" w:hint="eastAsia"/>
          <w:b/>
          <w:sz w:val="22"/>
          <w:szCs w:val="22"/>
        </w:rPr>
        <w:t>GS:</w:t>
      </w:r>
      <w:r w:rsidRPr="00451D24">
        <w:rPr>
          <w:rFonts w:eastAsia="標楷體" w:hint="eastAsia"/>
          <w:b/>
          <w:sz w:val="22"/>
          <w:szCs w:val="22"/>
        </w:rPr>
        <w:t>請利用政策利害關係人概念，分析如何有效處理</w:t>
      </w:r>
      <w:r w:rsidRPr="00451D24">
        <w:rPr>
          <w:rFonts w:eastAsia="標楷體" w:hint="eastAsia"/>
          <w:b/>
          <w:sz w:val="22"/>
          <w:szCs w:val="22"/>
        </w:rPr>
        <w:t>[</w:t>
      </w:r>
      <w:r w:rsidRPr="00451D24">
        <w:rPr>
          <w:rFonts w:eastAsia="標楷體" w:hint="eastAsia"/>
          <w:b/>
          <w:sz w:val="22"/>
          <w:szCs w:val="22"/>
        </w:rPr>
        <w:t>假新聞</w:t>
      </w:r>
      <w:r w:rsidR="008070A6" w:rsidRPr="00451D24">
        <w:rPr>
          <w:rFonts w:eastAsia="標楷體" w:hint="eastAsia"/>
          <w:b/>
          <w:sz w:val="22"/>
          <w:szCs w:val="22"/>
        </w:rPr>
        <w:t>]</w:t>
      </w:r>
      <w:r w:rsidRPr="00451D24">
        <w:rPr>
          <w:rFonts w:eastAsia="標楷體" w:hint="eastAsia"/>
          <w:b/>
          <w:sz w:val="22"/>
          <w:szCs w:val="22"/>
        </w:rPr>
        <w:t>問題</w:t>
      </w:r>
      <w:r w:rsidRPr="00451D24">
        <w:rPr>
          <w:rFonts w:eastAsia="標楷體" w:hint="eastAsia"/>
          <w:b/>
          <w:sz w:val="22"/>
          <w:szCs w:val="22"/>
        </w:rPr>
        <w:t xml:space="preserve">?    </w:t>
      </w:r>
      <w:r w:rsidRPr="00451D24">
        <w:rPr>
          <w:rFonts w:eastAsia="標楷體" w:hint="eastAsia"/>
          <w:b/>
          <w:sz w:val="22"/>
          <w:szCs w:val="22"/>
        </w:rPr>
        <w:t>（</w:t>
      </w:r>
      <w:r w:rsidRPr="00451D24">
        <w:rPr>
          <w:rFonts w:eastAsia="標楷體"/>
          <w:b/>
          <w:iCs/>
          <w:sz w:val="22"/>
          <w:szCs w:val="22"/>
        </w:rPr>
        <w:t>group</w:t>
      </w:r>
      <w:r w:rsidRPr="00451D24">
        <w:rPr>
          <w:rFonts w:eastAsia="標楷體"/>
          <w:b/>
          <w:sz w:val="22"/>
          <w:szCs w:val="22"/>
        </w:rPr>
        <w:t xml:space="preserve"> </w:t>
      </w:r>
      <w:r w:rsidR="00451D24" w:rsidRPr="00451D24">
        <w:rPr>
          <w:rFonts w:eastAsia="標楷體"/>
          <w:b/>
          <w:sz w:val="22"/>
          <w:szCs w:val="22"/>
        </w:rPr>
        <w:t>3</w:t>
      </w:r>
      <w:r w:rsidRPr="00451D24">
        <w:rPr>
          <w:rFonts w:eastAsia="標楷體" w:hint="eastAsia"/>
          <w:b/>
          <w:sz w:val="22"/>
          <w:szCs w:val="22"/>
        </w:rPr>
        <w:t>）</w:t>
      </w:r>
    </w:p>
    <w:p w14:paraId="1A54EBB3" w14:textId="77777777" w:rsidR="0077126C" w:rsidRPr="00AF6DFF" w:rsidRDefault="00AF6DFF" w:rsidP="00094EF3">
      <w:pPr>
        <w:rPr>
          <w:rFonts w:eastAsia="標楷體"/>
          <w:b/>
          <w:color w:val="FF0000"/>
          <w:sz w:val="22"/>
          <w:u w:val="single"/>
        </w:rPr>
      </w:pPr>
      <w:r w:rsidRPr="00603BC2">
        <w:rPr>
          <w:rFonts w:eastAsia="標楷體" w:hint="eastAsia"/>
          <w:b/>
          <w:sz w:val="22"/>
        </w:rPr>
        <w:t>*</w:t>
      </w:r>
      <w:r w:rsidRPr="00603BC2">
        <w:rPr>
          <w:rFonts w:eastAsia="標楷體"/>
          <w:sz w:val="22"/>
        </w:rPr>
        <w:t>政策分析的倫理：人員分析途徑、角色、</w:t>
      </w:r>
      <w:r w:rsidRPr="00603BC2">
        <w:rPr>
          <w:rFonts w:eastAsia="標楷體"/>
          <w:b/>
          <w:sz w:val="22"/>
          <w:u w:val="single"/>
        </w:rPr>
        <w:t>藝術與技術</w:t>
      </w:r>
      <w:r w:rsidR="0061758F" w:rsidRPr="00603BC2">
        <w:rPr>
          <w:rFonts w:eastAsia="標楷體" w:hint="eastAsia"/>
          <w:sz w:val="22"/>
          <w:szCs w:val="22"/>
        </w:rPr>
        <w:t xml:space="preserve">   </w:t>
      </w:r>
      <w:r w:rsidR="0061758F" w:rsidRPr="00E321FF">
        <w:rPr>
          <w:rFonts w:eastAsia="標楷體" w:hint="eastAsia"/>
          <w:color w:val="FF0000"/>
          <w:sz w:val="22"/>
          <w:szCs w:val="22"/>
        </w:rPr>
        <w:t xml:space="preserve">                               </w:t>
      </w:r>
      <w:r w:rsidR="00C543A8" w:rsidRPr="00E321FF">
        <w:rPr>
          <w:rFonts w:eastAsia="標楷體" w:hint="eastAsia"/>
          <w:color w:val="FF0000"/>
          <w:sz w:val="22"/>
        </w:rPr>
        <w:t xml:space="preserve">                                                   </w:t>
      </w:r>
    </w:p>
    <w:p w14:paraId="46E2DFCF" w14:textId="57460BC1" w:rsidR="00D17DC6" w:rsidRDefault="00D17DC6" w:rsidP="00D17DC6">
      <w:pPr>
        <w:tabs>
          <w:tab w:val="num" w:pos="540"/>
        </w:tabs>
        <w:rPr>
          <w:rFonts w:eastAsia="標楷體"/>
          <w:sz w:val="22"/>
          <w:bdr w:val="single" w:sz="4" w:space="0" w:color="auto"/>
        </w:rPr>
      </w:pPr>
      <w:r w:rsidRPr="00D26580">
        <w:rPr>
          <w:rFonts w:eastAsia="標楷體"/>
          <w:sz w:val="22"/>
          <w:bdr w:val="single" w:sz="4" w:space="0" w:color="auto"/>
        </w:rPr>
        <w:t>第</w:t>
      </w:r>
      <w:r w:rsidRPr="00D26580">
        <w:rPr>
          <w:rFonts w:eastAsia="標楷體" w:hint="eastAsia"/>
          <w:sz w:val="22"/>
          <w:bdr w:val="single" w:sz="4" w:space="0" w:color="auto"/>
        </w:rPr>
        <w:t>7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D26580">
        <w:rPr>
          <w:rFonts w:eastAsia="標楷體"/>
          <w:sz w:val="22"/>
          <w:bdr w:val="single" w:sz="4" w:space="0" w:color="auto"/>
        </w:rPr>
        <w:t>（</w:t>
      </w:r>
      <w:r>
        <w:rPr>
          <w:rFonts w:eastAsia="標楷體" w:hint="eastAsia"/>
          <w:sz w:val="22"/>
          <w:bdr w:val="single" w:sz="4" w:space="0" w:color="auto"/>
        </w:rPr>
        <w:t>4</w:t>
      </w:r>
      <w:r w:rsidRPr="00D26580">
        <w:rPr>
          <w:rFonts w:eastAsia="標楷體"/>
          <w:sz w:val="22"/>
          <w:bdr w:val="single" w:sz="4" w:space="0" w:color="auto"/>
        </w:rPr>
        <w:t>/</w:t>
      </w:r>
      <w:r w:rsidR="00474037">
        <w:rPr>
          <w:rFonts w:eastAsia="標楷體"/>
          <w:sz w:val="22"/>
          <w:bdr w:val="single" w:sz="4" w:space="0" w:color="auto"/>
        </w:rPr>
        <w:t>16</w:t>
      </w:r>
      <w:r w:rsidRPr="00D26580">
        <w:rPr>
          <w:rFonts w:eastAsia="標楷體"/>
          <w:sz w:val="22"/>
          <w:bdr w:val="single" w:sz="4" w:space="0" w:color="auto"/>
        </w:rPr>
        <w:t>）</w:t>
      </w:r>
    </w:p>
    <w:p w14:paraId="3693AFB6" w14:textId="77777777" w:rsidR="009A3AD9" w:rsidRDefault="009A3AD9" w:rsidP="009A3AD9">
      <w:pPr>
        <w:rPr>
          <w:rFonts w:eastAsia="標楷體" w:hAnsi="標楷體"/>
          <w:sz w:val="22"/>
          <w:szCs w:val="22"/>
        </w:rPr>
      </w:pPr>
      <w:r w:rsidRPr="007810BF">
        <w:rPr>
          <w:rFonts w:eastAsia="標楷體"/>
          <w:b/>
          <w:sz w:val="22"/>
          <w:szCs w:val="22"/>
        </w:rPr>
        <w:t>政策論</w:t>
      </w:r>
      <w:r w:rsidRPr="007810BF">
        <w:rPr>
          <w:rFonts w:eastAsia="標楷體" w:hint="eastAsia"/>
          <w:b/>
          <w:sz w:val="22"/>
          <w:szCs w:val="22"/>
        </w:rPr>
        <w:t>證</w:t>
      </w:r>
      <w:r w:rsidRPr="007810BF">
        <w:rPr>
          <w:rFonts w:eastAsia="標楷體" w:hAnsi="標楷體"/>
          <w:sz w:val="22"/>
          <w:szCs w:val="22"/>
        </w:rPr>
        <w:t>與政策對談</w:t>
      </w:r>
    </w:p>
    <w:p w14:paraId="5AC8A3F8" w14:textId="77777777" w:rsidR="00AD7D41" w:rsidRDefault="00DB34BE" w:rsidP="009A3AD9">
      <w:pPr>
        <w:rPr>
          <w:rFonts w:eastAsia="標楷體"/>
          <w:sz w:val="22"/>
          <w:szCs w:val="22"/>
        </w:rPr>
      </w:pPr>
      <w:r w:rsidRPr="004D42EE">
        <w:rPr>
          <w:rFonts w:eastAsia="標楷體"/>
          <w:sz w:val="22"/>
        </w:rPr>
        <w:t>GS:</w:t>
      </w:r>
      <w:r>
        <w:rPr>
          <w:rFonts w:eastAsia="標楷體"/>
          <w:sz w:val="22"/>
          <w:szCs w:val="22"/>
        </w:rPr>
        <w:t xml:space="preserve"> </w:t>
      </w:r>
      <w:r w:rsidR="00AD7D41">
        <w:rPr>
          <w:rFonts w:eastAsia="標楷體"/>
          <w:sz w:val="22"/>
          <w:szCs w:val="22"/>
        </w:rPr>
        <w:t>“</w:t>
      </w:r>
      <w:r w:rsidR="00867EF1">
        <w:rPr>
          <w:rFonts w:eastAsia="標楷體"/>
          <w:sz w:val="22"/>
          <w:szCs w:val="22"/>
        </w:rPr>
        <w:t>t</w:t>
      </w:r>
      <w:r w:rsidR="00AD7D41" w:rsidRPr="00003DC3">
        <w:rPr>
          <w:rFonts w:eastAsia="標楷體"/>
          <w:sz w:val="22"/>
          <w:szCs w:val="22"/>
        </w:rPr>
        <w:t>he</w:t>
      </w:r>
      <w:r w:rsidR="00867EF1">
        <w:rPr>
          <w:rFonts w:eastAsia="標楷體"/>
          <w:sz w:val="22"/>
          <w:szCs w:val="22"/>
        </w:rPr>
        <w:t xml:space="preserve"> </w:t>
      </w:r>
      <w:r w:rsidR="00867EF1">
        <w:rPr>
          <w:rFonts w:eastAsia="標楷體" w:hint="eastAsia"/>
          <w:sz w:val="22"/>
          <w:szCs w:val="22"/>
        </w:rPr>
        <w:t>s</w:t>
      </w:r>
      <w:r w:rsidR="00AD7D41" w:rsidRPr="00003DC3">
        <w:rPr>
          <w:rFonts w:eastAsia="標楷體"/>
          <w:sz w:val="22"/>
          <w:szCs w:val="22"/>
        </w:rPr>
        <w:t>tructure of polic</w:t>
      </w:r>
      <w:r w:rsidR="00AD7D41" w:rsidRPr="00B51A71">
        <w:rPr>
          <w:rFonts w:eastAsia="標楷體"/>
          <w:sz w:val="22"/>
          <w:szCs w:val="22"/>
        </w:rPr>
        <w:t>y argumentation”</w:t>
      </w:r>
      <w:r w:rsidR="00AD7D41" w:rsidRPr="00B51A71">
        <w:rPr>
          <w:rFonts w:eastAsia="標楷體" w:hint="eastAsia"/>
          <w:sz w:val="22"/>
          <w:szCs w:val="22"/>
        </w:rPr>
        <w:t xml:space="preserve"> </w:t>
      </w:r>
      <w:r w:rsidR="00AD7D41">
        <w:rPr>
          <w:rFonts w:eastAsia="標楷體"/>
          <w:sz w:val="22"/>
          <w:szCs w:val="22"/>
        </w:rPr>
        <w:t>(Dunn,</w:t>
      </w:r>
      <w:r w:rsidR="00AD7D41">
        <w:rPr>
          <w:rFonts w:eastAsia="標楷體" w:hint="eastAsia"/>
          <w:sz w:val="22"/>
          <w:szCs w:val="22"/>
        </w:rPr>
        <w:t xml:space="preserve"> </w:t>
      </w:r>
      <w:r w:rsidR="00AD7D41">
        <w:rPr>
          <w:rFonts w:eastAsia="標楷體"/>
          <w:sz w:val="22"/>
          <w:szCs w:val="22"/>
        </w:rPr>
        <w:t>200</w:t>
      </w:r>
      <w:r w:rsidR="00AD7D41">
        <w:rPr>
          <w:rFonts w:eastAsia="標楷體" w:hint="eastAsia"/>
          <w:sz w:val="22"/>
          <w:szCs w:val="22"/>
        </w:rPr>
        <w:t>8: 120</w:t>
      </w:r>
      <w:r w:rsidR="00AD7D41" w:rsidRPr="00B51A71">
        <w:rPr>
          <w:rFonts w:eastAsia="標楷體"/>
          <w:sz w:val="22"/>
          <w:szCs w:val="22"/>
        </w:rPr>
        <w:t>)</w:t>
      </w:r>
      <w:r w:rsidR="00AD7D41">
        <w:rPr>
          <w:rFonts w:eastAsia="標楷體" w:hint="eastAsia"/>
          <w:sz w:val="22"/>
          <w:szCs w:val="22"/>
        </w:rPr>
        <w:t xml:space="preserve">.(Dunn, 2012: </w:t>
      </w:r>
      <w:r w:rsidR="00AD7D41" w:rsidRPr="00003DC3">
        <w:rPr>
          <w:rFonts w:eastAsia="標楷體" w:hint="eastAsia"/>
          <w:b/>
          <w:sz w:val="22"/>
          <w:szCs w:val="22"/>
        </w:rPr>
        <w:t>18-</w:t>
      </w:r>
      <w:r w:rsidR="00AD7D41" w:rsidRPr="00003DC3">
        <w:rPr>
          <w:rFonts w:eastAsia="標楷體"/>
          <w:b/>
          <w:sz w:val="22"/>
          <w:szCs w:val="22"/>
        </w:rPr>
        <w:t>21</w:t>
      </w:r>
      <w:r w:rsidR="00AD7D41">
        <w:rPr>
          <w:rFonts w:eastAsia="標楷體" w:hint="eastAsia"/>
          <w:sz w:val="22"/>
          <w:szCs w:val="22"/>
        </w:rPr>
        <w:t>)</w:t>
      </w:r>
    </w:p>
    <w:p w14:paraId="607997C3" w14:textId="6B249C60" w:rsidR="00C906FC" w:rsidRDefault="00DB34BE" w:rsidP="009A3AD9">
      <w:pPr>
        <w:rPr>
          <w:rFonts w:eastAsia="標楷體"/>
          <w:b/>
          <w:sz w:val="22"/>
        </w:rPr>
      </w:pPr>
      <w:r>
        <w:rPr>
          <w:rFonts w:eastAsia="標楷體" w:hint="eastAsia"/>
          <w:sz w:val="22"/>
          <w:szCs w:val="22"/>
        </w:rPr>
        <w:t xml:space="preserve">   </w:t>
      </w:r>
      <w:r w:rsidR="00C906FC">
        <w:rPr>
          <w:rFonts w:eastAsia="標楷體"/>
          <w:sz w:val="22"/>
          <w:szCs w:val="22"/>
        </w:rPr>
        <w:t>/</w:t>
      </w:r>
      <w:r w:rsidRPr="00C906FC">
        <w:rPr>
          <w:rFonts w:eastAsia="標楷體" w:hint="eastAsia"/>
          <w:b/>
          <w:bCs/>
          <w:sz w:val="22"/>
          <w:szCs w:val="22"/>
        </w:rPr>
        <w:t xml:space="preserve"> (Dunn, 2012, h</w:t>
      </w:r>
      <w:r w:rsidRPr="00C906FC">
        <w:rPr>
          <w:rFonts w:eastAsia="標楷體"/>
          <w:b/>
          <w:bCs/>
          <w:sz w:val="22"/>
          <w:szCs w:val="22"/>
        </w:rPr>
        <w:t>andout)</w:t>
      </w:r>
      <w:r w:rsidR="00C906FC" w:rsidRPr="00C906FC">
        <w:rPr>
          <w:rFonts w:eastAsia="標楷體"/>
          <w:b/>
          <w:sz w:val="22"/>
        </w:rPr>
        <w:t xml:space="preserve"> </w:t>
      </w:r>
      <w:r w:rsidR="00C906FC">
        <w:rPr>
          <w:rFonts w:eastAsia="標楷體" w:hint="eastAsia"/>
          <w:b/>
          <w:sz w:val="22"/>
        </w:rPr>
        <w:t>＊</w:t>
      </w:r>
      <w:r w:rsidR="00C906FC">
        <w:rPr>
          <w:rFonts w:eastAsia="標楷體"/>
          <w:b/>
          <w:sz w:val="22"/>
        </w:rPr>
        <w:t xml:space="preserve"> (Dunn 2008/2012 </w:t>
      </w:r>
      <w:r w:rsidR="00C906FC">
        <w:rPr>
          <w:rFonts w:eastAsia="標楷體" w:hint="eastAsia"/>
          <w:b/>
          <w:sz w:val="22"/>
        </w:rPr>
        <w:t>之分析</w:t>
      </w:r>
      <w:r w:rsidR="00C906FC">
        <w:rPr>
          <w:rFonts w:eastAsia="標楷體" w:hint="eastAsia"/>
          <w:b/>
          <w:sz w:val="22"/>
        </w:rPr>
        <w:t>架構</w:t>
      </w:r>
      <w:r w:rsidR="00C906FC">
        <w:rPr>
          <w:rFonts w:eastAsia="標楷體" w:hint="eastAsia"/>
          <w:b/>
          <w:sz w:val="22"/>
        </w:rPr>
        <w:t>差異甚大，可任選其一</w:t>
      </w:r>
    </w:p>
    <w:p w14:paraId="5E474C8A" w14:textId="45F620EA" w:rsidR="00DB34BE" w:rsidRPr="00C906FC" w:rsidRDefault="00C906FC" w:rsidP="009A3AD9">
      <w:pPr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sz w:val="22"/>
        </w:rPr>
        <w:t xml:space="preserve">    </w:t>
      </w:r>
      <w:r>
        <w:rPr>
          <w:rFonts w:eastAsia="標楷體" w:hint="eastAsia"/>
          <w:b/>
          <w:sz w:val="22"/>
        </w:rPr>
        <w:t>報告</w:t>
      </w:r>
      <w:r>
        <w:rPr>
          <w:rFonts w:eastAsia="標楷體"/>
          <w:b/>
          <w:sz w:val="22"/>
        </w:rPr>
        <w:t xml:space="preserve">)                               </w:t>
      </w:r>
      <w:r>
        <w:rPr>
          <w:rFonts w:eastAsia="標楷體" w:hint="eastAsia"/>
          <w:b/>
          <w:sz w:val="22"/>
        </w:rPr>
        <w:t xml:space="preserve">                     </w:t>
      </w:r>
      <w:r>
        <w:rPr>
          <w:rFonts w:eastAsia="標楷體"/>
          <w:b/>
          <w:sz w:val="22"/>
        </w:rPr>
        <w:t xml:space="preserve"> </w:t>
      </w:r>
      <w:r w:rsidRPr="00451D24">
        <w:rPr>
          <w:rFonts w:eastAsia="標楷體"/>
          <w:b/>
          <w:sz w:val="22"/>
        </w:rPr>
        <w:t>（</w:t>
      </w:r>
      <w:r w:rsidRPr="00451D24">
        <w:rPr>
          <w:rFonts w:eastAsia="標楷體"/>
          <w:b/>
          <w:sz w:val="22"/>
        </w:rPr>
        <w:t>group 4</w:t>
      </w:r>
      <w:r w:rsidRPr="00451D24">
        <w:rPr>
          <w:rFonts w:eastAsia="標楷體"/>
          <w:b/>
          <w:sz w:val="22"/>
        </w:rPr>
        <w:t>）</w:t>
      </w:r>
    </w:p>
    <w:p w14:paraId="7050361A" w14:textId="75307FDD" w:rsidR="00DB34BE" w:rsidRPr="00AD7D41" w:rsidRDefault="00DB34BE" w:rsidP="00DB34BE">
      <w:pPr>
        <w:rPr>
          <w:rFonts w:eastAsia="標楷體"/>
          <w:sz w:val="22"/>
          <w:szCs w:val="22"/>
        </w:rPr>
      </w:pPr>
      <w:r w:rsidRPr="00C906FC">
        <w:rPr>
          <w:rFonts w:eastAsia="標楷體" w:hint="eastAsia"/>
          <w:bCs/>
          <w:sz w:val="22"/>
        </w:rPr>
        <w:t xml:space="preserve">  (</w:t>
      </w:r>
      <w:r w:rsidR="004279CE" w:rsidRPr="00C906FC">
        <w:rPr>
          <w:rFonts w:eastAsia="標楷體" w:hint="eastAsia"/>
          <w:bCs/>
          <w:sz w:val="22"/>
        </w:rPr>
        <w:t>可舉案例</w:t>
      </w:r>
      <w:r w:rsidRPr="00C906FC">
        <w:rPr>
          <w:rFonts w:eastAsia="標楷體" w:hint="eastAsia"/>
          <w:bCs/>
          <w:sz w:val="22"/>
        </w:rPr>
        <w:t>，</w:t>
      </w:r>
      <w:r w:rsidRPr="00C906FC">
        <w:rPr>
          <w:rFonts w:eastAsia="標楷體" w:hint="eastAsia"/>
          <w:bCs/>
          <w:sz w:val="22"/>
        </w:rPr>
        <w:t>ex.</w:t>
      </w:r>
      <w:r w:rsidRPr="00C906FC">
        <w:rPr>
          <w:rFonts w:eastAsia="標楷體"/>
          <w:bCs/>
          <w:sz w:val="22"/>
        </w:rPr>
        <w:t xml:space="preserve"> </w:t>
      </w:r>
      <w:r w:rsidRPr="00C906FC">
        <w:rPr>
          <w:rFonts w:eastAsia="標楷體" w:hint="eastAsia"/>
          <w:bCs/>
          <w:sz w:val="22"/>
        </w:rPr>
        <w:t>公務員考績丙等、一例一休、年金改革等案例</w:t>
      </w:r>
      <w:r w:rsidRPr="00C906FC">
        <w:rPr>
          <w:rFonts w:eastAsia="標楷體" w:hint="eastAsia"/>
          <w:bCs/>
          <w:sz w:val="22"/>
        </w:rPr>
        <w:t xml:space="preserve">) </w:t>
      </w:r>
      <w:r w:rsidR="00711F30" w:rsidRPr="00C906FC">
        <w:rPr>
          <w:rFonts w:eastAsia="標楷體"/>
          <w:bCs/>
          <w:sz w:val="22"/>
        </w:rPr>
        <w:t xml:space="preserve">  </w:t>
      </w:r>
      <w:r w:rsidR="00711F30">
        <w:rPr>
          <w:rFonts w:eastAsia="標楷體"/>
          <w:b/>
          <w:sz w:val="22"/>
        </w:rPr>
        <w:t xml:space="preserve">  </w:t>
      </w:r>
      <w:r w:rsidR="00451D24">
        <w:rPr>
          <w:rFonts w:eastAsia="標楷體"/>
          <w:b/>
          <w:sz w:val="22"/>
        </w:rPr>
        <w:t xml:space="preserve"> </w:t>
      </w:r>
      <w:r w:rsidRPr="00451D24">
        <w:rPr>
          <w:rFonts w:eastAsia="標楷體" w:hint="eastAsia"/>
          <w:b/>
          <w:sz w:val="22"/>
        </w:rPr>
        <w:t xml:space="preserve">   </w:t>
      </w:r>
      <w:r>
        <w:rPr>
          <w:rFonts w:eastAsia="標楷體" w:hint="eastAsia"/>
          <w:b/>
          <w:sz w:val="22"/>
        </w:rPr>
        <w:t xml:space="preserve">                                               </w:t>
      </w:r>
    </w:p>
    <w:p w14:paraId="503879D5" w14:textId="77777777" w:rsidR="009A3AD9" w:rsidRDefault="009A3AD9" w:rsidP="009A3AD9">
      <w:pPr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22"/>
        </w:rPr>
        <w:t xml:space="preserve">     </w:t>
      </w:r>
      <w:r>
        <w:rPr>
          <w:rFonts w:eastAsia="標楷體" w:hint="eastAsia"/>
          <w:b/>
          <w:sz w:val="22"/>
        </w:rPr>
        <w:t>參考：</w:t>
      </w:r>
      <w:r w:rsidRPr="004827EC">
        <w:rPr>
          <w:rFonts w:eastAsia="標楷體" w:hAnsi="標楷體"/>
          <w:sz w:val="20"/>
          <w:szCs w:val="20"/>
        </w:rPr>
        <w:t>丘昌泰，＜政策論證與政策對談＞，</w:t>
      </w:r>
      <w:r w:rsidRPr="004827EC">
        <w:rPr>
          <w:rFonts w:eastAsia="標楷體"/>
          <w:sz w:val="20"/>
          <w:szCs w:val="20"/>
        </w:rPr>
        <w:t>chapter 12</w:t>
      </w:r>
      <w:r w:rsidRPr="004827EC">
        <w:rPr>
          <w:rFonts w:eastAsia="標楷體" w:hAnsi="標楷體"/>
          <w:sz w:val="20"/>
          <w:szCs w:val="20"/>
        </w:rPr>
        <w:t>。</w:t>
      </w:r>
      <w:r w:rsidR="00DB34BE">
        <w:rPr>
          <w:rFonts w:eastAsia="標楷體" w:hAnsi="標楷體" w:hint="eastAsia"/>
          <w:sz w:val="20"/>
          <w:szCs w:val="20"/>
        </w:rPr>
        <w:t>(Dunn, 2008</w:t>
      </w:r>
      <w:r w:rsidR="00DB34BE">
        <w:rPr>
          <w:rFonts w:eastAsia="標楷體" w:hAnsi="標楷體" w:hint="eastAsia"/>
          <w:sz w:val="20"/>
          <w:szCs w:val="20"/>
        </w:rPr>
        <w:t>架構</w:t>
      </w:r>
      <w:r w:rsidR="00DB34BE">
        <w:rPr>
          <w:rFonts w:eastAsia="標楷體" w:hAnsi="標楷體" w:hint="eastAsia"/>
          <w:sz w:val="20"/>
          <w:szCs w:val="20"/>
        </w:rPr>
        <w:t>)</w:t>
      </w:r>
    </w:p>
    <w:p w14:paraId="21A6B9EC" w14:textId="77777777" w:rsidR="007034C4" w:rsidRPr="00EF763E" w:rsidRDefault="009A3AD9" w:rsidP="00F6570E">
      <w:pPr>
        <w:rPr>
          <w:rFonts w:eastAsia="標楷體" w:hAnsi="標楷體"/>
          <w:sz w:val="22"/>
        </w:rPr>
      </w:pPr>
      <w:r>
        <w:rPr>
          <w:rFonts w:eastAsia="標楷體" w:hAnsi="標楷體" w:hint="eastAsia"/>
          <w:sz w:val="20"/>
          <w:szCs w:val="20"/>
        </w:rPr>
        <w:t xml:space="preserve">             *</w:t>
      </w:r>
      <w:r>
        <w:rPr>
          <w:rFonts w:eastAsia="標楷體" w:hAnsi="標楷體" w:hint="eastAsia"/>
          <w:sz w:val="20"/>
          <w:szCs w:val="20"/>
        </w:rPr>
        <w:t>政策論證</w:t>
      </w:r>
      <w:r w:rsidRPr="002905F6">
        <w:rPr>
          <w:rFonts w:eastAsia="標楷體" w:hAnsi="標楷體" w:hint="eastAsia"/>
          <w:sz w:val="20"/>
          <w:szCs w:val="20"/>
          <w:bdr w:val="single" w:sz="4" w:space="0" w:color="auto"/>
        </w:rPr>
        <w:t>架構</w:t>
      </w:r>
      <w:r>
        <w:rPr>
          <w:rFonts w:eastAsia="標楷體" w:hAnsi="標楷體" w:hint="eastAsia"/>
          <w:sz w:val="20"/>
          <w:szCs w:val="20"/>
        </w:rPr>
        <w:t>一定要參考</w:t>
      </w:r>
      <w:r w:rsidR="00D0719D">
        <w:rPr>
          <w:rFonts w:eastAsia="標楷體" w:hAnsi="標楷體" w:hint="eastAsia"/>
          <w:sz w:val="20"/>
          <w:szCs w:val="20"/>
        </w:rPr>
        <w:t>Dunn (2008)</w:t>
      </w:r>
      <w:r w:rsidR="00DB34BE">
        <w:rPr>
          <w:rFonts w:eastAsia="標楷體" w:hAnsi="標楷體" w:hint="eastAsia"/>
          <w:sz w:val="20"/>
          <w:szCs w:val="20"/>
        </w:rPr>
        <w:t xml:space="preserve"> </w:t>
      </w:r>
      <w:r w:rsidR="00D0719D">
        <w:rPr>
          <w:rFonts w:eastAsia="標楷體" w:hAnsi="標楷體" w:hint="eastAsia"/>
          <w:sz w:val="20"/>
          <w:szCs w:val="20"/>
        </w:rPr>
        <w:t>(2012</w:t>
      </w:r>
      <w:r w:rsidR="00D0719D">
        <w:rPr>
          <w:rFonts w:eastAsia="標楷體" w:hAnsi="標楷體"/>
          <w:sz w:val="20"/>
          <w:szCs w:val="20"/>
        </w:rPr>
        <w:t>&lt;</w:t>
      </w:r>
      <w:r w:rsidR="00D0719D">
        <w:rPr>
          <w:rFonts w:eastAsia="標楷體" w:hAnsi="標楷體" w:hint="eastAsia"/>
          <w:sz w:val="20"/>
          <w:szCs w:val="20"/>
        </w:rPr>
        <w:t>架構</w:t>
      </w:r>
      <w:r w:rsidR="00DB34BE">
        <w:rPr>
          <w:rFonts w:eastAsia="標楷體" w:hAnsi="標楷體" w:hint="eastAsia"/>
          <w:sz w:val="20"/>
          <w:szCs w:val="20"/>
        </w:rPr>
        <w:t>重大</w:t>
      </w:r>
      <w:r w:rsidR="00D0719D">
        <w:rPr>
          <w:rFonts w:eastAsia="標楷體" w:hAnsi="標楷體" w:hint="eastAsia"/>
          <w:sz w:val="20"/>
          <w:szCs w:val="20"/>
        </w:rPr>
        <w:t>改變</w:t>
      </w:r>
      <w:r w:rsidR="00D0719D">
        <w:rPr>
          <w:rFonts w:eastAsia="標楷體" w:hAnsi="標楷體"/>
          <w:sz w:val="20"/>
          <w:szCs w:val="20"/>
        </w:rPr>
        <w:t>&gt;</w:t>
      </w:r>
      <w:r>
        <w:rPr>
          <w:rFonts w:eastAsia="標楷體" w:hAnsi="標楷體" w:hint="eastAsia"/>
          <w:sz w:val="20"/>
          <w:szCs w:val="20"/>
        </w:rPr>
        <w:t>)</w:t>
      </w:r>
    </w:p>
    <w:p w14:paraId="6FE082B1" w14:textId="1D663A11" w:rsidR="00EF00ED" w:rsidRDefault="00EF00ED" w:rsidP="00EF00ED">
      <w:pPr>
        <w:rPr>
          <w:rFonts w:eastAsia="標楷體"/>
          <w:sz w:val="22"/>
          <w:bdr w:val="single" w:sz="4" w:space="0" w:color="auto"/>
        </w:rPr>
      </w:pPr>
      <w:r>
        <w:rPr>
          <w:rFonts w:eastAsia="標楷體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8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 w:rsidRPr="00436553">
        <w:rPr>
          <w:rFonts w:eastAsia="標楷體"/>
          <w:sz w:val="22"/>
          <w:bdr w:val="single" w:sz="4" w:space="0" w:color="auto"/>
        </w:rPr>
        <w:t>4/</w:t>
      </w:r>
      <w:r>
        <w:rPr>
          <w:rFonts w:eastAsia="標楷體"/>
          <w:sz w:val="22"/>
          <w:bdr w:val="single" w:sz="4" w:space="0" w:color="auto"/>
        </w:rPr>
        <w:t>23</w:t>
      </w:r>
      <w:r w:rsidRPr="00436553">
        <w:rPr>
          <w:rFonts w:eastAsia="標楷體"/>
          <w:sz w:val="22"/>
          <w:bdr w:val="single" w:sz="4" w:space="0" w:color="auto"/>
        </w:rPr>
        <w:t>）</w:t>
      </w:r>
    </w:p>
    <w:p w14:paraId="36F8CD60" w14:textId="77777777" w:rsidR="00451D24" w:rsidRDefault="00451D24" w:rsidP="00451D24">
      <w:pPr>
        <w:rPr>
          <w:rFonts w:eastAsia="標楷體"/>
          <w:color w:val="4F6228" w:themeColor="accent3" w:themeShade="80"/>
          <w:sz w:val="22"/>
          <w:szCs w:val="22"/>
        </w:rPr>
      </w:pPr>
      <w:r w:rsidRPr="00347435">
        <w:rPr>
          <w:rFonts w:eastAsia="標楷體"/>
          <w:b/>
          <w:sz w:val="22"/>
        </w:rPr>
        <w:t>政策設計</w:t>
      </w:r>
      <w:r>
        <w:rPr>
          <w:rFonts w:eastAsia="標楷體" w:hint="eastAsia"/>
          <w:b/>
          <w:sz w:val="22"/>
        </w:rPr>
        <w:t>與</w:t>
      </w:r>
      <w:r w:rsidRPr="00347435">
        <w:rPr>
          <w:rFonts w:eastAsia="標楷體" w:hAnsi="標楷體"/>
          <w:b/>
          <w:sz w:val="22"/>
        </w:rPr>
        <w:t>政策工具</w:t>
      </w:r>
    </w:p>
    <w:p w14:paraId="01EBA59C" w14:textId="77777777" w:rsidR="00451D24" w:rsidRDefault="00451D24" w:rsidP="00451D24">
      <w:pPr>
        <w:rPr>
          <w:rFonts w:eastAsia="標楷體"/>
          <w:color w:val="7030A0"/>
          <w:sz w:val="22"/>
        </w:rPr>
      </w:pPr>
      <w:r w:rsidRPr="00867EF1">
        <w:rPr>
          <w:rFonts w:eastAsia="標楷體"/>
          <w:color w:val="4F6228" w:themeColor="accent3" w:themeShade="80"/>
          <w:sz w:val="22"/>
          <w:szCs w:val="22"/>
        </w:rPr>
        <w:t>環境正義</w:t>
      </w:r>
      <w:r w:rsidRPr="00867EF1">
        <w:rPr>
          <w:rFonts w:eastAsia="標楷體"/>
          <w:color w:val="4F6228" w:themeColor="accent3" w:themeShade="80"/>
          <w:sz w:val="22"/>
          <w:szCs w:val="22"/>
        </w:rPr>
        <w:t>video&lt;</w:t>
      </w:r>
      <w:r w:rsidRPr="00867EF1">
        <w:rPr>
          <w:rFonts w:eastAsia="標楷體"/>
          <w:color w:val="222222"/>
          <w:sz w:val="22"/>
          <w:szCs w:val="22"/>
        </w:rPr>
        <w:t>福爾摩沙對福爾摩沙</w:t>
      </w:r>
      <w:r w:rsidRPr="00867EF1">
        <w:rPr>
          <w:rFonts w:eastAsia="標楷體"/>
          <w:color w:val="222222"/>
          <w:sz w:val="22"/>
          <w:szCs w:val="22"/>
        </w:rPr>
        <w:t xml:space="preserve"> 2010</w:t>
      </w:r>
      <w:r w:rsidRPr="00867EF1">
        <w:rPr>
          <w:rFonts w:eastAsia="標楷體"/>
          <w:b/>
          <w:bCs/>
          <w:color w:val="222222"/>
          <w:sz w:val="22"/>
          <w:szCs w:val="22"/>
        </w:rPr>
        <w:t>柯金源</w:t>
      </w:r>
      <w:r w:rsidRPr="00867EF1">
        <w:rPr>
          <w:rFonts w:eastAsia="標楷體"/>
          <w:b/>
          <w:bCs/>
          <w:color w:val="222222"/>
          <w:sz w:val="22"/>
          <w:szCs w:val="22"/>
        </w:rPr>
        <w:t>&gt;</w:t>
      </w:r>
      <w:r>
        <w:rPr>
          <w:rFonts w:eastAsia="標楷體" w:hint="eastAsia"/>
          <w:color w:val="7030A0"/>
          <w:sz w:val="22"/>
        </w:rPr>
        <w:t xml:space="preserve">  </w:t>
      </w:r>
    </w:p>
    <w:p w14:paraId="50947261" w14:textId="77777777" w:rsidR="00451D24" w:rsidRPr="00451D24" w:rsidRDefault="00451D24" w:rsidP="00451D24">
      <w:pPr>
        <w:rPr>
          <w:rFonts w:ascii="標楷體" w:eastAsia="標楷體" w:hAnsi="標楷體" w:cs="新細明體"/>
          <w:bCs/>
          <w:kern w:val="36"/>
          <w:sz w:val="22"/>
        </w:rPr>
      </w:pPr>
      <w:r w:rsidRPr="00451D24">
        <w:rPr>
          <w:rFonts w:eastAsia="標楷體"/>
          <w:bCs/>
          <w:sz w:val="22"/>
          <w:szCs w:val="22"/>
        </w:rPr>
        <w:t>GS</w:t>
      </w:r>
      <w:r w:rsidRPr="00451D24">
        <w:rPr>
          <w:rFonts w:ascii="標楷體" w:eastAsia="標楷體" w:hAnsi="標楷體" w:hint="eastAsia"/>
          <w:bCs/>
          <w:sz w:val="22"/>
          <w:szCs w:val="22"/>
        </w:rPr>
        <w:t>：</w:t>
      </w:r>
      <w:r w:rsidRPr="00451D24">
        <w:rPr>
          <w:rFonts w:ascii="標楷體" w:eastAsia="標楷體" w:hAnsi="標楷體" w:cs="新細明體" w:hint="eastAsia"/>
          <w:bCs/>
          <w:kern w:val="36"/>
          <w:sz w:val="22"/>
        </w:rPr>
        <w:t xml:space="preserve">前總統馬英九當時要求執法從嚴，酒駕超標就羈押（預防性羈押）；目前政府最新規定酒駕經吊銷駕照後重新再考照，需加裝酒精鎖。您認為應如何有效防制酒駕？ </w:t>
      </w:r>
    </w:p>
    <w:p w14:paraId="6A2477AE" w14:textId="02F9C712" w:rsidR="00EF00ED" w:rsidRPr="00451D24" w:rsidRDefault="00451D24" w:rsidP="00451D24">
      <w:pPr>
        <w:rPr>
          <w:rFonts w:eastAsia="標楷體" w:hint="eastAsia"/>
          <w:b/>
          <w:sz w:val="22"/>
          <w:bdr w:val="single" w:sz="4" w:space="0" w:color="auto"/>
        </w:rPr>
      </w:pPr>
      <w:r w:rsidRPr="00451D24">
        <w:rPr>
          <w:rFonts w:ascii="標楷體" w:eastAsia="標楷體" w:hAnsi="標楷體" w:cs="新細明體" w:hint="eastAsia"/>
          <w:bCs/>
          <w:kern w:val="36"/>
          <w:sz w:val="22"/>
        </w:rPr>
        <w:t xml:space="preserve">  </w:t>
      </w:r>
      <w:r w:rsidRPr="00451D24">
        <w:rPr>
          <w:rFonts w:ascii="標楷體" w:eastAsia="標楷體" w:hAnsi="標楷體" w:cs="新細明體" w:hint="eastAsia"/>
          <w:bCs/>
          <w:color w:val="FF0000"/>
          <w:kern w:val="36"/>
          <w:sz w:val="22"/>
        </w:rPr>
        <w:t xml:space="preserve">                                            </w:t>
      </w:r>
      <w:r w:rsidRPr="00451D24">
        <w:rPr>
          <w:rFonts w:ascii="標楷體" w:eastAsia="標楷體" w:hAnsi="標楷體" w:cs="新細明體"/>
          <w:bCs/>
          <w:color w:val="FF0000"/>
          <w:kern w:val="36"/>
          <w:sz w:val="22"/>
        </w:rPr>
        <w:t xml:space="preserve">                 </w:t>
      </w:r>
      <w:r w:rsidRPr="00451D24">
        <w:rPr>
          <w:rFonts w:eastAsia="標楷體"/>
          <w:b/>
          <w:sz w:val="22"/>
        </w:rPr>
        <w:t>（</w:t>
      </w:r>
      <w:r w:rsidRPr="00451D24">
        <w:rPr>
          <w:rFonts w:eastAsia="標楷體"/>
          <w:b/>
          <w:iCs/>
          <w:sz w:val="22"/>
        </w:rPr>
        <w:t xml:space="preserve">group </w:t>
      </w:r>
      <w:r w:rsidRPr="00451D24">
        <w:rPr>
          <w:rFonts w:eastAsia="標楷體"/>
          <w:b/>
          <w:iCs/>
          <w:sz w:val="22"/>
        </w:rPr>
        <w:t>5</w:t>
      </w:r>
      <w:r w:rsidRPr="00451D24">
        <w:rPr>
          <w:rFonts w:eastAsia="標楷體"/>
          <w:b/>
          <w:sz w:val="22"/>
        </w:rPr>
        <w:t>）</w:t>
      </w:r>
    </w:p>
    <w:p w14:paraId="14374889" w14:textId="07B79E7D" w:rsidR="000530D4" w:rsidRDefault="000530D4" w:rsidP="00FB0064">
      <w:pPr>
        <w:rPr>
          <w:rFonts w:eastAsia="標楷體"/>
          <w:sz w:val="22"/>
          <w:bdr w:val="single" w:sz="4" w:space="0" w:color="auto"/>
        </w:rPr>
      </w:pPr>
      <w:r>
        <w:rPr>
          <w:rFonts w:eastAsia="標楷體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9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 w:rsidRPr="00436553">
        <w:rPr>
          <w:rFonts w:eastAsia="標楷體"/>
          <w:sz w:val="22"/>
          <w:bdr w:val="single" w:sz="4" w:space="0" w:color="auto"/>
        </w:rPr>
        <w:t>4/</w:t>
      </w:r>
      <w:r w:rsidR="00474037">
        <w:rPr>
          <w:rFonts w:eastAsia="標楷體"/>
          <w:sz w:val="22"/>
          <w:bdr w:val="single" w:sz="4" w:space="0" w:color="auto"/>
        </w:rPr>
        <w:t>30</w:t>
      </w:r>
      <w:r w:rsidRPr="00436553">
        <w:rPr>
          <w:rFonts w:eastAsia="標楷體"/>
          <w:sz w:val="22"/>
          <w:bdr w:val="single" w:sz="4" w:space="0" w:color="auto"/>
        </w:rPr>
        <w:t>）</w:t>
      </w:r>
    </w:p>
    <w:p w14:paraId="27E67348" w14:textId="77777777" w:rsidR="000D4691" w:rsidRPr="00F72624" w:rsidRDefault="000D4691" w:rsidP="000D4691">
      <w:pPr>
        <w:rPr>
          <w:rFonts w:eastAsia="標楷體"/>
          <w:sz w:val="22"/>
          <w:shd w:val="pct15" w:color="auto" w:fill="FFFFFF"/>
        </w:rPr>
      </w:pPr>
      <w:r w:rsidRPr="00436553">
        <w:rPr>
          <w:rFonts w:eastAsia="標楷體"/>
          <w:sz w:val="22"/>
          <w:shd w:val="pct15" w:color="auto" w:fill="FFFFFF"/>
        </w:rPr>
        <w:t>期中考</w:t>
      </w:r>
    </w:p>
    <w:p w14:paraId="77D6084E" w14:textId="2273C67B" w:rsidR="00867EF1" w:rsidRPr="00451D24" w:rsidRDefault="000D4691" w:rsidP="00A70ED8">
      <w:pPr>
        <w:rPr>
          <w:rFonts w:eastAsia="標楷體" w:hint="eastAsia"/>
          <w:sz w:val="22"/>
          <w:bdr w:val="single" w:sz="4" w:space="0" w:color="auto"/>
        </w:rPr>
      </w:pPr>
      <w:r>
        <w:rPr>
          <w:rFonts w:eastAsia="標楷體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10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 w:rsidR="00474037">
        <w:rPr>
          <w:rFonts w:eastAsia="標楷體"/>
          <w:sz w:val="22"/>
          <w:bdr w:val="single" w:sz="4" w:space="0" w:color="auto"/>
        </w:rPr>
        <w:t>5</w:t>
      </w:r>
      <w:r w:rsidR="00D867A0">
        <w:rPr>
          <w:rFonts w:eastAsia="標楷體"/>
          <w:sz w:val="22"/>
          <w:bdr w:val="single" w:sz="4" w:space="0" w:color="auto"/>
        </w:rPr>
        <w:t>/</w:t>
      </w:r>
      <w:r w:rsidR="00474037">
        <w:rPr>
          <w:rFonts w:eastAsia="標楷體"/>
          <w:sz w:val="22"/>
          <w:bdr w:val="single" w:sz="4" w:space="0" w:color="auto"/>
        </w:rPr>
        <w:t>7</w:t>
      </w:r>
      <w:r w:rsidRPr="00436553">
        <w:rPr>
          <w:rFonts w:eastAsia="標楷體"/>
          <w:sz w:val="22"/>
          <w:bdr w:val="single" w:sz="4" w:space="0" w:color="auto"/>
        </w:rPr>
        <w:t>）</w:t>
      </w:r>
      <w:r w:rsidR="00641E86">
        <w:rPr>
          <w:rFonts w:ascii="標楷體" w:eastAsia="標楷體" w:hAnsi="標楷體" w:cs="新細明體" w:hint="eastAsia"/>
          <w:bCs/>
          <w:color w:val="FF0000"/>
          <w:kern w:val="36"/>
          <w:sz w:val="22"/>
        </w:rPr>
        <w:t xml:space="preserve">                              </w:t>
      </w:r>
      <w:r w:rsidR="006C15D4">
        <w:rPr>
          <w:rFonts w:eastAsia="標楷體" w:hint="eastAsia"/>
          <w:color w:val="7030A0"/>
          <w:sz w:val="22"/>
        </w:rPr>
        <w:t xml:space="preserve">                                     </w:t>
      </w:r>
      <w:r w:rsidR="00967651" w:rsidRPr="006E654D">
        <w:rPr>
          <w:rFonts w:eastAsia="標楷體" w:hint="eastAsia"/>
          <w:color w:val="FF0000"/>
          <w:sz w:val="22"/>
        </w:rPr>
        <w:t xml:space="preserve"> </w:t>
      </w:r>
      <w:r w:rsidR="00967651">
        <w:rPr>
          <w:rFonts w:eastAsia="標楷體" w:hint="eastAsia"/>
          <w:sz w:val="22"/>
        </w:rPr>
        <w:t xml:space="preserve">    </w:t>
      </w:r>
      <w:r w:rsidR="006C15D4">
        <w:rPr>
          <w:rFonts w:eastAsia="標楷體" w:hint="eastAsia"/>
          <w:sz w:val="22"/>
        </w:rPr>
        <w:t xml:space="preserve">             </w:t>
      </w:r>
      <w:r w:rsidR="0090027D">
        <w:rPr>
          <w:rFonts w:eastAsia="標楷體" w:hint="eastAsia"/>
          <w:sz w:val="22"/>
        </w:rPr>
        <w:t xml:space="preserve"> </w:t>
      </w:r>
      <w:r w:rsidR="0090027D">
        <w:rPr>
          <w:rFonts w:eastAsia="標楷體" w:hAnsi="標楷體" w:hint="eastAsia"/>
          <w:sz w:val="22"/>
        </w:rPr>
        <w:t xml:space="preserve">                                     </w:t>
      </w:r>
      <w:r w:rsidR="0090027D">
        <w:rPr>
          <w:rFonts w:eastAsia="標楷體" w:hint="eastAsia"/>
          <w:sz w:val="22"/>
        </w:rPr>
        <w:t xml:space="preserve">      </w:t>
      </w:r>
    </w:p>
    <w:p w14:paraId="69098A73" w14:textId="77777777" w:rsidR="00867EF1" w:rsidRPr="0031118D" w:rsidRDefault="00867EF1" w:rsidP="00451D24">
      <w:pPr>
        <w:rPr>
          <w:rFonts w:eastAsia="標楷體"/>
          <w:b/>
          <w:color w:val="000000" w:themeColor="text1"/>
          <w:sz w:val="22"/>
        </w:rPr>
      </w:pPr>
      <w:r w:rsidRPr="0031118D">
        <w:rPr>
          <w:rFonts w:eastAsia="標楷體"/>
          <w:b/>
          <w:color w:val="000000" w:themeColor="text1"/>
          <w:sz w:val="22"/>
        </w:rPr>
        <w:t>政策設計</w:t>
      </w:r>
      <w:r w:rsidRPr="0031118D">
        <w:rPr>
          <w:rFonts w:eastAsia="標楷體" w:hint="eastAsia"/>
          <w:b/>
          <w:color w:val="000000" w:themeColor="text1"/>
          <w:sz w:val="22"/>
        </w:rPr>
        <w:t>與</w:t>
      </w:r>
      <w:r w:rsidRPr="0031118D">
        <w:rPr>
          <w:rFonts w:eastAsia="標楷體" w:hAnsi="標楷體"/>
          <w:b/>
          <w:color w:val="000000" w:themeColor="text1"/>
          <w:sz w:val="22"/>
        </w:rPr>
        <w:t>政策工具</w:t>
      </w:r>
      <w:r w:rsidRPr="0031118D">
        <w:rPr>
          <w:rFonts w:eastAsia="標楷體" w:hAnsi="標楷體"/>
          <w:color w:val="000000" w:themeColor="text1"/>
          <w:sz w:val="22"/>
        </w:rPr>
        <w:t>：</w:t>
      </w:r>
    </w:p>
    <w:p w14:paraId="2E115032" w14:textId="77777777" w:rsidR="00867EF1" w:rsidRPr="0031118D" w:rsidRDefault="00867EF1" w:rsidP="00867EF1">
      <w:pPr>
        <w:ind w:leftChars="46" w:left="220" w:hangingChars="50" w:hanging="110"/>
        <w:rPr>
          <w:rFonts w:eastAsia="標楷體"/>
          <w:color w:val="000000" w:themeColor="text1"/>
          <w:sz w:val="22"/>
        </w:rPr>
      </w:pPr>
      <w:r w:rsidRPr="0031118D">
        <w:rPr>
          <w:rFonts w:eastAsia="標楷體" w:hAnsi="標楷體"/>
          <w:color w:val="000000" w:themeColor="text1"/>
          <w:sz w:val="22"/>
        </w:rPr>
        <w:t>丘昌泰，＜政策工具＞，</w:t>
      </w:r>
      <w:r w:rsidRPr="0031118D">
        <w:rPr>
          <w:rFonts w:eastAsia="標楷體"/>
          <w:color w:val="000000" w:themeColor="text1"/>
          <w:sz w:val="22"/>
        </w:rPr>
        <w:t>chapter 22</w:t>
      </w:r>
      <w:r w:rsidRPr="0031118D">
        <w:rPr>
          <w:rFonts w:eastAsia="標楷體" w:hAnsi="標楷體"/>
          <w:color w:val="000000" w:themeColor="text1"/>
          <w:sz w:val="22"/>
        </w:rPr>
        <w:t>；</w:t>
      </w:r>
      <w:r w:rsidRPr="0031118D">
        <w:rPr>
          <w:rFonts w:eastAsia="標楷體" w:hint="eastAsia"/>
          <w:color w:val="000000" w:themeColor="text1"/>
          <w:sz w:val="22"/>
        </w:rPr>
        <w:t xml:space="preserve"> </w:t>
      </w:r>
      <w:r w:rsidRPr="0031118D">
        <w:rPr>
          <w:rFonts w:eastAsia="標楷體"/>
          <w:color w:val="000000" w:themeColor="text1"/>
          <w:sz w:val="22"/>
          <w:szCs w:val="22"/>
        </w:rPr>
        <w:t xml:space="preserve">                 </w:t>
      </w:r>
    </w:p>
    <w:p w14:paraId="693E4FA6" w14:textId="445A0AC2" w:rsidR="00A70ED8" w:rsidRPr="0031118D" w:rsidRDefault="00867EF1" w:rsidP="00867EF1">
      <w:pPr>
        <w:rPr>
          <w:rFonts w:eastAsia="標楷體"/>
          <w:color w:val="000000" w:themeColor="text1"/>
          <w:sz w:val="22"/>
        </w:rPr>
      </w:pPr>
      <w:r w:rsidRPr="0031118D">
        <w:rPr>
          <w:rFonts w:eastAsia="標楷體"/>
          <w:color w:val="000000" w:themeColor="text1"/>
          <w:sz w:val="22"/>
        </w:rPr>
        <w:t xml:space="preserve">GS: </w:t>
      </w:r>
      <w:r w:rsidRPr="0031118D">
        <w:rPr>
          <w:rFonts w:eastAsia="標楷體"/>
          <w:bCs/>
          <w:color w:val="000000" w:themeColor="text1"/>
          <w:kern w:val="36"/>
          <w:sz w:val="22"/>
          <w:szCs w:val="22"/>
        </w:rPr>
        <w:t>&lt;</w:t>
      </w:r>
      <w:r w:rsidRPr="0031118D">
        <w:rPr>
          <w:rFonts w:eastAsia="標楷體"/>
          <w:bCs/>
          <w:color w:val="000000" w:themeColor="text1"/>
          <w:kern w:val="36"/>
          <w:sz w:val="22"/>
          <w:szCs w:val="22"/>
        </w:rPr>
        <w:t>十二夜</w:t>
      </w:r>
      <w:r w:rsidRPr="0031118D">
        <w:rPr>
          <w:rFonts w:eastAsia="標楷體"/>
          <w:bCs/>
          <w:color w:val="000000" w:themeColor="text1"/>
          <w:kern w:val="36"/>
          <w:sz w:val="22"/>
          <w:szCs w:val="22"/>
        </w:rPr>
        <w:t xml:space="preserve">&gt; </w:t>
      </w:r>
      <w:r w:rsidR="00852E5B" w:rsidRPr="0031118D">
        <w:rPr>
          <w:rFonts w:eastAsia="標楷體"/>
          <w:bCs/>
          <w:color w:val="000000" w:themeColor="text1"/>
          <w:kern w:val="36"/>
          <w:sz w:val="22"/>
          <w:szCs w:val="22"/>
        </w:rPr>
        <w:t>與如何維護</w:t>
      </w:r>
      <w:r w:rsidRPr="0031118D">
        <w:rPr>
          <w:rFonts w:eastAsia="標楷體"/>
          <w:bCs/>
          <w:color w:val="000000" w:themeColor="text1"/>
          <w:kern w:val="36"/>
          <w:sz w:val="22"/>
          <w:szCs w:val="22"/>
        </w:rPr>
        <w:t>狗狗的權益</w:t>
      </w:r>
      <w:r w:rsidRPr="0031118D">
        <w:rPr>
          <w:rFonts w:eastAsia="標楷體"/>
          <w:bCs/>
          <w:color w:val="000000" w:themeColor="text1"/>
          <w:kern w:val="36"/>
          <w:sz w:val="22"/>
          <w:szCs w:val="22"/>
        </w:rPr>
        <w:t>?</w:t>
      </w:r>
      <w:r w:rsidRPr="0031118D">
        <w:rPr>
          <w:rFonts w:eastAsia="標楷體"/>
          <w:color w:val="000000" w:themeColor="text1"/>
          <w:sz w:val="22"/>
        </w:rPr>
        <w:t xml:space="preserve"> (</w:t>
      </w:r>
      <w:r w:rsidRPr="0031118D">
        <w:rPr>
          <w:rFonts w:eastAsia="標楷體"/>
          <w:color w:val="000000" w:themeColor="text1"/>
          <w:sz w:val="22"/>
        </w:rPr>
        <w:t>背景、應用理論</w:t>
      </w:r>
      <w:r w:rsidR="00F36A15">
        <w:rPr>
          <w:rFonts w:eastAsia="標楷體" w:hint="eastAsia"/>
          <w:color w:val="000000" w:themeColor="text1"/>
          <w:sz w:val="22"/>
        </w:rPr>
        <w:t>與相關法令</w:t>
      </w:r>
      <w:r w:rsidRPr="0031118D">
        <w:rPr>
          <w:rFonts w:eastAsia="標楷體"/>
          <w:color w:val="000000" w:themeColor="text1"/>
          <w:sz w:val="22"/>
        </w:rPr>
        <w:t>、問題、</w:t>
      </w:r>
      <w:r w:rsidRPr="0031118D">
        <w:rPr>
          <w:rFonts w:eastAsia="標楷體"/>
          <w:color w:val="000000" w:themeColor="text1"/>
          <w:sz w:val="22"/>
          <w:u w:val="single"/>
        </w:rPr>
        <w:t>政策工具</w:t>
      </w:r>
      <w:r w:rsidRPr="0031118D">
        <w:rPr>
          <w:rFonts w:eastAsia="標楷體"/>
          <w:color w:val="000000" w:themeColor="text1"/>
          <w:sz w:val="22"/>
        </w:rPr>
        <w:t>的使用、政策建議</w:t>
      </w:r>
      <w:r w:rsidRPr="0031118D">
        <w:rPr>
          <w:rFonts w:eastAsia="標楷體"/>
          <w:color w:val="000000" w:themeColor="text1"/>
          <w:sz w:val="22"/>
        </w:rPr>
        <w:t>) (</w:t>
      </w:r>
      <w:r w:rsidRPr="0031118D">
        <w:rPr>
          <w:rFonts w:eastAsia="標楷體" w:hint="eastAsia"/>
          <w:color w:val="000000" w:themeColor="text1"/>
          <w:sz w:val="22"/>
        </w:rPr>
        <w:t>請真正欣賞該影片並自其中取材。未如此成績為</w:t>
      </w:r>
      <w:r w:rsidRPr="0031118D">
        <w:rPr>
          <w:rFonts w:eastAsia="標楷體" w:hint="eastAsia"/>
          <w:color w:val="000000" w:themeColor="text1"/>
          <w:sz w:val="22"/>
        </w:rPr>
        <w:t>B</w:t>
      </w:r>
      <w:r w:rsidRPr="0031118D">
        <w:rPr>
          <w:rFonts w:eastAsia="標楷體"/>
          <w:color w:val="000000" w:themeColor="text1"/>
          <w:sz w:val="22"/>
        </w:rPr>
        <w:t>)</w:t>
      </w:r>
      <w:r w:rsidR="0031118D" w:rsidRPr="00FF647C">
        <w:rPr>
          <w:rFonts w:eastAsia="標楷體"/>
          <w:b/>
          <w:color w:val="000000" w:themeColor="text1"/>
          <w:sz w:val="22"/>
          <w:shd w:val="pct15" w:color="auto" w:fill="FFFFFF"/>
        </w:rPr>
        <w:t>（</w:t>
      </w:r>
      <w:r w:rsidR="0031118D" w:rsidRPr="00FF647C">
        <w:rPr>
          <w:rFonts w:eastAsia="標楷體"/>
          <w:b/>
          <w:color w:val="000000" w:themeColor="text1"/>
          <w:sz w:val="22"/>
          <w:shd w:val="pct15" w:color="auto" w:fill="FFFFFF"/>
        </w:rPr>
        <w:t xml:space="preserve">group </w:t>
      </w:r>
      <w:r w:rsidR="005578E2">
        <w:rPr>
          <w:rFonts w:eastAsia="標楷體"/>
          <w:b/>
          <w:color w:val="000000" w:themeColor="text1"/>
          <w:sz w:val="22"/>
          <w:shd w:val="pct15" w:color="auto" w:fill="FFFFFF"/>
        </w:rPr>
        <w:t>6</w:t>
      </w:r>
      <w:r w:rsidR="0031118D" w:rsidRPr="00FF647C">
        <w:rPr>
          <w:rFonts w:eastAsia="標楷體"/>
          <w:b/>
          <w:color w:val="000000" w:themeColor="text1"/>
          <w:sz w:val="22"/>
          <w:shd w:val="pct15" w:color="auto" w:fill="FFFFFF"/>
        </w:rPr>
        <w:t>）</w:t>
      </w:r>
      <w:r w:rsidR="0031118D" w:rsidRPr="00FF647C">
        <w:rPr>
          <w:rFonts w:eastAsia="標楷體" w:hint="eastAsia"/>
          <w:b/>
          <w:color w:val="000000" w:themeColor="text1"/>
          <w:sz w:val="22"/>
          <w:shd w:val="pct15" w:color="auto" w:fill="FFFFFF"/>
        </w:rPr>
        <w:t xml:space="preserve"> </w:t>
      </w:r>
      <w:r w:rsidR="0031118D" w:rsidRPr="0031118D">
        <w:rPr>
          <w:rFonts w:eastAsia="標楷體" w:hint="eastAsia"/>
          <w:b/>
          <w:color w:val="000000" w:themeColor="text1"/>
          <w:sz w:val="22"/>
        </w:rPr>
        <w:t xml:space="preserve"> </w:t>
      </w:r>
      <w:r w:rsidRPr="0031118D">
        <w:rPr>
          <w:rFonts w:eastAsia="標楷體" w:hint="eastAsia"/>
          <w:b/>
          <w:color w:val="000000" w:themeColor="text1"/>
          <w:sz w:val="22"/>
        </w:rPr>
        <w:t xml:space="preserve">                                              </w:t>
      </w:r>
      <w:r w:rsidR="00071F3B" w:rsidRPr="0031118D">
        <w:rPr>
          <w:rFonts w:eastAsia="標楷體" w:hint="eastAsia"/>
          <w:b/>
          <w:color w:val="000000" w:themeColor="text1"/>
          <w:sz w:val="22"/>
        </w:rPr>
        <w:t xml:space="preserve">                              </w:t>
      </w:r>
      <w:r w:rsidR="00100D92" w:rsidRPr="0031118D">
        <w:rPr>
          <w:rFonts w:eastAsia="標楷體" w:hint="eastAsia"/>
          <w:b/>
          <w:color w:val="000000" w:themeColor="text1"/>
          <w:sz w:val="22"/>
        </w:rPr>
        <w:t xml:space="preserve"> </w:t>
      </w:r>
      <w:r w:rsidR="00A70ED8" w:rsidRPr="0031118D">
        <w:rPr>
          <w:rFonts w:eastAsia="標楷體" w:hint="eastAsia"/>
          <w:b/>
          <w:color w:val="000000" w:themeColor="text1"/>
          <w:sz w:val="22"/>
        </w:rPr>
        <w:t xml:space="preserve">                                 </w:t>
      </w:r>
    </w:p>
    <w:p w14:paraId="16828A12" w14:textId="584E5ADA" w:rsidR="00746A37" w:rsidRPr="0031118D" w:rsidRDefault="00451D24" w:rsidP="003A7390">
      <w:pPr>
        <w:rPr>
          <w:rFonts w:eastAsia="標楷體"/>
          <w:color w:val="000000" w:themeColor="text1"/>
          <w:sz w:val="22"/>
          <w:bdr w:val="single" w:sz="4" w:space="0" w:color="auto"/>
        </w:rPr>
      </w:pPr>
      <w:r w:rsidRPr="00436553">
        <w:rPr>
          <w:rFonts w:eastAsia="標楷體"/>
          <w:sz w:val="22"/>
          <w:bdr w:val="single" w:sz="4" w:space="0" w:color="auto"/>
        </w:rPr>
        <w:t>第</w:t>
      </w:r>
      <w:r w:rsidRPr="00436553">
        <w:rPr>
          <w:rFonts w:eastAsia="標楷體"/>
          <w:sz w:val="22"/>
          <w:bdr w:val="single" w:sz="4" w:space="0" w:color="auto"/>
        </w:rPr>
        <w:t>1</w:t>
      </w:r>
      <w:r>
        <w:rPr>
          <w:rFonts w:eastAsia="標楷體" w:hint="eastAsia"/>
          <w:sz w:val="22"/>
          <w:bdr w:val="single" w:sz="4" w:space="0" w:color="auto"/>
        </w:rPr>
        <w:t>1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>
        <w:rPr>
          <w:rFonts w:eastAsia="標楷體" w:hint="eastAsia"/>
          <w:sz w:val="22"/>
          <w:bdr w:val="single" w:sz="4" w:space="0" w:color="auto"/>
        </w:rPr>
        <w:t>5</w:t>
      </w:r>
      <w:r>
        <w:rPr>
          <w:rFonts w:eastAsia="標楷體"/>
          <w:sz w:val="22"/>
          <w:bdr w:val="single" w:sz="4" w:space="0" w:color="auto"/>
        </w:rPr>
        <w:t>/14</w:t>
      </w:r>
      <w:r w:rsidRPr="00436553">
        <w:rPr>
          <w:rFonts w:eastAsia="標楷體"/>
          <w:sz w:val="22"/>
          <w:bdr w:val="single" w:sz="4" w:space="0" w:color="auto"/>
        </w:rPr>
        <w:t>）</w:t>
      </w:r>
    </w:p>
    <w:p w14:paraId="28F78432" w14:textId="77777777" w:rsidR="003A7390" w:rsidRPr="0031118D" w:rsidRDefault="003A7390" w:rsidP="003A7390">
      <w:pPr>
        <w:rPr>
          <w:rFonts w:eastAsia="標楷體"/>
          <w:color w:val="000000" w:themeColor="text1"/>
          <w:sz w:val="22"/>
          <w:szCs w:val="22"/>
        </w:rPr>
      </w:pPr>
      <w:r w:rsidRPr="0031118D">
        <w:rPr>
          <w:rFonts w:eastAsia="標楷體" w:hint="eastAsia"/>
          <w:b/>
          <w:color w:val="000000" w:themeColor="text1"/>
          <w:sz w:val="22"/>
          <w:szCs w:val="22"/>
        </w:rPr>
        <w:t>政策弔詭</w:t>
      </w:r>
      <w:r w:rsidR="00852E5B" w:rsidRPr="0031118D">
        <w:rPr>
          <w:rFonts w:eastAsia="標楷體" w:hint="eastAsia"/>
          <w:b/>
          <w:color w:val="000000" w:themeColor="text1"/>
          <w:sz w:val="22"/>
          <w:szCs w:val="22"/>
        </w:rPr>
        <w:t>(</w:t>
      </w:r>
      <w:r w:rsidR="00852E5B" w:rsidRPr="0031118D">
        <w:rPr>
          <w:rFonts w:eastAsia="標楷體" w:hint="eastAsia"/>
          <w:b/>
          <w:color w:val="000000" w:themeColor="text1"/>
          <w:sz w:val="22"/>
          <w:szCs w:val="22"/>
        </w:rPr>
        <w:t>第二篇價值</w:t>
      </w:r>
      <w:r w:rsidR="00852E5B" w:rsidRPr="0031118D">
        <w:rPr>
          <w:rFonts w:eastAsia="標楷體" w:hint="eastAsia"/>
          <w:b/>
          <w:color w:val="000000" w:themeColor="text1"/>
          <w:sz w:val="22"/>
          <w:szCs w:val="22"/>
        </w:rPr>
        <w:t>)</w:t>
      </w:r>
      <w:r w:rsidRPr="0031118D">
        <w:rPr>
          <w:rFonts w:eastAsia="標楷體" w:hint="eastAsia"/>
          <w:color w:val="000000" w:themeColor="text1"/>
          <w:sz w:val="22"/>
          <w:szCs w:val="22"/>
        </w:rPr>
        <w:t>：公平與效率（個別意涵與二者關係）</w:t>
      </w:r>
    </w:p>
    <w:p w14:paraId="3A9739B9" w14:textId="77777777" w:rsidR="004120AD" w:rsidRPr="0031118D" w:rsidRDefault="00BA3583" w:rsidP="0031118D">
      <w:pPr>
        <w:ind w:firstLineChars="150" w:firstLine="330"/>
        <w:rPr>
          <w:rFonts w:eastAsia="標楷體"/>
          <w:color w:val="000000" w:themeColor="text1"/>
          <w:sz w:val="22"/>
          <w:szCs w:val="22"/>
        </w:rPr>
      </w:pPr>
      <w:r w:rsidRPr="0031118D">
        <w:rPr>
          <w:rFonts w:eastAsia="標楷體" w:hint="eastAsia"/>
          <w:color w:val="000000" w:themeColor="text1"/>
          <w:sz w:val="22"/>
          <w:szCs w:val="22"/>
        </w:rPr>
        <w:t>*</w:t>
      </w:r>
      <w:r w:rsidR="00F42123" w:rsidRPr="0031118D">
        <w:rPr>
          <w:rFonts w:eastAsia="標楷體" w:hint="eastAsia"/>
          <w:color w:val="000000" w:themeColor="text1"/>
          <w:sz w:val="22"/>
          <w:szCs w:val="22"/>
        </w:rPr>
        <w:t>環境、公平與效率</w:t>
      </w:r>
      <w:r w:rsidR="00EE7581" w:rsidRPr="0031118D">
        <w:rPr>
          <w:rFonts w:hAnsi="Arial" w:hint="eastAsia"/>
          <w:b/>
          <w:bCs/>
          <w:color w:val="000000" w:themeColor="text1"/>
          <w:kern w:val="0"/>
          <w:sz w:val="22"/>
          <w:szCs w:val="22"/>
        </w:rPr>
        <w:t xml:space="preserve"> </w:t>
      </w:r>
      <w:r w:rsidR="00EE7581" w:rsidRPr="00675A4F">
        <w:rPr>
          <w:rFonts w:hAnsi="Arial" w:hint="eastAsia"/>
          <w:b/>
          <w:bCs/>
          <w:color w:val="7030A0"/>
          <w:kern w:val="0"/>
          <w:sz w:val="22"/>
          <w:szCs w:val="22"/>
        </w:rPr>
        <w:t xml:space="preserve"> </w:t>
      </w:r>
    </w:p>
    <w:p w14:paraId="285E0957" w14:textId="6D6347FD" w:rsidR="00002C58" w:rsidRPr="006E66CC" w:rsidRDefault="003A7390" w:rsidP="006E66CC">
      <w:pPr>
        <w:rPr>
          <w:rFonts w:eastAsia="標楷體"/>
          <w:color w:val="000000" w:themeColor="text1"/>
          <w:sz w:val="22"/>
          <w:szCs w:val="22"/>
        </w:rPr>
      </w:pPr>
      <w:r w:rsidRPr="0031118D">
        <w:rPr>
          <w:rFonts w:eastAsia="標楷體" w:hint="eastAsia"/>
          <w:color w:val="000000" w:themeColor="text1"/>
          <w:sz w:val="22"/>
          <w:szCs w:val="22"/>
        </w:rPr>
        <w:t>GS</w:t>
      </w:r>
      <w:r w:rsidR="00F42123" w:rsidRPr="0031118D">
        <w:rPr>
          <w:rFonts w:eastAsia="標楷體" w:hint="eastAsia"/>
          <w:color w:val="000000" w:themeColor="text1"/>
          <w:sz w:val="22"/>
          <w:szCs w:val="22"/>
        </w:rPr>
        <w:t>：</w:t>
      </w:r>
      <w:r w:rsidR="00A70ED8" w:rsidRPr="0031118D">
        <w:rPr>
          <w:rFonts w:eastAsia="標楷體" w:hint="eastAsia"/>
          <w:color w:val="000000" w:themeColor="text1"/>
          <w:sz w:val="22"/>
          <w:szCs w:val="22"/>
        </w:rPr>
        <w:t>公平與效率章節</w:t>
      </w:r>
      <w:r w:rsidR="006E66CC">
        <w:rPr>
          <w:rFonts w:eastAsia="標楷體" w:hint="eastAsia"/>
          <w:color w:val="000000" w:themeColor="text1"/>
          <w:sz w:val="22"/>
          <w:szCs w:val="22"/>
        </w:rPr>
        <w:t>概念</w:t>
      </w:r>
      <w:r w:rsidR="00852E5B" w:rsidRPr="0031118D">
        <w:rPr>
          <w:rFonts w:eastAsia="標楷體" w:hint="eastAsia"/>
          <w:color w:val="000000" w:themeColor="text1"/>
          <w:sz w:val="22"/>
          <w:szCs w:val="22"/>
        </w:rPr>
        <w:t>重點</w:t>
      </w:r>
      <w:r w:rsidR="00ED685C" w:rsidRPr="0031118D">
        <w:rPr>
          <w:rFonts w:eastAsia="標楷體" w:hint="eastAsia"/>
          <w:color w:val="000000" w:themeColor="text1"/>
          <w:sz w:val="22"/>
          <w:szCs w:val="22"/>
        </w:rPr>
        <w:t>summary</w:t>
      </w:r>
      <w:r w:rsidR="007C3398">
        <w:rPr>
          <w:rFonts w:eastAsia="標楷體" w:hint="eastAsia"/>
          <w:color w:val="000000" w:themeColor="text1"/>
          <w:sz w:val="22"/>
          <w:szCs w:val="22"/>
        </w:rPr>
        <w:t>（特別是蛋糕分配與圖書館經費應用二案例</w:t>
      </w:r>
      <w:r w:rsidR="006E66CC">
        <w:rPr>
          <w:rFonts w:eastAsia="標楷體" w:hint="eastAsia"/>
          <w:color w:val="000000" w:themeColor="text1"/>
          <w:sz w:val="22"/>
          <w:szCs w:val="22"/>
        </w:rPr>
        <w:t>說明</w:t>
      </w:r>
      <w:r w:rsidR="007C3398">
        <w:rPr>
          <w:rFonts w:eastAsia="標楷體" w:hint="eastAsia"/>
          <w:color w:val="000000" w:themeColor="text1"/>
          <w:sz w:val="22"/>
          <w:szCs w:val="22"/>
        </w:rPr>
        <w:t>），</w:t>
      </w:r>
      <w:r w:rsidR="0031118D" w:rsidRPr="0031118D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="007C3398">
        <w:rPr>
          <w:rFonts w:eastAsia="標楷體" w:hint="eastAsia"/>
          <w:color w:val="000000" w:themeColor="text1"/>
          <w:sz w:val="22"/>
          <w:szCs w:val="22"/>
        </w:rPr>
        <w:t>以及</w:t>
      </w:r>
      <w:r w:rsidR="007C3398" w:rsidRPr="009E6CC8">
        <w:rPr>
          <w:rFonts w:eastAsia="標楷體" w:hint="eastAsia"/>
          <w:b/>
          <w:bCs/>
          <w:color w:val="000000" w:themeColor="text1"/>
          <w:sz w:val="22"/>
          <w:szCs w:val="22"/>
        </w:rPr>
        <w:t>我政府處理武漢肺炎</w:t>
      </w:r>
      <w:r w:rsidR="006E66CC" w:rsidRPr="009E6CC8">
        <w:rPr>
          <w:rFonts w:eastAsia="標楷體" w:hint="eastAsia"/>
          <w:b/>
          <w:bCs/>
          <w:color w:val="000000" w:themeColor="text1"/>
          <w:sz w:val="22"/>
          <w:szCs w:val="22"/>
        </w:rPr>
        <w:t>有關前後「超商限量購買」與「藥局限量實名制」</w:t>
      </w:r>
      <w:r w:rsidR="006E66CC">
        <w:rPr>
          <w:rFonts w:eastAsia="標楷體" w:hint="eastAsia"/>
          <w:color w:val="000000" w:themeColor="text1"/>
          <w:sz w:val="22"/>
          <w:szCs w:val="22"/>
        </w:rPr>
        <w:t>之評論（含理論應用）。</w:t>
      </w:r>
      <w:r w:rsidR="006E66CC">
        <w:rPr>
          <w:rFonts w:eastAsia="標楷體" w:hint="eastAsia"/>
          <w:color w:val="000000" w:themeColor="text1"/>
          <w:sz w:val="22"/>
          <w:szCs w:val="22"/>
        </w:rPr>
        <w:t xml:space="preserve">                                           </w:t>
      </w:r>
      <w:r w:rsidR="0031118D" w:rsidRPr="00436553">
        <w:rPr>
          <w:rFonts w:eastAsia="標楷體"/>
          <w:b/>
          <w:sz w:val="22"/>
        </w:rPr>
        <w:t>（</w:t>
      </w:r>
      <w:r w:rsidR="0031118D">
        <w:rPr>
          <w:rFonts w:eastAsia="標楷體"/>
          <w:b/>
          <w:iCs/>
          <w:sz w:val="22"/>
        </w:rPr>
        <w:t xml:space="preserve">group </w:t>
      </w:r>
      <w:r w:rsidR="008438CA">
        <w:rPr>
          <w:rFonts w:eastAsia="標楷體"/>
          <w:b/>
          <w:iCs/>
          <w:sz w:val="22"/>
        </w:rPr>
        <w:t>7</w:t>
      </w:r>
      <w:r w:rsidR="0031118D" w:rsidRPr="00436553">
        <w:rPr>
          <w:rFonts w:eastAsia="標楷體"/>
          <w:b/>
          <w:sz w:val="22"/>
        </w:rPr>
        <w:t>）</w:t>
      </w:r>
      <w:r w:rsidR="00852E5B">
        <w:rPr>
          <w:rFonts w:eastAsia="標楷體" w:hint="eastAsia"/>
          <w:color w:val="7030A0"/>
          <w:sz w:val="22"/>
          <w:szCs w:val="22"/>
        </w:rPr>
        <w:t xml:space="preserve">       </w:t>
      </w:r>
      <w:r w:rsidR="00852E5B">
        <w:rPr>
          <w:rFonts w:eastAsia="標楷體" w:hint="eastAsia"/>
          <w:sz w:val="22"/>
          <w:szCs w:val="22"/>
        </w:rPr>
        <w:t xml:space="preserve">  </w:t>
      </w:r>
      <w:r w:rsidR="00C37D75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 xml:space="preserve">                                               </w:t>
      </w:r>
      <w:r w:rsidR="00D96A15">
        <w:rPr>
          <w:rFonts w:eastAsia="標楷體" w:hint="eastAsia"/>
          <w:sz w:val="22"/>
          <w:szCs w:val="22"/>
        </w:rPr>
        <w:t xml:space="preserve">                                                                                                                </w:t>
      </w:r>
      <w:r w:rsidR="00D96A15" w:rsidRPr="008B33E3">
        <w:rPr>
          <w:rFonts w:ascii="標楷體" w:eastAsia="標楷體" w:hAnsi="標楷體" w:hint="eastAsia"/>
          <w:bCs/>
          <w:sz w:val="22"/>
          <w:szCs w:val="22"/>
        </w:rPr>
        <w:t xml:space="preserve">          </w:t>
      </w:r>
      <w:r w:rsidR="00D96A15">
        <w:rPr>
          <w:rFonts w:ascii="標楷體" w:eastAsia="標楷體" w:hAnsi="標楷體" w:hint="eastAsia"/>
          <w:bCs/>
          <w:sz w:val="22"/>
          <w:szCs w:val="22"/>
        </w:rPr>
        <w:t xml:space="preserve">                                                               </w:t>
      </w:r>
      <w:r w:rsidR="00C1675C" w:rsidRPr="00D96A15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 xml:space="preserve"> </w:t>
      </w:r>
      <w:r w:rsidR="00D96A15">
        <w:rPr>
          <w:rFonts w:ascii="標楷體" w:eastAsia="標楷體" w:hAnsi="標楷體" w:hint="eastAsia"/>
          <w:bCs/>
          <w:sz w:val="22"/>
          <w:szCs w:val="22"/>
        </w:rPr>
        <w:t xml:space="preserve">                                              </w:t>
      </w:r>
      <w:r w:rsidR="00FB4CD1">
        <w:rPr>
          <w:rFonts w:eastAsia="標楷體" w:hint="eastAsia"/>
          <w:sz w:val="22"/>
          <w:szCs w:val="22"/>
        </w:rPr>
        <w:t xml:space="preserve">   </w:t>
      </w:r>
      <w:r w:rsidR="00C1675C">
        <w:rPr>
          <w:rFonts w:eastAsia="標楷體" w:hint="eastAsia"/>
          <w:sz w:val="22"/>
          <w:szCs w:val="22"/>
        </w:rPr>
        <w:t xml:space="preserve">        </w:t>
      </w:r>
      <w:r w:rsidR="00A70ED8">
        <w:rPr>
          <w:rFonts w:eastAsia="標楷體" w:hint="eastAsia"/>
          <w:sz w:val="22"/>
          <w:szCs w:val="22"/>
        </w:rPr>
        <w:t xml:space="preserve">                             </w:t>
      </w:r>
      <w:r w:rsidR="00614B73">
        <w:rPr>
          <w:rFonts w:eastAsia="標楷體" w:hint="eastAsia"/>
          <w:sz w:val="22"/>
          <w:szCs w:val="22"/>
        </w:rPr>
        <w:t xml:space="preserve">  </w:t>
      </w:r>
      <w:r w:rsidR="00A70ED8">
        <w:rPr>
          <w:rFonts w:eastAsia="標楷體" w:hint="eastAsia"/>
          <w:sz w:val="22"/>
          <w:szCs w:val="22"/>
        </w:rPr>
        <w:t xml:space="preserve">     </w:t>
      </w:r>
      <w:r w:rsidR="00071F3B">
        <w:rPr>
          <w:rFonts w:eastAsia="標楷體" w:hint="eastAsia"/>
          <w:sz w:val="22"/>
          <w:szCs w:val="22"/>
        </w:rPr>
        <w:t xml:space="preserve">    </w:t>
      </w:r>
      <w:r w:rsidR="00A70ED8">
        <w:rPr>
          <w:rFonts w:eastAsia="標楷體" w:hint="eastAsia"/>
          <w:sz w:val="22"/>
          <w:szCs w:val="22"/>
        </w:rPr>
        <w:t xml:space="preserve"> </w:t>
      </w:r>
      <w:r w:rsidR="00451D24" w:rsidRPr="0031118D">
        <w:rPr>
          <w:rFonts w:eastAsia="標楷體"/>
          <w:color w:val="000000" w:themeColor="text1"/>
          <w:sz w:val="22"/>
          <w:bdr w:val="single" w:sz="4" w:space="0" w:color="auto"/>
        </w:rPr>
        <w:t>第</w:t>
      </w:r>
      <w:r w:rsidR="00451D24" w:rsidRPr="0031118D">
        <w:rPr>
          <w:rFonts w:eastAsia="標楷體"/>
          <w:color w:val="000000" w:themeColor="text1"/>
          <w:sz w:val="22"/>
          <w:bdr w:val="single" w:sz="4" w:space="0" w:color="auto"/>
        </w:rPr>
        <w:t>1</w:t>
      </w:r>
      <w:r w:rsidR="00451D24" w:rsidRPr="0031118D">
        <w:rPr>
          <w:rFonts w:eastAsia="標楷體" w:hint="eastAsia"/>
          <w:color w:val="000000" w:themeColor="text1"/>
          <w:sz w:val="22"/>
          <w:bdr w:val="single" w:sz="4" w:space="0" w:color="auto"/>
        </w:rPr>
        <w:t>2</w:t>
      </w:r>
      <w:r w:rsidR="005578E2">
        <w:rPr>
          <w:rFonts w:eastAsia="標楷體"/>
          <w:color w:val="000000" w:themeColor="text1"/>
          <w:sz w:val="22"/>
          <w:bdr w:val="single" w:sz="4" w:space="0" w:color="auto"/>
        </w:rPr>
        <w:t>週</w:t>
      </w:r>
      <w:r w:rsidR="00451D24" w:rsidRPr="0031118D">
        <w:rPr>
          <w:rFonts w:eastAsia="標楷體"/>
          <w:color w:val="000000" w:themeColor="text1"/>
          <w:sz w:val="22"/>
          <w:bdr w:val="single" w:sz="4" w:space="0" w:color="auto"/>
        </w:rPr>
        <w:t>（</w:t>
      </w:r>
      <w:r w:rsidR="00451D24" w:rsidRPr="0031118D">
        <w:rPr>
          <w:rFonts w:eastAsia="標楷體"/>
          <w:color w:val="000000" w:themeColor="text1"/>
          <w:sz w:val="22"/>
          <w:bdr w:val="single" w:sz="4" w:space="0" w:color="auto"/>
        </w:rPr>
        <w:t>5/</w:t>
      </w:r>
      <w:r w:rsidR="00451D24">
        <w:rPr>
          <w:rFonts w:eastAsia="標楷體"/>
          <w:color w:val="000000" w:themeColor="text1"/>
          <w:sz w:val="22"/>
          <w:bdr w:val="single" w:sz="4" w:space="0" w:color="auto"/>
        </w:rPr>
        <w:t>21</w:t>
      </w:r>
      <w:r w:rsidR="00451D24" w:rsidRPr="0031118D">
        <w:rPr>
          <w:rFonts w:eastAsia="標楷體"/>
          <w:color w:val="000000" w:themeColor="text1"/>
          <w:sz w:val="22"/>
          <w:bdr w:val="single" w:sz="4" w:space="0" w:color="auto"/>
        </w:rPr>
        <w:t>）</w:t>
      </w:r>
      <w:r w:rsidR="0031118D">
        <w:rPr>
          <w:rFonts w:eastAsia="標楷體" w:hint="eastAsia"/>
          <w:b/>
          <w:sz w:val="22"/>
        </w:rPr>
        <w:t xml:space="preserve">      </w:t>
      </w:r>
    </w:p>
    <w:p w14:paraId="3A990E25" w14:textId="77777777" w:rsidR="0069110D" w:rsidRPr="0031118D" w:rsidRDefault="003A7390" w:rsidP="003A7390">
      <w:pPr>
        <w:ind w:left="1540" w:hangingChars="700" w:hanging="1540"/>
        <w:rPr>
          <w:rFonts w:eastAsia="標楷體"/>
          <w:color w:val="000000" w:themeColor="text1"/>
          <w:sz w:val="22"/>
          <w:szCs w:val="22"/>
        </w:rPr>
      </w:pPr>
      <w:r w:rsidRPr="0031118D">
        <w:rPr>
          <w:rFonts w:eastAsia="標楷體" w:hint="eastAsia"/>
          <w:color w:val="000000" w:themeColor="text1"/>
          <w:sz w:val="22"/>
          <w:szCs w:val="22"/>
        </w:rPr>
        <w:t>政策弔詭</w:t>
      </w:r>
      <w:r w:rsidR="00852E5B" w:rsidRPr="0031118D">
        <w:rPr>
          <w:rFonts w:eastAsia="標楷體" w:hint="eastAsia"/>
          <w:b/>
          <w:color w:val="000000" w:themeColor="text1"/>
          <w:sz w:val="22"/>
          <w:szCs w:val="22"/>
        </w:rPr>
        <w:t>(</w:t>
      </w:r>
      <w:r w:rsidR="00852E5B" w:rsidRPr="0031118D">
        <w:rPr>
          <w:rFonts w:eastAsia="標楷體" w:hint="eastAsia"/>
          <w:b/>
          <w:color w:val="000000" w:themeColor="text1"/>
          <w:sz w:val="22"/>
          <w:szCs w:val="22"/>
        </w:rPr>
        <w:t>第二篇價值</w:t>
      </w:r>
      <w:r w:rsidR="00852E5B" w:rsidRPr="0031118D">
        <w:rPr>
          <w:rFonts w:eastAsia="標楷體" w:hint="eastAsia"/>
          <w:b/>
          <w:color w:val="000000" w:themeColor="text1"/>
          <w:sz w:val="22"/>
          <w:szCs w:val="22"/>
        </w:rPr>
        <w:t>)</w:t>
      </w:r>
      <w:r w:rsidRPr="0031118D">
        <w:rPr>
          <w:rFonts w:eastAsia="標楷體" w:hint="eastAsia"/>
          <w:color w:val="000000" w:themeColor="text1"/>
          <w:sz w:val="22"/>
          <w:szCs w:val="22"/>
        </w:rPr>
        <w:t>：自由與安全（個別意涵與二者關係）</w:t>
      </w:r>
      <w:r w:rsidRPr="0031118D">
        <w:rPr>
          <w:rFonts w:eastAsia="標楷體" w:hint="eastAsia"/>
          <w:color w:val="000000" w:themeColor="text1"/>
          <w:sz w:val="22"/>
          <w:szCs w:val="22"/>
        </w:rPr>
        <w:t xml:space="preserve"> </w:t>
      </w:r>
    </w:p>
    <w:p w14:paraId="1CC07C7B" w14:textId="77777777" w:rsidR="00C11C7D" w:rsidRPr="0031118D" w:rsidRDefault="0069110D" w:rsidP="00C11C7D">
      <w:pPr>
        <w:ind w:left="1540" w:hangingChars="700" w:hanging="1540"/>
        <w:rPr>
          <w:rFonts w:eastAsia="標楷體"/>
          <w:color w:val="000000" w:themeColor="text1"/>
          <w:sz w:val="22"/>
          <w:szCs w:val="22"/>
        </w:rPr>
      </w:pPr>
      <w:r w:rsidRPr="0031118D">
        <w:rPr>
          <w:rFonts w:eastAsia="標楷體" w:hint="eastAsia"/>
          <w:color w:val="000000" w:themeColor="text1"/>
          <w:sz w:val="22"/>
          <w:szCs w:val="22"/>
        </w:rPr>
        <w:t>*</w:t>
      </w:r>
      <w:r w:rsidRPr="0031118D">
        <w:rPr>
          <w:rFonts w:eastAsia="標楷體" w:hint="eastAsia"/>
          <w:color w:val="000000" w:themeColor="text1"/>
          <w:sz w:val="22"/>
          <w:szCs w:val="22"/>
        </w:rPr>
        <w:t>美國</w:t>
      </w:r>
      <w:r w:rsidRPr="0031118D">
        <w:rPr>
          <w:rFonts w:eastAsia="標楷體" w:hint="eastAsia"/>
          <w:color w:val="000000" w:themeColor="text1"/>
          <w:sz w:val="22"/>
          <w:szCs w:val="22"/>
        </w:rPr>
        <w:t>911</w:t>
      </w:r>
      <w:r w:rsidR="007D1C35" w:rsidRPr="0031118D">
        <w:rPr>
          <w:rFonts w:eastAsia="標楷體" w:hint="eastAsia"/>
          <w:color w:val="000000" w:themeColor="text1"/>
          <w:sz w:val="22"/>
          <w:szCs w:val="22"/>
        </w:rPr>
        <w:t>後頒布</w:t>
      </w:r>
      <w:r w:rsidRPr="0031118D">
        <w:rPr>
          <w:rFonts w:eastAsia="標楷體" w:hint="eastAsia"/>
          <w:color w:val="000000" w:themeColor="text1"/>
          <w:sz w:val="22"/>
          <w:szCs w:val="22"/>
        </w:rPr>
        <w:t>國防安全法之案例</w:t>
      </w:r>
      <w:r w:rsidRPr="0031118D">
        <w:rPr>
          <w:rFonts w:eastAsia="標楷體" w:hint="eastAsia"/>
          <w:color w:val="000000" w:themeColor="text1"/>
          <w:sz w:val="22"/>
          <w:szCs w:val="22"/>
        </w:rPr>
        <w:t>(handout)</w:t>
      </w:r>
      <w:r w:rsidR="003A7390" w:rsidRPr="0031118D">
        <w:rPr>
          <w:rFonts w:eastAsia="標楷體" w:hint="eastAsia"/>
          <w:color w:val="000000" w:themeColor="text1"/>
          <w:sz w:val="22"/>
          <w:szCs w:val="22"/>
        </w:rPr>
        <w:t xml:space="preserve">  </w:t>
      </w:r>
    </w:p>
    <w:p w14:paraId="7E5996EE" w14:textId="77777777" w:rsidR="008438CA" w:rsidRDefault="00C11C7D" w:rsidP="00EE7581">
      <w:pPr>
        <w:rPr>
          <w:rFonts w:ascii="標楷體" w:eastAsia="標楷體" w:hAnsi="標楷體" w:cs="新細明體"/>
          <w:b/>
          <w:bCs/>
          <w:kern w:val="36"/>
          <w:sz w:val="22"/>
        </w:rPr>
      </w:pPr>
      <w:r w:rsidRPr="00EF00ED">
        <w:rPr>
          <w:rFonts w:eastAsia="標楷體"/>
          <w:b/>
          <w:sz w:val="22"/>
          <w:szCs w:val="22"/>
        </w:rPr>
        <w:t>GS</w:t>
      </w:r>
      <w:r w:rsidR="00732473" w:rsidRPr="00EF00ED">
        <w:rPr>
          <w:rFonts w:ascii="標楷體" w:eastAsia="標楷體" w:hAnsi="標楷體" w:hint="eastAsia"/>
          <w:b/>
          <w:sz w:val="22"/>
          <w:szCs w:val="22"/>
        </w:rPr>
        <w:t>：</w:t>
      </w:r>
      <w:r w:rsidR="008438CA" w:rsidRPr="0031118D">
        <w:rPr>
          <w:rFonts w:eastAsia="標楷體" w:hint="eastAsia"/>
          <w:color w:val="000000" w:themeColor="text1"/>
          <w:sz w:val="22"/>
          <w:szCs w:val="22"/>
        </w:rPr>
        <w:t>自由與安全</w:t>
      </w:r>
      <w:r w:rsidR="008438CA">
        <w:rPr>
          <w:rFonts w:eastAsia="標楷體" w:hint="eastAsia"/>
          <w:color w:val="000000" w:themeColor="text1"/>
          <w:sz w:val="22"/>
          <w:szCs w:val="22"/>
        </w:rPr>
        <w:t>重要概念，並</w:t>
      </w:r>
      <w:r w:rsidR="00444134" w:rsidRPr="00EF00ED">
        <w:rPr>
          <w:rFonts w:ascii="標楷體" w:eastAsia="標楷體" w:hAnsi="標楷體" w:hint="eastAsia"/>
          <w:b/>
          <w:sz w:val="22"/>
          <w:szCs w:val="22"/>
        </w:rPr>
        <w:t>從</w:t>
      </w:r>
      <w:r w:rsidR="00444134" w:rsidRPr="00EF00ED">
        <w:rPr>
          <w:rFonts w:eastAsia="標楷體" w:hint="eastAsia"/>
          <w:b/>
          <w:sz w:val="22"/>
          <w:szCs w:val="22"/>
        </w:rPr>
        <w:t>自由與安全</w:t>
      </w:r>
      <w:r w:rsidRPr="00EF00ED">
        <w:rPr>
          <w:rFonts w:ascii="標楷體" w:eastAsia="標楷體" w:hAnsi="標楷體" w:cs="新細明體" w:hint="eastAsia"/>
          <w:b/>
          <w:bCs/>
          <w:kern w:val="36"/>
          <w:sz w:val="22"/>
        </w:rPr>
        <w:t>之</w:t>
      </w:r>
      <w:r w:rsidR="00444134" w:rsidRPr="00EF00ED">
        <w:rPr>
          <w:rFonts w:ascii="標楷體" w:eastAsia="標楷體" w:hAnsi="標楷體" w:cs="新細明體" w:hint="eastAsia"/>
          <w:b/>
          <w:bCs/>
          <w:kern w:val="36"/>
          <w:sz w:val="22"/>
        </w:rPr>
        <w:t xml:space="preserve">視角，分析中國社會信用分級制度 </w:t>
      </w:r>
    </w:p>
    <w:p w14:paraId="1F7448C3" w14:textId="30F4FEF1" w:rsidR="00852E5B" w:rsidRPr="00603BC2" w:rsidRDefault="008438CA" w:rsidP="00EE7581">
      <w:pPr>
        <w:rPr>
          <w:rFonts w:ascii="標楷體" w:eastAsia="標楷體" w:hAnsi="標楷體" w:cs="新細明體"/>
          <w:b/>
          <w:bCs/>
          <w:color w:val="FF0000"/>
          <w:kern w:val="36"/>
          <w:sz w:val="22"/>
        </w:rPr>
      </w:pPr>
      <w:r>
        <w:rPr>
          <w:rFonts w:ascii="標楷體" w:eastAsia="標楷體" w:hAnsi="標楷體" w:cs="新細明體" w:hint="eastAsia"/>
          <w:b/>
          <w:bCs/>
          <w:kern w:val="36"/>
          <w:sz w:val="22"/>
        </w:rPr>
        <w:t xml:space="preserve">                                       </w:t>
      </w:r>
      <w:r w:rsidR="003A1C50" w:rsidRPr="00EF00ED">
        <w:rPr>
          <w:rFonts w:ascii="標楷體" w:eastAsia="標楷體" w:hAnsi="標楷體" w:cs="新細明體" w:hint="eastAsia"/>
          <w:b/>
          <w:bCs/>
          <w:kern w:val="36"/>
          <w:sz w:val="22"/>
        </w:rPr>
        <w:t xml:space="preserve">       </w:t>
      </w:r>
      <w:r w:rsidR="003A1C50" w:rsidRPr="00603BC2">
        <w:rPr>
          <w:rFonts w:ascii="標楷體" w:eastAsia="標楷體" w:hAnsi="標楷體" w:cs="新細明體" w:hint="eastAsia"/>
          <w:b/>
          <w:bCs/>
          <w:color w:val="C00000"/>
          <w:kern w:val="36"/>
          <w:sz w:val="22"/>
        </w:rPr>
        <w:t xml:space="preserve">  </w:t>
      </w:r>
      <w:r w:rsidR="00A419AB">
        <w:rPr>
          <w:rFonts w:ascii="標楷體" w:eastAsia="標楷體" w:hAnsi="標楷體" w:cs="新細明體" w:hint="eastAsia"/>
          <w:b/>
          <w:bCs/>
          <w:color w:val="C00000"/>
          <w:kern w:val="36"/>
          <w:sz w:val="22"/>
        </w:rPr>
        <w:t xml:space="preserve"> </w:t>
      </w:r>
      <w:r w:rsidR="003A1C50" w:rsidRPr="00603BC2">
        <w:rPr>
          <w:rFonts w:ascii="標楷體" w:eastAsia="標楷體" w:hAnsi="標楷體" w:cs="新細明體" w:hint="eastAsia"/>
          <w:b/>
          <w:bCs/>
          <w:color w:val="C00000"/>
          <w:kern w:val="36"/>
          <w:sz w:val="22"/>
        </w:rPr>
        <w:t xml:space="preserve"> </w:t>
      </w:r>
      <w:r>
        <w:rPr>
          <w:rFonts w:ascii="標楷體" w:eastAsia="標楷體" w:hAnsi="標楷體" w:cs="新細明體" w:hint="eastAsia"/>
          <w:b/>
          <w:bCs/>
          <w:color w:val="C00000"/>
          <w:kern w:val="36"/>
          <w:sz w:val="22"/>
        </w:rPr>
        <w:t xml:space="preserve">            </w:t>
      </w:r>
      <w:r w:rsidR="00444134" w:rsidRPr="00B0597D">
        <w:rPr>
          <w:rFonts w:eastAsia="標楷體"/>
          <w:b/>
          <w:sz w:val="22"/>
        </w:rPr>
        <w:t>（</w:t>
      </w:r>
      <w:r w:rsidR="00444134" w:rsidRPr="00B0597D">
        <w:rPr>
          <w:rFonts w:eastAsia="標楷體"/>
          <w:b/>
          <w:iCs/>
          <w:sz w:val="22"/>
        </w:rPr>
        <w:t xml:space="preserve">group </w:t>
      </w:r>
      <w:r>
        <w:rPr>
          <w:rFonts w:eastAsia="標楷體"/>
          <w:b/>
          <w:iCs/>
          <w:sz w:val="22"/>
        </w:rPr>
        <w:t>8</w:t>
      </w:r>
      <w:r w:rsidR="00444134" w:rsidRPr="00B0597D">
        <w:rPr>
          <w:rFonts w:eastAsia="標楷體"/>
          <w:b/>
          <w:sz w:val="22"/>
        </w:rPr>
        <w:t>）</w:t>
      </w:r>
      <w:r w:rsidR="00A70ED8" w:rsidRPr="00B0597D">
        <w:rPr>
          <w:rFonts w:ascii="標楷體" w:eastAsia="標楷體" w:hAnsi="標楷體" w:cs="新細明體" w:hint="eastAsia"/>
          <w:b/>
          <w:bCs/>
          <w:kern w:val="36"/>
          <w:sz w:val="22"/>
        </w:rPr>
        <w:t xml:space="preserve">  </w:t>
      </w:r>
      <w:r w:rsidR="00A70ED8" w:rsidRPr="00603BC2">
        <w:rPr>
          <w:rFonts w:ascii="標楷體" w:eastAsia="標楷體" w:hAnsi="標楷體" w:cs="新細明體" w:hint="eastAsia"/>
          <w:b/>
          <w:bCs/>
          <w:color w:val="FF0000"/>
          <w:kern w:val="36"/>
          <w:sz w:val="22"/>
        </w:rPr>
        <w:t xml:space="preserve">  </w:t>
      </w:r>
      <w:r w:rsidR="00444134" w:rsidRPr="00603BC2">
        <w:rPr>
          <w:rFonts w:ascii="標楷體" w:eastAsia="標楷體" w:hAnsi="標楷體" w:cs="新細明體" w:hint="eastAsia"/>
          <w:b/>
          <w:bCs/>
          <w:color w:val="FF0000"/>
          <w:kern w:val="36"/>
          <w:sz w:val="22"/>
        </w:rPr>
        <w:t xml:space="preserve">                              </w:t>
      </w:r>
    </w:p>
    <w:p w14:paraId="4B181EA8" w14:textId="5A555D56" w:rsidR="00F83205" w:rsidRDefault="00451D24" w:rsidP="00EF3FAD">
      <w:pPr>
        <w:rPr>
          <w:rFonts w:eastAsia="標楷體"/>
          <w:sz w:val="22"/>
          <w:bdr w:val="single" w:sz="4" w:space="0" w:color="auto"/>
        </w:rPr>
      </w:pPr>
      <w:r w:rsidRPr="00436553">
        <w:rPr>
          <w:rFonts w:eastAsia="標楷體"/>
          <w:sz w:val="22"/>
          <w:bdr w:val="single" w:sz="4" w:space="0" w:color="auto"/>
        </w:rPr>
        <w:t>第</w:t>
      </w:r>
      <w:r w:rsidRPr="00436553">
        <w:rPr>
          <w:rFonts w:eastAsia="標楷體"/>
          <w:sz w:val="22"/>
          <w:bdr w:val="single" w:sz="4" w:space="0" w:color="auto"/>
        </w:rPr>
        <w:t>1</w:t>
      </w:r>
      <w:r>
        <w:rPr>
          <w:rFonts w:eastAsia="標楷體" w:hint="eastAsia"/>
          <w:sz w:val="22"/>
          <w:bdr w:val="single" w:sz="4" w:space="0" w:color="auto"/>
        </w:rPr>
        <w:t>3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 w:rsidRPr="00436553">
        <w:rPr>
          <w:rFonts w:eastAsia="標楷體"/>
          <w:sz w:val="22"/>
          <w:bdr w:val="single" w:sz="4" w:space="0" w:color="auto"/>
        </w:rPr>
        <w:t>5/</w:t>
      </w:r>
      <w:r>
        <w:rPr>
          <w:rFonts w:eastAsia="標楷體"/>
          <w:sz w:val="22"/>
          <w:bdr w:val="single" w:sz="4" w:space="0" w:color="auto"/>
        </w:rPr>
        <w:t>28</w:t>
      </w:r>
      <w:r w:rsidRPr="00436553">
        <w:rPr>
          <w:rFonts w:eastAsia="標楷體"/>
          <w:sz w:val="22"/>
          <w:bdr w:val="single" w:sz="4" w:space="0" w:color="auto"/>
        </w:rPr>
        <w:t>）</w:t>
      </w:r>
    </w:p>
    <w:p w14:paraId="775CE73F" w14:textId="77777777" w:rsidR="00F47EB2" w:rsidRPr="0031118D" w:rsidRDefault="00F47EB2" w:rsidP="00F47EB2">
      <w:pPr>
        <w:ind w:left="1540" w:hangingChars="700" w:hanging="1540"/>
        <w:rPr>
          <w:rFonts w:eastAsia="標楷體"/>
          <w:color w:val="000000" w:themeColor="text1"/>
          <w:sz w:val="22"/>
          <w:szCs w:val="22"/>
        </w:rPr>
      </w:pPr>
      <w:r w:rsidRPr="0031118D">
        <w:rPr>
          <w:rFonts w:eastAsia="標楷體"/>
          <w:color w:val="000000" w:themeColor="text1"/>
          <w:sz w:val="22"/>
          <w:szCs w:val="22"/>
        </w:rPr>
        <w:lastRenderedPageBreak/>
        <w:t>“</w:t>
      </w:r>
      <w:r w:rsidRPr="0031118D">
        <w:rPr>
          <w:rFonts w:eastAsia="標楷體" w:hint="eastAsia"/>
          <w:color w:val="000000" w:themeColor="text1"/>
          <w:sz w:val="22"/>
          <w:szCs w:val="22"/>
        </w:rPr>
        <w:t>the advocacy coalition Framework</w:t>
      </w:r>
      <w:r w:rsidRPr="0031118D">
        <w:rPr>
          <w:rFonts w:eastAsia="標楷體"/>
          <w:color w:val="000000" w:themeColor="text1"/>
          <w:sz w:val="22"/>
          <w:szCs w:val="22"/>
        </w:rPr>
        <w:t>” (handout)</w:t>
      </w:r>
      <w:r w:rsidR="003E749B">
        <w:rPr>
          <w:rFonts w:eastAsia="標楷體" w:hint="eastAsia"/>
          <w:color w:val="000000" w:themeColor="text1"/>
          <w:sz w:val="22"/>
          <w:szCs w:val="22"/>
        </w:rPr>
        <w:t xml:space="preserve"> </w:t>
      </w:r>
    </w:p>
    <w:p w14:paraId="42206262" w14:textId="0F8E383D" w:rsidR="00444134" w:rsidRPr="0031118D" w:rsidRDefault="00F83205" w:rsidP="00444134">
      <w:pPr>
        <w:rPr>
          <w:rFonts w:ascii="標楷體" w:eastAsia="標楷體" w:hAnsi="標楷體" w:cs="新細明體"/>
          <w:bCs/>
          <w:kern w:val="36"/>
          <w:sz w:val="22"/>
        </w:rPr>
      </w:pPr>
      <w:r w:rsidRPr="0031118D">
        <w:rPr>
          <w:rFonts w:eastAsia="標楷體"/>
          <w:color w:val="000000" w:themeColor="text1"/>
          <w:sz w:val="22"/>
          <w:szCs w:val="22"/>
        </w:rPr>
        <w:t>GS</w:t>
      </w:r>
      <w:r w:rsidRPr="0031118D">
        <w:rPr>
          <w:rFonts w:eastAsia="標楷體" w:hint="eastAsia"/>
          <w:color w:val="000000" w:themeColor="text1"/>
          <w:sz w:val="22"/>
          <w:szCs w:val="22"/>
        </w:rPr>
        <w:t xml:space="preserve">: </w:t>
      </w:r>
      <w:r w:rsidR="00852E5B" w:rsidRPr="0031118D">
        <w:rPr>
          <w:rFonts w:eastAsia="標楷體" w:hint="eastAsia"/>
          <w:color w:val="000000" w:themeColor="text1"/>
          <w:sz w:val="22"/>
          <w:szCs w:val="22"/>
        </w:rPr>
        <w:t>政策倡導</w:t>
      </w:r>
      <w:r w:rsidRPr="0031118D">
        <w:rPr>
          <w:rFonts w:eastAsia="標楷體" w:hint="eastAsia"/>
          <w:color w:val="000000" w:themeColor="text1"/>
          <w:sz w:val="22"/>
          <w:szCs w:val="22"/>
        </w:rPr>
        <w:t>理論</w:t>
      </w:r>
      <w:r w:rsidR="00852E5B" w:rsidRPr="0031118D">
        <w:rPr>
          <w:rFonts w:eastAsia="標楷體" w:hint="eastAsia"/>
          <w:color w:val="000000" w:themeColor="text1"/>
          <w:sz w:val="22"/>
          <w:szCs w:val="22"/>
        </w:rPr>
        <w:t>與</w:t>
      </w:r>
      <w:r w:rsidR="00444134" w:rsidRPr="00EF00ED">
        <w:rPr>
          <w:rFonts w:eastAsia="標楷體" w:hint="eastAsia"/>
          <w:b/>
          <w:sz w:val="22"/>
          <w:szCs w:val="22"/>
        </w:rPr>
        <w:t>「同婚關係（多元成家）」</w:t>
      </w:r>
      <w:r w:rsidR="00852E5B" w:rsidRPr="0031118D">
        <w:rPr>
          <w:rFonts w:eastAsia="標楷體" w:hint="eastAsia"/>
          <w:color w:val="000000" w:themeColor="text1"/>
          <w:sz w:val="22"/>
          <w:szCs w:val="22"/>
        </w:rPr>
        <w:t>案例</w:t>
      </w:r>
      <w:r w:rsidRPr="0031118D">
        <w:rPr>
          <w:rFonts w:eastAsia="標楷體" w:hint="eastAsia"/>
          <w:color w:val="000000" w:themeColor="text1"/>
          <w:sz w:val="22"/>
          <w:szCs w:val="22"/>
        </w:rPr>
        <w:t>分析</w:t>
      </w:r>
      <w:r w:rsidR="00444134">
        <w:rPr>
          <w:rFonts w:eastAsia="標楷體" w:hint="eastAsia"/>
          <w:color w:val="000000" w:themeColor="text1"/>
          <w:sz w:val="22"/>
          <w:szCs w:val="22"/>
        </w:rPr>
        <w:t xml:space="preserve">        </w:t>
      </w:r>
      <w:r w:rsidR="003E749B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="003A1C50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="00444134">
        <w:rPr>
          <w:rFonts w:eastAsia="標楷體" w:hint="eastAsia"/>
          <w:color w:val="000000" w:themeColor="text1"/>
          <w:sz w:val="22"/>
          <w:szCs w:val="22"/>
        </w:rPr>
        <w:t xml:space="preserve">  </w:t>
      </w:r>
      <w:r w:rsidR="00444134">
        <w:rPr>
          <w:rFonts w:ascii="標楷體" w:eastAsia="標楷體" w:hAnsi="標楷體" w:cs="新細明體" w:hint="eastAsia"/>
          <w:bCs/>
          <w:kern w:val="36"/>
          <w:sz w:val="22"/>
        </w:rPr>
        <w:t xml:space="preserve"> </w:t>
      </w:r>
      <w:r w:rsidR="00444134" w:rsidRPr="000967AC">
        <w:rPr>
          <w:rFonts w:eastAsia="標楷體"/>
          <w:sz w:val="22"/>
        </w:rPr>
        <w:t>（</w:t>
      </w:r>
      <w:r w:rsidR="00444134" w:rsidRPr="000967AC">
        <w:rPr>
          <w:rFonts w:eastAsia="標楷體"/>
          <w:b/>
          <w:iCs/>
          <w:sz w:val="22"/>
        </w:rPr>
        <w:t xml:space="preserve">group </w:t>
      </w:r>
      <w:r w:rsidR="008438CA">
        <w:rPr>
          <w:rFonts w:eastAsia="標楷體"/>
          <w:b/>
          <w:iCs/>
          <w:sz w:val="22"/>
        </w:rPr>
        <w:t>9</w:t>
      </w:r>
      <w:r w:rsidR="00444134" w:rsidRPr="000967AC">
        <w:rPr>
          <w:rFonts w:eastAsia="標楷體"/>
          <w:sz w:val="22"/>
        </w:rPr>
        <w:t>）</w:t>
      </w:r>
    </w:p>
    <w:p w14:paraId="6F6B253C" w14:textId="77777777" w:rsidR="000A26DD" w:rsidRPr="00444134" w:rsidRDefault="00444134" w:rsidP="00444134">
      <w:pPr>
        <w:rPr>
          <w:rFonts w:ascii="標楷體" w:eastAsia="標楷體" w:hAnsi="標楷體" w:cs="新細明體"/>
          <w:bCs/>
          <w:kern w:val="36"/>
          <w:sz w:val="22"/>
        </w:rPr>
      </w:pPr>
      <w:r>
        <w:rPr>
          <w:rFonts w:ascii="標楷體" w:eastAsia="標楷體" w:hAnsi="標楷體" w:cs="新細明體" w:hint="eastAsia"/>
          <w:bCs/>
          <w:kern w:val="36"/>
          <w:sz w:val="22"/>
        </w:rPr>
        <w:t xml:space="preserve">                       </w:t>
      </w:r>
    </w:p>
    <w:p w14:paraId="7C80749E" w14:textId="1F1A77C8" w:rsidR="00EF3FAD" w:rsidRPr="0031118D" w:rsidRDefault="00451D24" w:rsidP="00852E5B">
      <w:pPr>
        <w:ind w:left="1540" w:hangingChars="700" w:hanging="1540"/>
        <w:rPr>
          <w:rFonts w:eastAsia="標楷體"/>
          <w:color w:val="000000" w:themeColor="text1"/>
          <w:sz w:val="22"/>
        </w:rPr>
      </w:pPr>
      <w:r w:rsidRPr="00436553">
        <w:rPr>
          <w:rFonts w:eastAsia="標楷體"/>
          <w:sz w:val="22"/>
          <w:bdr w:val="single" w:sz="4" w:space="0" w:color="auto"/>
        </w:rPr>
        <w:t>第</w:t>
      </w:r>
      <w:r w:rsidRPr="00436553">
        <w:rPr>
          <w:rFonts w:eastAsia="標楷體"/>
          <w:sz w:val="22"/>
          <w:bdr w:val="single" w:sz="4" w:space="0" w:color="auto"/>
        </w:rPr>
        <w:t>1</w:t>
      </w:r>
      <w:r>
        <w:rPr>
          <w:rFonts w:eastAsia="標楷體" w:hint="eastAsia"/>
          <w:sz w:val="22"/>
          <w:bdr w:val="single" w:sz="4" w:space="0" w:color="auto"/>
        </w:rPr>
        <w:t>4</w:t>
      </w:r>
      <w:r w:rsidR="005578E2">
        <w:rPr>
          <w:rFonts w:eastAsia="標楷體"/>
          <w:sz w:val="22"/>
          <w:bdr w:val="single" w:sz="4" w:space="0" w:color="auto"/>
        </w:rPr>
        <w:t>週</w:t>
      </w:r>
      <w:r w:rsidRPr="00436553">
        <w:rPr>
          <w:rFonts w:eastAsia="標楷體"/>
          <w:sz w:val="22"/>
          <w:bdr w:val="single" w:sz="4" w:space="0" w:color="auto"/>
        </w:rPr>
        <w:t>（</w:t>
      </w:r>
      <w:r>
        <w:rPr>
          <w:rFonts w:eastAsia="標楷體"/>
          <w:sz w:val="22"/>
          <w:bdr w:val="single" w:sz="4" w:space="0" w:color="auto"/>
        </w:rPr>
        <w:t>6/4</w:t>
      </w:r>
      <w:r w:rsidRPr="00436553">
        <w:rPr>
          <w:rFonts w:eastAsia="標楷體"/>
          <w:sz w:val="22"/>
          <w:bdr w:val="single" w:sz="4" w:space="0" w:color="auto"/>
        </w:rPr>
        <w:t>）</w:t>
      </w:r>
      <w:r w:rsidR="00F83205" w:rsidRPr="0031118D">
        <w:rPr>
          <w:rFonts w:eastAsia="標楷體" w:hint="eastAsia"/>
          <w:color w:val="000000" w:themeColor="text1"/>
          <w:sz w:val="22"/>
        </w:rPr>
        <w:t xml:space="preserve"> </w:t>
      </w:r>
    </w:p>
    <w:p w14:paraId="6706BB1F" w14:textId="77777777" w:rsidR="00F83205" w:rsidRPr="0031118D" w:rsidRDefault="00EF3FAD" w:rsidP="00EF3FAD">
      <w:pPr>
        <w:ind w:left="1540" w:hangingChars="700" w:hanging="1540"/>
        <w:rPr>
          <w:rFonts w:eastAsia="標楷體"/>
          <w:color w:val="000000" w:themeColor="text1"/>
          <w:sz w:val="22"/>
          <w:szCs w:val="22"/>
        </w:rPr>
      </w:pPr>
      <w:r w:rsidRPr="0031118D">
        <w:rPr>
          <w:rFonts w:eastAsia="標楷體"/>
          <w:color w:val="000000" w:themeColor="text1"/>
          <w:sz w:val="22"/>
        </w:rPr>
        <w:t>“</w:t>
      </w:r>
      <w:r w:rsidR="0031118D">
        <w:rPr>
          <w:rFonts w:eastAsia="標楷體"/>
          <w:color w:val="000000" w:themeColor="text1"/>
          <w:sz w:val="22"/>
        </w:rPr>
        <w:t>p</w:t>
      </w:r>
      <w:r w:rsidR="0031118D" w:rsidRPr="0031118D">
        <w:rPr>
          <w:rFonts w:eastAsia="標楷體"/>
          <w:color w:val="000000" w:themeColor="text1"/>
          <w:sz w:val="22"/>
        </w:rPr>
        <w:t>unctuated</w:t>
      </w:r>
      <w:r w:rsidRPr="0031118D">
        <w:rPr>
          <w:rFonts w:eastAsia="標楷體"/>
          <w:color w:val="000000" w:themeColor="text1"/>
          <w:sz w:val="22"/>
        </w:rPr>
        <w:t xml:space="preserve"> equilibrium”</w:t>
      </w:r>
      <w:r w:rsidR="00F83205" w:rsidRPr="0031118D">
        <w:rPr>
          <w:rFonts w:eastAsia="標楷體"/>
          <w:color w:val="000000" w:themeColor="text1"/>
          <w:sz w:val="22"/>
        </w:rPr>
        <w:t xml:space="preserve"> </w:t>
      </w:r>
      <w:r w:rsidRPr="0031118D">
        <w:rPr>
          <w:rFonts w:eastAsia="標楷體"/>
          <w:color w:val="000000" w:themeColor="text1"/>
          <w:sz w:val="22"/>
          <w:szCs w:val="22"/>
        </w:rPr>
        <w:t>(handout)</w:t>
      </w:r>
    </w:p>
    <w:p w14:paraId="0845797E" w14:textId="3F367382" w:rsidR="00852E5B" w:rsidRPr="00F77A30" w:rsidRDefault="00F83205" w:rsidP="00E81262">
      <w:pPr>
        <w:rPr>
          <w:rFonts w:ascii="標楷體" w:eastAsia="標楷體" w:hAnsi="標楷體" w:cs="新細明體"/>
          <w:bCs/>
          <w:kern w:val="36"/>
          <w:sz w:val="22"/>
        </w:rPr>
      </w:pPr>
      <w:r w:rsidRPr="0031118D">
        <w:rPr>
          <w:rFonts w:eastAsia="標楷體"/>
          <w:color w:val="000000" w:themeColor="text1"/>
          <w:sz w:val="22"/>
          <w:szCs w:val="22"/>
        </w:rPr>
        <w:t>GS</w:t>
      </w:r>
      <w:r w:rsidRPr="0031118D">
        <w:rPr>
          <w:rFonts w:eastAsia="標楷體" w:hint="eastAsia"/>
          <w:color w:val="000000" w:themeColor="text1"/>
          <w:sz w:val="22"/>
          <w:szCs w:val="22"/>
        </w:rPr>
        <w:t>:</w:t>
      </w:r>
      <w:r w:rsidR="00852E5B" w:rsidRPr="0031118D">
        <w:rPr>
          <w:rFonts w:eastAsia="標楷體" w:hint="eastAsia"/>
          <w:color w:val="000000" w:themeColor="text1"/>
          <w:sz w:val="22"/>
          <w:szCs w:val="22"/>
        </w:rPr>
        <w:t>斷續均衡</w:t>
      </w:r>
      <w:r w:rsidRPr="0031118D">
        <w:rPr>
          <w:rFonts w:eastAsia="標楷體" w:hint="eastAsia"/>
          <w:color w:val="000000" w:themeColor="text1"/>
          <w:sz w:val="22"/>
          <w:szCs w:val="22"/>
        </w:rPr>
        <w:t>理論與案例分析</w:t>
      </w:r>
      <w:r w:rsidR="00F47F14" w:rsidRPr="0031118D">
        <w:rPr>
          <w:rFonts w:eastAsia="標楷體" w:hint="eastAsia"/>
          <w:color w:val="000000" w:themeColor="text1"/>
          <w:sz w:val="22"/>
          <w:szCs w:val="22"/>
        </w:rPr>
        <w:t>*</w:t>
      </w:r>
      <w:r w:rsidR="000A26DD">
        <w:rPr>
          <w:rFonts w:eastAsia="標楷體"/>
          <w:color w:val="000000" w:themeColor="text1"/>
          <w:sz w:val="22"/>
          <w:szCs w:val="22"/>
        </w:rPr>
        <w:t xml:space="preserve">                                    </w:t>
      </w:r>
      <w:r w:rsidR="00E81262" w:rsidRPr="00F77A30">
        <w:rPr>
          <w:rFonts w:eastAsia="標楷體"/>
          <w:sz w:val="22"/>
        </w:rPr>
        <w:t>（</w:t>
      </w:r>
      <w:r w:rsidR="00E81262" w:rsidRPr="00F77A30">
        <w:rPr>
          <w:rFonts w:eastAsia="標楷體"/>
          <w:b/>
          <w:iCs/>
          <w:sz w:val="22"/>
        </w:rPr>
        <w:t xml:space="preserve">group </w:t>
      </w:r>
      <w:r w:rsidR="008438CA">
        <w:rPr>
          <w:rFonts w:eastAsia="標楷體"/>
          <w:b/>
          <w:iCs/>
          <w:sz w:val="22"/>
        </w:rPr>
        <w:t>10</w:t>
      </w:r>
      <w:r w:rsidR="00E81262" w:rsidRPr="00F77A30">
        <w:rPr>
          <w:rFonts w:eastAsia="標楷體"/>
          <w:sz w:val="22"/>
        </w:rPr>
        <w:t>）</w:t>
      </w:r>
    </w:p>
    <w:p w14:paraId="6C529975" w14:textId="12A291CC" w:rsidR="0081004E" w:rsidRDefault="00F83205" w:rsidP="008878CC">
      <w:pPr>
        <w:ind w:left="1400" w:hangingChars="700" w:hanging="1400"/>
        <w:rPr>
          <w:rFonts w:eastAsia="標楷體"/>
          <w:color w:val="00B050"/>
          <w:sz w:val="22"/>
          <w:szCs w:val="22"/>
        </w:rPr>
      </w:pPr>
      <w:r>
        <w:rPr>
          <w:rFonts w:ascii="標楷體" w:eastAsia="標楷體" w:hAnsi="標楷體" w:hint="eastAsia"/>
          <w:sz w:val="20"/>
          <w:szCs w:val="20"/>
        </w:rPr>
        <w:t xml:space="preserve"> *可參考</w:t>
      </w:r>
      <w:r w:rsidR="009608C0">
        <w:rPr>
          <w:rFonts w:ascii="標楷體" w:eastAsia="標楷體" w:hAnsi="標楷體" w:hint="eastAsia"/>
          <w:sz w:val="20"/>
          <w:szCs w:val="20"/>
        </w:rPr>
        <w:t>期刊文章或</w:t>
      </w:r>
      <w:r>
        <w:rPr>
          <w:rFonts w:ascii="標楷體" w:eastAsia="標楷體" w:hAnsi="標楷體" w:hint="eastAsia"/>
          <w:sz w:val="20"/>
          <w:szCs w:val="20"/>
        </w:rPr>
        <w:t>本系碩士論文:</w:t>
      </w:r>
      <w:r w:rsidRPr="004C66BA">
        <w:rPr>
          <w:rFonts w:ascii="標楷體" w:eastAsia="標楷體" w:hAnsi="標楷體" w:hint="eastAsia"/>
          <w:sz w:val="20"/>
          <w:szCs w:val="20"/>
        </w:rPr>
        <w:t>饒</w:t>
      </w:r>
      <w:r w:rsidRPr="004C66BA">
        <w:rPr>
          <w:rFonts w:ascii="標楷體" w:eastAsia="標楷體" w:hAnsi="標楷體" w:hint="eastAsia"/>
          <w:kern w:val="0"/>
          <w:sz w:val="20"/>
          <w:szCs w:val="20"/>
        </w:rPr>
        <w:t>芷禎</w:t>
      </w:r>
      <w:r w:rsidRPr="004C66BA">
        <w:rPr>
          <w:rFonts w:eastAsia="標楷體"/>
          <w:kern w:val="0"/>
          <w:sz w:val="20"/>
          <w:szCs w:val="20"/>
        </w:rPr>
        <w:t>（</w:t>
      </w:r>
      <w:r w:rsidRPr="004C66BA">
        <w:rPr>
          <w:rFonts w:eastAsia="標楷體" w:hint="eastAsia"/>
          <w:kern w:val="0"/>
          <w:sz w:val="20"/>
          <w:szCs w:val="20"/>
        </w:rPr>
        <w:t>2012</w:t>
      </w:r>
      <w:r w:rsidRPr="004C66BA">
        <w:rPr>
          <w:rFonts w:eastAsia="標楷體"/>
          <w:kern w:val="0"/>
          <w:sz w:val="20"/>
          <w:szCs w:val="20"/>
        </w:rPr>
        <w:t>/7</w:t>
      </w:r>
      <w:r w:rsidRPr="004C66BA">
        <w:rPr>
          <w:rFonts w:eastAsia="標楷體"/>
          <w:kern w:val="0"/>
          <w:sz w:val="20"/>
          <w:szCs w:val="20"/>
        </w:rPr>
        <w:t>）</w:t>
      </w:r>
      <w:r w:rsidRPr="004C66BA">
        <w:rPr>
          <w:rFonts w:ascii="標楷體" w:eastAsia="標楷體" w:hAnsi="標楷體" w:hint="eastAsia"/>
          <w:kern w:val="0"/>
          <w:sz w:val="20"/>
          <w:szCs w:val="20"/>
        </w:rPr>
        <w:t>&lt;</w:t>
      </w:r>
      <w:r w:rsidRPr="004C66BA">
        <w:rPr>
          <w:rFonts w:ascii="標楷體" w:eastAsia="標楷體" w:hAnsi="標楷體" w:hint="eastAsia"/>
          <w:sz w:val="20"/>
          <w:szCs w:val="20"/>
        </w:rPr>
        <w:t>政策之窗的啟合與西拉雅族正名之研究&gt;</w:t>
      </w:r>
    </w:p>
    <w:p w14:paraId="050119FE" w14:textId="0EBF8963" w:rsidR="00451D24" w:rsidRPr="0031118D" w:rsidRDefault="00451D24" w:rsidP="00451D24">
      <w:pPr>
        <w:ind w:left="1540" w:hangingChars="700" w:hanging="1540"/>
        <w:rPr>
          <w:rFonts w:eastAsia="標楷體"/>
          <w:color w:val="000000" w:themeColor="text1"/>
          <w:sz w:val="22"/>
        </w:rPr>
      </w:pPr>
      <w:r w:rsidRPr="0031118D">
        <w:rPr>
          <w:rFonts w:eastAsia="標楷體"/>
          <w:color w:val="000000" w:themeColor="text1"/>
          <w:sz w:val="22"/>
          <w:bdr w:val="single" w:sz="4" w:space="0" w:color="auto"/>
        </w:rPr>
        <w:t>第</w:t>
      </w:r>
      <w:r w:rsidRPr="0031118D">
        <w:rPr>
          <w:rFonts w:eastAsia="標楷體"/>
          <w:color w:val="000000" w:themeColor="text1"/>
          <w:sz w:val="22"/>
          <w:bdr w:val="single" w:sz="4" w:space="0" w:color="auto"/>
        </w:rPr>
        <w:t>1</w:t>
      </w:r>
      <w:r w:rsidRPr="0031118D">
        <w:rPr>
          <w:rFonts w:eastAsia="標楷體" w:hint="eastAsia"/>
          <w:color w:val="000000" w:themeColor="text1"/>
          <w:sz w:val="22"/>
          <w:bdr w:val="single" w:sz="4" w:space="0" w:color="auto"/>
        </w:rPr>
        <w:t>5</w:t>
      </w:r>
      <w:r w:rsidR="005578E2">
        <w:rPr>
          <w:rFonts w:eastAsia="標楷體"/>
          <w:color w:val="000000" w:themeColor="text1"/>
          <w:sz w:val="22"/>
          <w:bdr w:val="single" w:sz="4" w:space="0" w:color="auto"/>
        </w:rPr>
        <w:t>週</w:t>
      </w:r>
      <w:r w:rsidRPr="0031118D">
        <w:rPr>
          <w:rFonts w:eastAsia="標楷體"/>
          <w:color w:val="000000" w:themeColor="text1"/>
          <w:sz w:val="22"/>
          <w:bdr w:val="single" w:sz="4" w:space="0" w:color="auto"/>
        </w:rPr>
        <w:t>（</w:t>
      </w:r>
      <w:r>
        <w:rPr>
          <w:rFonts w:eastAsia="標楷體"/>
          <w:color w:val="000000" w:themeColor="text1"/>
          <w:sz w:val="22"/>
          <w:bdr w:val="single" w:sz="4" w:space="0" w:color="auto"/>
        </w:rPr>
        <w:t>6</w:t>
      </w:r>
      <w:r w:rsidRPr="0031118D">
        <w:rPr>
          <w:rFonts w:eastAsia="標楷體"/>
          <w:color w:val="000000" w:themeColor="text1"/>
          <w:sz w:val="22"/>
          <w:bdr w:val="single" w:sz="4" w:space="0" w:color="auto"/>
        </w:rPr>
        <w:t>/</w:t>
      </w:r>
      <w:r>
        <w:rPr>
          <w:rFonts w:eastAsia="標楷體"/>
          <w:color w:val="000000" w:themeColor="text1"/>
          <w:sz w:val="22"/>
          <w:bdr w:val="single" w:sz="4" w:space="0" w:color="auto"/>
        </w:rPr>
        <w:t>11</w:t>
      </w:r>
      <w:r w:rsidRPr="0031118D">
        <w:rPr>
          <w:rFonts w:eastAsia="標楷體"/>
          <w:color w:val="000000" w:themeColor="text1"/>
          <w:sz w:val="22"/>
          <w:bdr w:val="single" w:sz="4" w:space="0" w:color="auto"/>
        </w:rPr>
        <w:t>）</w:t>
      </w:r>
      <w:r w:rsidRPr="0031118D">
        <w:rPr>
          <w:rFonts w:eastAsia="標楷體" w:hint="eastAsia"/>
          <w:color w:val="000000" w:themeColor="text1"/>
          <w:sz w:val="22"/>
        </w:rPr>
        <w:t xml:space="preserve"> </w:t>
      </w:r>
    </w:p>
    <w:p w14:paraId="2A4A5101" w14:textId="77777777" w:rsidR="000B498B" w:rsidRPr="006253AF" w:rsidRDefault="000B498B" w:rsidP="00214AAC">
      <w:pPr>
        <w:rPr>
          <w:rFonts w:eastAsia="標楷體"/>
          <w:b/>
          <w:sz w:val="22"/>
          <w:szCs w:val="22"/>
        </w:rPr>
      </w:pPr>
      <w:r w:rsidRPr="006253AF">
        <w:rPr>
          <w:rFonts w:eastAsia="標楷體" w:hint="eastAsia"/>
          <w:b/>
          <w:sz w:val="22"/>
          <w:szCs w:val="22"/>
        </w:rPr>
        <w:t>政策評估專題</w:t>
      </w:r>
    </w:p>
    <w:p w14:paraId="001267E3" w14:textId="77777777" w:rsidR="00E10F4F" w:rsidRDefault="00E10F4F" w:rsidP="00214AAC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政策評估理論的世代發展與</w:t>
      </w:r>
      <w:r w:rsidRPr="00A17D6B">
        <w:rPr>
          <w:rFonts w:eastAsia="標楷體" w:hint="eastAsia"/>
          <w:b/>
          <w:sz w:val="22"/>
          <w:szCs w:val="22"/>
        </w:rPr>
        <w:t>案例</w:t>
      </w:r>
      <w:r>
        <w:rPr>
          <w:rFonts w:eastAsia="標楷體" w:hint="eastAsia"/>
          <w:sz w:val="22"/>
          <w:szCs w:val="22"/>
        </w:rPr>
        <w:t>說明</w:t>
      </w:r>
      <w:r>
        <w:rPr>
          <w:rFonts w:eastAsia="標楷體" w:hint="eastAsia"/>
          <w:sz w:val="22"/>
          <w:szCs w:val="22"/>
        </w:rPr>
        <w:t xml:space="preserve">   </w:t>
      </w:r>
    </w:p>
    <w:p w14:paraId="5D281EBE" w14:textId="77777777" w:rsidR="000B498B" w:rsidRDefault="00E10F4F" w:rsidP="00E10F4F">
      <w:pPr>
        <w:ind w:firstLineChars="150" w:firstLine="330"/>
        <w:rPr>
          <w:rFonts w:eastAsia="標楷體"/>
          <w:sz w:val="22"/>
          <w:szCs w:val="22"/>
        </w:rPr>
      </w:pPr>
      <w:r>
        <w:rPr>
          <w:rFonts w:eastAsia="標楷體" w:hAnsi="標楷體" w:hint="eastAsia"/>
          <w:sz w:val="22"/>
        </w:rPr>
        <w:t>+</w:t>
      </w:r>
      <w:r>
        <w:rPr>
          <w:rFonts w:eastAsia="標楷體" w:hAnsi="標楷體"/>
          <w:sz w:val="22"/>
        </w:rPr>
        <w:t>參</w:t>
      </w:r>
      <w:r w:rsidR="000B498B">
        <w:rPr>
          <w:rFonts w:eastAsia="標楷體" w:hAnsi="標楷體"/>
          <w:sz w:val="22"/>
        </w:rPr>
        <w:t>丘昌泰，＜政策</w:t>
      </w:r>
      <w:r w:rsidR="000B498B">
        <w:rPr>
          <w:rFonts w:eastAsia="標楷體" w:hAnsi="標楷體" w:hint="eastAsia"/>
          <w:sz w:val="22"/>
        </w:rPr>
        <w:t>評估</w:t>
      </w:r>
      <w:r w:rsidR="000B498B" w:rsidRPr="00436553">
        <w:rPr>
          <w:rFonts w:eastAsia="標楷體" w:hAnsi="標楷體"/>
          <w:sz w:val="22"/>
        </w:rPr>
        <w:t>＞，</w:t>
      </w:r>
      <w:r w:rsidR="000B498B">
        <w:rPr>
          <w:rFonts w:eastAsia="標楷體"/>
          <w:sz w:val="22"/>
        </w:rPr>
        <w:t xml:space="preserve">chapter </w:t>
      </w:r>
    </w:p>
    <w:p w14:paraId="67305077" w14:textId="77777777" w:rsidR="0031118D" w:rsidRPr="0031118D" w:rsidRDefault="000B498B" w:rsidP="00CB5C57">
      <w:pPr>
        <w:rPr>
          <w:rFonts w:eastAsia="標楷體"/>
          <w:sz w:val="22"/>
          <w:szCs w:val="22"/>
        </w:rPr>
      </w:pPr>
      <w:r w:rsidRPr="00E201E6">
        <w:rPr>
          <w:rFonts w:eastAsia="標楷體"/>
          <w:sz w:val="22"/>
        </w:rPr>
        <w:t>政策學習、政策變遷與政策終結</w:t>
      </w:r>
      <w:r>
        <w:rPr>
          <w:rFonts w:eastAsia="標楷體" w:hint="eastAsia"/>
          <w:sz w:val="22"/>
          <w:szCs w:val="22"/>
        </w:rPr>
        <w:t xml:space="preserve">                   </w:t>
      </w:r>
      <w:r w:rsidR="003E411F">
        <w:rPr>
          <w:rFonts w:eastAsia="標楷體" w:hint="eastAsia"/>
          <w:sz w:val="22"/>
          <w:szCs w:val="22"/>
        </w:rPr>
        <w:t xml:space="preserve">                              </w:t>
      </w:r>
      <w:r w:rsidR="00403C5D">
        <w:rPr>
          <w:rFonts w:eastAsia="標楷體" w:hint="eastAsia"/>
          <w:sz w:val="22"/>
          <w:szCs w:val="22"/>
        </w:rPr>
        <w:t xml:space="preserve">                  </w:t>
      </w:r>
      <w:r w:rsidR="003E411F">
        <w:rPr>
          <w:rFonts w:eastAsia="標楷體" w:hint="eastAsia"/>
          <w:sz w:val="22"/>
          <w:szCs w:val="22"/>
        </w:rPr>
        <w:t xml:space="preserve"> </w:t>
      </w:r>
    </w:p>
    <w:p w14:paraId="56A2CC44" w14:textId="3FD38183" w:rsidR="00451D24" w:rsidRDefault="00451D24" w:rsidP="00451D24">
      <w:pPr>
        <w:rPr>
          <w:rFonts w:eastAsia="標楷體"/>
          <w:sz w:val="22"/>
          <w:szCs w:val="22"/>
        </w:rPr>
      </w:pPr>
      <w:r w:rsidRPr="000967AC">
        <w:rPr>
          <w:rFonts w:eastAsia="標楷體"/>
          <w:sz w:val="22"/>
          <w:szCs w:val="22"/>
          <w:bdr w:val="single" w:sz="4" w:space="0" w:color="auto"/>
        </w:rPr>
        <w:t>第</w:t>
      </w:r>
      <w:r w:rsidRPr="000967AC">
        <w:rPr>
          <w:rFonts w:eastAsia="標楷體"/>
          <w:sz w:val="22"/>
          <w:szCs w:val="22"/>
          <w:bdr w:val="single" w:sz="4" w:space="0" w:color="auto"/>
        </w:rPr>
        <w:t>16</w:t>
      </w:r>
      <w:r w:rsidR="005578E2">
        <w:rPr>
          <w:rFonts w:eastAsia="標楷體"/>
          <w:sz w:val="22"/>
          <w:szCs w:val="22"/>
          <w:bdr w:val="single" w:sz="4" w:space="0" w:color="auto"/>
        </w:rPr>
        <w:t>週</w:t>
      </w:r>
      <w:r w:rsidRPr="000967AC">
        <w:rPr>
          <w:rFonts w:eastAsia="標楷體"/>
          <w:sz w:val="22"/>
          <w:szCs w:val="22"/>
          <w:bdr w:val="single" w:sz="4" w:space="0" w:color="auto"/>
        </w:rPr>
        <w:t>（</w:t>
      </w:r>
      <w:r w:rsidRPr="000967AC">
        <w:rPr>
          <w:rFonts w:eastAsia="標楷體"/>
          <w:sz w:val="22"/>
          <w:szCs w:val="22"/>
          <w:bdr w:val="single" w:sz="4" w:space="0" w:color="auto"/>
        </w:rPr>
        <w:t>6/</w:t>
      </w:r>
      <w:r>
        <w:rPr>
          <w:rFonts w:eastAsia="標楷體"/>
          <w:sz w:val="22"/>
          <w:szCs w:val="22"/>
          <w:bdr w:val="single" w:sz="4" w:space="0" w:color="auto"/>
        </w:rPr>
        <w:t>18</w:t>
      </w:r>
      <w:r w:rsidRPr="000967AC">
        <w:rPr>
          <w:rFonts w:eastAsia="標楷體"/>
          <w:sz w:val="22"/>
          <w:szCs w:val="22"/>
          <w:bdr w:val="single" w:sz="4" w:space="0" w:color="auto"/>
        </w:rPr>
        <w:t>）</w:t>
      </w:r>
      <w:r w:rsidRPr="000967AC">
        <w:rPr>
          <w:rFonts w:eastAsia="標楷體"/>
          <w:sz w:val="22"/>
          <w:szCs w:val="22"/>
        </w:rPr>
        <w:t xml:space="preserve"> </w:t>
      </w:r>
    </w:p>
    <w:p w14:paraId="3E8322B9" w14:textId="77777777" w:rsidR="00451D24" w:rsidRPr="00474037" w:rsidRDefault="00451D24" w:rsidP="00451D24">
      <w:pPr>
        <w:rPr>
          <w:rFonts w:eastAsia="標楷體"/>
          <w:color w:val="C00000"/>
          <w:sz w:val="22"/>
          <w:szCs w:val="22"/>
        </w:rPr>
      </w:pPr>
      <w:r w:rsidRPr="00474037">
        <w:rPr>
          <w:rFonts w:eastAsia="標楷體"/>
          <w:color w:val="C00000"/>
          <w:sz w:val="22"/>
        </w:rPr>
        <w:t>期末考</w:t>
      </w:r>
    </w:p>
    <w:p w14:paraId="5E265649" w14:textId="77777777" w:rsidR="00F66594" w:rsidRPr="00881EA1" w:rsidRDefault="00F66594" w:rsidP="00881EA1">
      <w:pPr>
        <w:rPr>
          <w:rFonts w:eastAsia="標楷體"/>
          <w:sz w:val="22"/>
          <w:shd w:val="pct15" w:color="auto" w:fill="FFFFFF"/>
        </w:rPr>
      </w:pPr>
    </w:p>
    <w:p w14:paraId="7FC92773" w14:textId="77777777" w:rsidR="004B0151" w:rsidRDefault="00DD2344" w:rsidP="00B82CE6">
      <w:pPr>
        <w:tabs>
          <w:tab w:val="left" w:pos="540"/>
        </w:tabs>
        <w:spacing w:line="400" w:lineRule="atLeast"/>
        <w:rPr>
          <w:rFonts w:eastAsia="標楷體"/>
          <w:sz w:val="22"/>
        </w:rPr>
      </w:pPr>
      <w:r>
        <w:rPr>
          <w:rFonts w:eastAsia="標楷體" w:hint="eastAsia"/>
          <w:sz w:val="22"/>
        </w:rPr>
        <w:t>指定參考書：</w:t>
      </w:r>
    </w:p>
    <w:p w14:paraId="62FB6D6C" w14:textId="77777777" w:rsidR="00DD2344" w:rsidRPr="00567FE1" w:rsidRDefault="00225579" w:rsidP="00567FE1">
      <w:pPr>
        <w:tabs>
          <w:tab w:val="left" w:pos="540"/>
        </w:tabs>
        <w:spacing w:line="400" w:lineRule="atLeast"/>
        <w:ind w:left="1542" w:hangingChars="700" w:hanging="1542"/>
        <w:rPr>
          <w:rFonts w:eastAsia="標楷體"/>
          <w:b/>
          <w:sz w:val="22"/>
        </w:rPr>
      </w:pPr>
      <w:r w:rsidRPr="00567FE1">
        <w:rPr>
          <w:rFonts w:eastAsia="標楷體"/>
          <w:b/>
          <w:sz w:val="22"/>
        </w:rPr>
        <w:t>丘昌泰，</w:t>
      </w:r>
      <w:r w:rsidR="00166923" w:rsidRPr="00567FE1">
        <w:rPr>
          <w:rFonts w:eastAsia="標楷體" w:hint="eastAsia"/>
          <w:b/>
          <w:sz w:val="22"/>
        </w:rPr>
        <w:t>2008</w:t>
      </w:r>
      <w:r w:rsidR="00DD2344" w:rsidRPr="00567FE1">
        <w:rPr>
          <w:rFonts w:eastAsia="標楷體"/>
          <w:b/>
          <w:sz w:val="22"/>
        </w:rPr>
        <w:t>。《公共政策：基礎篇》。台北：巨流圖書公司。</w:t>
      </w:r>
    </w:p>
    <w:p w14:paraId="62A1B1CE" w14:textId="77777777" w:rsidR="00DD28A4" w:rsidRPr="00B51A71" w:rsidRDefault="00DD28A4" w:rsidP="00731F10">
      <w:pPr>
        <w:tabs>
          <w:tab w:val="left" w:pos="540"/>
        </w:tabs>
        <w:spacing w:line="400" w:lineRule="atLeast"/>
        <w:rPr>
          <w:sz w:val="22"/>
          <w:szCs w:val="22"/>
        </w:rPr>
      </w:pPr>
      <w:r w:rsidRPr="00B51A71">
        <w:rPr>
          <w:rFonts w:hint="eastAsia"/>
          <w:sz w:val="22"/>
          <w:szCs w:val="22"/>
        </w:rPr>
        <w:t xml:space="preserve">Stone, D.(2002). </w:t>
      </w:r>
      <w:r w:rsidRPr="00B51A71">
        <w:rPr>
          <w:rFonts w:hint="eastAsia"/>
          <w:i/>
          <w:sz w:val="22"/>
          <w:szCs w:val="22"/>
        </w:rPr>
        <w:t>Policy Paradox: The Art of Political Decision Making</w:t>
      </w:r>
      <w:r w:rsidRPr="00B51A71">
        <w:rPr>
          <w:rFonts w:ascii="標楷體" w:eastAsia="標楷體" w:hAnsi="標楷體" w:hint="eastAsia"/>
          <w:sz w:val="22"/>
          <w:szCs w:val="22"/>
        </w:rPr>
        <w:t>(</w:t>
      </w:r>
      <w:r>
        <w:rPr>
          <w:rFonts w:ascii="標楷體" w:eastAsia="標楷體" w:hAnsi="標楷體" w:hint="eastAsia"/>
          <w:sz w:val="22"/>
          <w:szCs w:val="22"/>
        </w:rPr>
        <w:t>朱道凱譯</w:t>
      </w:r>
      <w:r w:rsidRPr="00B51A71">
        <w:rPr>
          <w:rFonts w:ascii="標楷體" w:eastAsia="標楷體" w:hAnsi="標楷體" w:hint="eastAsia"/>
          <w:sz w:val="22"/>
          <w:szCs w:val="22"/>
        </w:rPr>
        <w:t>2007</w:t>
      </w:r>
      <w:r w:rsidRPr="00B51A71">
        <w:rPr>
          <w:rFonts w:ascii="標楷體" w:eastAsia="標楷體" w:hAnsi="標楷體"/>
          <w:sz w:val="22"/>
          <w:szCs w:val="22"/>
        </w:rPr>
        <w:t>）</w:t>
      </w:r>
      <w:r w:rsidRPr="00B51A71">
        <w:rPr>
          <w:rFonts w:ascii="標楷體" w:eastAsia="標楷體" w:hAnsi="標楷體" w:hint="eastAsia"/>
          <w:sz w:val="22"/>
          <w:szCs w:val="22"/>
        </w:rPr>
        <w:t>，</w:t>
      </w:r>
      <w:r w:rsidRPr="00B51A71">
        <w:rPr>
          <w:rFonts w:eastAsia="標楷體"/>
          <w:sz w:val="22"/>
          <w:szCs w:val="22"/>
        </w:rPr>
        <w:t>《政策</w:t>
      </w:r>
      <w:r w:rsidRPr="00B51A71">
        <w:rPr>
          <w:rFonts w:eastAsia="標楷體" w:hint="eastAsia"/>
          <w:sz w:val="22"/>
          <w:szCs w:val="22"/>
        </w:rPr>
        <w:t>弔詭</w:t>
      </w:r>
      <w:r w:rsidRPr="00B51A71">
        <w:rPr>
          <w:rFonts w:eastAsia="標楷體"/>
          <w:sz w:val="22"/>
          <w:szCs w:val="22"/>
        </w:rPr>
        <w:t>》。台北：</w:t>
      </w:r>
      <w:r w:rsidRPr="00B51A71">
        <w:rPr>
          <w:rFonts w:eastAsia="標楷體" w:hint="eastAsia"/>
          <w:sz w:val="22"/>
          <w:szCs w:val="22"/>
        </w:rPr>
        <w:t>群學</w:t>
      </w:r>
      <w:r w:rsidRPr="00B51A71">
        <w:rPr>
          <w:rFonts w:ascii="標楷體" w:eastAsia="標楷體" w:hAnsi="標楷體" w:hint="eastAsia"/>
          <w:sz w:val="22"/>
          <w:szCs w:val="22"/>
        </w:rPr>
        <w:t>。)</w:t>
      </w:r>
      <w:r w:rsidRPr="00B51A71">
        <w:rPr>
          <w:rFonts w:hint="eastAsia"/>
          <w:sz w:val="22"/>
          <w:szCs w:val="22"/>
        </w:rPr>
        <w:t xml:space="preserve"> </w:t>
      </w:r>
      <w:r w:rsidR="00731F10" w:rsidRPr="00FE2DA2">
        <w:rPr>
          <w:rFonts w:ascii="標楷體" w:eastAsia="標楷體" w:hAnsi="標楷體" w:hint="eastAsia"/>
          <w:b/>
          <w:sz w:val="22"/>
          <w:szCs w:val="22"/>
        </w:rPr>
        <w:t>(英文最新版</w:t>
      </w:r>
      <w:r w:rsidR="00731F10" w:rsidRPr="00533B3B">
        <w:rPr>
          <w:rFonts w:hint="eastAsia"/>
          <w:b/>
          <w:sz w:val="22"/>
          <w:szCs w:val="22"/>
        </w:rPr>
        <w:t>2011 , 2</w:t>
      </w:r>
      <w:r w:rsidR="00731F10" w:rsidRPr="00533B3B">
        <w:rPr>
          <w:rFonts w:hint="eastAsia"/>
          <w:b/>
          <w:sz w:val="22"/>
          <w:szCs w:val="22"/>
          <w:vertAlign w:val="superscript"/>
        </w:rPr>
        <w:t>nd</w:t>
      </w:r>
      <w:r w:rsidR="00731F10" w:rsidRPr="00533B3B">
        <w:rPr>
          <w:rFonts w:hint="eastAsia"/>
          <w:b/>
          <w:sz w:val="22"/>
          <w:szCs w:val="22"/>
        </w:rPr>
        <w:t>.)</w:t>
      </w:r>
    </w:p>
    <w:p w14:paraId="702F296A" w14:textId="77777777" w:rsidR="00DD28A4" w:rsidRDefault="00055A02" w:rsidP="00DD28A4">
      <w:pPr>
        <w:tabs>
          <w:tab w:val="left" w:pos="540"/>
        </w:tabs>
        <w:spacing w:line="400" w:lineRule="atLeast"/>
        <w:ind w:left="990" w:hangingChars="450" w:hanging="990"/>
        <w:rPr>
          <w:sz w:val="22"/>
          <w:szCs w:val="22"/>
        </w:rPr>
      </w:pPr>
      <w:r>
        <w:rPr>
          <w:rFonts w:hint="eastAsia"/>
          <w:sz w:val="22"/>
          <w:szCs w:val="22"/>
        </w:rPr>
        <w:t>Dunn, W. N.(2012</w:t>
      </w:r>
      <w:r w:rsidR="00DD28A4">
        <w:rPr>
          <w:rFonts w:hint="eastAsia"/>
          <w:sz w:val="22"/>
          <w:szCs w:val="22"/>
        </w:rPr>
        <w:t xml:space="preserve">). </w:t>
      </w:r>
      <w:r w:rsidR="00DD28A4" w:rsidRPr="00E328A1">
        <w:rPr>
          <w:rFonts w:hint="eastAsia"/>
          <w:i/>
          <w:sz w:val="22"/>
          <w:szCs w:val="22"/>
        </w:rPr>
        <w:t>Public Policy Analysis: An Introduction</w:t>
      </w:r>
      <w:r w:rsidR="00DD28A4">
        <w:rPr>
          <w:rFonts w:hint="eastAsia"/>
          <w:sz w:val="22"/>
          <w:szCs w:val="22"/>
        </w:rPr>
        <w:t>. 4</w:t>
      </w:r>
      <w:r w:rsidR="00DD28A4" w:rsidRPr="00F94ACB">
        <w:rPr>
          <w:rFonts w:hint="eastAsia"/>
          <w:sz w:val="22"/>
          <w:szCs w:val="22"/>
          <w:vertAlign w:val="superscript"/>
        </w:rPr>
        <w:t>th</w:t>
      </w:r>
      <w:r w:rsidR="00DD28A4">
        <w:rPr>
          <w:rFonts w:hint="eastAsia"/>
          <w:sz w:val="22"/>
          <w:szCs w:val="22"/>
        </w:rPr>
        <w:t xml:space="preserve"> ed. Upper-saddle River, New </w:t>
      </w:r>
    </w:p>
    <w:p w14:paraId="5C54B1D4" w14:textId="77777777" w:rsidR="00731F10" w:rsidRPr="00B51A71" w:rsidRDefault="00DD28A4" w:rsidP="00731F10">
      <w:pPr>
        <w:tabs>
          <w:tab w:val="left" w:pos="540"/>
        </w:tabs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Jersey: Pearson Education.</w:t>
      </w:r>
      <w:r w:rsidR="00731F10" w:rsidRPr="00731F10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="00731F10" w:rsidRPr="00FE2DA2">
        <w:rPr>
          <w:rFonts w:ascii="標楷體" w:eastAsia="標楷體" w:hAnsi="標楷體" w:hint="eastAsia"/>
          <w:b/>
          <w:sz w:val="22"/>
          <w:szCs w:val="22"/>
        </w:rPr>
        <w:t>(英文最新版</w:t>
      </w:r>
      <w:r w:rsidR="00731F10" w:rsidRPr="00533B3B">
        <w:rPr>
          <w:rFonts w:hint="eastAsia"/>
          <w:b/>
          <w:sz w:val="22"/>
          <w:szCs w:val="22"/>
        </w:rPr>
        <w:t>2011 , 2</w:t>
      </w:r>
      <w:r w:rsidR="00731F10" w:rsidRPr="00533B3B">
        <w:rPr>
          <w:rFonts w:hint="eastAsia"/>
          <w:b/>
          <w:sz w:val="22"/>
          <w:szCs w:val="22"/>
          <w:vertAlign w:val="superscript"/>
        </w:rPr>
        <w:t>nd</w:t>
      </w:r>
      <w:r w:rsidR="00731F10" w:rsidRPr="00533B3B">
        <w:rPr>
          <w:rFonts w:hint="eastAsia"/>
          <w:b/>
          <w:sz w:val="22"/>
          <w:szCs w:val="22"/>
        </w:rPr>
        <w:t>.)</w:t>
      </w:r>
    </w:p>
    <w:p w14:paraId="383708A1" w14:textId="77777777" w:rsidR="00DD28A4" w:rsidRPr="00731F10" w:rsidRDefault="00DD28A4" w:rsidP="00731F10">
      <w:pPr>
        <w:tabs>
          <w:tab w:val="left" w:pos="540"/>
        </w:tabs>
        <w:spacing w:line="400" w:lineRule="atLeast"/>
        <w:rPr>
          <w:sz w:val="22"/>
          <w:szCs w:val="22"/>
        </w:rPr>
      </w:pPr>
    </w:p>
    <w:p w14:paraId="3252D092" w14:textId="77777777" w:rsidR="005F309D" w:rsidRPr="005C09B6" w:rsidRDefault="005F309D" w:rsidP="005F309D">
      <w:pPr>
        <w:tabs>
          <w:tab w:val="left" w:pos="540"/>
        </w:tabs>
        <w:spacing w:line="400" w:lineRule="atLeast"/>
        <w:rPr>
          <w:rFonts w:eastAsia="標楷體"/>
          <w:sz w:val="22"/>
        </w:rPr>
      </w:pPr>
      <w:r w:rsidRPr="005C09B6">
        <w:rPr>
          <w:rFonts w:eastAsia="標楷體"/>
          <w:sz w:val="22"/>
        </w:rPr>
        <w:t>重要參考書</w:t>
      </w:r>
      <w:r w:rsidRPr="005C09B6">
        <w:rPr>
          <w:rFonts w:eastAsia="標楷體" w:hint="eastAsia"/>
          <w:sz w:val="22"/>
        </w:rPr>
        <w:t>：</w:t>
      </w:r>
    </w:p>
    <w:p w14:paraId="2E1840D7" w14:textId="77777777" w:rsidR="005F309D" w:rsidRPr="005C09B6" w:rsidRDefault="005F309D" w:rsidP="005F309D">
      <w:pPr>
        <w:tabs>
          <w:tab w:val="left" w:pos="540"/>
        </w:tabs>
        <w:spacing w:line="400" w:lineRule="atLeast"/>
        <w:ind w:left="220" w:hangingChars="100" w:hanging="220"/>
        <w:rPr>
          <w:rFonts w:eastAsia="標楷體"/>
          <w:sz w:val="22"/>
        </w:rPr>
      </w:pPr>
      <w:r w:rsidRPr="005C09B6">
        <w:rPr>
          <w:rFonts w:eastAsia="標楷體"/>
          <w:sz w:val="22"/>
        </w:rPr>
        <w:t xml:space="preserve">1. </w:t>
      </w:r>
      <w:r w:rsidRPr="005C09B6">
        <w:rPr>
          <w:rFonts w:eastAsia="標楷體" w:hint="eastAsia"/>
          <w:sz w:val="22"/>
        </w:rPr>
        <w:t>林水波審定</w:t>
      </w:r>
      <w:r w:rsidRPr="005C09B6">
        <w:rPr>
          <w:rFonts w:eastAsia="標楷體"/>
          <w:sz w:val="22"/>
        </w:rPr>
        <w:t>，</w:t>
      </w:r>
      <w:r w:rsidRPr="005C09B6">
        <w:rPr>
          <w:rFonts w:eastAsia="標楷體" w:hint="eastAsia"/>
          <w:sz w:val="22"/>
          <w:szCs w:val="22"/>
        </w:rPr>
        <w:t>2009</w:t>
      </w:r>
      <w:r w:rsidRPr="005C09B6">
        <w:rPr>
          <w:rFonts w:eastAsia="標楷體" w:hAnsi="標楷體"/>
          <w:sz w:val="22"/>
          <w:szCs w:val="22"/>
        </w:rPr>
        <w:t>。</w:t>
      </w:r>
      <w:r w:rsidRPr="005C09B6">
        <w:rPr>
          <w:rFonts w:eastAsia="標楷體"/>
          <w:sz w:val="22"/>
        </w:rPr>
        <w:t>《政策</w:t>
      </w:r>
      <w:r w:rsidRPr="005C09B6">
        <w:rPr>
          <w:rFonts w:eastAsia="標楷體" w:hint="eastAsia"/>
          <w:sz w:val="22"/>
        </w:rPr>
        <w:t>分析操作技藝</w:t>
      </w:r>
      <w:r w:rsidRPr="005C09B6">
        <w:rPr>
          <w:rFonts w:eastAsia="標楷體"/>
          <w:sz w:val="22"/>
        </w:rPr>
        <w:t>》。台北：</w:t>
      </w:r>
      <w:r w:rsidRPr="005C09B6">
        <w:rPr>
          <w:rFonts w:eastAsia="標楷體" w:hint="eastAsia"/>
          <w:sz w:val="22"/>
        </w:rPr>
        <w:t>五南</w:t>
      </w:r>
      <w:r w:rsidRPr="005C09B6">
        <w:rPr>
          <w:rFonts w:eastAsia="標楷體"/>
          <w:sz w:val="22"/>
        </w:rPr>
        <w:t>。</w:t>
      </w:r>
    </w:p>
    <w:p w14:paraId="737C3CBD" w14:textId="77777777" w:rsidR="005F309D" w:rsidRPr="005C09B6" w:rsidRDefault="005F309D" w:rsidP="005F309D">
      <w:pPr>
        <w:tabs>
          <w:tab w:val="left" w:pos="540"/>
        </w:tabs>
        <w:snapToGrid w:val="0"/>
        <w:spacing w:line="400" w:lineRule="atLeast"/>
        <w:ind w:left="220" w:hangingChars="100" w:hanging="220"/>
        <w:rPr>
          <w:rFonts w:eastAsia="標楷體"/>
          <w:sz w:val="22"/>
        </w:rPr>
      </w:pPr>
      <w:r w:rsidRPr="005C09B6">
        <w:rPr>
          <w:rFonts w:eastAsia="標楷體" w:hint="eastAsia"/>
          <w:sz w:val="22"/>
        </w:rPr>
        <w:t>2 .</w:t>
      </w:r>
      <w:r w:rsidR="002145C2">
        <w:rPr>
          <w:rFonts w:eastAsia="標楷體"/>
          <w:sz w:val="22"/>
        </w:rPr>
        <w:t>陳恆鈞、蔣麗君、韓家瑩、侯淑嫣</w:t>
      </w:r>
      <w:r w:rsidRPr="005C09B6">
        <w:rPr>
          <w:rFonts w:eastAsia="標楷體"/>
          <w:sz w:val="22"/>
        </w:rPr>
        <w:t>，</w:t>
      </w:r>
      <w:r w:rsidRPr="005C09B6">
        <w:rPr>
          <w:rFonts w:eastAsia="標楷體" w:hint="eastAsia"/>
          <w:sz w:val="22"/>
        </w:rPr>
        <w:t>2004</w:t>
      </w:r>
      <w:r w:rsidRPr="005C09B6">
        <w:rPr>
          <w:rFonts w:eastAsia="標楷體"/>
          <w:sz w:val="22"/>
        </w:rPr>
        <w:t>。《最新政策分析：概念與實踐》（原著</w:t>
      </w:r>
      <w:r w:rsidRPr="005C09B6">
        <w:rPr>
          <w:rFonts w:eastAsia="標楷體"/>
          <w:sz w:val="22"/>
        </w:rPr>
        <w:t xml:space="preserve">Weimer and Vining, 1999, </w:t>
      </w:r>
      <w:r w:rsidRPr="005C09B6">
        <w:rPr>
          <w:rFonts w:eastAsia="標楷體"/>
          <w:i/>
          <w:sz w:val="22"/>
        </w:rPr>
        <w:t>Policy Analysis:Concepts and practice</w:t>
      </w:r>
      <w:r w:rsidRPr="005C09B6">
        <w:rPr>
          <w:rFonts w:eastAsia="標楷體"/>
          <w:sz w:val="22"/>
        </w:rPr>
        <w:t>. 3</w:t>
      </w:r>
      <w:r w:rsidRPr="005C09B6">
        <w:rPr>
          <w:rFonts w:eastAsia="標楷體"/>
          <w:sz w:val="22"/>
          <w:vertAlign w:val="superscript"/>
        </w:rPr>
        <w:t>rd</w:t>
      </w:r>
      <w:r w:rsidRPr="005C09B6">
        <w:rPr>
          <w:rFonts w:eastAsia="標楷體"/>
          <w:sz w:val="22"/>
        </w:rPr>
        <w:t>.. ed.</w:t>
      </w:r>
      <w:r w:rsidRPr="005C09B6">
        <w:rPr>
          <w:rFonts w:eastAsia="標楷體"/>
          <w:sz w:val="22"/>
        </w:rPr>
        <w:t>）。台北：韋伯。</w:t>
      </w:r>
    </w:p>
    <w:p w14:paraId="00330730" w14:textId="77777777" w:rsidR="005F309D" w:rsidRPr="005C09B6" w:rsidRDefault="005F309D" w:rsidP="005F309D">
      <w:pPr>
        <w:tabs>
          <w:tab w:val="left" w:pos="540"/>
        </w:tabs>
        <w:spacing w:line="400" w:lineRule="atLeast"/>
        <w:ind w:left="220" w:hangingChars="100" w:hanging="220"/>
        <w:rPr>
          <w:rFonts w:eastAsia="標楷體"/>
          <w:sz w:val="22"/>
        </w:rPr>
      </w:pPr>
      <w:r w:rsidRPr="005C09B6">
        <w:rPr>
          <w:rFonts w:eastAsia="標楷體" w:hint="eastAsia"/>
          <w:sz w:val="22"/>
        </w:rPr>
        <w:t>3.</w:t>
      </w:r>
      <w:r w:rsidRPr="005C09B6">
        <w:rPr>
          <w:rFonts w:eastAsia="標楷體" w:hint="eastAsia"/>
          <w:sz w:val="22"/>
        </w:rPr>
        <w:t>張世賢編</w:t>
      </w:r>
      <w:r w:rsidRPr="005C09B6">
        <w:rPr>
          <w:rFonts w:eastAsia="標楷體"/>
          <w:sz w:val="22"/>
        </w:rPr>
        <w:t>，</w:t>
      </w:r>
      <w:r w:rsidRPr="005C09B6">
        <w:rPr>
          <w:rFonts w:eastAsia="標楷體" w:hint="eastAsia"/>
          <w:sz w:val="22"/>
        </w:rPr>
        <w:t>2009</w:t>
      </w:r>
      <w:r w:rsidRPr="005C09B6">
        <w:rPr>
          <w:rFonts w:eastAsia="標楷體"/>
          <w:sz w:val="22"/>
        </w:rPr>
        <w:t>。《公共政策分析》（原著</w:t>
      </w:r>
      <w:r w:rsidRPr="005C09B6">
        <w:rPr>
          <w:rFonts w:eastAsia="標楷體"/>
          <w:sz w:val="22"/>
        </w:rPr>
        <w:t>William Dunn, 200</w:t>
      </w:r>
      <w:r w:rsidRPr="005C09B6">
        <w:rPr>
          <w:rFonts w:eastAsia="標楷體" w:hint="eastAsia"/>
          <w:sz w:val="22"/>
        </w:rPr>
        <w:t>8</w:t>
      </w:r>
      <w:r w:rsidRPr="005C09B6">
        <w:rPr>
          <w:rFonts w:eastAsia="標楷體"/>
          <w:sz w:val="22"/>
        </w:rPr>
        <w:t xml:space="preserve">, </w:t>
      </w:r>
      <w:r w:rsidRPr="005C09B6">
        <w:rPr>
          <w:rFonts w:eastAsia="標楷體"/>
          <w:i/>
          <w:sz w:val="22"/>
        </w:rPr>
        <w:t>Public Policy Analysis</w:t>
      </w:r>
      <w:r w:rsidRPr="005C09B6">
        <w:rPr>
          <w:rFonts w:eastAsia="標楷體"/>
          <w:sz w:val="22"/>
        </w:rPr>
        <w:t>. 2</w:t>
      </w:r>
      <w:r w:rsidRPr="005C09B6">
        <w:rPr>
          <w:rFonts w:eastAsia="標楷體"/>
          <w:sz w:val="22"/>
          <w:vertAlign w:val="superscript"/>
        </w:rPr>
        <w:t>nd</w:t>
      </w:r>
      <w:r w:rsidRPr="005C09B6">
        <w:rPr>
          <w:rFonts w:eastAsia="標楷體"/>
          <w:sz w:val="22"/>
        </w:rPr>
        <w:t>. ed.</w:t>
      </w:r>
      <w:r w:rsidRPr="005C09B6">
        <w:rPr>
          <w:rFonts w:eastAsia="標楷體"/>
          <w:sz w:val="22"/>
        </w:rPr>
        <w:t>）。台北：</w:t>
      </w:r>
      <w:r w:rsidRPr="005C09B6">
        <w:rPr>
          <w:rFonts w:eastAsia="標楷體" w:hint="eastAsia"/>
          <w:sz w:val="22"/>
        </w:rPr>
        <w:t>五南</w:t>
      </w:r>
      <w:r w:rsidRPr="005C09B6">
        <w:rPr>
          <w:rFonts w:eastAsia="標楷體"/>
          <w:sz w:val="22"/>
        </w:rPr>
        <w:t>。</w:t>
      </w:r>
    </w:p>
    <w:p w14:paraId="40A77EE6" w14:textId="77777777" w:rsidR="00225579" w:rsidRPr="005C09B6" w:rsidRDefault="00225579" w:rsidP="004B0151">
      <w:pPr>
        <w:tabs>
          <w:tab w:val="left" w:pos="540"/>
        </w:tabs>
        <w:spacing w:line="400" w:lineRule="atLeast"/>
        <w:rPr>
          <w:rFonts w:eastAsia="標楷體"/>
          <w:sz w:val="22"/>
        </w:rPr>
      </w:pPr>
    </w:p>
    <w:sectPr w:rsidR="00225579" w:rsidRPr="005C09B6" w:rsidSect="00A21C2B">
      <w:footerReference w:type="even" r:id="rId8"/>
      <w:footerReference w:type="default" r:id="rId9"/>
      <w:pgSz w:w="11906" w:h="16838"/>
      <w:pgMar w:top="851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AE1DC" w14:textId="77777777" w:rsidR="00A61653" w:rsidRDefault="00A61653">
      <w:r>
        <w:separator/>
      </w:r>
    </w:p>
  </w:endnote>
  <w:endnote w:type="continuationSeparator" w:id="0">
    <w:p w14:paraId="07141BDC" w14:textId="77777777" w:rsidR="00A61653" w:rsidRDefault="00A6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MingB5 Heavy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楷體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55D51" w14:textId="77777777" w:rsidR="00FD56C6" w:rsidRDefault="00642966" w:rsidP="00270D1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D56C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699F4E" w14:textId="77777777" w:rsidR="00FD56C6" w:rsidRDefault="00FD56C6" w:rsidP="00270D1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551F" w14:textId="77777777" w:rsidR="00FD56C6" w:rsidRDefault="00642966" w:rsidP="00270D1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D56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70A6">
      <w:rPr>
        <w:rStyle w:val="a6"/>
        <w:noProof/>
      </w:rPr>
      <w:t>3</w:t>
    </w:r>
    <w:r>
      <w:rPr>
        <w:rStyle w:val="a6"/>
      </w:rPr>
      <w:fldChar w:fldCharType="end"/>
    </w:r>
  </w:p>
  <w:p w14:paraId="6B2C517D" w14:textId="77777777" w:rsidR="00FD56C6" w:rsidRDefault="00FD56C6" w:rsidP="00270D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D1265" w14:textId="77777777" w:rsidR="00A61653" w:rsidRDefault="00A61653">
      <w:r>
        <w:separator/>
      </w:r>
    </w:p>
  </w:footnote>
  <w:footnote w:type="continuationSeparator" w:id="0">
    <w:p w14:paraId="1A150654" w14:textId="77777777" w:rsidR="00A61653" w:rsidRDefault="00A6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1E6"/>
    <w:multiLevelType w:val="hybridMultilevel"/>
    <w:tmpl w:val="FA0C23E4"/>
    <w:lvl w:ilvl="0" w:tplc="0AA82B4A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" w15:restartNumberingAfterBreak="0">
    <w:nsid w:val="19260C33"/>
    <w:multiLevelType w:val="singleLevel"/>
    <w:tmpl w:val="58065DD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BA1A80"/>
    <w:multiLevelType w:val="singleLevel"/>
    <w:tmpl w:val="CA2CB4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abstractNum w:abstractNumId="3" w15:restartNumberingAfterBreak="0">
    <w:nsid w:val="1D0A527D"/>
    <w:multiLevelType w:val="hybridMultilevel"/>
    <w:tmpl w:val="1908A7B8"/>
    <w:lvl w:ilvl="0" w:tplc="7FC898E6">
      <w:start w:val="1"/>
      <w:numFmt w:val="lowerLetter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" w15:restartNumberingAfterBreak="0">
    <w:nsid w:val="2DC46E26"/>
    <w:multiLevelType w:val="hybridMultilevel"/>
    <w:tmpl w:val="47F84796"/>
    <w:lvl w:ilvl="0" w:tplc="2692FAC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2469D1"/>
    <w:multiLevelType w:val="hybridMultilevel"/>
    <w:tmpl w:val="BBFA0D4E"/>
    <w:lvl w:ilvl="0" w:tplc="2302713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AB18DC"/>
    <w:multiLevelType w:val="hybridMultilevel"/>
    <w:tmpl w:val="49CC7A76"/>
    <w:lvl w:ilvl="0" w:tplc="11F8BF9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A04AE9"/>
    <w:multiLevelType w:val="hybridMultilevel"/>
    <w:tmpl w:val="C15C5D86"/>
    <w:lvl w:ilvl="0" w:tplc="BFC2F26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8" w15:restartNumberingAfterBreak="0">
    <w:nsid w:val="473B5987"/>
    <w:multiLevelType w:val="hybridMultilevel"/>
    <w:tmpl w:val="57E68068"/>
    <w:lvl w:ilvl="0" w:tplc="4320872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9" w15:restartNumberingAfterBreak="0">
    <w:nsid w:val="4B2F0C5D"/>
    <w:multiLevelType w:val="hybridMultilevel"/>
    <w:tmpl w:val="779AB77C"/>
    <w:lvl w:ilvl="0" w:tplc="3DE4D1E2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0"/>
        </w:tabs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0"/>
        </w:tabs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0"/>
        </w:tabs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480"/>
      </w:pPr>
    </w:lvl>
  </w:abstractNum>
  <w:abstractNum w:abstractNumId="10" w15:restartNumberingAfterBreak="0">
    <w:nsid w:val="52542E33"/>
    <w:multiLevelType w:val="hybridMultilevel"/>
    <w:tmpl w:val="9F52BEBE"/>
    <w:lvl w:ilvl="0" w:tplc="13E0D6F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B0C13AF"/>
    <w:multiLevelType w:val="hybridMultilevel"/>
    <w:tmpl w:val="B4FCDC40"/>
    <w:lvl w:ilvl="0" w:tplc="517ED08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222C29"/>
    <w:multiLevelType w:val="singleLevel"/>
    <w:tmpl w:val="CA2CB4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abstractNum w:abstractNumId="13" w15:restartNumberingAfterBreak="0">
    <w:nsid w:val="60F67A53"/>
    <w:multiLevelType w:val="hybridMultilevel"/>
    <w:tmpl w:val="3AF4EF5A"/>
    <w:lvl w:ilvl="0" w:tplc="19F8A51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2043AA"/>
    <w:multiLevelType w:val="hybridMultilevel"/>
    <w:tmpl w:val="1DB88854"/>
    <w:lvl w:ilvl="0" w:tplc="455C2DF2">
      <w:start w:val="5"/>
      <w:numFmt w:val="bullet"/>
      <w:lvlText w:val="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45C3B77"/>
    <w:multiLevelType w:val="singleLevel"/>
    <w:tmpl w:val="EAAC799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13"/>
  </w:num>
  <w:num w:numId="9">
    <w:abstractNumId w:val="6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57"/>
    <w:rsid w:val="00002C58"/>
    <w:rsid w:val="00003411"/>
    <w:rsid w:val="00003D48"/>
    <w:rsid w:val="00004194"/>
    <w:rsid w:val="00004F61"/>
    <w:rsid w:val="00005764"/>
    <w:rsid w:val="0001076B"/>
    <w:rsid w:val="00011AA7"/>
    <w:rsid w:val="000132BD"/>
    <w:rsid w:val="000137C5"/>
    <w:rsid w:val="000200A0"/>
    <w:rsid w:val="00020B80"/>
    <w:rsid w:val="00021367"/>
    <w:rsid w:val="00026538"/>
    <w:rsid w:val="000270B3"/>
    <w:rsid w:val="00033319"/>
    <w:rsid w:val="00033F21"/>
    <w:rsid w:val="00036A5D"/>
    <w:rsid w:val="00037F27"/>
    <w:rsid w:val="00041C16"/>
    <w:rsid w:val="000426D9"/>
    <w:rsid w:val="000435F4"/>
    <w:rsid w:val="000449A5"/>
    <w:rsid w:val="00045C42"/>
    <w:rsid w:val="000518C1"/>
    <w:rsid w:val="0005232D"/>
    <w:rsid w:val="000530D4"/>
    <w:rsid w:val="00054ACA"/>
    <w:rsid w:val="00054FF1"/>
    <w:rsid w:val="00055921"/>
    <w:rsid w:val="00055A02"/>
    <w:rsid w:val="0005616E"/>
    <w:rsid w:val="00063603"/>
    <w:rsid w:val="000640D8"/>
    <w:rsid w:val="0006632E"/>
    <w:rsid w:val="00071F3B"/>
    <w:rsid w:val="000735AD"/>
    <w:rsid w:val="00074BBB"/>
    <w:rsid w:val="00075C6C"/>
    <w:rsid w:val="0008159E"/>
    <w:rsid w:val="00081765"/>
    <w:rsid w:val="000858D5"/>
    <w:rsid w:val="00087A89"/>
    <w:rsid w:val="00090A8D"/>
    <w:rsid w:val="00091041"/>
    <w:rsid w:val="00092FAE"/>
    <w:rsid w:val="000940B8"/>
    <w:rsid w:val="00094EF3"/>
    <w:rsid w:val="00095043"/>
    <w:rsid w:val="000967AC"/>
    <w:rsid w:val="000A1B9B"/>
    <w:rsid w:val="000A1BFE"/>
    <w:rsid w:val="000A2085"/>
    <w:rsid w:val="000A23E6"/>
    <w:rsid w:val="000A2599"/>
    <w:rsid w:val="000A26DD"/>
    <w:rsid w:val="000A2C11"/>
    <w:rsid w:val="000A5421"/>
    <w:rsid w:val="000A678F"/>
    <w:rsid w:val="000B0DDE"/>
    <w:rsid w:val="000B18AF"/>
    <w:rsid w:val="000B350E"/>
    <w:rsid w:val="000B3526"/>
    <w:rsid w:val="000B494F"/>
    <w:rsid w:val="000B498B"/>
    <w:rsid w:val="000B6765"/>
    <w:rsid w:val="000B76BC"/>
    <w:rsid w:val="000B7FDF"/>
    <w:rsid w:val="000C0D80"/>
    <w:rsid w:val="000C1C56"/>
    <w:rsid w:val="000C4CEB"/>
    <w:rsid w:val="000D4691"/>
    <w:rsid w:val="000D5BBE"/>
    <w:rsid w:val="000D6E3E"/>
    <w:rsid w:val="000D7009"/>
    <w:rsid w:val="000D7179"/>
    <w:rsid w:val="000E0B8B"/>
    <w:rsid w:val="000E10E8"/>
    <w:rsid w:val="000E11A6"/>
    <w:rsid w:val="000E3838"/>
    <w:rsid w:val="000E4316"/>
    <w:rsid w:val="000E58D1"/>
    <w:rsid w:val="000E70A7"/>
    <w:rsid w:val="000F26D5"/>
    <w:rsid w:val="000F3D28"/>
    <w:rsid w:val="000F6F50"/>
    <w:rsid w:val="00100D92"/>
    <w:rsid w:val="0010162F"/>
    <w:rsid w:val="00102AF2"/>
    <w:rsid w:val="0010510E"/>
    <w:rsid w:val="0010624E"/>
    <w:rsid w:val="001123FB"/>
    <w:rsid w:val="00114147"/>
    <w:rsid w:val="001155A6"/>
    <w:rsid w:val="00115EE6"/>
    <w:rsid w:val="00116B86"/>
    <w:rsid w:val="00120F66"/>
    <w:rsid w:val="001212CA"/>
    <w:rsid w:val="00121345"/>
    <w:rsid w:val="0012271A"/>
    <w:rsid w:val="0012476E"/>
    <w:rsid w:val="001270E4"/>
    <w:rsid w:val="0012775B"/>
    <w:rsid w:val="00130253"/>
    <w:rsid w:val="00131851"/>
    <w:rsid w:val="00132110"/>
    <w:rsid w:val="00133BFE"/>
    <w:rsid w:val="00134988"/>
    <w:rsid w:val="00135722"/>
    <w:rsid w:val="001361D4"/>
    <w:rsid w:val="00141AE4"/>
    <w:rsid w:val="001429A3"/>
    <w:rsid w:val="00142C0E"/>
    <w:rsid w:val="00143696"/>
    <w:rsid w:val="0014429F"/>
    <w:rsid w:val="00145DBA"/>
    <w:rsid w:val="00151847"/>
    <w:rsid w:val="00151F30"/>
    <w:rsid w:val="00152C51"/>
    <w:rsid w:val="00153264"/>
    <w:rsid w:val="001534F6"/>
    <w:rsid w:val="0015567A"/>
    <w:rsid w:val="001559C6"/>
    <w:rsid w:val="00164D7B"/>
    <w:rsid w:val="001654A5"/>
    <w:rsid w:val="0016583A"/>
    <w:rsid w:val="00166923"/>
    <w:rsid w:val="00167D1F"/>
    <w:rsid w:val="0017587F"/>
    <w:rsid w:val="00176EA2"/>
    <w:rsid w:val="00177D46"/>
    <w:rsid w:val="001832CA"/>
    <w:rsid w:val="00186FDE"/>
    <w:rsid w:val="001879E8"/>
    <w:rsid w:val="00190239"/>
    <w:rsid w:val="001904AF"/>
    <w:rsid w:val="00191051"/>
    <w:rsid w:val="0019174A"/>
    <w:rsid w:val="00192EA9"/>
    <w:rsid w:val="001931AB"/>
    <w:rsid w:val="00195D96"/>
    <w:rsid w:val="00196355"/>
    <w:rsid w:val="00196C25"/>
    <w:rsid w:val="001A1E52"/>
    <w:rsid w:val="001A574B"/>
    <w:rsid w:val="001A7615"/>
    <w:rsid w:val="001B3794"/>
    <w:rsid w:val="001B540D"/>
    <w:rsid w:val="001B5530"/>
    <w:rsid w:val="001C3117"/>
    <w:rsid w:val="001C47AB"/>
    <w:rsid w:val="001C4E78"/>
    <w:rsid w:val="001C504A"/>
    <w:rsid w:val="001C5B06"/>
    <w:rsid w:val="001C60ED"/>
    <w:rsid w:val="001C6619"/>
    <w:rsid w:val="001C6791"/>
    <w:rsid w:val="001C690D"/>
    <w:rsid w:val="001D02E2"/>
    <w:rsid w:val="001D03FF"/>
    <w:rsid w:val="001D1444"/>
    <w:rsid w:val="001D1F10"/>
    <w:rsid w:val="001D5218"/>
    <w:rsid w:val="001D566F"/>
    <w:rsid w:val="001D6CED"/>
    <w:rsid w:val="001E1B64"/>
    <w:rsid w:val="001E47DB"/>
    <w:rsid w:val="001E624C"/>
    <w:rsid w:val="001E7784"/>
    <w:rsid w:val="001F024B"/>
    <w:rsid w:val="001F2984"/>
    <w:rsid w:val="001F5BEC"/>
    <w:rsid w:val="001F632A"/>
    <w:rsid w:val="001F6A6E"/>
    <w:rsid w:val="0020137A"/>
    <w:rsid w:val="002016B7"/>
    <w:rsid w:val="002039E0"/>
    <w:rsid w:val="00205DE5"/>
    <w:rsid w:val="002060E3"/>
    <w:rsid w:val="00206347"/>
    <w:rsid w:val="0020688E"/>
    <w:rsid w:val="002108EF"/>
    <w:rsid w:val="0021123D"/>
    <w:rsid w:val="002145C2"/>
    <w:rsid w:val="002147D0"/>
    <w:rsid w:val="00214AAC"/>
    <w:rsid w:val="00215E17"/>
    <w:rsid w:val="00215F46"/>
    <w:rsid w:val="0022089B"/>
    <w:rsid w:val="002232EC"/>
    <w:rsid w:val="00224FCE"/>
    <w:rsid w:val="0022513A"/>
    <w:rsid w:val="00225579"/>
    <w:rsid w:val="002257B1"/>
    <w:rsid w:val="00227C4D"/>
    <w:rsid w:val="002302AB"/>
    <w:rsid w:val="002311BF"/>
    <w:rsid w:val="00231EA7"/>
    <w:rsid w:val="00233D9B"/>
    <w:rsid w:val="0023773C"/>
    <w:rsid w:val="00237C43"/>
    <w:rsid w:val="00243BBC"/>
    <w:rsid w:val="00247749"/>
    <w:rsid w:val="002501B7"/>
    <w:rsid w:val="00251144"/>
    <w:rsid w:val="00251AC2"/>
    <w:rsid w:val="00252D3E"/>
    <w:rsid w:val="00254685"/>
    <w:rsid w:val="00260AB4"/>
    <w:rsid w:val="002611AA"/>
    <w:rsid w:val="00262221"/>
    <w:rsid w:val="00263037"/>
    <w:rsid w:val="002674EB"/>
    <w:rsid w:val="00270D13"/>
    <w:rsid w:val="002718C4"/>
    <w:rsid w:val="00275967"/>
    <w:rsid w:val="002762A2"/>
    <w:rsid w:val="00281D7E"/>
    <w:rsid w:val="002855E3"/>
    <w:rsid w:val="00287F4F"/>
    <w:rsid w:val="002905F6"/>
    <w:rsid w:val="00291365"/>
    <w:rsid w:val="0029199E"/>
    <w:rsid w:val="002962CC"/>
    <w:rsid w:val="002A238D"/>
    <w:rsid w:val="002A3A41"/>
    <w:rsid w:val="002A4A28"/>
    <w:rsid w:val="002A4EA7"/>
    <w:rsid w:val="002A6720"/>
    <w:rsid w:val="002B0AED"/>
    <w:rsid w:val="002B1524"/>
    <w:rsid w:val="002B244A"/>
    <w:rsid w:val="002B38E7"/>
    <w:rsid w:val="002B3D6B"/>
    <w:rsid w:val="002B56B1"/>
    <w:rsid w:val="002C0959"/>
    <w:rsid w:val="002C0E2C"/>
    <w:rsid w:val="002C1A30"/>
    <w:rsid w:val="002C21EB"/>
    <w:rsid w:val="002C33FF"/>
    <w:rsid w:val="002C3924"/>
    <w:rsid w:val="002C7093"/>
    <w:rsid w:val="002D02C9"/>
    <w:rsid w:val="002D03B5"/>
    <w:rsid w:val="002D0AB9"/>
    <w:rsid w:val="002D2D02"/>
    <w:rsid w:val="002D4B78"/>
    <w:rsid w:val="002D4E0A"/>
    <w:rsid w:val="002D658A"/>
    <w:rsid w:val="002E0BD4"/>
    <w:rsid w:val="002E1411"/>
    <w:rsid w:val="002E2854"/>
    <w:rsid w:val="002E34C0"/>
    <w:rsid w:val="002E65EA"/>
    <w:rsid w:val="002E7E49"/>
    <w:rsid w:val="002F1058"/>
    <w:rsid w:val="002F12C3"/>
    <w:rsid w:val="002F3C0B"/>
    <w:rsid w:val="00300DBC"/>
    <w:rsid w:val="003011FD"/>
    <w:rsid w:val="003045AB"/>
    <w:rsid w:val="0030551C"/>
    <w:rsid w:val="003069AD"/>
    <w:rsid w:val="00306EAB"/>
    <w:rsid w:val="003102C2"/>
    <w:rsid w:val="0031118D"/>
    <w:rsid w:val="003121FB"/>
    <w:rsid w:val="00312B55"/>
    <w:rsid w:val="003137F0"/>
    <w:rsid w:val="00315B07"/>
    <w:rsid w:val="00326E1F"/>
    <w:rsid w:val="00326F53"/>
    <w:rsid w:val="00327AC1"/>
    <w:rsid w:val="00330781"/>
    <w:rsid w:val="00331D24"/>
    <w:rsid w:val="00332604"/>
    <w:rsid w:val="00336766"/>
    <w:rsid w:val="003376B2"/>
    <w:rsid w:val="0034402E"/>
    <w:rsid w:val="00346373"/>
    <w:rsid w:val="003471BF"/>
    <w:rsid w:val="00347435"/>
    <w:rsid w:val="00350B6B"/>
    <w:rsid w:val="00353CF4"/>
    <w:rsid w:val="0035535D"/>
    <w:rsid w:val="0035671E"/>
    <w:rsid w:val="00356E82"/>
    <w:rsid w:val="00356FBA"/>
    <w:rsid w:val="00361AA1"/>
    <w:rsid w:val="00362A20"/>
    <w:rsid w:val="00363C8A"/>
    <w:rsid w:val="00363F75"/>
    <w:rsid w:val="00364D2B"/>
    <w:rsid w:val="00371B57"/>
    <w:rsid w:val="00373995"/>
    <w:rsid w:val="00375B08"/>
    <w:rsid w:val="00381285"/>
    <w:rsid w:val="00383E44"/>
    <w:rsid w:val="00386482"/>
    <w:rsid w:val="00387730"/>
    <w:rsid w:val="00387D53"/>
    <w:rsid w:val="003900EA"/>
    <w:rsid w:val="00392CFC"/>
    <w:rsid w:val="00394345"/>
    <w:rsid w:val="003966FD"/>
    <w:rsid w:val="00397896"/>
    <w:rsid w:val="00397C4D"/>
    <w:rsid w:val="003A06F1"/>
    <w:rsid w:val="003A1C50"/>
    <w:rsid w:val="003A2A6B"/>
    <w:rsid w:val="003A34FD"/>
    <w:rsid w:val="003A5A0B"/>
    <w:rsid w:val="003A7390"/>
    <w:rsid w:val="003A786D"/>
    <w:rsid w:val="003B52F8"/>
    <w:rsid w:val="003B6805"/>
    <w:rsid w:val="003B736D"/>
    <w:rsid w:val="003C0042"/>
    <w:rsid w:val="003C03F0"/>
    <w:rsid w:val="003C2906"/>
    <w:rsid w:val="003C36DC"/>
    <w:rsid w:val="003C48C6"/>
    <w:rsid w:val="003C5FFE"/>
    <w:rsid w:val="003C628F"/>
    <w:rsid w:val="003C6C1E"/>
    <w:rsid w:val="003D00A2"/>
    <w:rsid w:val="003D1C9D"/>
    <w:rsid w:val="003D2540"/>
    <w:rsid w:val="003D2EA6"/>
    <w:rsid w:val="003D3541"/>
    <w:rsid w:val="003D35C8"/>
    <w:rsid w:val="003D49C3"/>
    <w:rsid w:val="003D4F4E"/>
    <w:rsid w:val="003D7BDF"/>
    <w:rsid w:val="003E1831"/>
    <w:rsid w:val="003E411F"/>
    <w:rsid w:val="003E530B"/>
    <w:rsid w:val="003E749B"/>
    <w:rsid w:val="003F14E6"/>
    <w:rsid w:val="003F1F78"/>
    <w:rsid w:val="003F46BF"/>
    <w:rsid w:val="003F63CE"/>
    <w:rsid w:val="003F764F"/>
    <w:rsid w:val="0040220B"/>
    <w:rsid w:val="00402480"/>
    <w:rsid w:val="00403C5D"/>
    <w:rsid w:val="004118B3"/>
    <w:rsid w:val="004120AD"/>
    <w:rsid w:val="0041297C"/>
    <w:rsid w:val="00412AD2"/>
    <w:rsid w:val="00413D8C"/>
    <w:rsid w:val="0041623E"/>
    <w:rsid w:val="00420934"/>
    <w:rsid w:val="00421C98"/>
    <w:rsid w:val="004222F8"/>
    <w:rsid w:val="004228D3"/>
    <w:rsid w:val="00423171"/>
    <w:rsid w:val="004243AC"/>
    <w:rsid w:val="00425A8C"/>
    <w:rsid w:val="0042630A"/>
    <w:rsid w:val="00426F67"/>
    <w:rsid w:val="00427622"/>
    <w:rsid w:val="004279CE"/>
    <w:rsid w:val="00430550"/>
    <w:rsid w:val="00430F65"/>
    <w:rsid w:val="004335B7"/>
    <w:rsid w:val="004346EF"/>
    <w:rsid w:val="00436553"/>
    <w:rsid w:val="004374B4"/>
    <w:rsid w:val="00440DEC"/>
    <w:rsid w:val="00442532"/>
    <w:rsid w:val="00443A4D"/>
    <w:rsid w:val="00444134"/>
    <w:rsid w:val="00451D24"/>
    <w:rsid w:val="00454666"/>
    <w:rsid w:val="00454F03"/>
    <w:rsid w:val="00456148"/>
    <w:rsid w:val="00456B3D"/>
    <w:rsid w:val="00457543"/>
    <w:rsid w:val="00461E41"/>
    <w:rsid w:val="0046278B"/>
    <w:rsid w:val="004631E5"/>
    <w:rsid w:val="00463D68"/>
    <w:rsid w:val="00465128"/>
    <w:rsid w:val="00465523"/>
    <w:rsid w:val="00467B72"/>
    <w:rsid w:val="00467C14"/>
    <w:rsid w:val="00470B4A"/>
    <w:rsid w:val="00471CF1"/>
    <w:rsid w:val="0047210D"/>
    <w:rsid w:val="00474037"/>
    <w:rsid w:val="004744AE"/>
    <w:rsid w:val="00477D66"/>
    <w:rsid w:val="004827EC"/>
    <w:rsid w:val="00482904"/>
    <w:rsid w:val="00482CF3"/>
    <w:rsid w:val="004836D2"/>
    <w:rsid w:val="00483703"/>
    <w:rsid w:val="00483A46"/>
    <w:rsid w:val="00483E41"/>
    <w:rsid w:val="00493CFA"/>
    <w:rsid w:val="00493D71"/>
    <w:rsid w:val="00495E30"/>
    <w:rsid w:val="0049692C"/>
    <w:rsid w:val="004A6A2F"/>
    <w:rsid w:val="004A6BF1"/>
    <w:rsid w:val="004A6E81"/>
    <w:rsid w:val="004A7A3F"/>
    <w:rsid w:val="004A7DAE"/>
    <w:rsid w:val="004A7F83"/>
    <w:rsid w:val="004B0151"/>
    <w:rsid w:val="004B13FD"/>
    <w:rsid w:val="004B5E0D"/>
    <w:rsid w:val="004B6151"/>
    <w:rsid w:val="004B667A"/>
    <w:rsid w:val="004C2035"/>
    <w:rsid w:val="004C2CF2"/>
    <w:rsid w:val="004C41F8"/>
    <w:rsid w:val="004C5B51"/>
    <w:rsid w:val="004D1115"/>
    <w:rsid w:val="004D11E5"/>
    <w:rsid w:val="004D2323"/>
    <w:rsid w:val="004D31DC"/>
    <w:rsid w:val="004D42EE"/>
    <w:rsid w:val="004D4834"/>
    <w:rsid w:val="004D55A1"/>
    <w:rsid w:val="004D7874"/>
    <w:rsid w:val="004E2C0A"/>
    <w:rsid w:val="004E4E62"/>
    <w:rsid w:val="004F1461"/>
    <w:rsid w:val="004F3651"/>
    <w:rsid w:val="004F48B3"/>
    <w:rsid w:val="004F53A6"/>
    <w:rsid w:val="004F5D5E"/>
    <w:rsid w:val="00501B47"/>
    <w:rsid w:val="00505F54"/>
    <w:rsid w:val="00507A8A"/>
    <w:rsid w:val="00510C00"/>
    <w:rsid w:val="00510D03"/>
    <w:rsid w:val="00511312"/>
    <w:rsid w:val="00511CD8"/>
    <w:rsid w:val="00512092"/>
    <w:rsid w:val="00514933"/>
    <w:rsid w:val="00515E03"/>
    <w:rsid w:val="0052429E"/>
    <w:rsid w:val="00526645"/>
    <w:rsid w:val="00527CB8"/>
    <w:rsid w:val="00530ED1"/>
    <w:rsid w:val="00533FA2"/>
    <w:rsid w:val="00534B47"/>
    <w:rsid w:val="005407A7"/>
    <w:rsid w:val="00540953"/>
    <w:rsid w:val="0054128A"/>
    <w:rsid w:val="005415A5"/>
    <w:rsid w:val="005426DC"/>
    <w:rsid w:val="005427BC"/>
    <w:rsid w:val="00544E9D"/>
    <w:rsid w:val="005456FF"/>
    <w:rsid w:val="0054617C"/>
    <w:rsid w:val="00546B99"/>
    <w:rsid w:val="00552D50"/>
    <w:rsid w:val="005537FA"/>
    <w:rsid w:val="00553CFD"/>
    <w:rsid w:val="00553E42"/>
    <w:rsid w:val="005548C0"/>
    <w:rsid w:val="00555B6D"/>
    <w:rsid w:val="00556535"/>
    <w:rsid w:val="005578E2"/>
    <w:rsid w:val="00560778"/>
    <w:rsid w:val="00561581"/>
    <w:rsid w:val="005633E0"/>
    <w:rsid w:val="00564EE6"/>
    <w:rsid w:val="005660FD"/>
    <w:rsid w:val="00566ECB"/>
    <w:rsid w:val="00567FE1"/>
    <w:rsid w:val="005700D3"/>
    <w:rsid w:val="00572B73"/>
    <w:rsid w:val="00573B32"/>
    <w:rsid w:val="00574228"/>
    <w:rsid w:val="00574E27"/>
    <w:rsid w:val="00575051"/>
    <w:rsid w:val="0057517D"/>
    <w:rsid w:val="00575707"/>
    <w:rsid w:val="00582056"/>
    <w:rsid w:val="005820D5"/>
    <w:rsid w:val="00582CA2"/>
    <w:rsid w:val="00584E68"/>
    <w:rsid w:val="00585FBD"/>
    <w:rsid w:val="00591570"/>
    <w:rsid w:val="005968EE"/>
    <w:rsid w:val="005A103A"/>
    <w:rsid w:val="005A1127"/>
    <w:rsid w:val="005A1ECF"/>
    <w:rsid w:val="005A2317"/>
    <w:rsid w:val="005A3D26"/>
    <w:rsid w:val="005A5505"/>
    <w:rsid w:val="005B252D"/>
    <w:rsid w:val="005B3090"/>
    <w:rsid w:val="005C09B6"/>
    <w:rsid w:val="005C0D95"/>
    <w:rsid w:val="005C0FD7"/>
    <w:rsid w:val="005C38B5"/>
    <w:rsid w:val="005C739F"/>
    <w:rsid w:val="005C7B0B"/>
    <w:rsid w:val="005D051B"/>
    <w:rsid w:val="005D1DC9"/>
    <w:rsid w:val="005D24D7"/>
    <w:rsid w:val="005D250E"/>
    <w:rsid w:val="005D4503"/>
    <w:rsid w:val="005D564D"/>
    <w:rsid w:val="005D59F7"/>
    <w:rsid w:val="005E1BCD"/>
    <w:rsid w:val="005E2D01"/>
    <w:rsid w:val="005F234C"/>
    <w:rsid w:val="005F309D"/>
    <w:rsid w:val="005F72E5"/>
    <w:rsid w:val="005F72E8"/>
    <w:rsid w:val="005F776B"/>
    <w:rsid w:val="00603BC2"/>
    <w:rsid w:val="006043E6"/>
    <w:rsid w:val="0060502D"/>
    <w:rsid w:val="006141CC"/>
    <w:rsid w:val="00614B73"/>
    <w:rsid w:val="00616DDD"/>
    <w:rsid w:val="0061758F"/>
    <w:rsid w:val="006206D6"/>
    <w:rsid w:val="006253AF"/>
    <w:rsid w:val="00627FCE"/>
    <w:rsid w:val="0063085D"/>
    <w:rsid w:val="00630F76"/>
    <w:rsid w:val="00634352"/>
    <w:rsid w:val="00635152"/>
    <w:rsid w:val="00640D04"/>
    <w:rsid w:val="00640FCA"/>
    <w:rsid w:val="00641C5A"/>
    <w:rsid w:val="00641E86"/>
    <w:rsid w:val="00641FB4"/>
    <w:rsid w:val="00642966"/>
    <w:rsid w:val="0064352C"/>
    <w:rsid w:val="00643755"/>
    <w:rsid w:val="00644E6D"/>
    <w:rsid w:val="006452FD"/>
    <w:rsid w:val="0064627A"/>
    <w:rsid w:val="006477F4"/>
    <w:rsid w:val="006503A8"/>
    <w:rsid w:val="0065207B"/>
    <w:rsid w:val="006527A7"/>
    <w:rsid w:val="00653AEA"/>
    <w:rsid w:val="0065421C"/>
    <w:rsid w:val="006601CB"/>
    <w:rsid w:val="006614AA"/>
    <w:rsid w:val="00661874"/>
    <w:rsid w:val="00661C4C"/>
    <w:rsid w:val="00665174"/>
    <w:rsid w:val="00666897"/>
    <w:rsid w:val="00673411"/>
    <w:rsid w:val="00673637"/>
    <w:rsid w:val="0067433B"/>
    <w:rsid w:val="0067591C"/>
    <w:rsid w:val="00675A4F"/>
    <w:rsid w:val="00675C8F"/>
    <w:rsid w:val="006779DD"/>
    <w:rsid w:val="00681ED2"/>
    <w:rsid w:val="006840DE"/>
    <w:rsid w:val="00686392"/>
    <w:rsid w:val="00687151"/>
    <w:rsid w:val="0069110D"/>
    <w:rsid w:val="00695B17"/>
    <w:rsid w:val="00696A35"/>
    <w:rsid w:val="00696DF1"/>
    <w:rsid w:val="00697581"/>
    <w:rsid w:val="006A0155"/>
    <w:rsid w:val="006A1FA8"/>
    <w:rsid w:val="006A3FF6"/>
    <w:rsid w:val="006A4554"/>
    <w:rsid w:val="006B2D6B"/>
    <w:rsid w:val="006B491B"/>
    <w:rsid w:val="006B4930"/>
    <w:rsid w:val="006C15D4"/>
    <w:rsid w:val="006C497D"/>
    <w:rsid w:val="006C4DB9"/>
    <w:rsid w:val="006C7293"/>
    <w:rsid w:val="006C7330"/>
    <w:rsid w:val="006D17B3"/>
    <w:rsid w:val="006D320A"/>
    <w:rsid w:val="006D52B0"/>
    <w:rsid w:val="006D6A65"/>
    <w:rsid w:val="006E195A"/>
    <w:rsid w:val="006E1AD4"/>
    <w:rsid w:val="006E2613"/>
    <w:rsid w:val="006E397E"/>
    <w:rsid w:val="006E5DC4"/>
    <w:rsid w:val="006E654D"/>
    <w:rsid w:val="006E66CC"/>
    <w:rsid w:val="006E7440"/>
    <w:rsid w:val="006F0D07"/>
    <w:rsid w:val="006F7EF1"/>
    <w:rsid w:val="007034C4"/>
    <w:rsid w:val="0070637E"/>
    <w:rsid w:val="00706553"/>
    <w:rsid w:val="00706E24"/>
    <w:rsid w:val="007071AA"/>
    <w:rsid w:val="00710EA4"/>
    <w:rsid w:val="00710F96"/>
    <w:rsid w:val="00711F30"/>
    <w:rsid w:val="00713988"/>
    <w:rsid w:val="00714E26"/>
    <w:rsid w:val="00716A25"/>
    <w:rsid w:val="00721043"/>
    <w:rsid w:val="00731F10"/>
    <w:rsid w:val="00732281"/>
    <w:rsid w:val="00732473"/>
    <w:rsid w:val="00732B34"/>
    <w:rsid w:val="00732CAC"/>
    <w:rsid w:val="00733090"/>
    <w:rsid w:val="00734BC2"/>
    <w:rsid w:val="00735F79"/>
    <w:rsid w:val="007379EC"/>
    <w:rsid w:val="0074092B"/>
    <w:rsid w:val="0074111B"/>
    <w:rsid w:val="00741666"/>
    <w:rsid w:val="00744177"/>
    <w:rsid w:val="00746A37"/>
    <w:rsid w:val="007509FF"/>
    <w:rsid w:val="00750E88"/>
    <w:rsid w:val="0075225E"/>
    <w:rsid w:val="007529FC"/>
    <w:rsid w:val="00752ED8"/>
    <w:rsid w:val="007534B8"/>
    <w:rsid w:val="00754037"/>
    <w:rsid w:val="00761823"/>
    <w:rsid w:val="00763440"/>
    <w:rsid w:val="00764194"/>
    <w:rsid w:val="007652E9"/>
    <w:rsid w:val="00767722"/>
    <w:rsid w:val="00770464"/>
    <w:rsid w:val="0077126C"/>
    <w:rsid w:val="00772624"/>
    <w:rsid w:val="00772ABE"/>
    <w:rsid w:val="0077398F"/>
    <w:rsid w:val="007756C2"/>
    <w:rsid w:val="00775A39"/>
    <w:rsid w:val="00777806"/>
    <w:rsid w:val="00777D76"/>
    <w:rsid w:val="00777F0E"/>
    <w:rsid w:val="007810BF"/>
    <w:rsid w:val="00785E26"/>
    <w:rsid w:val="00787915"/>
    <w:rsid w:val="007879F4"/>
    <w:rsid w:val="00791E6D"/>
    <w:rsid w:val="00793860"/>
    <w:rsid w:val="00793C55"/>
    <w:rsid w:val="0079508D"/>
    <w:rsid w:val="00795CCD"/>
    <w:rsid w:val="007A0BA8"/>
    <w:rsid w:val="007A231E"/>
    <w:rsid w:val="007A416E"/>
    <w:rsid w:val="007A66FC"/>
    <w:rsid w:val="007A6D99"/>
    <w:rsid w:val="007A6F8A"/>
    <w:rsid w:val="007A74A7"/>
    <w:rsid w:val="007B0802"/>
    <w:rsid w:val="007B19D6"/>
    <w:rsid w:val="007B2DEF"/>
    <w:rsid w:val="007B4004"/>
    <w:rsid w:val="007B4D88"/>
    <w:rsid w:val="007B6DAF"/>
    <w:rsid w:val="007C1413"/>
    <w:rsid w:val="007C3398"/>
    <w:rsid w:val="007C7C41"/>
    <w:rsid w:val="007D0D60"/>
    <w:rsid w:val="007D1C35"/>
    <w:rsid w:val="007D1EFE"/>
    <w:rsid w:val="007D574F"/>
    <w:rsid w:val="007D5DC7"/>
    <w:rsid w:val="007D720A"/>
    <w:rsid w:val="007E0855"/>
    <w:rsid w:val="007E3511"/>
    <w:rsid w:val="007E475F"/>
    <w:rsid w:val="007E5141"/>
    <w:rsid w:val="007E5A4E"/>
    <w:rsid w:val="007E69E0"/>
    <w:rsid w:val="007E709F"/>
    <w:rsid w:val="007E7ADB"/>
    <w:rsid w:val="007F0E95"/>
    <w:rsid w:val="007F3CF8"/>
    <w:rsid w:val="007F7CE1"/>
    <w:rsid w:val="008007AB"/>
    <w:rsid w:val="008037C0"/>
    <w:rsid w:val="00805249"/>
    <w:rsid w:val="008070A6"/>
    <w:rsid w:val="0081004E"/>
    <w:rsid w:val="0081058E"/>
    <w:rsid w:val="00810C4C"/>
    <w:rsid w:val="00811A4C"/>
    <w:rsid w:val="00812FA1"/>
    <w:rsid w:val="00814B5E"/>
    <w:rsid w:val="008150AC"/>
    <w:rsid w:val="008157FF"/>
    <w:rsid w:val="008165BD"/>
    <w:rsid w:val="0081702A"/>
    <w:rsid w:val="008230E5"/>
    <w:rsid w:val="008236F8"/>
    <w:rsid w:val="0083041F"/>
    <w:rsid w:val="00832A89"/>
    <w:rsid w:val="008343F9"/>
    <w:rsid w:val="008347C6"/>
    <w:rsid w:val="00834C49"/>
    <w:rsid w:val="00834D5B"/>
    <w:rsid w:val="008407B3"/>
    <w:rsid w:val="008417BD"/>
    <w:rsid w:val="008427B5"/>
    <w:rsid w:val="008438CA"/>
    <w:rsid w:val="00847971"/>
    <w:rsid w:val="00847D72"/>
    <w:rsid w:val="00852E5B"/>
    <w:rsid w:val="00853E05"/>
    <w:rsid w:val="008543EA"/>
    <w:rsid w:val="00856016"/>
    <w:rsid w:val="00857635"/>
    <w:rsid w:val="00860204"/>
    <w:rsid w:val="00863F7A"/>
    <w:rsid w:val="00867BBC"/>
    <w:rsid w:val="00867EF1"/>
    <w:rsid w:val="008705ED"/>
    <w:rsid w:val="00873839"/>
    <w:rsid w:val="00873ED9"/>
    <w:rsid w:val="00881EA1"/>
    <w:rsid w:val="0088324C"/>
    <w:rsid w:val="00883912"/>
    <w:rsid w:val="0088537A"/>
    <w:rsid w:val="0088767C"/>
    <w:rsid w:val="008878CC"/>
    <w:rsid w:val="00887C52"/>
    <w:rsid w:val="0089015C"/>
    <w:rsid w:val="00890960"/>
    <w:rsid w:val="008911D3"/>
    <w:rsid w:val="00896D46"/>
    <w:rsid w:val="008A0176"/>
    <w:rsid w:val="008A2CBE"/>
    <w:rsid w:val="008A4E7B"/>
    <w:rsid w:val="008A5DF2"/>
    <w:rsid w:val="008A6784"/>
    <w:rsid w:val="008A6DBD"/>
    <w:rsid w:val="008B0F3F"/>
    <w:rsid w:val="008B1B8D"/>
    <w:rsid w:val="008B20CE"/>
    <w:rsid w:val="008B2384"/>
    <w:rsid w:val="008B40F9"/>
    <w:rsid w:val="008B5F9D"/>
    <w:rsid w:val="008B6544"/>
    <w:rsid w:val="008B6610"/>
    <w:rsid w:val="008B6837"/>
    <w:rsid w:val="008B6EE1"/>
    <w:rsid w:val="008C3B1F"/>
    <w:rsid w:val="008C593E"/>
    <w:rsid w:val="008C64EB"/>
    <w:rsid w:val="008C674E"/>
    <w:rsid w:val="008C70F2"/>
    <w:rsid w:val="008C720D"/>
    <w:rsid w:val="008C786F"/>
    <w:rsid w:val="008D1221"/>
    <w:rsid w:val="008D4F47"/>
    <w:rsid w:val="008D57B7"/>
    <w:rsid w:val="008D6D57"/>
    <w:rsid w:val="008D7E87"/>
    <w:rsid w:val="008E1E49"/>
    <w:rsid w:val="008E4047"/>
    <w:rsid w:val="008E53F0"/>
    <w:rsid w:val="008E5FB1"/>
    <w:rsid w:val="008F352B"/>
    <w:rsid w:val="008F4F1B"/>
    <w:rsid w:val="008F4F9D"/>
    <w:rsid w:val="008F5707"/>
    <w:rsid w:val="008F754C"/>
    <w:rsid w:val="0090027D"/>
    <w:rsid w:val="00903E2F"/>
    <w:rsid w:val="00904E01"/>
    <w:rsid w:val="00905BB9"/>
    <w:rsid w:val="00906527"/>
    <w:rsid w:val="00907795"/>
    <w:rsid w:val="009078B5"/>
    <w:rsid w:val="009143B5"/>
    <w:rsid w:val="009158A9"/>
    <w:rsid w:val="00920551"/>
    <w:rsid w:val="0092074A"/>
    <w:rsid w:val="00922B2A"/>
    <w:rsid w:val="00923C86"/>
    <w:rsid w:val="00923D54"/>
    <w:rsid w:val="00923E41"/>
    <w:rsid w:val="00924F6C"/>
    <w:rsid w:val="00926A48"/>
    <w:rsid w:val="00931438"/>
    <w:rsid w:val="00932F68"/>
    <w:rsid w:val="00933ED1"/>
    <w:rsid w:val="0093457A"/>
    <w:rsid w:val="009359C8"/>
    <w:rsid w:val="00935C46"/>
    <w:rsid w:val="00936352"/>
    <w:rsid w:val="00937894"/>
    <w:rsid w:val="00941C71"/>
    <w:rsid w:val="00943751"/>
    <w:rsid w:val="009469EA"/>
    <w:rsid w:val="00952855"/>
    <w:rsid w:val="00954443"/>
    <w:rsid w:val="0095576A"/>
    <w:rsid w:val="009573CC"/>
    <w:rsid w:val="00957CAB"/>
    <w:rsid w:val="009608C0"/>
    <w:rsid w:val="00960B54"/>
    <w:rsid w:val="009613E1"/>
    <w:rsid w:val="00961811"/>
    <w:rsid w:val="00967651"/>
    <w:rsid w:val="0097187E"/>
    <w:rsid w:val="00974DA5"/>
    <w:rsid w:val="00976684"/>
    <w:rsid w:val="0098651D"/>
    <w:rsid w:val="009866B6"/>
    <w:rsid w:val="00987744"/>
    <w:rsid w:val="00991ECD"/>
    <w:rsid w:val="00992352"/>
    <w:rsid w:val="0099555E"/>
    <w:rsid w:val="00997C96"/>
    <w:rsid w:val="009A1858"/>
    <w:rsid w:val="009A2A73"/>
    <w:rsid w:val="009A2EBC"/>
    <w:rsid w:val="009A3200"/>
    <w:rsid w:val="009A3870"/>
    <w:rsid w:val="009A3AD9"/>
    <w:rsid w:val="009A794D"/>
    <w:rsid w:val="009B10B6"/>
    <w:rsid w:val="009B2372"/>
    <w:rsid w:val="009B2FD6"/>
    <w:rsid w:val="009B3AD1"/>
    <w:rsid w:val="009B6049"/>
    <w:rsid w:val="009B6C5E"/>
    <w:rsid w:val="009C0156"/>
    <w:rsid w:val="009C0B70"/>
    <w:rsid w:val="009C119D"/>
    <w:rsid w:val="009C1DA4"/>
    <w:rsid w:val="009C2696"/>
    <w:rsid w:val="009C516B"/>
    <w:rsid w:val="009D179C"/>
    <w:rsid w:val="009D1B69"/>
    <w:rsid w:val="009D2B11"/>
    <w:rsid w:val="009D341D"/>
    <w:rsid w:val="009D3F67"/>
    <w:rsid w:val="009D7A4F"/>
    <w:rsid w:val="009E080F"/>
    <w:rsid w:val="009E0921"/>
    <w:rsid w:val="009E6070"/>
    <w:rsid w:val="009E6CC8"/>
    <w:rsid w:val="009E7C12"/>
    <w:rsid w:val="009F2298"/>
    <w:rsid w:val="009F30D6"/>
    <w:rsid w:val="009F51ED"/>
    <w:rsid w:val="009F5C55"/>
    <w:rsid w:val="009F618D"/>
    <w:rsid w:val="009F7CC1"/>
    <w:rsid w:val="009F7ED6"/>
    <w:rsid w:val="009F7F63"/>
    <w:rsid w:val="00A04147"/>
    <w:rsid w:val="00A04700"/>
    <w:rsid w:val="00A04A27"/>
    <w:rsid w:val="00A04EC0"/>
    <w:rsid w:val="00A0546E"/>
    <w:rsid w:val="00A072E8"/>
    <w:rsid w:val="00A1238C"/>
    <w:rsid w:val="00A132DA"/>
    <w:rsid w:val="00A1534A"/>
    <w:rsid w:val="00A15E9C"/>
    <w:rsid w:val="00A17D6B"/>
    <w:rsid w:val="00A17E03"/>
    <w:rsid w:val="00A21C2B"/>
    <w:rsid w:val="00A2207A"/>
    <w:rsid w:val="00A22630"/>
    <w:rsid w:val="00A23EC2"/>
    <w:rsid w:val="00A257B6"/>
    <w:rsid w:val="00A30202"/>
    <w:rsid w:val="00A30AED"/>
    <w:rsid w:val="00A320FB"/>
    <w:rsid w:val="00A32954"/>
    <w:rsid w:val="00A32B51"/>
    <w:rsid w:val="00A335B9"/>
    <w:rsid w:val="00A40CDA"/>
    <w:rsid w:val="00A41748"/>
    <w:rsid w:val="00A419AB"/>
    <w:rsid w:val="00A4462F"/>
    <w:rsid w:val="00A45F26"/>
    <w:rsid w:val="00A46398"/>
    <w:rsid w:val="00A46F57"/>
    <w:rsid w:val="00A532CE"/>
    <w:rsid w:val="00A53EE1"/>
    <w:rsid w:val="00A550B7"/>
    <w:rsid w:val="00A559D4"/>
    <w:rsid w:val="00A5641C"/>
    <w:rsid w:val="00A5705E"/>
    <w:rsid w:val="00A61653"/>
    <w:rsid w:val="00A61C52"/>
    <w:rsid w:val="00A63D6E"/>
    <w:rsid w:val="00A64A5F"/>
    <w:rsid w:val="00A64A7A"/>
    <w:rsid w:val="00A65591"/>
    <w:rsid w:val="00A657E4"/>
    <w:rsid w:val="00A65AAC"/>
    <w:rsid w:val="00A673EA"/>
    <w:rsid w:val="00A70ED8"/>
    <w:rsid w:val="00A71371"/>
    <w:rsid w:val="00A71F81"/>
    <w:rsid w:val="00A724A6"/>
    <w:rsid w:val="00A7341E"/>
    <w:rsid w:val="00A74D41"/>
    <w:rsid w:val="00A75A57"/>
    <w:rsid w:val="00A767B2"/>
    <w:rsid w:val="00A8116E"/>
    <w:rsid w:val="00A81384"/>
    <w:rsid w:val="00A8240D"/>
    <w:rsid w:val="00A845ED"/>
    <w:rsid w:val="00A85F4C"/>
    <w:rsid w:val="00A86A43"/>
    <w:rsid w:val="00A9048B"/>
    <w:rsid w:val="00A90AED"/>
    <w:rsid w:val="00A91381"/>
    <w:rsid w:val="00A9156B"/>
    <w:rsid w:val="00A91AA4"/>
    <w:rsid w:val="00A91ECA"/>
    <w:rsid w:val="00A93D5E"/>
    <w:rsid w:val="00A94B17"/>
    <w:rsid w:val="00A95335"/>
    <w:rsid w:val="00A95C2D"/>
    <w:rsid w:val="00AA07DA"/>
    <w:rsid w:val="00AA373D"/>
    <w:rsid w:val="00AA40A7"/>
    <w:rsid w:val="00AA4158"/>
    <w:rsid w:val="00AA6068"/>
    <w:rsid w:val="00AA6093"/>
    <w:rsid w:val="00AA70DE"/>
    <w:rsid w:val="00AA7B8D"/>
    <w:rsid w:val="00AA7FCE"/>
    <w:rsid w:val="00AB1404"/>
    <w:rsid w:val="00AB1DBE"/>
    <w:rsid w:val="00AB4AF3"/>
    <w:rsid w:val="00AB4E81"/>
    <w:rsid w:val="00AB4EAF"/>
    <w:rsid w:val="00AB61E5"/>
    <w:rsid w:val="00AC4451"/>
    <w:rsid w:val="00AC5C25"/>
    <w:rsid w:val="00AC5E63"/>
    <w:rsid w:val="00AC63FA"/>
    <w:rsid w:val="00AC680C"/>
    <w:rsid w:val="00AC6B06"/>
    <w:rsid w:val="00AC72E5"/>
    <w:rsid w:val="00AC73E4"/>
    <w:rsid w:val="00AC7537"/>
    <w:rsid w:val="00AD0176"/>
    <w:rsid w:val="00AD35B0"/>
    <w:rsid w:val="00AD4061"/>
    <w:rsid w:val="00AD784D"/>
    <w:rsid w:val="00AD7D41"/>
    <w:rsid w:val="00AE0DE4"/>
    <w:rsid w:val="00AE2C83"/>
    <w:rsid w:val="00AE3453"/>
    <w:rsid w:val="00AE4B17"/>
    <w:rsid w:val="00AE4D18"/>
    <w:rsid w:val="00AE5041"/>
    <w:rsid w:val="00AE5696"/>
    <w:rsid w:val="00AE5A2C"/>
    <w:rsid w:val="00AF6C6F"/>
    <w:rsid w:val="00AF6DFF"/>
    <w:rsid w:val="00B022EB"/>
    <w:rsid w:val="00B029E4"/>
    <w:rsid w:val="00B04346"/>
    <w:rsid w:val="00B04D95"/>
    <w:rsid w:val="00B05974"/>
    <w:rsid w:val="00B0597D"/>
    <w:rsid w:val="00B06330"/>
    <w:rsid w:val="00B119D5"/>
    <w:rsid w:val="00B135A1"/>
    <w:rsid w:val="00B13CAD"/>
    <w:rsid w:val="00B14327"/>
    <w:rsid w:val="00B15103"/>
    <w:rsid w:val="00B1661C"/>
    <w:rsid w:val="00B20C3B"/>
    <w:rsid w:val="00B21155"/>
    <w:rsid w:val="00B22D00"/>
    <w:rsid w:val="00B23E9D"/>
    <w:rsid w:val="00B25719"/>
    <w:rsid w:val="00B27850"/>
    <w:rsid w:val="00B27A92"/>
    <w:rsid w:val="00B30C4D"/>
    <w:rsid w:val="00B31210"/>
    <w:rsid w:val="00B33539"/>
    <w:rsid w:val="00B37116"/>
    <w:rsid w:val="00B40C7E"/>
    <w:rsid w:val="00B426E7"/>
    <w:rsid w:val="00B44199"/>
    <w:rsid w:val="00B446BD"/>
    <w:rsid w:val="00B45743"/>
    <w:rsid w:val="00B47C10"/>
    <w:rsid w:val="00B513B7"/>
    <w:rsid w:val="00B525AD"/>
    <w:rsid w:val="00B535A9"/>
    <w:rsid w:val="00B5635F"/>
    <w:rsid w:val="00B56FF6"/>
    <w:rsid w:val="00B61DF5"/>
    <w:rsid w:val="00B61FE4"/>
    <w:rsid w:val="00B620C3"/>
    <w:rsid w:val="00B63968"/>
    <w:rsid w:val="00B65555"/>
    <w:rsid w:val="00B6690A"/>
    <w:rsid w:val="00B67763"/>
    <w:rsid w:val="00B700D9"/>
    <w:rsid w:val="00B71207"/>
    <w:rsid w:val="00B717FF"/>
    <w:rsid w:val="00B77FE9"/>
    <w:rsid w:val="00B82149"/>
    <w:rsid w:val="00B82CE6"/>
    <w:rsid w:val="00B8494B"/>
    <w:rsid w:val="00B8527F"/>
    <w:rsid w:val="00B857C9"/>
    <w:rsid w:val="00B85FD8"/>
    <w:rsid w:val="00B87813"/>
    <w:rsid w:val="00B93080"/>
    <w:rsid w:val="00B93085"/>
    <w:rsid w:val="00B932A2"/>
    <w:rsid w:val="00B93522"/>
    <w:rsid w:val="00B945CD"/>
    <w:rsid w:val="00B95867"/>
    <w:rsid w:val="00B95DAA"/>
    <w:rsid w:val="00B97950"/>
    <w:rsid w:val="00BA0D2B"/>
    <w:rsid w:val="00BA0F7C"/>
    <w:rsid w:val="00BA2973"/>
    <w:rsid w:val="00BA3583"/>
    <w:rsid w:val="00BA3DAD"/>
    <w:rsid w:val="00BA4830"/>
    <w:rsid w:val="00BA5188"/>
    <w:rsid w:val="00BA5CA4"/>
    <w:rsid w:val="00BA7355"/>
    <w:rsid w:val="00BA799B"/>
    <w:rsid w:val="00BA7ABF"/>
    <w:rsid w:val="00BB0F4F"/>
    <w:rsid w:val="00BB1DEF"/>
    <w:rsid w:val="00BB3AFB"/>
    <w:rsid w:val="00BB51E2"/>
    <w:rsid w:val="00BB6862"/>
    <w:rsid w:val="00BB6D20"/>
    <w:rsid w:val="00BB72F4"/>
    <w:rsid w:val="00BB7DA3"/>
    <w:rsid w:val="00BC07DD"/>
    <w:rsid w:val="00BC0A84"/>
    <w:rsid w:val="00BC4205"/>
    <w:rsid w:val="00BC5869"/>
    <w:rsid w:val="00BC6E0D"/>
    <w:rsid w:val="00BC781D"/>
    <w:rsid w:val="00BC78FA"/>
    <w:rsid w:val="00BD2A9D"/>
    <w:rsid w:val="00BD349E"/>
    <w:rsid w:val="00BD41C5"/>
    <w:rsid w:val="00BD49C9"/>
    <w:rsid w:val="00BD49DE"/>
    <w:rsid w:val="00BD5DAF"/>
    <w:rsid w:val="00BF021B"/>
    <w:rsid w:val="00BF1CC4"/>
    <w:rsid w:val="00BF25CE"/>
    <w:rsid w:val="00BF29BB"/>
    <w:rsid w:val="00BF305C"/>
    <w:rsid w:val="00BF37FC"/>
    <w:rsid w:val="00BF3B6A"/>
    <w:rsid w:val="00BF4B46"/>
    <w:rsid w:val="00BF5061"/>
    <w:rsid w:val="00C013B3"/>
    <w:rsid w:val="00C01E6C"/>
    <w:rsid w:val="00C03262"/>
    <w:rsid w:val="00C051C2"/>
    <w:rsid w:val="00C0771F"/>
    <w:rsid w:val="00C11C7D"/>
    <w:rsid w:val="00C13E89"/>
    <w:rsid w:val="00C1515D"/>
    <w:rsid w:val="00C159EC"/>
    <w:rsid w:val="00C1675C"/>
    <w:rsid w:val="00C17291"/>
    <w:rsid w:val="00C20B4C"/>
    <w:rsid w:val="00C20DEF"/>
    <w:rsid w:val="00C243E1"/>
    <w:rsid w:val="00C267CC"/>
    <w:rsid w:val="00C27BF1"/>
    <w:rsid w:val="00C3443E"/>
    <w:rsid w:val="00C35337"/>
    <w:rsid w:val="00C357A6"/>
    <w:rsid w:val="00C36526"/>
    <w:rsid w:val="00C366CD"/>
    <w:rsid w:val="00C37459"/>
    <w:rsid w:val="00C37D75"/>
    <w:rsid w:val="00C42071"/>
    <w:rsid w:val="00C4349F"/>
    <w:rsid w:val="00C43BE5"/>
    <w:rsid w:val="00C53C7D"/>
    <w:rsid w:val="00C543A8"/>
    <w:rsid w:val="00C55D2D"/>
    <w:rsid w:val="00C57981"/>
    <w:rsid w:val="00C60784"/>
    <w:rsid w:val="00C658E2"/>
    <w:rsid w:val="00C65FDE"/>
    <w:rsid w:val="00C668CA"/>
    <w:rsid w:val="00C71CFC"/>
    <w:rsid w:val="00C71D21"/>
    <w:rsid w:val="00C820E2"/>
    <w:rsid w:val="00C83657"/>
    <w:rsid w:val="00C83C3E"/>
    <w:rsid w:val="00C83D39"/>
    <w:rsid w:val="00C859EF"/>
    <w:rsid w:val="00C87962"/>
    <w:rsid w:val="00C906FC"/>
    <w:rsid w:val="00C9175F"/>
    <w:rsid w:val="00C97678"/>
    <w:rsid w:val="00CA1B53"/>
    <w:rsid w:val="00CA1D9D"/>
    <w:rsid w:val="00CA47E1"/>
    <w:rsid w:val="00CA5ABE"/>
    <w:rsid w:val="00CA60E7"/>
    <w:rsid w:val="00CA6879"/>
    <w:rsid w:val="00CB14E8"/>
    <w:rsid w:val="00CB313B"/>
    <w:rsid w:val="00CB443B"/>
    <w:rsid w:val="00CB5C57"/>
    <w:rsid w:val="00CB7ED3"/>
    <w:rsid w:val="00CC0C9B"/>
    <w:rsid w:val="00CC1994"/>
    <w:rsid w:val="00CC2E32"/>
    <w:rsid w:val="00CC40A6"/>
    <w:rsid w:val="00CC4291"/>
    <w:rsid w:val="00CC46B0"/>
    <w:rsid w:val="00CC562F"/>
    <w:rsid w:val="00CD0512"/>
    <w:rsid w:val="00CD3059"/>
    <w:rsid w:val="00CF1F2C"/>
    <w:rsid w:val="00CF21BD"/>
    <w:rsid w:val="00CF3105"/>
    <w:rsid w:val="00CF3F76"/>
    <w:rsid w:val="00CF6B7C"/>
    <w:rsid w:val="00CF6EA4"/>
    <w:rsid w:val="00CF7D79"/>
    <w:rsid w:val="00D000E3"/>
    <w:rsid w:val="00D02398"/>
    <w:rsid w:val="00D02724"/>
    <w:rsid w:val="00D037B8"/>
    <w:rsid w:val="00D07043"/>
    <w:rsid w:val="00D0719D"/>
    <w:rsid w:val="00D11365"/>
    <w:rsid w:val="00D1422B"/>
    <w:rsid w:val="00D15055"/>
    <w:rsid w:val="00D17DC6"/>
    <w:rsid w:val="00D208CE"/>
    <w:rsid w:val="00D234CE"/>
    <w:rsid w:val="00D24D8E"/>
    <w:rsid w:val="00D25B3C"/>
    <w:rsid w:val="00D26580"/>
    <w:rsid w:val="00D272F2"/>
    <w:rsid w:val="00D27AB7"/>
    <w:rsid w:val="00D27FA4"/>
    <w:rsid w:val="00D30FEC"/>
    <w:rsid w:val="00D31022"/>
    <w:rsid w:val="00D3540F"/>
    <w:rsid w:val="00D35B43"/>
    <w:rsid w:val="00D36572"/>
    <w:rsid w:val="00D40D74"/>
    <w:rsid w:val="00D41585"/>
    <w:rsid w:val="00D443FD"/>
    <w:rsid w:val="00D44922"/>
    <w:rsid w:val="00D458E2"/>
    <w:rsid w:val="00D52806"/>
    <w:rsid w:val="00D5336E"/>
    <w:rsid w:val="00D56417"/>
    <w:rsid w:val="00D56CB4"/>
    <w:rsid w:val="00D570C2"/>
    <w:rsid w:val="00D62AB7"/>
    <w:rsid w:val="00D64CB4"/>
    <w:rsid w:val="00D6501E"/>
    <w:rsid w:val="00D65C62"/>
    <w:rsid w:val="00D703D5"/>
    <w:rsid w:val="00D71EA6"/>
    <w:rsid w:val="00D738E3"/>
    <w:rsid w:val="00D73948"/>
    <w:rsid w:val="00D742F8"/>
    <w:rsid w:val="00D80D6A"/>
    <w:rsid w:val="00D81ACE"/>
    <w:rsid w:val="00D82561"/>
    <w:rsid w:val="00D82B5D"/>
    <w:rsid w:val="00D8306E"/>
    <w:rsid w:val="00D837B7"/>
    <w:rsid w:val="00D85AB7"/>
    <w:rsid w:val="00D86209"/>
    <w:rsid w:val="00D867A0"/>
    <w:rsid w:val="00D873D7"/>
    <w:rsid w:val="00D9034E"/>
    <w:rsid w:val="00D916BC"/>
    <w:rsid w:val="00D9347B"/>
    <w:rsid w:val="00D95C4B"/>
    <w:rsid w:val="00D9682B"/>
    <w:rsid w:val="00D96A15"/>
    <w:rsid w:val="00DA1DCB"/>
    <w:rsid w:val="00DA20CD"/>
    <w:rsid w:val="00DA2391"/>
    <w:rsid w:val="00DA2862"/>
    <w:rsid w:val="00DA3F6A"/>
    <w:rsid w:val="00DA51B6"/>
    <w:rsid w:val="00DA7790"/>
    <w:rsid w:val="00DA7F3B"/>
    <w:rsid w:val="00DB09BF"/>
    <w:rsid w:val="00DB1167"/>
    <w:rsid w:val="00DB34BE"/>
    <w:rsid w:val="00DB758C"/>
    <w:rsid w:val="00DC508F"/>
    <w:rsid w:val="00DC5ED8"/>
    <w:rsid w:val="00DC71BC"/>
    <w:rsid w:val="00DD198B"/>
    <w:rsid w:val="00DD1D6D"/>
    <w:rsid w:val="00DD2344"/>
    <w:rsid w:val="00DD28A4"/>
    <w:rsid w:val="00DD65C1"/>
    <w:rsid w:val="00DE1EEC"/>
    <w:rsid w:val="00DE3CE8"/>
    <w:rsid w:val="00DE70E4"/>
    <w:rsid w:val="00DF05B7"/>
    <w:rsid w:val="00DF1340"/>
    <w:rsid w:val="00DF321B"/>
    <w:rsid w:val="00DF3B4A"/>
    <w:rsid w:val="00DF529D"/>
    <w:rsid w:val="00DF5C9C"/>
    <w:rsid w:val="00E0065A"/>
    <w:rsid w:val="00E01FDA"/>
    <w:rsid w:val="00E03544"/>
    <w:rsid w:val="00E03DE8"/>
    <w:rsid w:val="00E0430A"/>
    <w:rsid w:val="00E100C1"/>
    <w:rsid w:val="00E10F4F"/>
    <w:rsid w:val="00E119CB"/>
    <w:rsid w:val="00E1643B"/>
    <w:rsid w:val="00E201E6"/>
    <w:rsid w:val="00E20397"/>
    <w:rsid w:val="00E20615"/>
    <w:rsid w:val="00E21A3F"/>
    <w:rsid w:val="00E21AB3"/>
    <w:rsid w:val="00E22F0A"/>
    <w:rsid w:val="00E2363B"/>
    <w:rsid w:val="00E2434E"/>
    <w:rsid w:val="00E24BC4"/>
    <w:rsid w:val="00E306DA"/>
    <w:rsid w:val="00E3119E"/>
    <w:rsid w:val="00E321FF"/>
    <w:rsid w:val="00E33A3A"/>
    <w:rsid w:val="00E34D27"/>
    <w:rsid w:val="00E361D5"/>
    <w:rsid w:val="00E375F4"/>
    <w:rsid w:val="00E407E8"/>
    <w:rsid w:val="00E443ED"/>
    <w:rsid w:val="00E45637"/>
    <w:rsid w:val="00E4717D"/>
    <w:rsid w:val="00E558EB"/>
    <w:rsid w:val="00E55AF0"/>
    <w:rsid w:val="00E5605D"/>
    <w:rsid w:val="00E56299"/>
    <w:rsid w:val="00E61D4D"/>
    <w:rsid w:val="00E62951"/>
    <w:rsid w:val="00E62A80"/>
    <w:rsid w:val="00E666F6"/>
    <w:rsid w:val="00E701DB"/>
    <w:rsid w:val="00E70EF4"/>
    <w:rsid w:val="00E711FF"/>
    <w:rsid w:val="00E76D6A"/>
    <w:rsid w:val="00E76EAD"/>
    <w:rsid w:val="00E81262"/>
    <w:rsid w:val="00E83012"/>
    <w:rsid w:val="00E84118"/>
    <w:rsid w:val="00E94D2F"/>
    <w:rsid w:val="00E953B3"/>
    <w:rsid w:val="00EA1EE5"/>
    <w:rsid w:val="00EA4CAD"/>
    <w:rsid w:val="00EA6413"/>
    <w:rsid w:val="00EA64F5"/>
    <w:rsid w:val="00EB0063"/>
    <w:rsid w:val="00EB06F4"/>
    <w:rsid w:val="00EB22A3"/>
    <w:rsid w:val="00EB5104"/>
    <w:rsid w:val="00EB64F5"/>
    <w:rsid w:val="00EB6F77"/>
    <w:rsid w:val="00EC451E"/>
    <w:rsid w:val="00EC4F36"/>
    <w:rsid w:val="00ED00DA"/>
    <w:rsid w:val="00ED0DD7"/>
    <w:rsid w:val="00ED1043"/>
    <w:rsid w:val="00ED3EF3"/>
    <w:rsid w:val="00ED4BC3"/>
    <w:rsid w:val="00ED685C"/>
    <w:rsid w:val="00EE035E"/>
    <w:rsid w:val="00EE630B"/>
    <w:rsid w:val="00EE6F66"/>
    <w:rsid w:val="00EE7581"/>
    <w:rsid w:val="00EF00ED"/>
    <w:rsid w:val="00EF1467"/>
    <w:rsid w:val="00EF3FAD"/>
    <w:rsid w:val="00EF552D"/>
    <w:rsid w:val="00EF57BD"/>
    <w:rsid w:val="00EF5EA6"/>
    <w:rsid w:val="00EF61EB"/>
    <w:rsid w:val="00EF763E"/>
    <w:rsid w:val="00F0121C"/>
    <w:rsid w:val="00F042B2"/>
    <w:rsid w:val="00F05DB2"/>
    <w:rsid w:val="00F06E42"/>
    <w:rsid w:val="00F06E4F"/>
    <w:rsid w:val="00F108DB"/>
    <w:rsid w:val="00F110BF"/>
    <w:rsid w:val="00F14AAA"/>
    <w:rsid w:val="00F14BDF"/>
    <w:rsid w:val="00F1617D"/>
    <w:rsid w:val="00F17C78"/>
    <w:rsid w:val="00F20B87"/>
    <w:rsid w:val="00F2162D"/>
    <w:rsid w:val="00F27273"/>
    <w:rsid w:val="00F306B3"/>
    <w:rsid w:val="00F3283E"/>
    <w:rsid w:val="00F32993"/>
    <w:rsid w:val="00F32AB4"/>
    <w:rsid w:val="00F34034"/>
    <w:rsid w:val="00F36A15"/>
    <w:rsid w:val="00F3769C"/>
    <w:rsid w:val="00F37904"/>
    <w:rsid w:val="00F405B0"/>
    <w:rsid w:val="00F41DED"/>
    <w:rsid w:val="00F420AE"/>
    <w:rsid w:val="00F42123"/>
    <w:rsid w:val="00F43A85"/>
    <w:rsid w:val="00F47EB2"/>
    <w:rsid w:val="00F47F14"/>
    <w:rsid w:val="00F50A74"/>
    <w:rsid w:val="00F52192"/>
    <w:rsid w:val="00F554A2"/>
    <w:rsid w:val="00F5614A"/>
    <w:rsid w:val="00F57D4C"/>
    <w:rsid w:val="00F60B1B"/>
    <w:rsid w:val="00F61F80"/>
    <w:rsid w:val="00F6570E"/>
    <w:rsid w:val="00F65CF2"/>
    <w:rsid w:val="00F66594"/>
    <w:rsid w:val="00F665EA"/>
    <w:rsid w:val="00F66B1C"/>
    <w:rsid w:val="00F71794"/>
    <w:rsid w:val="00F719BD"/>
    <w:rsid w:val="00F72624"/>
    <w:rsid w:val="00F7292D"/>
    <w:rsid w:val="00F734D3"/>
    <w:rsid w:val="00F7519B"/>
    <w:rsid w:val="00F76AA0"/>
    <w:rsid w:val="00F77A30"/>
    <w:rsid w:val="00F803B9"/>
    <w:rsid w:val="00F80F41"/>
    <w:rsid w:val="00F83205"/>
    <w:rsid w:val="00F87DF3"/>
    <w:rsid w:val="00F87DF7"/>
    <w:rsid w:val="00F9008F"/>
    <w:rsid w:val="00FA0983"/>
    <w:rsid w:val="00FA1854"/>
    <w:rsid w:val="00FA1E05"/>
    <w:rsid w:val="00FA1F6F"/>
    <w:rsid w:val="00FA261A"/>
    <w:rsid w:val="00FA3196"/>
    <w:rsid w:val="00FA3564"/>
    <w:rsid w:val="00FA4A82"/>
    <w:rsid w:val="00FB0064"/>
    <w:rsid w:val="00FB2B01"/>
    <w:rsid w:val="00FB4CD1"/>
    <w:rsid w:val="00FB5154"/>
    <w:rsid w:val="00FB7CE1"/>
    <w:rsid w:val="00FC12BB"/>
    <w:rsid w:val="00FC1AAA"/>
    <w:rsid w:val="00FC4AA6"/>
    <w:rsid w:val="00FC55C8"/>
    <w:rsid w:val="00FD0C6C"/>
    <w:rsid w:val="00FD2B31"/>
    <w:rsid w:val="00FD2B59"/>
    <w:rsid w:val="00FD2E63"/>
    <w:rsid w:val="00FD56C6"/>
    <w:rsid w:val="00FE5D51"/>
    <w:rsid w:val="00FE71B5"/>
    <w:rsid w:val="00FE7FAE"/>
    <w:rsid w:val="00FF34D4"/>
    <w:rsid w:val="00FF5071"/>
    <w:rsid w:val="00FF647C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B9702"/>
  <w15:docId w15:val="{30D2371E-5B08-482A-860D-7FAA068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C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5C57"/>
    <w:rPr>
      <w:color w:val="0000FF"/>
      <w:u w:val="single"/>
    </w:rPr>
  </w:style>
  <w:style w:type="paragraph" w:styleId="a4">
    <w:name w:val="footer"/>
    <w:basedOn w:val="a"/>
    <w:rsid w:val="00CB5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4C41F8"/>
    <w:rPr>
      <w:rFonts w:ascii="Arial" w:hAnsi="Arial"/>
      <w:sz w:val="18"/>
      <w:szCs w:val="18"/>
    </w:rPr>
  </w:style>
  <w:style w:type="character" w:styleId="a6">
    <w:name w:val="page number"/>
    <w:basedOn w:val="a0"/>
    <w:rsid w:val="00270D13"/>
  </w:style>
  <w:style w:type="paragraph" w:styleId="a7">
    <w:name w:val="header"/>
    <w:basedOn w:val="a"/>
    <w:link w:val="a8"/>
    <w:rsid w:val="00BF4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F4B46"/>
    <w:rPr>
      <w:kern w:val="2"/>
    </w:rPr>
  </w:style>
  <w:style w:type="paragraph" w:customStyle="1" w:styleId="Default">
    <w:name w:val="Default"/>
    <w:rsid w:val="00933ED1"/>
    <w:pPr>
      <w:widowControl w:val="0"/>
      <w:autoSpaceDE w:val="0"/>
      <w:autoSpaceDN w:val="0"/>
      <w:adjustRightInd w:val="0"/>
    </w:pPr>
    <w:rPr>
      <w:rFonts w:ascii="AR MingB5 Heavy" w:eastAsia="AR MingB5 Heavy" w:cs="AR MingB5 Heavy"/>
      <w:color w:val="000000"/>
      <w:sz w:val="24"/>
      <w:szCs w:val="24"/>
    </w:rPr>
  </w:style>
  <w:style w:type="character" w:customStyle="1" w:styleId="A50">
    <w:name w:val="A5"/>
    <w:uiPriority w:val="99"/>
    <w:rsid w:val="00933ED1"/>
    <w:rPr>
      <w:rFonts w:cs="AR MingB5 Heavy"/>
      <w:b/>
      <w:bCs/>
      <w:color w:val="000000"/>
      <w:sz w:val="66"/>
      <w:szCs w:val="66"/>
    </w:rPr>
  </w:style>
  <w:style w:type="paragraph" w:styleId="a9">
    <w:name w:val="List Paragraph"/>
    <w:basedOn w:val="a"/>
    <w:uiPriority w:val="34"/>
    <w:qFormat/>
    <w:rsid w:val="00ED0D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B311-10C2-4893-A468-1E15D270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Links>
    <vt:vector size="12" baseType="variant">
      <vt:variant>
        <vt:i4>3801178</vt:i4>
      </vt:variant>
      <vt:variant>
        <vt:i4>3</vt:i4>
      </vt:variant>
      <vt:variant>
        <vt:i4>0</vt:i4>
      </vt:variant>
      <vt:variant>
        <vt:i4>5</vt:i4>
      </vt:variant>
      <vt:variant>
        <vt:lpwstr>mailto:polytt@ccu.edu.tw</vt:lpwstr>
      </vt:variant>
      <vt:variant>
        <vt:lpwstr/>
      </vt:variant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mailto:2210ytt@yahoo.com.tw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政策分析 SYLLABUS</dc:title>
  <dc:creator>DON</dc:creator>
  <cp:lastModifiedBy>don don2210</cp:lastModifiedBy>
  <cp:revision>266</cp:revision>
  <cp:lastPrinted>2019-03-11T09:17:00Z</cp:lastPrinted>
  <dcterms:created xsi:type="dcterms:W3CDTF">2018-03-20T03:45:00Z</dcterms:created>
  <dcterms:modified xsi:type="dcterms:W3CDTF">2020-03-03T01:49:00Z</dcterms:modified>
</cp:coreProperties>
</file>