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20" w:rsidRPr="00F50161" w:rsidRDefault="007E43BC" w:rsidP="00F50161">
      <w:pPr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  <w:lang w:eastAsia="zh-CN"/>
        </w:rPr>
      </w:pPr>
      <w:r w:rsidRPr="00F50161">
        <w:rPr>
          <w:rFonts w:ascii="Times New Roman" w:eastAsia="標楷體" w:hAnsi="Times New Roman" w:cs="Times New Roman"/>
          <w:sz w:val="32"/>
          <w:szCs w:val="32"/>
          <w:lang w:eastAsia="zh-CN"/>
        </w:rPr>
        <w:t>數學系課程核心教材內容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081"/>
        <w:gridCol w:w="2037"/>
        <w:gridCol w:w="1150"/>
        <w:gridCol w:w="1354"/>
        <w:gridCol w:w="1184"/>
      </w:tblGrid>
      <w:tr w:rsidR="003C3251" w:rsidRPr="00F50161" w:rsidTr="00A03531">
        <w:trPr>
          <w:trHeight w:val="200"/>
        </w:trPr>
        <w:tc>
          <w:tcPr>
            <w:tcW w:w="6373" w:type="dxa"/>
            <w:gridSpan w:val="4"/>
            <w:vMerge w:val="restart"/>
          </w:tcPr>
          <w:p w:rsidR="003C3251" w:rsidRPr="00F50161" w:rsidRDefault="00317208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課程名稱：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中文</w:t>
            </w:r>
            <w:r w:rsidRPr="00F50161">
              <w:rPr>
                <w:rFonts w:ascii="Times New Roman" w:eastAsia="標楷體" w:hAnsi="Times New Roman" w:cs="Times New Roman"/>
              </w:rPr>
              <w:t xml:space="preserve">) </w:t>
            </w:r>
            <w:r w:rsidRPr="00F50161">
              <w:rPr>
                <w:rFonts w:ascii="Times New Roman" w:eastAsia="標楷體" w:hAnsi="Times New Roman" w:cs="Times New Roman"/>
              </w:rPr>
              <w:t>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一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  <w:p w:rsidR="00317208" w:rsidRPr="00F50161" w:rsidRDefault="00317208" w:rsidP="00F50161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(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英文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) Calculus (I)</w:t>
            </w: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開課單位</w:t>
            </w:r>
          </w:p>
        </w:tc>
        <w:tc>
          <w:tcPr>
            <w:tcW w:w="118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士班</w:t>
            </w:r>
          </w:p>
        </w:tc>
      </w:tr>
      <w:tr w:rsidR="003C3251" w:rsidRPr="00F50161" w:rsidTr="00A03531">
        <w:trPr>
          <w:trHeight w:val="186"/>
        </w:trPr>
        <w:tc>
          <w:tcPr>
            <w:tcW w:w="6373" w:type="dxa"/>
            <w:gridSpan w:val="4"/>
            <w:vMerge/>
          </w:tcPr>
          <w:p w:rsidR="003C3251" w:rsidRPr="00F50161" w:rsidRDefault="003C3251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課程代碼</w:t>
            </w:r>
          </w:p>
        </w:tc>
        <w:tc>
          <w:tcPr>
            <w:tcW w:w="1184" w:type="dxa"/>
            <w:vAlign w:val="center"/>
          </w:tcPr>
          <w:p w:rsidR="003C3251" w:rsidRPr="00F50161" w:rsidRDefault="008A20AA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2101019</w:t>
            </w:r>
          </w:p>
        </w:tc>
      </w:tr>
      <w:tr w:rsidR="003C3251" w:rsidRPr="00F50161" w:rsidTr="00A03531">
        <w:trPr>
          <w:trHeight w:val="186"/>
        </w:trPr>
        <w:tc>
          <w:tcPr>
            <w:tcW w:w="2105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學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1081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2037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/</w:t>
            </w:r>
            <w:r w:rsidR="00A03531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選修</w:t>
            </w:r>
          </w:p>
        </w:tc>
        <w:tc>
          <w:tcPr>
            <w:tcW w:w="1150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</w:p>
        </w:tc>
        <w:tc>
          <w:tcPr>
            <w:tcW w:w="135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開課年級</w:t>
            </w:r>
          </w:p>
        </w:tc>
        <w:tc>
          <w:tcPr>
            <w:tcW w:w="1184" w:type="dxa"/>
            <w:vAlign w:val="center"/>
          </w:tcPr>
          <w:p w:rsidR="003C3251" w:rsidRPr="00F50161" w:rsidRDefault="00317208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一</w:t>
            </w:r>
          </w:p>
        </w:tc>
      </w:tr>
      <w:tr w:rsidR="003C3251" w:rsidRPr="00F50161" w:rsidTr="0070490F">
        <w:trPr>
          <w:trHeight w:val="186"/>
        </w:trPr>
        <w:tc>
          <w:tcPr>
            <w:tcW w:w="8911" w:type="dxa"/>
            <w:gridSpan w:val="6"/>
          </w:tcPr>
          <w:p w:rsidR="003C3251" w:rsidRPr="00F50161" w:rsidRDefault="00317208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教學目標：</w:t>
            </w:r>
          </w:p>
          <w:p w:rsidR="00317208" w:rsidRPr="00F50161" w:rsidRDefault="00317208" w:rsidP="00F5016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主要目標：使學生清楚的了解微積分的基本概念、法則及數學證明的要求，透過各種實例的介紹，讓學生能對微積分有更多的認識，以備學生研習理工相關領域專業課程，能有充分而紮實的數學基礎。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:rsidR="00861A62" w:rsidRPr="00F50161" w:rsidRDefault="00317208" w:rsidP="00F50161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次要目標：經由微積分的實作演算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，</w:t>
            </w:r>
            <w:r w:rsidRPr="00F50161">
              <w:rPr>
                <w:rFonts w:ascii="Times New Roman" w:eastAsia="標楷體" w:hAnsi="Times New Roman" w:cs="Times New Roman"/>
              </w:rPr>
              <w:t>培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養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生應用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解</w:t>
            </w:r>
            <w:r w:rsidRPr="00F50161">
              <w:rPr>
                <w:rFonts w:ascii="Times New Roman" w:eastAsia="標楷體" w:hAnsi="Times New Roman" w:cs="Times New Roman"/>
              </w:rPr>
              <w:t>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相關數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問題的</w:t>
            </w:r>
            <w:r w:rsidRPr="00F50161">
              <w:rPr>
                <w:rFonts w:ascii="Times New Roman" w:eastAsia="標楷體" w:hAnsi="Times New Roman" w:cs="Times New Roman"/>
              </w:rPr>
              <w:t>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力</w:t>
            </w:r>
            <w:r w:rsidRPr="00F50161">
              <w:rPr>
                <w:rFonts w:ascii="Times New Roman" w:eastAsia="標楷體" w:hAnsi="Times New Roman" w:cs="Times New Roman"/>
              </w:rPr>
              <w:t>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嚴密性的要求</w:t>
            </w:r>
            <w:r w:rsidR="00861A62" w:rsidRPr="00F50161">
              <w:rPr>
                <w:rFonts w:ascii="Times New Roman" w:eastAsia="標楷體" w:hAnsi="Times New Roman" w:cs="Times New Roman"/>
                <w:lang w:eastAsia="zh-CN"/>
              </w:rPr>
              <w:t>。</w:t>
            </w:r>
          </w:p>
        </w:tc>
      </w:tr>
      <w:tr w:rsidR="003C3251" w:rsidRPr="00F50161" w:rsidTr="00A03531">
        <w:trPr>
          <w:trHeight w:val="186"/>
        </w:trPr>
        <w:tc>
          <w:tcPr>
            <w:tcW w:w="2105" w:type="dxa"/>
            <w:vAlign w:val="center"/>
          </w:tcPr>
          <w:p w:rsidR="003C3251" w:rsidRPr="00F50161" w:rsidRDefault="00861A62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議參考</w:t>
            </w:r>
            <w:r w:rsidRPr="00F50161">
              <w:rPr>
                <w:rFonts w:ascii="Times New Roman" w:eastAsia="標楷體" w:hAnsi="Times New Roman" w:cs="Times New Roman"/>
              </w:rPr>
              <w:t>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目</w:t>
            </w:r>
          </w:p>
        </w:tc>
        <w:tc>
          <w:tcPr>
            <w:tcW w:w="6806" w:type="dxa"/>
            <w:gridSpan w:val="5"/>
          </w:tcPr>
          <w:p w:rsidR="003C3251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One and Several Variables, Salas, Hille and Etgen.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Early Transcendental, James Stewart.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Thomas’ Calculus, Early Transcendentals, G. B. Thomas, R. L. Finney, M. D. Weir and F. R. Giordano.</w:t>
            </w:r>
          </w:p>
          <w:p w:rsidR="00861A62" w:rsidRPr="00F50161" w:rsidRDefault="00861A62" w:rsidP="00F50161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Applied Calculus for Scientists and Engineers, F. Blume and C. E. Piston.</w:t>
            </w:r>
          </w:p>
        </w:tc>
      </w:tr>
    </w:tbl>
    <w:p w:rsidR="00E4594E" w:rsidRPr="00F50161" w:rsidRDefault="00E4594E" w:rsidP="00F50161">
      <w:pPr>
        <w:spacing w:line="340" w:lineRule="exact"/>
        <w:rPr>
          <w:rFonts w:ascii="Times New Roman" w:eastAsia="標楷體" w:hAnsi="Times New Roman" w:cs="Times New Roman"/>
          <w:lang w:eastAsia="zh-CN"/>
        </w:rPr>
      </w:pPr>
    </w:p>
    <w:p w:rsidR="003C3251" w:rsidRPr="00F50161" w:rsidRDefault="00317208" w:rsidP="00F50161">
      <w:pPr>
        <w:spacing w:line="400" w:lineRule="exact"/>
        <w:rPr>
          <w:rFonts w:ascii="Times New Roman" w:eastAsia="標楷體" w:hAnsi="Times New Roman" w:cs="Times New Roman"/>
          <w:lang w:eastAsia="zh-CN"/>
        </w:rPr>
      </w:pPr>
      <w:r w:rsidRPr="00F50161">
        <w:rPr>
          <w:rFonts w:ascii="Times New Roman" w:eastAsia="標楷體" w:hAnsi="Times New Roman" w:cs="Times New Roman"/>
          <w:lang w:eastAsia="zh-CN"/>
        </w:rPr>
        <w:t>課程大綱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7E43BC" w:rsidRPr="00F50161" w:rsidTr="003C3251">
        <w:tc>
          <w:tcPr>
            <w:tcW w:w="2263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單元主題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內容綱要</w:t>
            </w:r>
          </w:p>
        </w:tc>
        <w:tc>
          <w:tcPr>
            <w:tcW w:w="1560" w:type="dxa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上課週數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函數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函數的定義、常見函數、指數與對數函數、反函數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1 week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極限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極限之定義、連續函數、單邊極限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微分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導數之定義、微分之規則與技巧、鏈鎖律、隱函數微分、指數對數之微分、三角函數之微分</w:t>
            </w:r>
          </w:p>
        </w:tc>
        <w:tc>
          <w:tcPr>
            <w:tcW w:w="1560" w:type="dxa"/>
            <w:vAlign w:val="center"/>
          </w:tcPr>
          <w:p w:rsidR="007E43BC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3-4</w:t>
            </w:r>
            <w:r w:rsidR="007E43BC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分之應用</w:t>
            </w:r>
          </w:p>
        </w:tc>
        <w:tc>
          <w:tcPr>
            <w:tcW w:w="5103" w:type="dxa"/>
          </w:tcPr>
          <w:p w:rsidR="007E43BC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數之極值、平均值定理、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l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’Ho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s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pital</w:t>
            </w:r>
            <w:r w:rsidR="006C13ED" w:rsidRPr="00F50161">
              <w:rPr>
                <w:rFonts w:ascii="Times New Roman" w:eastAsia="標楷體" w:hAnsi="Times New Roman" w:cs="Times New Roman"/>
                <w:lang w:eastAsia="zh-CN"/>
              </w:rPr>
              <w:t>’s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Rule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圖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形之描繪</w:t>
            </w:r>
          </w:p>
        </w:tc>
        <w:tc>
          <w:tcPr>
            <w:tcW w:w="1560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 weeks</w:t>
            </w:r>
          </w:p>
        </w:tc>
      </w:tr>
      <w:tr w:rsidR="007E43BC" w:rsidRPr="00F50161" w:rsidTr="003C3251">
        <w:tc>
          <w:tcPr>
            <w:tcW w:w="2263" w:type="dxa"/>
            <w:vAlign w:val="center"/>
          </w:tcPr>
          <w:p w:rsidR="007E43BC" w:rsidRPr="00F50161" w:rsidRDefault="007E43BC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反導數與積分</w:t>
            </w:r>
          </w:p>
        </w:tc>
        <w:tc>
          <w:tcPr>
            <w:tcW w:w="5103" w:type="dxa"/>
          </w:tcPr>
          <w:p w:rsidR="009066C3" w:rsidRPr="00F50161" w:rsidRDefault="007E43BC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反導數、面積與定積分、微積分積本定理、不定積分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、積分公式</w:t>
            </w:r>
          </w:p>
        </w:tc>
        <w:tc>
          <w:tcPr>
            <w:tcW w:w="1560" w:type="dxa"/>
            <w:vAlign w:val="center"/>
          </w:tcPr>
          <w:p w:rsidR="007E43BC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2-3</w:t>
            </w:r>
            <w:r w:rsidR="0033734E"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weeks</w:t>
            </w:r>
          </w:p>
        </w:tc>
      </w:tr>
      <w:tr w:rsidR="0033734E" w:rsidRPr="00F50161" w:rsidTr="003C3251">
        <w:tc>
          <w:tcPr>
            <w:tcW w:w="2263" w:type="dxa"/>
            <w:vAlign w:val="center"/>
          </w:tcPr>
          <w:p w:rsidR="0033734E" w:rsidRPr="00F50161" w:rsidRDefault="003373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積分技巧及應用</w:t>
            </w:r>
          </w:p>
        </w:tc>
        <w:tc>
          <w:tcPr>
            <w:tcW w:w="5103" w:type="dxa"/>
          </w:tcPr>
          <w:p w:rsidR="0033734E" w:rsidRPr="00F50161" w:rsidRDefault="003373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數、</w:t>
            </w:r>
            <w:r w:rsidR="009066C3" w:rsidRPr="00F50161">
              <w:rPr>
                <w:rFonts w:ascii="Times New Roman" w:eastAsia="標楷體" w:hAnsi="Times New Roman" w:cs="Times New Roman"/>
              </w:rPr>
              <w:t>分部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、有理</w:t>
            </w:r>
            <w:r w:rsidR="009066C3" w:rsidRPr="00F50161">
              <w:rPr>
                <w:rFonts w:ascii="Times New Roman" w:eastAsia="標楷體" w:hAnsi="Times New Roman" w:cs="Times New Roman"/>
              </w:rPr>
              <w:t>函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數之積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、三角</w:t>
            </w:r>
            <w:r w:rsidR="009066C3" w:rsidRPr="00F50161">
              <w:rPr>
                <w:rFonts w:ascii="Times New Roman" w:eastAsia="標楷體" w:hAnsi="Times New Roman" w:cs="Times New Roman"/>
              </w:rPr>
              <w:t>函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數之積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、三角</w:t>
            </w:r>
            <w:r w:rsidR="009066C3" w:rsidRPr="00F50161">
              <w:rPr>
                <w:rFonts w:ascii="Times New Roman" w:eastAsia="標楷體" w:hAnsi="Times New Roman" w:cs="Times New Roman"/>
              </w:rPr>
              <w:t>代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換、曲線</w:t>
            </w:r>
            <w:r w:rsidR="009066C3" w:rsidRPr="00F50161">
              <w:rPr>
                <w:rFonts w:ascii="Times New Roman" w:eastAsia="標楷體" w:hAnsi="Times New Roman" w:cs="Times New Roman"/>
              </w:rPr>
              <w:t>間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的</w:t>
            </w:r>
            <w:r w:rsidR="009066C3" w:rsidRPr="00F50161">
              <w:rPr>
                <w:rFonts w:ascii="Times New Roman" w:eastAsia="標楷體" w:hAnsi="Times New Roman" w:cs="Times New Roman"/>
              </w:rPr>
              <w:t>面</w:t>
            </w:r>
            <w:r w:rsidR="009066C3" w:rsidRPr="00F50161">
              <w:rPr>
                <w:rFonts w:ascii="Times New Roman" w:eastAsia="標楷體" w:hAnsi="Times New Roman" w:cs="Times New Roman"/>
                <w:lang w:eastAsia="zh-CN"/>
              </w:rPr>
              <w:t>積、瑕積</w:t>
            </w:r>
            <w:r w:rsidR="009066C3" w:rsidRPr="00F50161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60" w:type="dxa"/>
            <w:vAlign w:val="center"/>
          </w:tcPr>
          <w:p w:rsidR="0033734E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3-4 weeks</w:t>
            </w:r>
          </w:p>
        </w:tc>
      </w:tr>
    </w:tbl>
    <w:p w:rsidR="00E4594E" w:rsidRPr="00F50161" w:rsidRDefault="00E4594E" w:rsidP="00F50161">
      <w:pPr>
        <w:spacing w:line="340" w:lineRule="exact"/>
        <w:rPr>
          <w:rFonts w:ascii="Times New Roman" w:eastAsia="標楷體" w:hAnsi="Times New Roman" w:cs="Times New Roman"/>
        </w:rPr>
      </w:pPr>
    </w:p>
    <w:p w:rsidR="00E4594E" w:rsidRPr="00F50161" w:rsidRDefault="00E4594E" w:rsidP="00F50161">
      <w:pPr>
        <w:widowControl/>
        <w:spacing w:line="34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br w:type="page"/>
      </w:r>
    </w:p>
    <w:p w:rsidR="00E4594E" w:rsidRPr="00F50161" w:rsidRDefault="00E4594E" w:rsidP="00F50161">
      <w:pPr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50161">
        <w:rPr>
          <w:rFonts w:ascii="Times New Roman" w:eastAsia="標楷體" w:hAnsi="Times New Roman" w:cs="Times New Roman"/>
          <w:sz w:val="32"/>
          <w:szCs w:val="32"/>
        </w:rPr>
        <w:lastRenderedPageBreak/>
        <w:t>數學系課程核心教材內容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081"/>
        <w:gridCol w:w="2037"/>
        <w:gridCol w:w="1150"/>
        <w:gridCol w:w="1354"/>
        <w:gridCol w:w="1184"/>
      </w:tblGrid>
      <w:tr w:rsidR="00E4594E" w:rsidRPr="00F50161" w:rsidTr="00E4594E">
        <w:trPr>
          <w:trHeight w:val="200"/>
        </w:trPr>
        <w:tc>
          <w:tcPr>
            <w:tcW w:w="6373" w:type="dxa"/>
            <w:gridSpan w:val="4"/>
            <w:vMerge w:val="restart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課程名稱：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中文</w:t>
            </w:r>
            <w:r w:rsidRPr="00F50161">
              <w:rPr>
                <w:rFonts w:ascii="Times New Roman" w:eastAsia="標楷體" w:hAnsi="Times New Roman" w:cs="Times New Roman"/>
              </w:rPr>
              <w:t xml:space="preserve">) </w:t>
            </w:r>
            <w:r w:rsidRPr="00F50161">
              <w:rPr>
                <w:rFonts w:ascii="Times New Roman" w:eastAsia="標楷體" w:hAnsi="Times New Roman" w:cs="Times New Roman"/>
              </w:rPr>
              <w:t>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  <w:p w:rsidR="00E4594E" w:rsidRPr="00F50161" w:rsidRDefault="00E4594E" w:rsidP="00F50161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(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英文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) Calculus (II)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開課單位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士班</w:t>
            </w:r>
          </w:p>
        </w:tc>
      </w:tr>
      <w:tr w:rsidR="00E4594E" w:rsidRPr="00F50161" w:rsidTr="00E4594E">
        <w:trPr>
          <w:trHeight w:val="186"/>
        </w:trPr>
        <w:tc>
          <w:tcPr>
            <w:tcW w:w="6373" w:type="dxa"/>
            <w:gridSpan w:val="4"/>
            <w:vMerge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課程代碼</w:t>
            </w:r>
          </w:p>
        </w:tc>
        <w:tc>
          <w:tcPr>
            <w:tcW w:w="1184" w:type="dxa"/>
            <w:vAlign w:val="center"/>
          </w:tcPr>
          <w:p w:rsidR="00E4594E" w:rsidRPr="00F50161" w:rsidRDefault="008A20AA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2101020</w:t>
            </w:r>
            <w:bookmarkStart w:id="0" w:name="_GoBack"/>
            <w:bookmarkEnd w:id="0"/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1081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2037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/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選修</w:t>
            </w:r>
          </w:p>
        </w:tc>
        <w:tc>
          <w:tcPr>
            <w:tcW w:w="1150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開課年級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一</w:t>
            </w:r>
          </w:p>
        </w:tc>
      </w:tr>
      <w:tr w:rsidR="00E4594E" w:rsidRPr="00F50161" w:rsidTr="00C270FC">
        <w:trPr>
          <w:trHeight w:val="186"/>
        </w:trPr>
        <w:tc>
          <w:tcPr>
            <w:tcW w:w="8911" w:type="dxa"/>
            <w:gridSpan w:val="6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教學目標：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主要目標：使學生清楚的了解微積分的基本概念、法則及數學證明的要求，透過各種實例的介紹，讓學生能對微積分有更多的認識，以備學生研習理工相關領域專業課程，能有充分而紮實的數學基礎。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次要目標：經由微積分的實作演算，培養學生應用微積分解決相關數學問題的能力及數學嚴密性的要求。</w:t>
            </w:r>
          </w:p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先修科目或先備能力：微積分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一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議參考</w:t>
            </w:r>
            <w:r w:rsidRPr="00F50161">
              <w:rPr>
                <w:rFonts w:ascii="Times New Roman" w:eastAsia="標楷體" w:hAnsi="Times New Roman" w:cs="Times New Roman"/>
              </w:rPr>
              <w:t>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目</w:t>
            </w:r>
          </w:p>
        </w:tc>
        <w:tc>
          <w:tcPr>
            <w:tcW w:w="6806" w:type="dxa"/>
            <w:gridSpan w:val="5"/>
          </w:tcPr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One and Several Variables, Salas, Hille and Etgen.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Early Transcendental, James Stewart.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Thomas’ Calculus, Early Transcendentals, G. B. Thomas, R. L. Finney, M. D. Weir and F. R. Giordano.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Applied Calculus for Scientists and Engineers, F. Blume and C. E. Piston.</w:t>
            </w:r>
          </w:p>
        </w:tc>
      </w:tr>
    </w:tbl>
    <w:p w:rsidR="007E43BC" w:rsidRPr="00F50161" w:rsidRDefault="007E43BC" w:rsidP="00F50161">
      <w:pPr>
        <w:spacing w:line="340" w:lineRule="exact"/>
        <w:rPr>
          <w:rFonts w:ascii="Times New Roman" w:eastAsia="標楷體" w:hAnsi="Times New Roman" w:cs="Times New Roman"/>
        </w:rPr>
      </w:pPr>
    </w:p>
    <w:p w:rsidR="00E4594E" w:rsidRPr="00F50161" w:rsidRDefault="00E4594E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課程大綱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單元主題</w:t>
            </w:r>
          </w:p>
        </w:tc>
        <w:tc>
          <w:tcPr>
            <w:tcW w:w="510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內容綱要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上課週數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數列與級數</w:t>
            </w:r>
          </w:p>
        </w:tc>
        <w:tc>
          <w:tcPr>
            <w:tcW w:w="5103" w:type="dxa"/>
          </w:tcPr>
          <w:p w:rsidR="009066C3" w:rsidRPr="00F50161" w:rsidRDefault="009066C3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無窮數列與無窮級數、無窮級數之收斂判定、積分審斂法、比較審斂法、比值審斂法、根式審斂法、交錯級數、冪級數、泰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勒</w:t>
            </w:r>
            <w:r w:rsidRPr="00F50161">
              <w:rPr>
                <w:rFonts w:ascii="Times New Roman" w:eastAsia="標楷體" w:hAnsi="Times New Roman" w:cs="Times New Roman"/>
              </w:rPr>
              <w:t>及麥克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勞林級數、</w:t>
            </w:r>
            <w:r w:rsidRPr="00F50161">
              <w:rPr>
                <w:rFonts w:ascii="Times New Roman" w:eastAsia="標楷體" w:hAnsi="Times New Roman" w:cs="Times New Roman"/>
              </w:rPr>
              <w:t>泰勒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展</w:t>
            </w:r>
            <w:r w:rsidRPr="00F50161">
              <w:rPr>
                <w:rFonts w:ascii="Times New Roman" w:eastAsia="標楷體" w:hAnsi="Times New Roman" w:cs="Times New Roman"/>
              </w:rPr>
              <w:t>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式</w:t>
            </w:r>
            <w:r w:rsidRPr="00F50161">
              <w:rPr>
                <w:rFonts w:ascii="Times New Roman" w:eastAsia="標楷體" w:hAnsi="Times New Roman" w:cs="Times New Roman"/>
              </w:rPr>
              <w:t>及其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應用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參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數式、極</w:t>
            </w:r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="007E448F" w:rsidRPr="00F50161">
              <w:rPr>
                <w:rFonts w:ascii="Times New Roman" w:eastAsia="標楷體" w:hAnsi="Times New Roman" w:cs="Times New Roman"/>
              </w:rPr>
              <w:t>標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="007E448F" w:rsidRPr="00F50161">
              <w:rPr>
                <w:rFonts w:ascii="Times New Roman" w:eastAsia="標楷體" w:hAnsi="Times New Roman" w:cs="Times New Roman"/>
              </w:rPr>
              <w:t>向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="007E448F" w:rsidRPr="00F50161">
              <w:rPr>
                <w:rFonts w:ascii="Times New Roman" w:eastAsia="標楷體" w:hAnsi="Times New Roman" w:cs="Times New Roman"/>
              </w:rPr>
              <w:t>函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5103" w:type="dxa"/>
          </w:tcPr>
          <w:p w:rsidR="009066C3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平面曲線之參數式、極座標、極座標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弧</w:t>
            </w:r>
            <w:r w:rsidRPr="00F50161">
              <w:rPr>
                <w:rFonts w:ascii="Times New Roman" w:eastAsia="標楷體" w:hAnsi="Times New Roman" w:cs="Times New Roman"/>
              </w:rPr>
              <w:t>長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Pr="00F50161">
              <w:rPr>
                <w:rFonts w:ascii="Times New Roman" w:eastAsia="標楷體" w:hAnsi="Times New Roman" w:cs="Times New Roman"/>
              </w:rPr>
              <w:t>面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積、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數之</w:t>
            </w:r>
            <w:r w:rsidRPr="00F50161">
              <w:rPr>
                <w:rFonts w:ascii="Times New Roman" w:eastAsia="標楷體" w:hAnsi="Times New Roman" w:cs="Times New Roman"/>
              </w:rPr>
              <w:t>微分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與積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60" w:type="dxa"/>
            <w:vAlign w:val="center"/>
          </w:tcPr>
          <w:p w:rsidR="009066C3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多變數函數之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數、極限與</w:t>
            </w:r>
            <w:r w:rsidRPr="00F50161">
              <w:rPr>
                <w:rFonts w:ascii="Times New Roman" w:eastAsia="標楷體" w:hAnsi="Times New Roman" w:cs="Times New Roman"/>
              </w:rPr>
              <w:t>連續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、偏導數及其性質、梯度</w:t>
            </w:r>
            <w:r w:rsidRPr="00F50161">
              <w:rPr>
                <w:rFonts w:ascii="Times New Roman" w:eastAsia="標楷體" w:hAnsi="Times New Roman" w:cs="Times New Roman"/>
              </w:rPr>
              <w:t>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方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導數、極值、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Lagrange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乘數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多重積分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、極</w:t>
            </w:r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標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換、二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之應用、表面積、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*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向量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線積分及其基本定理、曲面積分及曲面面積、弧長積分、</w:t>
            </w:r>
            <w:r w:rsidRPr="00F50161">
              <w:rPr>
                <w:rFonts w:ascii="Times New Roman" w:eastAsia="標楷體" w:hAnsi="Times New Roman" w:cs="Times New Roman"/>
              </w:rPr>
              <w:t>Green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定理</w:t>
            </w:r>
          </w:p>
        </w:tc>
        <w:tc>
          <w:tcPr>
            <w:tcW w:w="1560" w:type="dxa"/>
            <w:vAlign w:val="center"/>
          </w:tcPr>
          <w:p w:rsidR="007E448F" w:rsidRPr="00F50161" w:rsidRDefault="002D762D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1-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</w:tbl>
    <w:p w:rsidR="009066C3" w:rsidRPr="00F50161" w:rsidRDefault="00997AE7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*</w:t>
      </w:r>
      <w:r w:rsidRPr="00F50161">
        <w:rPr>
          <w:rFonts w:ascii="Times New Roman" w:eastAsia="標楷體" w:hAnsi="Times New Roman" w:cs="Times New Roman"/>
        </w:rPr>
        <w:t>：</w:t>
      </w:r>
      <w:r w:rsidRPr="00F50161">
        <w:rPr>
          <w:rFonts w:ascii="Times New Roman" w:eastAsia="標楷體" w:hAnsi="Times New Roman" w:cs="Times New Roman"/>
          <w:lang w:eastAsia="zh-CN"/>
        </w:rPr>
        <w:t>Optional topics</w:t>
      </w:r>
    </w:p>
    <w:p w:rsidR="002D762D" w:rsidRPr="00F50161" w:rsidRDefault="002D762D" w:rsidP="00F50161">
      <w:pPr>
        <w:widowControl/>
        <w:spacing w:line="34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br w:type="page"/>
      </w:r>
    </w:p>
    <w:p w:rsidR="002D762D" w:rsidRPr="00F50161" w:rsidRDefault="002D762D">
      <w:pPr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lastRenderedPageBreak/>
        <w:t>數學系課程核心教材內容</w:t>
      </w:r>
      <w:r w:rsidRPr="00F50161">
        <w:rPr>
          <w:rFonts w:ascii="Times New Roman" w:eastAsia="標楷體" w:hAnsi="Times New Roman" w:cs="Times New Roman"/>
          <w:lang w:eastAsia="zh-CN"/>
        </w:rPr>
        <w:t>(</w:t>
      </w:r>
      <w:r w:rsidRPr="00F50161">
        <w:rPr>
          <w:rFonts w:ascii="Times New Roman" w:eastAsia="標楷體" w:hAnsi="Times New Roman" w:cs="Times New Roman"/>
        </w:rPr>
        <w:t>例</w:t>
      </w:r>
      <w:r w:rsidRPr="00F50161">
        <w:rPr>
          <w:rFonts w:ascii="Times New Roman" w:eastAsia="標楷體" w:hAnsi="Times New Roman" w:cs="Times New Roman"/>
          <w:lang w:eastAsia="zh-CN"/>
        </w:rPr>
        <w:t>)</w:t>
      </w:r>
    </w:p>
    <w:p w:rsidR="002D762D" w:rsidRPr="00F50161" w:rsidRDefault="00095059">
      <w:pPr>
        <w:rPr>
          <w:rFonts w:ascii="Times New Roman" w:eastAsia="標楷體" w:hAnsi="Times New Roman" w:cs="Times New Roman"/>
          <w:lang w:eastAsia="zh-CN"/>
        </w:rPr>
      </w:pPr>
      <w:r w:rsidRPr="00F50161">
        <w:rPr>
          <w:rFonts w:ascii="Times New Roman" w:eastAsia="標楷體" w:hAnsi="Times New Roman" w:cs="Times New Roman"/>
          <w:lang w:eastAsia="zh-CN"/>
        </w:rPr>
        <w:t>教科書：</w:t>
      </w:r>
      <w:r w:rsidRPr="00F50161">
        <w:rPr>
          <w:rFonts w:ascii="Times New Roman" w:eastAsia="標楷體" w:hAnsi="Times New Roman" w:cs="Times New Roman"/>
          <w:lang w:eastAsia="zh-CN"/>
        </w:rPr>
        <w:t>Calculus: Early Transcendental, by James Stewart.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36"/>
        <w:gridCol w:w="6072"/>
        <w:gridCol w:w="1541"/>
      </w:tblGrid>
      <w:tr w:rsidR="00095059" w:rsidRPr="003212D8" w:rsidTr="003212D8">
        <w:trPr>
          <w:trHeight w:val="43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095059" w:rsidRPr="003212D8" w:rsidTr="003212D8">
        <w:trPr>
          <w:trHeight w:val="19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Functions and Models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Four ways to represent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Mathematical models: a catalog of essential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New functions from old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Inverse functions and Logarithms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2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Limits and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2-3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tangent and velocity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limit of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Calculating limits using the limit laws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precise definition of a limit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at infinity; Horizontal asymptotes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and rates of change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derivative as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3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Differentiation Rules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3.5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polynomials and 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product and quotient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Trigonometric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Implicit differentiation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logarithmic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Rates of change in the natural and social sciences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growth and decay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3.9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Related rates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3.10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Linear approximations and differentials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4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Differentiation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mean value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How derivatives affect the shape of a graph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Indeterminate forms and l’Hospital’s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Summary of curve sketching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Optimization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Antiderivatives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5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distances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definite integral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of Calculus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Indefinite integrals and thenet change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substitution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6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6.1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between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7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Techniques of Integration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3-4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by parts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substitution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of rational functions by partial fractions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Improper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3212D8">
        <w:trPr>
          <w:trHeight w:val="41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lastRenderedPageBreak/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6C13ED" w:rsidRPr="003212D8" w:rsidTr="00BB07BD">
        <w:trPr>
          <w:trHeight w:val="19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  <w:r w:rsidR="0060534E"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Infinite sequences and series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6C13ED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week</w:t>
            </w: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s</w:t>
            </w: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Sequences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integral test and estimates of sums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comparison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Alternating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Absolute convergence and the ratio and root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57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testing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8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11.8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11.9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Representations of functions as 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11.10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Taylor and Maclaurin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11.11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Taylor polynomials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10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Parametric equations and polar coordinates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Curves defined by parametric equations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Calculus with parametric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lengths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13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functions and space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 and integrals of 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13.3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Arc length and curvature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14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Functions of several variables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and 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Tangent planes and linear approximations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Directional derivatives and the gradient vector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14.8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Lagrange multipliers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15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Multiple 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 over rectangles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over general regions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double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Surface area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15.9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Change of variables in multiple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16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Calculus*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3C3251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1-</w:t>
            </w:r>
            <w:r w:rsidR="0060534E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fields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for 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Green’s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:rsidR="00095059" w:rsidRDefault="00095059"/>
    <w:sectPr w:rsidR="00095059" w:rsidSect="00F50161"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D9" w:rsidRDefault="00DA3DD9" w:rsidP="006C13ED">
      <w:r>
        <w:separator/>
      </w:r>
    </w:p>
  </w:endnote>
  <w:endnote w:type="continuationSeparator" w:id="0">
    <w:p w:rsidR="00DA3DD9" w:rsidRDefault="00DA3DD9" w:rsidP="006C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D9" w:rsidRDefault="00DA3DD9" w:rsidP="006C13ED">
      <w:r>
        <w:separator/>
      </w:r>
    </w:p>
  </w:footnote>
  <w:footnote w:type="continuationSeparator" w:id="0">
    <w:p w:rsidR="00DA3DD9" w:rsidRDefault="00DA3DD9" w:rsidP="006C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32AB"/>
    <w:multiLevelType w:val="hybridMultilevel"/>
    <w:tmpl w:val="2CFE91FA"/>
    <w:lvl w:ilvl="0" w:tplc="22A8ED1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560B7C"/>
    <w:multiLevelType w:val="hybridMultilevel"/>
    <w:tmpl w:val="42588F18"/>
    <w:lvl w:ilvl="0" w:tplc="CB7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24A8F"/>
    <w:multiLevelType w:val="hybridMultilevel"/>
    <w:tmpl w:val="D3E485F6"/>
    <w:lvl w:ilvl="0" w:tplc="73A020E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472AA2"/>
    <w:multiLevelType w:val="hybridMultilevel"/>
    <w:tmpl w:val="75FA859E"/>
    <w:lvl w:ilvl="0" w:tplc="0FDA5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BC"/>
    <w:rsid w:val="00095059"/>
    <w:rsid w:val="001E2E73"/>
    <w:rsid w:val="0023419B"/>
    <w:rsid w:val="002D762D"/>
    <w:rsid w:val="00317208"/>
    <w:rsid w:val="003212D8"/>
    <w:rsid w:val="0033734E"/>
    <w:rsid w:val="003C3251"/>
    <w:rsid w:val="0060534E"/>
    <w:rsid w:val="00676715"/>
    <w:rsid w:val="006C13ED"/>
    <w:rsid w:val="007D5871"/>
    <w:rsid w:val="007E43BC"/>
    <w:rsid w:val="007E448F"/>
    <w:rsid w:val="00860345"/>
    <w:rsid w:val="00861A62"/>
    <w:rsid w:val="008A20AA"/>
    <w:rsid w:val="009066C3"/>
    <w:rsid w:val="009852F4"/>
    <w:rsid w:val="00997AE7"/>
    <w:rsid w:val="00A03531"/>
    <w:rsid w:val="00A12F0A"/>
    <w:rsid w:val="00BA459A"/>
    <w:rsid w:val="00BB07BD"/>
    <w:rsid w:val="00C02A7A"/>
    <w:rsid w:val="00DA3DD9"/>
    <w:rsid w:val="00DF22C3"/>
    <w:rsid w:val="00E4594E"/>
    <w:rsid w:val="00E45B86"/>
    <w:rsid w:val="00ED1920"/>
    <w:rsid w:val="00F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6FC0-3D9C-D44C-922A-0536D45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3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3ED"/>
    <w:rPr>
      <w:sz w:val="20"/>
      <w:szCs w:val="20"/>
    </w:rPr>
  </w:style>
  <w:style w:type="paragraph" w:styleId="a8">
    <w:name w:val="List Paragraph"/>
    <w:basedOn w:val="a"/>
    <w:uiPriority w:val="34"/>
    <w:qFormat/>
    <w:rsid w:val="003172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ChienHong Cho</dc:creator>
  <cp:keywords/>
  <dc:description/>
  <cp:lastModifiedBy>user</cp:lastModifiedBy>
  <cp:revision>2</cp:revision>
  <dcterms:created xsi:type="dcterms:W3CDTF">2019-05-10T01:10:00Z</dcterms:created>
  <dcterms:modified xsi:type="dcterms:W3CDTF">2019-05-10T01:10:00Z</dcterms:modified>
</cp:coreProperties>
</file>