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13" w:rsidRPr="008379AF" w:rsidRDefault="008379AF" w:rsidP="001E3913">
      <w:pPr>
        <w:jc w:val="center"/>
        <w:rPr>
          <w:rFonts w:ascii="Times New Roman" w:eastAsia="標楷體" w:hAnsi="Times New Roman" w:cs="Times New Roman"/>
        </w:rPr>
      </w:pPr>
      <w:r w:rsidRPr="008379AF">
        <w:rPr>
          <w:rFonts w:ascii="Times New Roman" w:eastAsia="標楷體" w:hAnsi="Times New Roman" w:cs="Times New Roman"/>
        </w:rPr>
        <w:t>Language assessment</w:t>
      </w:r>
      <w:r w:rsidR="00D84D68">
        <w:rPr>
          <w:rFonts w:ascii="Times New Roman" w:eastAsia="標楷體" w:hAnsi="Times New Roman" w:cs="Times New Roman"/>
        </w:rPr>
        <w:t xml:space="preserve"> </w:t>
      </w:r>
      <w:r w:rsidR="00D84D68">
        <w:rPr>
          <w:rFonts w:ascii="Times New Roman" w:eastAsia="標楷體" w:hAnsi="Times New Roman" w:cs="Times New Roman" w:hint="eastAsia"/>
        </w:rPr>
        <w:t>(</w:t>
      </w:r>
      <w:r w:rsidRPr="008379AF">
        <w:rPr>
          <w:rFonts w:ascii="Times New Roman" w:eastAsia="標楷體" w:hAnsi="Times New Roman" w:cs="Times New Roman"/>
        </w:rPr>
        <w:t>語言評量</w:t>
      </w:r>
      <w:r w:rsidR="00D84D68">
        <w:rPr>
          <w:rFonts w:ascii="Times New Roman" w:eastAsia="標楷體" w:hAnsi="Times New Roman" w:cs="Times New Roman" w:hint="eastAsia"/>
        </w:rPr>
        <w:t>)</w:t>
      </w:r>
    </w:p>
    <w:p w:rsidR="008379AF" w:rsidRDefault="008379AF" w:rsidP="008379AF">
      <w:pPr>
        <w:jc w:val="center"/>
        <w:rPr>
          <w:rFonts w:ascii="Times New Roman" w:eastAsia="標楷體" w:hAnsi="Times New Roman" w:cs="Times New Roman"/>
        </w:rPr>
      </w:pPr>
      <w:r w:rsidRPr="008379AF">
        <w:rPr>
          <w:rFonts w:ascii="Times New Roman" w:eastAsia="標楷體" w:hAnsi="Times New Roman" w:cs="Times New Roman"/>
        </w:rPr>
        <w:t>Instructor: Prof. Victoria Rau</w:t>
      </w:r>
      <w:r w:rsidR="00A659B1">
        <w:rPr>
          <w:rFonts w:ascii="Times New Roman" w:eastAsia="標楷體" w:hAnsi="Times New Roman" w:cs="Times New Roman" w:hint="eastAsia"/>
        </w:rPr>
        <w:t xml:space="preserve"> (</w:t>
      </w:r>
      <w:r w:rsidR="00A659B1">
        <w:rPr>
          <w:rFonts w:ascii="Times New Roman" w:eastAsia="標楷體" w:hAnsi="Times New Roman" w:cs="Times New Roman" w:hint="eastAsia"/>
        </w:rPr>
        <w:t>何德華</w:t>
      </w:r>
      <w:r w:rsidR="00A659B1">
        <w:rPr>
          <w:rFonts w:ascii="Times New Roman" w:eastAsia="標楷體" w:hAnsi="Times New Roman" w:cs="Times New Roman" w:hint="eastAsia"/>
        </w:rPr>
        <w:t>)</w:t>
      </w:r>
    </w:p>
    <w:p w:rsidR="0065108A" w:rsidRDefault="0065108A" w:rsidP="0065108A">
      <w:pPr>
        <w:jc w:val="center"/>
        <w:rPr>
          <w:rStyle w:val="a3"/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Email: </w:t>
      </w:r>
      <w:hyperlink r:id="rId7" w:history="1">
        <w:r w:rsidRPr="00BB0555">
          <w:rPr>
            <w:rStyle w:val="a3"/>
            <w:rFonts w:ascii="Times New Roman" w:eastAsia="標楷體" w:hAnsi="Times New Roman" w:cs="Times New Roman"/>
          </w:rPr>
          <w:t>lngrau@ccu.edu.tw</w:t>
        </w:r>
      </w:hyperlink>
    </w:p>
    <w:p w:rsidR="008379AF" w:rsidRPr="008379AF" w:rsidRDefault="008379AF" w:rsidP="008379AF">
      <w:pPr>
        <w:jc w:val="center"/>
        <w:rPr>
          <w:rFonts w:ascii="Times New Roman" w:eastAsia="標楷體" w:hAnsi="Times New Roman" w:cs="Times New Roman"/>
        </w:rPr>
      </w:pPr>
      <w:r w:rsidRPr="008379AF">
        <w:rPr>
          <w:rFonts w:ascii="Times New Roman" w:eastAsia="標楷體" w:hAnsi="Times New Roman" w:cs="Times New Roman"/>
        </w:rPr>
        <w:t xml:space="preserve">Time: </w:t>
      </w:r>
      <w:r w:rsidR="00EF6E53">
        <w:rPr>
          <w:rFonts w:ascii="Times New Roman" w:eastAsia="標楷體" w:hAnsi="Times New Roman" w:cs="Times New Roman" w:hint="eastAsia"/>
        </w:rPr>
        <w:t>Tues</w:t>
      </w:r>
      <w:r w:rsidRPr="008379AF">
        <w:rPr>
          <w:rFonts w:ascii="Times New Roman" w:eastAsia="標楷體" w:hAnsi="Times New Roman" w:cs="Times New Roman"/>
        </w:rPr>
        <w:t>day</w:t>
      </w:r>
      <w:r>
        <w:rPr>
          <w:rFonts w:ascii="Times New Roman" w:eastAsia="標楷體" w:hAnsi="Times New Roman" w:cs="Times New Roman"/>
        </w:rPr>
        <w:t>s</w:t>
      </w:r>
      <w:r w:rsidRPr="008379AF">
        <w:rPr>
          <w:rFonts w:ascii="Times New Roman" w:eastAsia="標楷體" w:hAnsi="Times New Roman" w:cs="Times New Roman"/>
        </w:rPr>
        <w:t xml:space="preserve"> 9:10-12:00</w:t>
      </w:r>
      <w:r>
        <w:rPr>
          <w:rFonts w:ascii="Times New Roman" w:eastAsia="標楷體" w:hAnsi="Times New Roman" w:cs="Times New Roman"/>
        </w:rPr>
        <w:t xml:space="preserve"> am</w:t>
      </w:r>
    </w:p>
    <w:p w:rsidR="008379AF" w:rsidRDefault="008379AF" w:rsidP="008379AF">
      <w:pPr>
        <w:jc w:val="center"/>
        <w:rPr>
          <w:rFonts w:ascii="Times New Roman" w:eastAsia="標楷體" w:hAnsi="Times New Roman" w:cs="Times New Roman"/>
        </w:rPr>
      </w:pPr>
      <w:r w:rsidRPr="008379AF">
        <w:rPr>
          <w:rFonts w:ascii="Times New Roman" w:eastAsia="標楷體" w:hAnsi="Times New Roman" w:cs="Times New Roman"/>
        </w:rPr>
        <w:t xml:space="preserve">Place: College of Humanities, Room </w:t>
      </w:r>
      <w:r w:rsidR="001E4FAD">
        <w:rPr>
          <w:rFonts w:ascii="Times New Roman" w:eastAsia="標楷體" w:hAnsi="Times New Roman" w:cs="Times New Roman" w:hint="eastAsia"/>
        </w:rPr>
        <w:t>412</w:t>
      </w:r>
    </w:p>
    <w:p w:rsidR="008379AF" w:rsidRDefault="008379AF" w:rsidP="008379A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Office hours: </w:t>
      </w:r>
      <w:r w:rsidR="00C165B7">
        <w:rPr>
          <w:rFonts w:ascii="Times New Roman" w:eastAsia="標楷體" w:hAnsi="Times New Roman" w:cs="Times New Roman"/>
        </w:rPr>
        <w:t>Tues</w:t>
      </w:r>
      <w:r>
        <w:rPr>
          <w:rFonts w:ascii="Times New Roman" w:eastAsia="標楷體" w:hAnsi="Times New Roman" w:cs="Times New Roman"/>
        </w:rPr>
        <w:t>days &amp; Thursdays 14:00-16:00 pm</w:t>
      </w:r>
    </w:p>
    <w:p w:rsidR="008379AF" w:rsidRPr="00C165B7" w:rsidRDefault="008379AF">
      <w:pPr>
        <w:rPr>
          <w:rFonts w:ascii="Times New Roman" w:eastAsia="標楷體" w:hAnsi="Times New Roman" w:cs="Times New Roman"/>
        </w:rPr>
      </w:pPr>
    </w:p>
    <w:p w:rsidR="0004453E" w:rsidRPr="00841AD3" w:rsidRDefault="0004453E" w:rsidP="0004453E">
      <w:pPr>
        <w:rPr>
          <w:rFonts w:ascii="Times New Roman" w:eastAsia="標楷體" w:hAnsi="Times New Roman" w:cs="Times New Roman"/>
          <w:b/>
        </w:rPr>
      </w:pPr>
      <w:r w:rsidRPr="00841AD3">
        <w:rPr>
          <w:rFonts w:ascii="Times New Roman" w:eastAsia="標楷體" w:hAnsi="Times New Roman" w:cs="Times New Roman"/>
          <w:b/>
        </w:rPr>
        <w:t>Goals</w:t>
      </w:r>
    </w:p>
    <w:p w:rsidR="0004453E" w:rsidRDefault="007F65AC" w:rsidP="0004453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This course</w:t>
      </w:r>
      <w:r w:rsidR="00EB79AA">
        <w:rPr>
          <w:rFonts w:ascii="Times New Roman" w:eastAsia="標楷體" w:hAnsi="Times New Roman" w:cs="Times New Roman"/>
        </w:rPr>
        <w:t xml:space="preserve"> aims </w:t>
      </w:r>
      <w:r w:rsidR="000B5050">
        <w:rPr>
          <w:rFonts w:ascii="Times New Roman" w:eastAsia="標楷體" w:hAnsi="Times New Roman" w:cs="Times New Roman"/>
        </w:rPr>
        <w:t xml:space="preserve">to </w:t>
      </w:r>
      <w:r w:rsidR="00EB79AA">
        <w:rPr>
          <w:rFonts w:ascii="Times New Roman" w:eastAsia="標楷體" w:hAnsi="Times New Roman" w:cs="Times New Roman"/>
        </w:rPr>
        <w:t>train</w:t>
      </w:r>
      <w:r w:rsidR="000B5050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graduate students in linguistics</w:t>
      </w:r>
      <w:r w:rsidR="00B830B7">
        <w:rPr>
          <w:rFonts w:ascii="Times New Roman" w:eastAsia="標楷體" w:hAnsi="Times New Roman" w:cs="Times New Roman"/>
        </w:rPr>
        <w:t>, education,</w:t>
      </w:r>
      <w:r>
        <w:rPr>
          <w:rFonts w:ascii="Times New Roman" w:eastAsia="標楷體" w:hAnsi="Times New Roman" w:cs="Times New Roman"/>
        </w:rPr>
        <w:t xml:space="preserve"> and </w:t>
      </w:r>
      <w:r w:rsidR="000B5050">
        <w:rPr>
          <w:rFonts w:ascii="Times New Roman" w:eastAsia="標楷體" w:hAnsi="Times New Roman" w:cs="Times New Roman"/>
        </w:rPr>
        <w:t xml:space="preserve">second language </w:t>
      </w:r>
      <w:r>
        <w:rPr>
          <w:rFonts w:ascii="Times New Roman" w:eastAsia="標楷體" w:hAnsi="Times New Roman" w:cs="Times New Roman"/>
        </w:rPr>
        <w:t>teaching and learning</w:t>
      </w:r>
      <w:r w:rsidR="00EB79AA">
        <w:rPr>
          <w:rFonts w:ascii="Times New Roman" w:eastAsia="標楷體" w:hAnsi="Times New Roman" w:cs="Times New Roman"/>
        </w:rPr>
        <w:t xml:space="preserve"> to</w:t>
      </w:r>
      <w:r w:rsidR="00EB79AA" w:rsidRPr="00EB79AA">
        <w:rPr>
          <w:rFonts w:ascii="Times New Roman" w:eastAsia="標楷體" w:hAnsi="Times New Roman" w:cs="Times New Roman"/>
        </w:rPr>
        <w:t xml:space="preserve"> </w:t>
      </w:r>
      <w:r w:rsidR="00EB79AA">
        <w:rPr>
          <w:rFonts w:ascii="Times New Roman" w:eastAsia="標楷體" w:hAnsi="Times New Roman" w:cs="Times New Roman"/>
        </w:rPr>
        <w:t>develop “assessment literacy.”</w:t>
      </w:r>
      <w:r w:rsidR="000B5050">
        <w:rPr>
          <w:rFonts w:ascii="Times New Roman" w:eastAsia="標楷體" w:hAnsi="Times New Roman" w:cs="Times New Roman"/>
        </w:rPr>
        <w:t xml:space="preserve"> </w:t>
      </w:r>
      <w:r w:rsidR="0004453E">
        <w:rPr>
          <w:rFonts w:ascii="Times New Roman" w:eastAsia="標楷體" w:hAnsi="Times New Roman" w:cs="Times New Roman" w:hint="eastAsia"/>
        </w:rPr>
        <w:t>Th</w:t>
      </w:r>
      <w:r w:rsidR="0004453E">
        <w:rPr>
          <w:rFonts w:ascii="Times New Roman" w:eastAsia="標楷體" w:hAnsi="Times New Roman" w:cs="Times New Roman"/>
        </w:rPr>
        <w:t>e</w:t>
      </w:r>
      <w:r w:rsidR="0004453E">
        <w:rPr>
          <w:rFonts w:ascii="Times New Roman" w:eastAsia="標楷體" w:hAnsi="Times New Roman" w:cs="Times New Roman" w:hint="eastAsia"/>
        </w:rPr>
        <w:t xml:space="preserve"> </w:t>
      </w:r>
      <w:r w:rsidR="0004453E">
        <w:rPr>
          <w:rFonts w:ascii="Times New Roman" w:eastAsia="標楷體" w:hAnsi="Times New Roman" w:cs="Times New Roman"/>
        </w:rPr>
        <w:t>participants will learn the principles of language assessment, evaluate the validity and reliability of the current assessment</w:t>
      </w:r>
      <w:r w:rsidR="00C92D71">
        <w:rPr>
          <w:rFonts w:ascii="Times New Roman" w:eastAsia="標楷體" w:hAnsi="Times New Roman" w:cs="Times New Roman"/>
        </w:rPr>
        <w:t xml:space="preserve"> tools</w:t>
      </w:r>
      <w:r w:rsidR="0004453E">
        <w:rPr>
          <w:rFonts w:ascii="Times New Roman" w:eastAsia="標楷體" w:hAnsi="Times New Roman" w:cs="Times New Roman"/>
        </w:rPr>
        <w:t xml:space="preserve">, and </w:t>
      </w:r>
      <w:r w:rsidR="0004453E">
        <w:rPr>
          <w:rFonts w:ascii="Times New Roman" w:eastAsia="標楷體" w:hAnsi="Times New Roman" w:cs="Times New Roman" w:hint="eastAsia"/>
        </w:rPr>
        <w:t xml:space="preserve">create </w:t>
      </w:r>
      <w:r w:rsidR="0004453E">
        <w:rPr>
          <w:rFonts w:ascii="Times New Roman" w:eastAsia="標楷體" w:hAnsi="Times New Roman" w:cs="Times New Roman"/>
        </w:rPr>
        <w:t xml:space="preserve">their own assessment </w:t>
      </w:r>
      <w:r w:rsidR="00C92D71">
        <w:rPr>
          <w:rFonts w:ascii="Times New Roman" w:eastAsia="標楷體" w:hAnsi="Times New Roman" w:cs="Times New Roman"/>
        </w:rPr>
        <w:t>method</w:t>
      </w:r>
      <w:r w:rsidR="0004453E">
        <w:rPr>
          <w:rFonts w:ascii="Times New Roman" w:eastAsia="標楷體" w:hAnsi="Times New Roman" w:cs="Times New Roman"/>
        </w:rPr>
        <w:t>s.</w:t>
      </w:r>
    </w:p>
    <w:p w:rsidR="0090594A" w:rsidRDefault="0090594A" w:rsidP="0004453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本課程培養應用語言學研究生所應具備之語言評量素養</w:t>
      </w:r>
      <w:r w:rsidR="00A02BDA">
        <w:rPr>
          <w:rFonts w:ascii="Times New Roman" w:eastAsia="標楷體" w:hAnsi="Times New Roman" w:cs="Times New Roman" w:hint="eastAsia"/>
        </w:rPr>
        <w:t xml:space="preserve">: </w:t>
      </w:r>
      <w:r>
        <w:rPr>
          <w:rFonts w:ascii="Times New Roman" w:eastAsia="標楷體" w:hAnsi="Times New Roman" w:cs="Times New Roman" w:hint="eastAsia"/>
        </w:rPr>
        <w:t>了解</w:t>
      </w:r>
      <w:r w:rsidR="0014067F">
        <w:rPr>
          <w:rFonts w:ascii="Times New Roman" w:eastAsia="標楷體" w:hAnsi="Times New Roman" w:cs="Times New Roman" w:hint="eastAsia"/>
        </w:rPr>
        <w:t>語言</w:t>
      </w:r>
      <w:r>
        <w:rPr>
          <w:rFonts w:ascii="Times New Roman" w:eastAsia="標楷體" w:hAnsi="Times New Roman" w:cs="Times New Roman" w:hint="eastAsia"/>
        </w:rPr>
        <w:t>評量原則、</w:t>
      </w:r>
      <w:r w:rsidR="0014067F">
        <w:rPr>
          <w:rFonts w:ascii="Times New Roman" w:eastAsia="標楷體" w:hAnsi="Times New Roman" w:cs="Times New Roman" w:hint="eastAsia"/>
        </w:rPr>
        <w:t>學會</w:t>
      </w:r>
      <w:r>
        <w:rPr>
          <w:rFonts w:ascii="Times New Roman" w:eastAsia="標楷體" w:hAnsi="Times New Roman" w:cs="Times New Roman" w:hint="eastAsia"/>
        </w:rPr>
        <w:t>判斷評量工具之信度與效度，並能為測試對象量身打造適合的評量方</w:t>
      </w:r>
      <w:r w:rsidR="0014067F">
        <w:rPr>
          <w:rFonts w:ascii="Times New Roman" w:eastAsia="標楷體" w:hAnsi="Times New Roman" w:cs="Times New Roman" w:hint="eastAsia"/>
        </w:rPr>
        <w:t>法</w:t>
      </w:r>
      <w:r>
        <w:rPr>
          <w:rFonts w:ascii="Times New Roman" w:eastAsia="標楷體" w:hAnsi="Times New Roman" w:cs="Times New Roman" w:hint="eastAsia"/>
        </w:rPr>
        <w:t>。</w:t>
      </w:r>
    </w:p>
    <w:p w:rsidR="0004453E" w:rsidRDefault="0004453E" w:rsidP="0004453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</w:t>
      </w:r>
    </w:p>
    <w:p w:rsidR="008379AF" w:rsidRPr="00841AD3" w:rsidRDefault="008379AF">
      <w:pPr>
        <w:rPr>
          <w:rFonts w:ascii="Times New Roman" w:eastAsia="標楷體" w:hAnsi="Times New Roman" w:cs="Times New Roman"/>
          <w:b/>
        </w:rPr>
      </w:pPr>
      <w:r w:rsidRPr="00841AD3">
        <w:rPr>
          <w:rFonts w:ascii="Times New Roman" w:eastAsia="標楷體" w:hAnsi="Times New Roman" w:cs="Times New Roman"/>
          <w:b/>
        </w:rPr>
        <w:t>Contents</w:t>
      </w:r>
    </w:p>
    <w:p w:rsidR="008379AF" w:rsidRDefault="00766BE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This course </w:t>
      </w:r>
      <w:r w:rsidR="00D807D3">
        <w:rPr>
          <w:rFonts w:ascii="Times New Roman" w:eastAsia="標楷體" w:hAnsi="Times New Roman" w:cs="Times New Roman"/>
        </w:rPr>
        <w:t>adopts a</w:t>
      </w:r>
      <w:r w:rsidR="007F65AC">
        <w:rPr>
          <w:rFonts w:ascii="Times New Roman" w:eastAsia="標楷體" w:hAnsi="Times New Roman" w:cs="Times New Roman"/>
        </w:rPr>
        <w:t>n</w:t>
      </w:r>
      <w:r w:rsidR="00D807D3">
        <w:rPr>
          <w:rFonts w:ascii="Times New Roman" w:eastAsia="標楷體" w:hAnsi="Times New Roman" w:cs="Times New Roman"/>
        </w:rPr>
        <w:t xml:space="preserve"> interactive approach to learning the theories and practices of language assessment. </w:t>
      </w:r>
      <w:r w:rsidR="008F28C3">
        <w:rPr>
          <w:rFonts w:ascii="Times New Roman" w:eastAsia="標楷體" w:hAnsi="Times New Roman" w:cs="Times New Roman"/>
        </w:rPr>
        <w:t xml:space="preserve">In the first half of the semester, the participants </w:t>
      </w:r>
      <w:r w:rsidR="000B4E77">
        <w:rPr>
          <w:rFonts w:ascii="Times New Roman" w:eastAsia="標楷體" w:hAnsi="Times New Roman" w:cs="Times New Roman"/>
        </w:rPr>
        <w:t>are expected to</w:t>
      </w:r>
      <w:r w:rsidR="00BF2909">
        <w:rPr>
          <w:rFonts w:ascii="Times New Roman" w:eastAsia="標楷體" w:hAnsi="Times New Roman" w:cs="Times New Roman"/>
        </w:rPr>
        <w:t xml:space="preserve"> </w:t>
      </w:r>
      <w:r w:rsidR="008F28C3">
        <w:rPr>
          <w:rFonts w:ascii="Times New Roman" w:eastAsia="標楷體" w:hAnsi="Times New Roman" w:cs="Times New Roman"/>
        </w:rPr>
        <w:t xml:space="preserve">gain comprehensive knowledge of language assessment </w:t>
      </w:r>
      <w:r w:rsidR="000B4E77">
        <w:rPr>
          <w:rFonts w:ascii="Times New Roman" w:eastAsia="標楷體" w:hAnsi="Times New Roman" w:cs="Times New Roman"/>
        </w:rPr>
        <w:t>in</w:t>
      </w:r>
      <w:r w:rsidR="008F28C3">
        <w:rPr>
          <w:rFonts w:ascii="Times New Roman" w:eastAsia="標楷體" w:hAnsi="Times New Roman" w:cs="Times New Roman"/>
        </w:rPr>
        <w:t xml:space="preserve"> the following five areas: </w:t>
      </w:r>
      <w:r w:rsidR="00B72712" w:rsidRPr="00FC409A">
        <w:rPr>
          <w:rFonts w:ascii="Times New Roman" w:eastAsia="標楷體" w:hAnsi="Times New Roman" w:cs="Times New Roman"/>
          <w:b/>
        </w:rPr>
        <w:t>key issues</w:t>
      </w:r>
      <w:r w:rsidR="00CA276C">
        <w:rPr>
          <w:rFonts w:ascii="Times New Roman" w:eastAsia="標楷體" w:hAnsi="Times New Roman" w:cs="Times New Roman"/>
        </w:rPr>
        <w:t xml:space="preserve"> (e.g., standards, backward design, validity and reliability, t</w:t>
      </w:r>
      <w:r w:rsidR="00FC409A">
        <w:rPr>
          <w:rFonts w:ascii="Times New Roman" w:eastAsia="標楷體" w:hAnsi="Times New Roman" w:cs="Times New Roman"/>
        </w:rPr>
        <w:t>est</w:t>
      </w:r>
      <w:r w:rsidR="00CA276C">
        <w:rPr>
          <w:rFonts w:ascii="Times New Roman" w:eastAsia="標楷體" w:hAnsi="Times New Roman" w:cs="Times New Roman"/>
        </w:rPr>
        <w:t>-taking strategies, washback effect, ethics, and professional development)</w:t>
      </w:r>
      <w:r w:rsidR="00B72712">
        <w:rPr>
          <w:rFonts w:ascii="Times New Roman" w:eastAsia="標楷體" w:hAnsi="Times New Roman" w:cs="Times New Roman"/>
        </w:rPr>
        <w:t xml:space="preserve">, </w:t>
      </w:r>
      <w:r w:rsidR="00B72712" w:rsidRPr="00FC409A">
        <w:rPr>
          <w:rFonts w:ascii="Times New Roman" w:eastAsia="標楷體" w:hAnsi="Times New Roman" w:cs="Times New Roman"/>
          <w:b/>
        </w:rPr>
        <w:t>assessment purposes and approaches</w:t>
      </w:r>
      <w:r w:rsidR="00CA276C">
        <w:rPr>
          <w:rFonts w:ascii="Times New Roman" w:eastAsia="標楷體" w:hAnsi="Times New Roman" w:cs="Times New Roman"/>
        </w:rPr>
        <w:t xml:space="preserve"> (e.g., standardized tests, alternative assessment, task-based language assessment, placement test, self-assessment, </w:t>
      </w:r>
      <w:r w:rsidR="00FC409A">
        <w:rPr>
          <w:rFonts w:ascii="Times New Roman" w:eastAsia="標楷體" w:hAnsi="Times New Roman" w:cs="Times New Roman"/>
        </w:rPr>
        <w:t xml:space="preserve">and </w:t>
      </w:r>
      <w:r w:rsidR="00CA276C">
        <w:rPr>
          <w:rFonts w:ascii="Times New Roman" w:eastAsia="標楷體" w:hAnsi="Times New Roman" w:cs="Times New Roman"/>
        </w:rPr>
        <w:t>peer review)</w:t>
      </w:r>
      <w:r w:rsidR="00B72712">
        <w:rPr>
          <w:rFonts w:ascii="Times New Roman" w:eastAsia="標楷體" w:hAnsi="Times New Roman" w:cs="Times New Roman"/>
        </w:rPr>
        <w:t xml:space="preserve">, </w:t>
      </w:r>
      <w:r w:rsidR="00B72712" w:rsidRPr="00FC409A">
        <w:rPr>
          <w:rFonts w:ascii="Times New Roman" w:eastAsia="標楷體" w:hAnsi="Times New Roman" w:cs="Times New Roman"/>
          <w:b/>
        </w:rPr>
        <w:t>assessing second language skills</w:t>
      </w:r>
      <w:r w:rsidR="00FC409A">
        <w:rPr>
          <w:rFonts w:ascii="Times New Roman" w:eastAsia="標楷體" w:hAnsi="Times New Roman" w:cs="Times New Roman"/>
        </w:rPr>
        <w:t xml:space="preserve"> (reading, writing, listening, grammar, and vocabulary)</w:t>
      </w:r>
      <w:r w:rsidR="00B72712">
        <w:rPr>
          <w:rFonts w:ascii="Times New Roman" w:eastAsia="標楷體" w:hAnsi="Times New Roman" w:cs="Times New Roman"/>
        </w:rPr>
        <w:t xml:space="preserve">, </w:t>
      </w:r>
      <w:r w:rsidR="00B72712" w:rsidRPr="00FC409A">
        <w:rPr>
          <w:rFonts w:ascii="Times New Roman" w:eastAsia="標楷體" w:hAnsi="Times New Roman" w:cs="Times New Roman"/>
          <w:b/>
        </w:rPr>
        <w:t>technology in assessment</w:t>
      </w:r>
      <w:r w:rsidR="00B72712">
        <w:rPr>
          <w:rFonts w:ascii="Times New Roman" w:eastAsia="標楷體" w:hAnsi="Times New Roman" w:cs="Times New Roman"/>
        </w:rPr>
        <w:t xml:space="preserve"> </w:t>
      </w:r>
      <w:r w:rsidR="00FC409A">
        <w:rPr>
          <w:rFonts w:ascii="Times New Roman" w:eastAsia="標楷體" w:hAnsi="Times New Roman" w:cs="Times New Roman"/>
        </w:rPr>
        <w:t xml:space="preserve">(e.g., computerized, web-based, and software) </w:t>
      </w:r>
      <w:r w:rsidR="00B72712">
        <w:rPr>
          <w:rFonts w:ascii="Times New Roman" w:eastAsia="標楷體" w:hAnsi="Times New Roman" w:cs="Times New Roman"/>
        </w:rPr>
        <w:t xml:space="preserve">and </w:t>
      </w:r>
      <w:r w:rsidR="00B72712" w:rsidRPr="00FC409A">
        <w:rPr>
          <w:rFonts w:ascii="Times New Roman" w:eastAsia="標楷體" w:hAnsi="Times New Roman" w:cs="Times New Roman"/>
          <w:b/>
        </w:rPr>
        <w:t>administrative issues</w:t>
      </w:r>
      <w:r w:rsidR="00FC409A">
        <w:rPr>
          <w:rFonts w:ascii="Times New Roman" w:eastAsia="標楷體" w:hAnsi="Times New Roman" w:cs="Times New Roman"/>
        </w:rPr>
        <w:t xml:space="preserve"> (e.g., managing, marking, and accommodating)</w:t>
      </w:r>
      <w:r w:rsidR="00B72712">
        <w:rPr>
          <w:rFonts w:ascii="Times New Roman" w:eastAsia="標楷體" w:hAnsi="Times New Roman" w:cs="Times New Roman"/>
        </w:rPr>
        <w:t xml:space="preserve">. </w:t>
      </w:r>
      <w:r w:rsidR="000F482F">
        <w:rPr>
          <w:rFonts w:ascii="Times New Roman" w:eastAsia="標楷體" w:hAnsi="Times New Roman" w:cs="Times New Roman"/>
        </w:rPr>
        <w:t xml:space="preserve">In the second half of the course, </w:t>
      </w:r>
      <w:r w:rsidR="007118E7">
        <w:rPr>
          <w:rFonts w:ascii="Times New Roman" w:eastAsia="標楷體" w:hAnsi="Times New Roman" w:cs="Times New Roman"/>
        </w:rPr>
        <w:t>the</w:t>
      </w:r>
      <w:r w:rsidR="000F482F">
        <w:rPr>
          <w:rFonts w:ascii="Times New Roman" w:eastAsia="標楷體" w:hAnsi="Times New Roman" w:cs="Times New Roman"/>
        </w:rPr>
        <w:t xml:space="preserve"> participants </w:t>
      </w:r>
      <w:r w:rsidR="00D807D3">
        <w:rPr>
          <w:rFonts w:ascii="Times New Roman" w:eastAsia="標楷體" w:hAnsi="Times New Roman" w:cs="Times New Roman"/>
        </w:rPr>
        <w:t xml:space="preserve">are guided to </w:t>
      </w:r>
      <w:r w:rsidR="008F28C3">
        <w:rPr>
          <w:rFonts w:ascii="Times New Roman" w:eastAsia="標楷體" w:hAnsi="Times New Roman" w:cs="Times New Roman"/>
        </w:rPr>
        <w:t xml:space="preserve">conduct research </w:t>
      </w:r>
      <w:r w:rsidR="00183D3F">
        <w:rPr>
          <w:rFonts w:ascii="Times New Roman" w:eastAsia="標楷體" w:hAnsi="Times New Roman" w:cs="Times New Roman"/>
        </w:rPr>
        <w:t>in language assessment in applied linguistics</w:t>
      </w:r>
      <w:r w:rsidR="00D807D3">
        <w:rPr>
          <w:rFonts w:ascii="Times New Roman" w:eastAsia="標楷體" w:hAnsi="Times New Roman" w:cs="Times New Roman"/>
        </w:rPr>
        <w:t xml:space="preserve">, </w:t>
      </w:r>
      <w:r w:rsidR="00183D3F">
        <w:rPr>
          <w:rFonts w:ascii="Times New Roman" w:eastAsia="標楷體" w:hAnsi="Times New Roman" w:cs="Times New Roman"/>
        </w:rPr>
        <w:t xml:space="preserve">psycholinguistics, and sociolinguistics, </w:t>
      </w:r>
      <w:r w:rsidR="00D807D3">
        <w:rPr>
          <w:rFonts w:ascii="Times New Roman" w:eastAsia="標楷體" w:hAnsi="Times New Roman" w:cs="Times New Roman"/>
        </w:rPr>
        <w:t>putting the theories into practice</w:t>
      </w:r>
      <w:r w:rsidR="007118E7">
        <w:rPr>
          <w:rFonts w:ascii="Times New Roman" w:eastAsia="標楷體" w:hAnsi="Times New Roman" w:cs="Times New Roman"/>
        </w:rPr>
        <w:t>.</w:t>
      </w:r>
      <w:r w:rsidR="00887BAC">
        <w:rPr>
          <w:rFonts w:ascii="Times New Roman" w:eastAsia="標楷體" w:hAnsi="Times New Roman" w:cs="Times New Roman"/>
        </w:rPr>
        <w:t xml:space="preserve"> </w:t>
      </w:r>
    </w:p>
    <w:p w:rsidR="00A02BDA" w:rsidRDefault="0014067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本課程採取互動式教學</w:t>
      </w:r>
      <w:r w:rsidR="00A02BDA">
        <w:rPr>
          <w:rFonts w:ascii="Times New Roman" w:eastAsia="標楷體" w:hAnsi="Times New Roman" w:cs="Times New Roman" w:hint="eastAsia"/>
        </w:rPr>
        <w:t>，注重討論、反思、與實作。</w:t>
      </w:r>
      <w:r>
        <w:rPr>
          <w:rFonts w:ascii="Times New Roman" w:eastAsia="標楷體" w:hAnsi="Times New Roman" w:cs="Times New Roman" w:hint="eastAsia"/>
        </w:rPr>
        <w:t>第一階段</w:t>
      </w:r>
      <w:r w:rsidR="00D81C41">
        <w:rPr>
          <w:rFonts w:ascii="Times New Roman" w:eastAsia="標楷體" w:hAnsi="Times New Roman" w:cs="Times New Roman" w:hint="eastAsia"/>
        </w:rPr>
        <w:t>學生需</w:t>
      </w:r>
      <w:r>
        <w:rPr>
          <w:rFonts w:ascii="Times New Roman" w:eastAsia="標楷體" w:hAnsi="Times New Roman" w:cs="Times New Roman" w:hint="eastAsia"/>
        </w:rPr>
        <w:t>掌握語言評量內容五大面向</w:t>
      </w:r>
      <w:r w:rsidR="00A02BDA">
        <w:rPr>
          <w:rFonts w:ascii="Times New Roman" w:eastAsia="標楷體" w:hAnsi="Times New Roman" w:cs="Times New Roman" w:hint="eastAsia"/>
        </w:rPr>
        <w:t xml:space="preserve">: </w:t>
      </w:r>
      <w:r w:rsidR="00A02BDA">
        <w:rPr>
          <w:rFonts w:ascii="Times New Roman" w:eastAsia="標楷體" w:hAnsi="Times New Roman" w:cs="Times New Roman" w:hint="eastAsia"/>
        </w:rPr>
        <w:t>教學指標、評量導向、語言技能、數位科技、以及教育行政；</w:t>
      </w:r>
      <w:r>
        <w:rPr>
          <w:rFonts w:ascii="Times New Roman" w:eastAsia="標楷體" w:hAnsi="Times New Roman" w:cs="Times New Roman" w:hint="eastAsia"/>
        </w:rPr>
        <w:t>第二階段</w:t>
      </w:r>
      <w:r w:rsidR="00A02BDA">
        <w:rPr>
          <w:rFonts w:ascii="Times New Roman" w:eastAsia="標楷體" w:hAnsi="Times New Roman" w:cs="Times New Roman" w:hint="eastAsia"/>
        </w:rPr>
        <w:t>學生</w:t>
      </w:r>
      <w:r w:rsidR="00D81C41">
        <w:rPr>
          <w:rFonts w:ascii="Times New Roman" w:eastAsia="標楷體" w:hAnsi="Times New Roman" w:cs="Times New Roman" w:hint="eastAsia"/>
        </w:rPr>
        <w:t>依照個人研究之</w:t>
      </w:r>
      <w:r w:rsidR="00A02BDA">
        <w:rPr>
          <w:rFonts w:ascii="Times New Roman" w:eastAsia="標楷體" w:hAnsi="Times New Roman" w:cs="Times New Roman" w:hint="eastAsia"/>
        </w:rPr>
        <w:t>需求</w:t>
      </w:r>
      <w:r w:rsidR="00D81C41">
        <w:rPr>
          <w:rFonts w:ascii="Times New Roman" w:eastAsia="標楷體" w:hAnsi="Times New Roman" w:cs="Times New Roman" w:hint="eastAsia"/>
        </w:rPr>
        <w:t>，</w:t>
      </w:r>
      <w:r w:rsidR="00A02BDA">
        <w:rPr>
          <w:rFonts w:ascii="Times New Roman" w:eastAsia="標楷體" w:hAnsi="Times New Roman" w:cs="Times New Roman" w:hint="eastAsia"/>
        </w:rPr>
        <w:t>設計評量方</w:t>
      </w:r>
      <w:r w:rsidR="00D81C41">
        <w:rPr>
          <w:rFonts w:ascii="Times New Roman" w:eastAsia="標楷體" w:hAnsi="Times New Roman" w:cs="Times New Roman" w:hint="eastAsia"/>
        </w:rPr>
        <w:t>法</w:t>
      </w:r>
      <w:r w:rsidR="00A02BDA">
        <w:rPr>
          <w:rFonts w:ascii="Times New Roman" w:eastAsia="標楷體" w:hAnsi="Times New Roman" w:cs="Times New Roman" w:hint="eastAsia"/>
        </w:rPr>
        <w:t>並予以測試，</w:t>
      </w:r>
      <w:r w:rsidR="00D81C41">
        <w:rPr>
          <w:rFonts w:ascii="Times New Roman" w:eastAsia="標楷體" w:hAnsi="Times New Roman" w:cs="Times New Roman" w:hint="eastAsia"/>
        </w:rPr>
        <w:t>循序漸進</w:t>
      </w:r>
      <w:r w:rsidR="00A02BDA">
        <w:rPr>
          <w:rFonts w:ascii="Times New Roman" w:eastAsia="標楷體" w:hAnsi="Times New Roman" w:cs="Times New Roman" w:hint="eastAsia"/>
        </w:rPr>
        <w:t>撰寫研究論文。</w:t>
      </w:r>
    </w:p>
    <w:p w:rsidR="0035244A" w:rsidRPr="00A02BDA" w:rsidRDefault="0035244A" w:rsidP="0035244A">
      <w:pPr>
        <w:rPr>
          <w:rFonts w:ascii="Times New Roman" w:eastAsia="標楷體" w:hAnsi="Times New Roman" w:cs="Times New Roman"/>
        </w:rPr>
      </w:pPr>
    </w:p>
    <w:p w:rsidR="0035244A" w:rsidRPr="00841AD3" w:rsidRDefault="0035244A" w:rsidP="0035244A">
      <w:pPr>
        <w:rPr>
          <w:rFonts w:ascii="Times New Roman" w:eastAsia="標楷體" w:hAnsi="Times New Roman" w:cs="Times New Roman"/>
          <w:b/>
        </w:rPr>
      </w:pPr>
      <w:r w:rsidRPr="00841AD3">
        <w:rPr>
          <w:rFonts w:ascii="Times New Roman" w:eastAsia="標楷體" w:hAnsi="Times New Roman" w:cs="Times New Roman" w:hint="eastAsia"/>
          <w:b/>
        </w:rPr>
        <w:t>Required text: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Coombe, Christine, Peter Davidson, Barry O’Sullivan, and Stephen Stoynoff. (Eds.) (2012). </w:t>
      </w:r>
      <w:r w:rsidRPr="00696C14">
        <w:rPr>
          <w:rFonts w:ascii="Times New Roman" w:hAnsi="Times New Roman" w:cs="Times New Roman"/>
          <w:i/>
        </w:rPr>
        <w:t>The Cambridge guide to second language assessment</w:t>
      </w:r>
      <w:r>
        <w:rPr>
          <w:rFonts w:ascii="Times New Roman" w:hAnsi="Times New Roman" w:cs="Times New Roman"/>
        </w:rPr>
        <w:t xml:space="preserve">. Cambridge University Press. </w:t>
      </w:r>
    </w:p>
    <w:p w:rsidR="0035244A" w:rsidRPr="00BC2831" w:rsidRDefault="0035244A" w:rsidP="0035244A">
      <w:pPr>
        <w:rPr>
          <w:rFonts w:ascii="Times New Roman" w:eastAsia="標楷體" w:hAnsi="Times New Roman" w:cs="Times New Roman"/>
        </w:rPr>
      </w:pPr>
    </w:p>
    <w:p w:rsidR="0035244A" w:rsidRPr="00841AD3" w:rsidRDefault="0035244A" w:rsidP="0035244A">
      <w:pPr>
        <w:rPr>
          <w:rFonts w:ascii="Times New Roman" w:hAnsi="Times New Roman" w:cs="Times New Roman"/>
          <w:b/>
        </w:rPr>
      </w:pPr>
      <w:r w:rsidRPr="00841AD3">
        <w:rPr>
          <w:rFonts w:ascii="Times New Roman" w:hAnsi="Times New Roman" w:cs="Times New Roman"/>
          <w:b/>
        </w:rPr>
        <w:t>Recommended texts: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Alderson, J. Charles, Caroline Clapham, and Dianne Wall. (1995). </w:t>
      </w:r>
      <w:r w:rsidRPr="00DF5188">
        <w:rPr>
          <w:rFonts w:ascii="Times New Roman" w:hAnsi="Times New Roman" w:cs="Times New Roman"/>
          <w:i/>
        </w:rPr>
        <w:t>Language test construction and evaluation</w:t>
      </w:r>
      <w:r>
        <w:rPr>
          <w:rFonts w:ascii="Times New Roman" w:hAnsi="Times New Roman" w:cs="Times New Roman"/>
        </w:rPr>
        <w:t>. Cambridge University Press.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Bachman, Lyle F. (2004). </w:t>
      </w:r>
      <w:r w:rsidRPr="00E71DBF">
        <w:rPr>
          <w:rFonts w:ascii="Times New Roman" w:hAnsi="Times New Roman" w:cs="Times New Roman"/>
          <w:i/>
        </w:rPr>
        <w:t>Statistical analyses for language assessment</w:t>
      </w:r>
      <w:r>
        <w:rPr>
          <w:rFonts w:ascii="Times New Roman" w:hAnsi="Times New Roman" w:cs="Times New Roman"/>
        </w:rPr>
        <w:t>. Cambridge University Press.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Bachman, Lyle F. and Adrian S. Plamer. (1996). </w:t>
      </w:r>
      <w:r w:rsidRPr="00696C14">
        <w:rPr>
          <w:rFonts w:ascii="Times New Roman" w:hAnsi="Times New Roman" w:cs="Times New Roman"/>
          <w:i/>
        </w:rPr>
        <w:t>Language testing in practice</w:t>
      </w:r>
      <w:r>
        <w:rPr>
          <w:rFonts w:ascii="Times New Roman" w:hAnsi="Times New Roman" w:cs="Times New Roman"/>
        </w:rPr>
        <w:t>. Oxford University Press.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Bachman, Lyle and Antony J. Kunnan. (2005). </w:t>
      </w:r>
      <w:r w:rsidRPr="00696C14">
        <w:rPr>
          <w:rFonts w:ascii="Times New Roman" w:hAnsi="Times New Roman" w:cs="Times New Roman"/>
          <w:i/>
        </w:rPr>
        <w:t>Statistical analyses for language assessment workbook</w:t>
      </w:r>
      <w:r>
        <w:rPr>
          <w:rFonts w:ascii="Times New Roman" w:hAnsi="Times New Roman" w:cs="Times New Roman"/>
        </w:rPr>
        <w:t>. Cambridge University Press.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Blair, Frank. (1990). </w:t>
      </w:r>
      <w:r w:rsidRPr="00722E26">
        <w:rPr>
          <w:rFonts w:ascii="Times New Roman" w:hAnsi="Times New Roman" w:cs="Times New Roman"/>
          <w:i/>
        </w:rPr>
        <w:t>Survey on a shoestring: A manual for small-scale language surveys</w:t>
      </w:r>
      <w:r>
        <w:rPr>
          <w:rFonts w:ascii="Times New Roman" w:hAnsi="Times New Roman" w:cs="Times New Roman"/>
        </w:rPr>
        <w:t>. Dallas, TX: Summer Institute of Linguistics.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Brown</w:t>
      </w:r>
      <w:r w:rsidR="00252F9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H. Douglas. (2004). </w:t>
      </w:r>
      <w:r w:rsidRPr="00696C14">
        <w:rPr>
          <w:rFonts w:ascii="Times New Roman" w:hAnsi="Times New Roman" w:cs="Times New Roman"/>
          <w:i/>
        </w:rPr>
        <w:t>Language assessment principles and classroom practices</w:t>
      </w:r>
      <w:r>
        <w:rPr>
          <w:rFonts w:ascii="Times New Roman" w:hAnsi="Times New Roman" w:cs="Times New Roman"/>
        </w:rPr>
        <w:t>. Longman.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Brown, James Dean. (1996). </w:t>
      </w:r>
      <w:r w:rsidRPr="00181E10">
        <w:rPr>
          <w:rFonts w:ascii="Times New Roman" w:hAnsi="Times New Roman" w:cs="Times New Roman"/>
          <w:i/>
        </w:rPr>
        <w:t>Testing in language programs</w:t>
      </w:r>
      <w:r>
        <w:rPr>
          <w:rFonts w:ascii="Times New Roman" w:hAnsi="Times New Roman" w:cs="Times New Roman"/>
        </w:rPr>
        <w:t>. Prentice Hall Regents.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Brown, James Dean. (Ed.) (2012). </w:t>
      </w:r>
      <w:r w:rsidRPr="00696C14">
        <w:rPr>
          <w:rFonts w:ascii="Times New Roman" w:hAnsi="Times New Roman" w:cs="Times New Roman"/>
          <w:i/>
        </w:rPr>
        <w:t>Developing, using, and analyzing rubrics in language assessment with case studies in Asian and Pacific languages.</w:t>
      </w:r>
      <w:r>
        <w:rPr>
          <w:rFonts w:ascii="Times New Roman" w:hAnsi="Times New Roman" w:cs="Times New Roman"/>
        </w:rPr>
        <w:t xml:space="preserve"> National Foreign Language Resource Center, University of Hawaii at Manoa. 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Casad, Eugene H. (1987). </w:t>
      </w:r>
      <w:r w:rsidRPr="00181E10">
        <w:rPr>
          <w:rFonts w:ascii="Times New Roman" w:hAnsi="Times New Roman" w:cs="Times New Roman"/>
          <w:i/>
        </w:rPr>
        <w:t>Dialect intelligibility testing</w:t>
      </w:r>
      <w:r>
        <w:rPr>
          <w:rFonts w:ascii="Times New Roman" w:hAnsi="Times New Roman" w:cs="Times New Roman"/>
        </w:rPr>
        <w:t xml:space="preserve">. Dallas, Texas: Summer Institute of Linguistics. 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Chappell, Carol A. and Dan Douglas. (2006). </w:t>
      </w:r>
      <w:r w:rsidRPr="00696C14">
        <w:rPr>
          <w:rFonts w:ascii="Times New Roman" w:hAnsi="Times New Roman" w:cs="Times New Roman"/>
          <w:i/>
        </w:rPr>
        <w:t>Assessing language through computer technology</w:t>
      </w:r>
      <w:r>
        <w:rPr>
          <w:rFonts w:ascii="Times New Roman" w:hAnsi="Times New Roman" w:cs="Times New Roman"/>
        </w:rPr>
        <w:t>. Cambridge University Press.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 w:rsidRPr="00B43D04">
        <w:rPr>
          <w:rFonts w:ascii="Times New Roman" w:hAnsi="Times New Roman" w:cs="Times New Roman"/>
          <w:lang w:val="de-DE"/>
        </w:rPr>
        <w:t xml:space="preserve">Chen, Yuanshan and D. Victoria Rau. </w:t>
      </w:r>
      <w:r w:rsidRPr="00B43D04">
        <w:rPr>
          <w:rFonts w:ascii="Times New Roman" w:hAnsi="Times New Roman" w:cs="Times New Roman"/>
        </w:rPr>
        <w:t xml:space="preserve">(February 2013). </w:t>
      </w:r>
      <w:r w:rsidRPr="00B43D04">
        <w:rPr>
          <w:rFonts w:ascii="Times New Roman" w:eastAsia="標楷體" w:hAnsi="Times New Roman" w:cs="Times New Roman"/>
          <w:color w:val="000000"/>
        </w:rPr>
        <w:t>Developing Multiple-Choice Discourse Completion Tasks as Pedagogical Materials in L2 Pragmatics</w:t>
      </w:r>
      <w:r w:rsidRPr="00B43D04">
        <w:rPr>
          <w:rFonts w:ascii="Times New Roman" w:hAnsi="Times New Roman" w:cs="Times New Roman"/>
        </w:rPr>
        <w:t xml:space="preserve">. </w:t>
      </w:r>
      <w:r w:rsidRPr="00B43D04">
        <w:rPr>
          <w:rFonts w:ascii="Times New Roman" w:hAnsi="Times New Roman" w:cs="Times New Roman"/>
          <w:i/>
        </w:rPr>
        <w:t>Study in English Language Teaching</w:t>
      </w:r>
      <w:r w:rsidRPr="00B43D04">
        <w:rPr>
          <w:rFonts w:ascii="Times New Roman" w:hAnsi="Times New Roman" w:cs="Times New Roman"/>
        </w:rPr>
        <w:t xml:space="preserve"> 1.1: 106-120.</w:t>
      </w:r>
    </w:p>
    <w:p w:rsidR="0035244A" w:rsidRPr="00B43D04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Cheng, Liying and Andy Curtis. (2010). </w:t>
      </w:r>
      <w:r w:rsidRPr="00696C14">
        <w:rPr>
          <w:rFonts w:ascii="Times New Roman" w:hAnsi="Times New Roman" w:cs="Times New Roman"/>
          <w:i/>
        </w:rPr>
        <w:t>English language assessment and the Chinese learner</w:t>
      </w:r>
      <w:r>
        <w:rPr>
          <w:rFonts w:ascii="Times New Roman" w:hAnsi="Times New Roman" w:cs="Times New Roman"/>
        </w:rPr>
        <w:t>. New York: Routledge.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Cohen, Andrew D. (1994). </w:t>
      </w:r>
      <w:r w:rsidRPr="00181E10">
        <w:rPr>
          <w:rFonts w:ascii="Times New Roman" w:hAnsi="Times New Roman" w:cs="Times New Roman"/>
          <w:i/>
        </w:rPr>
        <w:t>Assessing language ability in the classroom</w:t>
      </w:r>
      <w:r>
        <w:rPr>
          <w:rFonts w:ascii="Times New Roman" w:hAnsi="Times New Roman" w:cs="Times New Roman"/>
        </w:rPr>
        <w:t>. Second Edition. Heinle &amp; Heinle.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Grimes, Joseph E. (1995). </w:t>
      </w:r>
      <w:r w:rsidRPr="00722E26">
        <w:rPr>
          <w:rFonts w:ascii="Times New Roman" w:hAnsi="Times New Roman" w:cs="Times New Roman"/>
          <w:i/>
        </w:rPr>
        <w:t>Language survey reference guide</w:t>
      </w:r>
      <w:r>
        <w:rPr>
          <w:rFonts w:ascii="Times New Roman" w:hAnsi="Times New Roman" w:cs="Times New Roman"/>
        </w:rPr>
        <w:t>. Dallas, TX: Summer Institute of Linguistics.</w:t>
      </w:r>
    </w:p>
    <w:p w:rsidR="0035244A" w:rsidRPr="008A4F87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 w:rsidRPr="008A4F87">
        <w:rPr>
          <w:rFonts w:ascii="Times New Roman" w:hAnsi="Times New Roman" w:cs="Times New Roman"/>
        </w:rPr>
        <w:t xml:space="preserve">Lazaraton, Ann. (2002). </w:t>
      </w:r>
      <w:r w:rsidRPr="00EB6A94">
        <w:rPr>
          <w:rFonts w:ascii="Times New Roman" w:hAnsi="Times New Roman" w:cs="Times New Roman"/>
          <w:i/>
        </w:rPr>
        <w:t xml:space="preserve">A </w:t>
      </w:r>
      <w:r>
        <w:rPr>
          <w:rFonts w:ascii="Times New Roman" w:hAnsi="Times New Roman" w:cs="Times New Roman"/>
          <w:i/>
        </w:rPr>
        <w:t>q</w:t>
      </w:r>
      <w:r w:rsidRPr="00EB6A94">
        <w:rPr>
          <w:rFonts w:ascii="Times New Roman" w:hAnsi="Times New Roman" w:cs="Times New Roman"/>
          <w:i/>
        </w:rPr>
        <w:t xml:space="preserve">ualitative </w:t>
      </w:r>
      <w:r>
        <w:rPr>
          <w:rFonts w:ascii="Times New Roman" w:hAnsi="Times New Roman" w:cs="Times New Roman"/>
          <w:i/>
        </w:rPr>
        <w:t>a</w:t>
      </w:r>
      <w:r w:rsidRPr="00EB6A94">
        <w:rPr>
          <w:rFonts w:ascii="Times New Roman" w:hAnsi="Times New Roman" w:cs="Times New Roman"/>
          <w:i/>
        </w:rPr>
        <w:t xml:space="preserve">pproach to the </w:t>
      </w:r>
      <w:r>
        <w:rPr>
          <w:rFonts w:ascii="Times New Roman" w:hAnsi="Times New Roman" w:cs="Times New Roman"/>
          <w:i/>
        </w:rPr>
        <w:t>v</w:t>
      </w:r>
      <w:r w:rsidRPr="00EB6A94">
        <w:rPr>
          <w:rFonts w:ascii="Times New Roman" w:hAnsi="Times New Roman" w:cs="Times New Roman"/>
          <w:i/>
        </w:rPr>
        <w:t xml:space="preserve">alidation of </w:t>
      </w:r>
      <w:r>
        <w:rPr>
          <w:rFonts w:ascii="Times New Roman" w:hAnsi="Times New Roman" w:cs="Times New Roman"/>
          <w:i/>
        </w:rPr>
        <w:t>o</w:t>
      </w:r>
      <w:r w:rsidRPr="00EB6A94">
        <w:rPr>
          <w:rFonts w:ascii="Times New Roman" w:hAnsi="Times New Roman" w:cs="Times New Roman"/>
          <w:i/>
        </w:rPr>
        <w:t xml:space="preserve">ral </w:t>
      </w:r>
      <w:r>
        <w:rPr>
          <w:rFonts w:ascii="Times New Roman" w:hAnsi="Times New Roman" w:cs="Times New Roman"/>
          <w:i/>
        </w:rPr>
        <w:t>l</w:t>
      </w:r>
      <w:r w:rsidRPr="00EB6A94">
        <w:rPr>
          <w:rFonts w:ascii="Times New Roman" w:hAnsi="Times New Roman" w:cs="Times New Roman"/>
          <w:i/>
        </w:rPr>
        <w:t xml:space="preserve">anguage </w:t>
      </w:r>
      <w:r>
        <w:rPr>
          <w:rFonts w:ascii="Times New Roman" w:hAnsi="Times New Roman" w:cs="Times New Roman"/>
          <w:i/>
        </w:rPr>
        <w:t>t</w:t>
      </w:r>
      <w:r w:rsidRPr="00EB6A94">
        <w:rPr>
          <w:rFonts w:ascii="Times New Roman" w:hAnsi="Times New Roman" w:cs="Times New Roman"/>
          <w:i/>
        </w:rPr>
        <w:t>ests</w:t>
      </w:r>
      <w:r w:rsidRPr="008A4F87">
        <w:rPr>
          <w:rFonts w:ascii="Times New Roman" w:hAnsi="Times New Roman" w:cs="Times New Roman"/>
        </w:rPr>
        <w:t>. Cambridge University Press.</w:t>
      </w:r>
    </w:p>
    <w:p w:rsidR="0035244A" w:rsidRDefault="0035244A" w:rsidP="0035244A">
      <w:pPr>
        <w:ind w:left="70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Lund, Nancy J. and Judith F. Duchan. (1992). </w:t>
      </w:r>
      <w:r w:rsidRPr="00181E10">
        <w:rPr>
          <w:rFonts w:ascii="Times New Roman" w:eastAsia="標楷體" w:hAnsi="Times New Roman" w:cs="Times New Roman"/>
          <w:i/>
        </w:rPr>
        <w:t>Assessing children’s language in naturalistic contexts</w:t>
      </w:r>
      <w:r>
        <w:rPr>
          <w:rFonts w:ascii="Times New Roman" w:eastAsia="標楷體" w:hAnsi="Times New Roman" w:cs="Times New Roman"/>
        </w:rPr>
        <w:t>. Third Edition. Englewood Cliffs, New Jersey: Prentice Hall.</w:t>
      </w:r>
    </w:p>
    <w:p w:rsidR="0035244A" w:rsidRPr="00EB6A94" w:rsidRDefault="0035244A" w:rsidP="0035244A">
      <w:pPr>
        <w:ind w:left="70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O’malley, J. Michael and Lorraine Valdez Pierce. (1996). </w:t>
      </w:r>
      <w:r w:rsidRPr="0026070C">
        <w:rPr>
          <w:rFonts w:ascii="Times New Roman" w:eastAsia="標楷體" w:hAnsi="Times New Roman" w:cs="Times New Roman"/>
          <w:i/>
        </w:rPr>
        <w:t>Authentic assessment for English language learners: Practical approaches for teachers</w:t>
      </w:r>
      <w:r>
        <w:rPr>
          <w:rFonts w:ascii="Times New Roman" w:eastAsia="標楷體" w:hAnsi="Times New Roman" w:cs="Times New Roman"/>
        </w:rPr>
        <w:t>. Longman.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 xml:space="preserve">Radloff, Carla F. (1991). </w:t>
      </w:r>
      <w:r w:rsidRPr="00181E10">
        <w:rPr>
          <w:rFonts w:ascii="Times New Roman" w:eastAsia="標楷體" w:hAnsi="Times New Roman" w:cs="Times New Roman"/>
          <w:i/>
        </w:rPr>
        <w:t>Sentence repetition testing for studies of community bilingualism</w:t>
      </w:r>
      <w:r>
        <w:rPr>
          <w:rFonts w:ascii="Times New Roman" w:eastAsia="標楷體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Dallas, Texas: Summer Institute of Linguistics.</w:t>
      </w:r>
    </w:p>
    <w:p w:rsidR="0035244A" w:rsidRPr="00B43D04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 w:rsidRPr="00B43D04">
        <w:rPr>
          <w:rFonts w:ascii="Times New Roman" w:eastAsia="標楷體" w:hAnsi="Times New Roman" w:cs="Times New Roman"/>
        </w:rPr>
        <w:t>Rau, D. Victoria. (</w:t>
      </w:r>
      <w:r w:rsidRPr="00B43D04">
        <w:rPr>
          <w:rFonts w:ascii="Times New Roman" w:eastAsia="標楷體" w:hAnsi="Times New Roman" w:cs="Times New Roman"/>
        </w:rPr>
        <w:t>何德華</w:t>
      </w:r>
      <w:r w:rsidRPr="00B43D04">
        <w:rPr>
          <w:rFonts w:ascii="Times New Roman" w:eastAsia="標楷體" w:hAnsi="Times New Roman" w:cs="Times New Roman"/>
        </w:rPr>
        <w:t xml:space="preserve">) (December 2009). </w:t>
      </w:r>
      <w:r w:rsidR="00462C36">
        <w:rPr>
          <w:rFonts w:ascii="Times New Roman" w:eastAsia="標楷體" w:hAnsi="Times New Roman" w:cs="Times New Roman" w:hint="eastAsia"/>
        </w:rPr>
        <w:t>《</w:t>
      </w:r>
      <w:r w:rsidRPr="00B43D04">
        <w:rPr>
          <w:rFonts w:ascii="Times New Roman" w:eastAsia="標楷體" w:hAnsi="Times New Roman" w:cs="Times New Roman"/>
        </w:rPr>
        <w:t>華語教學研究方法與論文寫作</w:t>
      </w:r>
      <w:r w:rsidR="00462C36">
        <w:rPr>
          <w:rFonts w:ascii="Times New Roman" w:eastAsia="標楷體" w:hAnsi="Times New Roman" w:cs="Times New Roman" w:hint="eastAsia"/>
        </w:rPr>
        <w:t>》</w:t>
      </w:r>
      <w:r w:rsidRPr="00B43D04">
        <w:rPr>
          <w:rFonts w:ascii="Times New Roman" w:eastAsia="標楷體" w:hAnsi="Times New Roman" w:cs="Times New Roman"/>
        </w:rPr>
        <w:t>(</w:t>
      </w:r>
      <w:r w:rsidRPr="00B43D04">
        <w:rPr>
          <w:rFonts w:ascii="Times New Roman" w:eastAsia="標楷體" w:hAnsi="Times New Roman" w:cs="Times New Roman"/>
          <w:i/>
        </w:rPr>
        <w:t>Research methodology and academic writing for Teaching Chinese as a second language</w:t>
      </w:r>
      <w:r w:rsidRPr="00B43D04">
        <w:rPr>
          <w:rFonts w:ascii="Times New Roman" w:eastAsia="標楷體" w:hAnsi="Times New Roman" w:cs="Times New Roman"/>
        </w:rPr>
        <w:t>) (in Chinese).</w:t>
      </w:r>
      <w:r w:rsidRPr="00B43D04">
        <w:rPr>
          <w:rFonts w:ascii="Times New Roman" w:eastAsia="標楷體" w:hAnsi="Times New Roman" w:cs="Times New Roman"/>
          <w:kern w:val="0"/>
        </w:rPr>
        <w:t xml:space="preserve"> </w:t>
      </w:r>
      <w:r w:rsidRPr="00B43D04">
        <w:rPr>
          <w:rFonts w:ascii="Times New Roman" w:eastAsia="標楷體" w:hAnsi="Times New Roman" w:cs="Times New Roman"/>
          <w:kern w:val="0"/>
        </w:rPr>
        <w:t>臺北﹕正中書局。</w:t>
      </w:r>
      <w:smartTag w:uri="urn:schemas-microsoft-com:office:smarttags" w:element="place">
        <w:smartTag w:uri="urn:schemas-microsoft-com:office:smarttags" w:element="City">
          <w:r w:rsidRPr="00B43D04">
            <w:rPr>
              <w:rFonts w:ascii="Times New Roman" w:eastAsia="標楷體" w:hAnsi="Times New Roman" w:cs="Times New Roman"/>
              <w:kern w:val="0"/>
            </w:rPr>
            <w:t>Taipei</w:t>
          </w:r>
        </w:smartTag>
      </w:smartTag>
      <w:r w:rsidRPr="00B43D04">
        <w:rPr>
          <w:rFonts w:ascii="Times New Roman" w:eastAsia="標楷體" w:hAnsi="Times New Roman" w:cs="Times New Roman"/>
          <w:kern w:val="0"/>
        </w:rPr>
        <w:t>: Cheng Chung Books.</w:t>
      </w:r>
    </w:p>
    <w:p w:rsidR="0035244A" w:rsidRPr="007531AF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 w:rsidRPr="007531AF">
        <w:rPr>
          <w:rFonts w:ascii="Times New Roman" w:hAnsi="Times New Roman" w:cs="Times New Roman"/>
          <w:kern w:val="0"/>
        </w:rPr>
        <w:t xml:space="preserve">Rau, Der-Hwa V. (1999). Grammar proficiency test and writing assessment, </w:t>
      </w:r>
      <w:r w:rsidRPr="007531AF">
        <w:rPr>
          <w:rFonts w:ascii="Times New Roman" w:hAnsi="Times New Roman" w:cs="Times New Roman"/>
          <w:i/>
          <w:kern w:val="0"/>
        </w:rPr>
        <w:t>The Proceedings of the Eighth International Symposium on English Teaching</w:t>
      </w:r>
      <w:r w:rsidRPr="007531AF">
        <w:rPr>
          <w:rFonts w:ascii="Times New Roman" w:hAnsi="Times New Roman" w:cs="Times New Roman"/>
          <w:kern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531AF">
            <w:rPr>
              <w:rFonts w:ascii="Times New Roman" w:hAnsi="Times New Roman" w:cs="Times New Roman"/>
              <w:kern w:val="0"/>
            </w:rPr>
            <w:t>Taipei</w:t>
          </w:r>
        </w:smartTag>
      </w:smartTag>
      <w:r w:rsidRPr="007531AF">
        <w:rPr>
          <w:rFonts w:ascii="Times New Roman" w:hAnsi="Times New Roman" w:cs="Times New Roman"/>
          <w:kern w:val="0"/>
        </w:rPr>
        <w:t xml:space="preserve">: Crane. 507-516. </w:t>
      </w:r>
    </w:p>
    <w:p w:rsidR="0035244A" w:rsidRPr="007531AF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 w:rsidRPr="007531AF">
        <w:rPr>
          <w:rFonts w:ascii="Times New Roman" w:hAnsi="Times New Roman" w:cs="Times New Roman"/>
          <w:kern w:val="0"/>
        </w:rPr>
        <w:t xml:space="preserve">Rau, Der-Hwa V. (1999). Validity and reliability of grammar proficiency test and evaluation of the effectiveness of freshman English composition class, </w:t>
      </w:r>
      <w:r w:rsidRPr="007531AF">
        <w:rPr>
          <w:rFonts w:ascii="Times New Roman" w:hAnsi="Times New Roman" w:cs="Times New Roman"/>
          <w:i/>
          <w:kern w:val="0"/>
        </w:rPr>
        <w:t>Journal of Humanities</w:t>
      </w:r>
      <w:r w:rsidRPr="007531AF">
        <w:rPr>
          <w:rFonts w:ascii="Times New Roman" w:hAnsi="Times New Roman" w:cs="Times New Roman"/>
          <w:kern w:val="0"/>
        </w:rPr>
        <w:t>, Providence University 11: 155-184.</w:t>
      </w:r>
    </w:p>
    <w:p w:rsidR="00C23881" w:rsidRDefault="00C23881" w:rsidP="0035244A">
      <w:pPr>
        <w:ind w:left="708" w:hangingChars="295" w:hanging="708"/>
        <w:rPr>
          <w:rFonts w:eastAsia="標楷體"/>
        </w:rPr>
      </w:pPr>
      <w:r w:rsidRPr="00C23881">
        <w:rPr>
          <w:rFonts w:ascii="Times New Roman" w:eastAsia="標楷體" w:hAnsi="Times New Roman" w:cs="Times New Roman"/>
        </w:rPr>
        <w:t xml:space="preserve">Rau, D. Victoria, Meng-Chien Yang, and Hui-Huan Chang (June 2020). The Effectiveness of Integrating app Creation with Teaching and Learning L2 Indonesian. </w:t>
      </w:r>
      <w:r w:rsidRPr="00C23881">
        <w:rPr>
          <w:rFonts w:ascii="Times New Roman" w:eastAsia="標楷體" w:hAnsi="Times New Roman" w:cs="Times New Roman"/>
          <w:i/>
        </w:rPr>
        <w:t>Journal of Languages and International Studies</w:t>
      </w:r>
      <w:r w:rsidRPr="00C23881">
        <w:rPr>
          <w:rFonts w:ascii="Times New Roman" w:eastAsia="標楷體" w:hAnsi="Times New Roman" w:cs="Times New Roman"/>
        </w:rPr>
        <w:t xml:space="preserve">. 23: 115-144. Kaohsiung: Wenzao Ursuline University of Languages. </w:t>
      </w:r>
      <w:hyperlink r:id="rId8" w:history="1">
        <w:r w:rsidRPr="00B87C37">
          <w:rPr>
            <w:rStyle w:val="a3"/>
            <w:rFonts w:ascii="Times New Roman" w:eastAsia="標楷體" w:hAnsi="Times New Roman" w:cs="Times New Roman"/>
            <w:szCs w:val="24"/>
          </w:rPr>
          <w:t>https://www.airitilibrary.com/Publication/alDetailedMesh?DocID=18114717-202006-202010280013-202010280013-115-143</w:t>
        </w:r>
      </w:hyperlink>
      <w:r>
        <w:rPr>
          <w:rFonts w:eastAsia="標楷體" w:hint="eastAsia"/>
        </w:rPr>
        <w:t xml:space="preserve"> </w:t>
      </w:r>
    </w:p>
    <w:p w:rsidR="0035244A" w:rsidRPr="000122F0" w:rsidRDefault="0035244A" w:rsidP="0035244A">
      <w:pPr>
        <w:ind w:left="708" w:hangingChars="295" w:hanging="708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Sims, James M. and Antony John Kunnan. (2016). </w:t>
      </w:r>
      <w:r w:rsidRPr="000122F0">
        <w:rPr>
          <w:rFonts w:ascii="Times New Roman" w:hAnsi="Times New Roman" w:cs="Times New Roman"/>
          <w:kern w:val="0"/>
          <w:szCs w:val="24"/>
        </w:rPr>
        <w:t>Developing evidence for a validity argument for an English placement exam</w:t>
      </w:r>
      <w:r>
        <w:rPr>
          <w:rFonts w:ascii="Times New Roman" w:hAnsi="Times New Roman" w:cs="Times New Roman" w:hint="eastAsia"/>
        </w:rPr>
        <w:t xml:space="preserve"> </w:t>
      </w:r>
      <w:r w:rsidRPr="000122F0">
        <w:rPr>
          <w:rFonts w:ascii="Times New Roman" w:hAnsi="Times New Roman" w:cs="Times New Roman"/>
          <w:kern w:val="0"/>
          <w:szCs w:val="24"/>
        </w:rPr>
        <w:t>from multi-year test performance data</w:t>
      </w:r>
      <w:r>
        <w:rPr>
          <w:rFonts w:ascii="Times New Roman" w:hAnsi="Times New Roman" w:cs="Times New Roman"/>
          <w:kern w:val="0"/>
          <w:szCs w:val="24"/>
        </w:rPr>
        <w:t xml:space="preserve">. </w:t>
      </w:r>
      <w:r w:rsidRPr="000122F0">
        <w:rPr>
          <w:rFonts w:ascii="Times New Roman" w:hAnsi="Times New Roman" w:cs="Times New Roman"/>
          <w:i/>
          <w:kern w:val="0"/>
          <w:szCs w:val="24"/>
        </w:rPr>
        <w:t>Language testing in Asia</w:t>
      </w:r>
      <w:r>
        <w:rPr>
          <w:rFonts w:ascii="Times New Roman" w:hAnsi="Times New Roman" w:cs="Times New Roman"/>
          <w:kern w:val="0"/>
          <w:szCs w:val="24"/>
        </w:rPr>
        <w:t xml:space="preserve"> 6.1:1-14. </w:t>
      </w:r>
      <w:hyperlink r:id="rId9" w:history="1">
        <w:r w:rsidRPr="00BB0555">
          <w:rPr>
            <w:rStyle w:val="a3"/>
            <w:rFonts w:ascii="Times New Roman" w:hAnsi="Times New Roman" w:cs="Times New Roman"/>
            <w:kern w:val="0"/>
            <w:szCs w:val="24"/>
          </w:rPr>
          <w:t>http://languagetestingasia.springeropen.com/articles/10.1186/s40468-016-0024-x</w:t>
        </w:r>
      </w:hyperlink>
      <w:r>
        <w:rPr>
          <w:rFonts w:ascii="Times New Roman" w:hAnsi="Times New Roman" w:cs="Times New Roman"/>
          <w:kern w:val="0"/>
          <w:szCs w:val="24"/>
        </w:rPr>
        <w:t xml:space="preserve"> </w:t>
      </w:r>
    </w:p>
    <w:p w:rsidR="0035244A" w:rsidRDefault="0035244A" w:rsidP="0035244A">
      <w:pPr>
        <w:ind w:left="70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Young, Richard, (</w:t>
      </w:r>
      <w:r>
        <w:rPr>
          <w:rFonts w:ascii="Times New Roman" w:eastAsia="標楷體" w:hAnsi="Times New Roman" w:cs="Times New Roman"/>
        </w:rPr>
        <w:t>2002</w:t>
      </w:r>
      <w:r>
        <w:rPr>
          <w:rFonts w:ascii="Times New Roman" w:eastAsia="標楷體" w:hAnsi="Times New Roman" w:cs="Times New Roman" w:hint="eastAsia"/>
        </w:rPr>
        <w:t xml:space="preserve">). Discourse </w:t>
      </w:r>
      <w:r>
        <w:rPr>
          <w:rFonts w:ascii="Times New Roman" w:eastAsia="標楷體" w:hAnsi="Times New Roman" w:cs="Times New Roman"/>
        </w:rPr>
        <w:t>approaches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to oral language assessment. </w:t>
      </w:r>
      <w:r w:rsidRPr="00EB6A94">
        <w:rPr>
          <w:rFonts w:ascii="Times New Roman" w:eastAsia="標楷體" w:hAnsi="Times New Roman" w:cs="Times New Roman"/>
          <w:i/>
        </w:rPr>
        <w:t>Annual review of applied linguistics</w:t>
      </w:r>
      <w:r>
        <w:rPr>
          <w:rFonts w:ascii="Times New Roman" w:eastAsia="標楷體" w:hAnsi="Times New Roman" w:cs="Times New Roman"/>
        </w:rPr>
        <w:t xml:space="preserve">. 22:243-262. </w:t>
      </w:r>
      <w:hyperlink r:id="rId10" w:history="1">
        <w:r w:rsidRPr="00BB0555">
          <w:rPr>
            <w:rStyle w:val="a3"/>
            <w:rFonts w:ascii="Times New Roman" w:eastAsia="標楷體" w:hAnsi="Times New Roman" w:cs="Times New Roman"/>
          </w:rPr>
          <w:t>http://www.english.wisc.edu/rfyoung/young2002.pdf</w:t>
        </w:r>
      </w:hyperlink>
      <w:r>
        <w:rPr>
          <w:rFonts w:ascii="Times New Roman" w:eastAsia="標楷體" w:hAnsi="Times New Roman" w:cs="Times New Roman"/>
        </w:rPr>
        <w:t xml:space="preserve"> </w:t>
      </w:r>
    </w:p>
    <w:p w:rsidR="0035244A" w:rsidRDefault="0035244A" w:rsidP="0035244A">
      <w:pPr>
        <w:ind w:left="708" w:hangingChars="295" w:hanging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Young Richard and Agnes Weiyuan He. (Eds.) (1998). </w:t>
      </w:r>
      <w:r w:rsidRPr="00EB6A94">
        <w:rPr>
          <w:rFonts w:ascii="Times New Roman" w:hAnsi="Times New Roman" w:cs="Times New Roman"/>
          <w:i/>
          <w:szCs w:val="24"/>
        </w:rPr>
        <w:t xml:space="preserve">Talking and </w:t>
      </w:r>
      <w:r>
        <w:rPr>
          <w:rFonts w:ascii="Times New Roman" w:hAnsi="Times New Roman" w:cs="Times New Roman"/>
          <w:i/>
          <w:szCs w:val="24"/>
        </w:rPr>
        <w:t>t</w:t>
      </w:r>
      <w:r w:rsidRPr="00EB6A94">
        <w:rPr>
          <w:rFonts w:ascii="Times New Roman" w:hAnsi="Times New Roman" w:cs="Times New Roman"/>
          <w:i/>
          <w:szCs w:val="24"/>
        </w:rPr>
        <w:t>esting: Discourse approaches to the assessment of oral proficiency</w:t>
      </w:r>
      <w:r>
        <w:rPr>
          <w:rFonts w:ascii="Times New Roman" w:hAnsi="Times New Roman" w:cs="Times New Roman"/>
          <w:szCs w:val="24"/>
        </w:rPr>
        <w:t>. John Benjamins.</w:t>
      </w:r>
    </w:p>
    <w:p w:rsidR="00DA7F92" w:rsidRDefault="00DA7F92" w:rsidP="0035244A">
      <w:pPr>
        <w:ind w:left="70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王文中等五人合著</w:t>
      </w:r>
      <w:r>
        <w:rPr>
          <w:rFonts w:ascii="Times New Roman" w:eastAsia="標楷體" w:hAnsi="Times New Roman" w:cs="Times New Roman" w:hint="eastAsia"/>
        </w:rPr>
        <w:t xml:space="preserve">(1999). </w:t>
      </w:r>
      <w:r>
        <w:rPr>
          <w:rFonts w:ascii="Times New Roman" w:eastAsia="標楷體" w:hAnsi="Times New Roman" w:cs="Times New Roman" w:hint="eastAsia"/>
          <w:kern w:val="0"/>
          <w:szCs w:val="24"/>
        </w:rPr>
        <w:t>《</w:t>
      </w:r>
      <w:r>
        <w:rPr>
          <w:rFonts w:ascii="Times New Roman" w:eastAsia="標楷體" w:hAnsi="Times New Roman" w:cs="Times New Roman" w:hint="eastAsia"/>
        </w:rPr>
        <w:t>教育測驗與評量</w:t>
      </w:r>
      <w:r>
        <w:rPr>
          <w:rFonts w:ascii="Times New Roman" w:eastAsia="標楷體" w:hAnsi="Times New Roman" w:cs="Times New Roman" w:hint="eastAsia"/>
        </w:rPr>
        <w:t xml:space="preserve">: </w:t>
      </w:r>
      <w:r>
        <w:rPr>
          <w:rFonts w:ascii="Times New Roman" w:eastAsia="標楷體" w:hAnsi="Times New Roman" w:cs="Times New Roman" w:hint="eastAsia"/>
        </w:rPr>
        <w:t>教室學習觀點</w:t>
      </w:r>
      <w:r>
        <w:rPr>
          <w:rFonts w:ascii="Times New Roman" w:eastAsia="標楷體" w:hAnsi="Times New Roman" w:cs="Times New Roman" w:hint="eastAsia"/>
          <w:kern w:val="0"/>
          <w:szCs w:val="24"/>
        </w:rPr>
        <w:t>》</w:t>
      </w:r>
      <w:r>
        <w:rPr>
          <w:rFonts w:ascii="Times New Roman" w:eastAsia="標楷體" w:hAnsi="Times New Roman" w:cs="Times New Roman" w:hint="eastAsia"/>
        </w:rPr>
        <w:t xml:space="preserve">. </w:t>
      </w:r>
      <w:r>
        <w:rPr>
          <w:rFonts w:ascii="Times New Roman" w:eastAsia="標楷體" w:hAnsi="Times New Roman" w:cs="Times New Roman" w:hint="eastAsia"/>
        </w:rPr>
        <w:t>台北市</w:t>
      </w:r>
      <w:r>
        <w:rPr>
          <w:rFonts w:ascii="Times New Roman" w:eastAsia="標楷體" w:hAnsi="Times New Roman" w:cs="Times New Roman" w:hint="eastAsia"/>
        </w:rPr>
        <w:t xml:space="preserve">: </w:t>
      </w:r>
      <w:r>
        <w:rPr>
          <w:rFonts w:ascii="Times New Roman" w:eastAsia="標楷體" w:hAnsi="Times New Roman" w:cs="Times New Roman" w:hint="eastAsia"/>
        </w:rPr>
        <w:t>五南圖書出版公司</w:t>
      </w:r>
      <w:r>
        <w:rPr>
          <w:rFonts w:ascii="Times New Roman" w:eastAsia="標楷體" w:hAnsi="Times New Roman" w:cs="Times New Roman" w:hint="eastAsia"/>
        </w:rPr>
        <w:t>.</w:t>
      </w:r>
    </w:p>
    <w:p w:rsidR="00536025" w:rsidRDefault="00536025" w:rsidP="0035244A">
      <w:pPr>
        <w:ind w:left="708" w:hangingChars="295" w:hanging="708"/>
      </w:pPr>
      <w:r w:rsidRPr="00536025">
        <w:rPr>
          <w:rFonts w:ascii="Times New Roman" w:eastAsia="標楷體" w:hAnsi="Times New Roman" w:cs="Times New Roman"/>
        </w:rPr>
        <w:t>何德華</w:t>
      </w:r>
      <w:r w:rsidRPr="00536025">
        <w:rPr>
          <w:rFonts w:ascii="Times New Roman" w:eastAsia="標楷體" w:hAnsi="Times New Roman" w:cs="Times New Roman"/>
        </w:rPr>
        <w:t>(Rau, D. V.) (December 2019). &lt;</w:t>
      </w:r>
      <w:r w:rsidRPr="00536025">
        <w:rPr>
          <w:rFonts w:ascii="Times New Roman" w:eastAsia="標楷體" w:hAnsi="Times New Roman" w:cs="Times New Roman"/>
          <w:bCs/>
          <w:kern w:val="0"/>
        </w:rPr>
        <w:t>印尼語</w:t>
      </w:r>
      <w:r w:rsidRPr="00536025">
        <w:rPr>
          <w:rFonts w:ascii="Times New Roman" w:eastAsia="標楷體" w:hAnsi="Times New Roman" w:cs="Times New Roman"/>
          <w:bCs/>
          <w:kern w:val="0"/>
        </w:rPr>
        <w:t>TEAL</w:t>
      </w:r>
      <w:r w:rsidRPr="00536025">
        <w:rPr>
          <w:rFonts w:ascii="Times New Roman" w:eastAsia="標楷體" w:hAnsi="Times New Roman" w:cs="Times New Roman"/>
          <w:bCs/>
          <w:kern w:val="0"/>
        </w:rPr>
        <w:t>創意互動教學測驗與評量</w:t>
      </w:r>
      <w:r w:rsidRPr="00536025">
        <w:rPr>
          <w:rFonts w:ascii="Times New Roman" w:eastAsia="標楷體" w:hAnsi="Times New Roman" w:cs="Times New Roman"/>
          <w:bCs/>
          <w:kern w:val="0"/>
        </w:rPr>
        <w:t>&gt;</w:t>
      </w:r>
      <w:r w:rsidRPr="00536025">
        <w:rPr>
          <w:rFonts w:ascii="Times New Roman" w:hAnsi="Times New Roman" w:cs="Times New Roman"/>
        </w:rPr>
        <w:t xml:space="preserve"> </w:t>
      </w:r>
      <w:r w:rsidRPr="00536025">
        <w:rPr>
          <w:rFonts w:ascii="Times New Roman" w:hAnsi="Times New Roman" w:cs="Times New Roman"/>
          <w:bCs/>
          <w:color w:val="000000"/>
          <w:kern w:val="0"/>
        </w:rPr>
        <w:t>Large Class Assessment of Indonesian Language Proficiency</w:t>
      </w:r>
      <w:r w:rsidRPr="00536025">
        <w:rPr>
          <w:rFonts w:ascii="Times New Roman" w:eastAsia="標楷體" w:hAnsi="Times New Roman" w:cs="Times New Roman"/>
          <w:bCs/>
          <w:kern w:val="0"/>
        </w:rPr>
        <w:t xml:space="preserve">. </w:t>
      </w:r>
      <w:r w:rsidRPr="00536025">
        <w:rPr>
          <w:rFonts w:ascii="Times New Roman" w:eastAsia="標楷體" w:hAnsi="Times New Roman" w:cs="Times New Roman"/>
          <w:bCs/>
          <w:kern w:val="0"/>
        </w:rPr>
        <w:t>《通識教育學刊》</w:t>
      </w:r>
      <w:r w:rsidRPr="00536025">
        <w:rPr>
          <w:rFonts w:ascii="Times New Roman" w:eastAsia="標楷體" w:hAnsi="Times New Roman" w:cs="Times New Roman"/>
          <w:bCs/>
          <w:kern w:val="0"/>
        </w:rPr>
        <w:t>Taiwan Journal of General Education</w:t>
      </w:r>
      <w:r w:rsidRPr="00536025">
        <w:rPr>
          <w:rFonts w:ascii="Times New Roman" w:eastAsia="標楷體" w:hAnsi="Times New Roman" w:cs="Times New Roman"/>
          <w:bCs/>
          <w:kern w:val="0"/>
        </w:rPr>
        <w:t>第</w:t>
      </w:r>
      <w:r w:rsidRPr="00536025">
        <w:rPr>
          <w:rFonts w:ascii="Times New Roman" w:eastAsia="標楷體" w:hAnsi="Times New Roman" w:cs="Times New Roman"/>
          <w:bCs/>
          <w:kern w:val="0"/>
        </w:rPr>
        <w:t>24</w:t>
      </w:r>
      <w:r w:rsidRPr="00536025">
        <w:rPr>
          <w:rFonts w:ascii="Times New Roman" w:eastAsia="標楷體" w:hAnsi="Times New Roman" w:cs="Times New Roman"/>
          <w:bCs/>
          <w:kern w:val="0"/>
        </w:rPr>
        <w:t>期</w:t>
      </w:r>
      <w:r w:rsidRPr="00536025">
        <w:rPr>
          <w:rFonts w:ascii="Times New Roman" w:eastAsia="標楷體" w:hAnsi="Times New Roman" w:cs="Times New Roman"/>
          <w:bCs/>
          <w:kern w:val="0"/>
        </w:rPr>
        <w:t>: 79-132</w:t>
      </w:r>
      <w:r w:rsidRPr="00536025">
        <w:rPr>
          <w:rFonts w:ascii="Times New Roman" w:eastAsia="標楷體" w:hAnsi="Times New Roman" w:cs="Times New Roman"/>
          <w:bCs/>
          <w:kern w:val="0"/>
        </w:rPr>
        <w:t>頁。</w:t>
      </w:r>
      <w:hyperlink r:id="rId11" w:history="1">
        <w:r w:rsidRPr="00B87C37">
          <w:rPr>
            <w:rStyle w:val="a3"/>
            <w:rFonts w:ascii="Times New Roman" w:hAnsi="Times New Roman" w:cs="Times New Roman"/>
            <w:szCs w:val="24"/>
          </w:rPr>
          <w:t>https://www.airitilibrary.com/Publication/alDetailedMesh?docid=19993331-201912-202002150001-202002150001-79-131</w:t>
        </w:r>
      </w:hyperlink>
    </w:p>
    <w:p w:rsidR="006A1D54" w:rsidRDefault="006A1D54" w:rsidP="0035244A">
      <w:pPr>
        <w:ind w:left="708" w:hangingChars="295" w:hanging="708"/>
        <w:rPr>
          <w:rFonts w:ascii="Times New Roman" w:eastAsia="標楷體" w:hAnsi="Times New Roman" w:cs="Times New Roman"/>
          <w:szCs w:val="24"/>
        </w:rPr>
      </w:pPr>
      <w:r w:rsidRPr="00536025">
        <w:rPr>
          <w:rFonts w:ascii="Times New Roman" w:eastAsia="標楷體" w:hAnsi="Times New Roman" w:cs="Times New Roman"/>
        </w:rPr>
        <w:t>何德華</w:t>
      </w:r>
      <w:r w:rsidR="00D36D3D"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張惠環</w:t>
      </w:r>
      <w:r w:rsidR="00D36D3D">
        <w:rPr>
          <w:rFonts w:ascii="Times New Roman" w:eastAsia="標楷體" w:hAnsi="Times New Roman" w:cs="Times New Roman" w:hint="eastAsia"/>
        </w:rPr>
        <w:t>、</w:t>
      </w:r>
      <w:r w:rsidR="00D36D3D">
        <w:rPr>
          <w:rFonts w:ascii="Times New Roman" w:eastAsia="標楷體" w:hAnsi="Times New Roman" w:cs="Times New Roman" w:hint="eastAsia"/>
          <w:szCs w:val="24"/>
        </w:rPr>
        <w:t>許婉儀</w:t>
      </w:r>
      <w:r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254865">
        <w:rPr>
          <w:rFonts w:ascii="Times New Roman" w:eastAsia="標楷體" w:hAnsi="Times New Roman" w:cs="Times New Roman" w:hint="eastAsia"/>
          <w:szCs w:val="24"/>
        </w:rPr>
        <w:t>審查中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>. &lt;</w:t>
      </w:r>
      <w:r w:rsidRPr="001B3C0F">
        <w:rPr>
          <w:rFonts w:ascii="Times New Roman" w:eastAsia="標楷體" w:hAnsi="Times New Roman" w:cs="Times New Roman"/>
          <w:szCs w:val="24"/>
        </w:rPr>
        <w:t>對話者之語言能力與評分嚴苛度對印尼語口語評量成績之影響</w:t>
      </w:r>
      <w:r>
        <w:rPr>
          <w:rFonts w:ascii="Times New Roman" w:eastAsia="標楷體" w:hAnsi="Times New Roman" w:cs="Times New Roman" w:hint="eastAsia"/>
          <w:szCs w:val="24"/>
        </w:rPr>
        <w:t xml:space="preserve">&gt;. </w:t>
      </w:r>
      <w:bookmarkStart w:id="0" w:name="_GoBack"/>
      <w:bookmarkEnd w:id="0"/>
    </w:p>
    <w:p w:rsidR="00DA7F92" w:rsidRDefault="00DA7F92" w:rsidP="0035244A">
      <w:pPr>
        <w:ind w:left="70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余民寧</w:t>
      </w:r>
      <w:r>
        <w:rPr>
          <w:rFonts w:ascii="Times New Roman" w:eastAsia="標楷體" w:hAnsi="Times New Roman" w:cs="Times New Roman" w:hint="eastAsia"/>
        </w:rPr>
        <w:t xml:space="preserve">(2020). </w:t>
      </w:r>
      <w:r>
        <w:rPr>
          <w:rFonts w:ascii="Times New Roman" w:eastAsia="標楷體" w:hAnsi="Times New Roman" w:cs="Times New Roman" w:hint="eastAsia"/>
          <w:kern w:val="0"/>
          <w:szCs w:val="24"/>
        </w:rPr>
        <w:t>《量表編製與發展</w:t>
      </w:r>
      <w:r>
        <w:rPr>
          <w:rFonts w:ascii="Times New Roman" w:eastAsia="標楷體" w:hAnsi="Times New Roman" w:cs="Times New Roman" w:hint="eastAsia"/>
          <w:kern w:val="0"/>
          <w:szCs w:val="24"/>
        </w:rPr>
        <w:t>: R</w:t>
      </w:r>
      <w:r>
        <w:rPr>
          <w:rFonts w:ascii="Times New Roman" w:eastAsia="標楷體" w:hAnsi="Times New Roman" w:cs="Times New Roman"/>
          <w:kern w:val="0"/>
          <w:szCs w:val="24"/>
        </w:rPr>
        <w:t>asch</w:t>
      </w:r>
      <w:r>
        <w:rPr>
          <w:rFonts w:ascii="Times New Roman" w:eastAsia="標楷體" w:hAnsi="Times New Roman" w:cs="Times New Roman" w:hint="eastAsia"/>
          <w:kern w:val="0"/>
          <w:szCs w:val="24"/>
        </w:rPr>
        <w:t>測量模型的應用》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. </w:t>
      </w:r>
      <w:r>
        <w:rPr>
          <w:rFonts w:ascii="Times New Roman" w:eastAsia="標楷體" w:hAnsi="Times New Roman" w:cs="Times New Roman" w:hint="eastAsia"/>
          <w:kern w:val="0"/>
          <w:szCs w:val="24"/>
        </w:rPr>
        <w:t>新北市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: </w:t>
      </w:r>
      <w:r>
        <w:rPr>
          <w:rFonts w:ascii="Times New Roman" w:eastAsia="標楷體" w:hAnsi="Times New Roman" w:cs="Times New Roman" w:hint="eastAsia"/>
          <w:kern w:val="0"/>
          <w:szCs w:val="24"/>
        </w:rPr>
        <w:t>心理出版</w:t>
      </w: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社</w:t>
      </w:r>
      <w:r>
        <w:rPr>
          <w:rFonts w:ascii="Times New Roman" w:eastAsia="標楷體" w:hAnsi="Times New Roman" w:cs="Times New Roman" w:hint="eastAsia"/>
          <w:kern w:val="0"/>
          <w:szCs w:val="24"/>
        </w:rPr>
        <w:t>.</w:t>
      </w:r>
    </w:p>
    <w:p w:rsidR="0035244A" w:rsidRDefault="0035244A" w:rsidP="0035244A">
      <w:pPr>
        <w:ind w:left="708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吳偉平</w:t>
      </w:r>
      <w:r>
        <w:rPr>
          <w:rFonts w:ascii="Times New Roman" w:eastAsia="標楷體" w:hAnsi="Times New Roman" w:cs="Times New Roman" w:hint="eastAsia"/>
        </w:rPr>
        <w:t xml:space="preserve">. (2008). </w:t>
      </w:r>
      <w:r>
        <w:rPr>
          <w:rFonts w:ascii="Times New Roman" w:eastAsia="標楷體" w:hAnsi="Times New Roman" w:cs="Times New Roman"/>
        </w:rPr>
        <w:t>&lt;</w:t>
      </w:r>
      <w:r>
        <w:rPr>
          <w:rFonts w:ascii="Times New Roman" w:eastAsia="標楷體" w:hAnsi="Times New Roman" w:cs="Times New Roman" w:hint="eastAsia"/>
        </w:rPr>
        <w:t>漢語口語水平測試的實踐與討論</w:t>
      </w:r>
      <w:r>
        <w:rPr>
          <w:rFonts w:ascii="Times New Roman" w:eastAsia="標楷體" w:hAnsi="Times New Roman" w:cs="Times New Roman" w:hint="eastAsia"/>
        </w:rPr>
        <w:t xml:space="preserve">&gt;. </w:t>
      </w:r>
      <w:r>
        <w:rPr>
          <w:rFonts w:ascii="Times New Roman" w:eastAsia="標楷體" w:hAnsi="Times New Roman" w:cs="Times New Roman"/>
        </w:rPr>
        <w:t>&lt;&lt;</w:t>
      </w:r>
      <w:r>
        <w:rPr>
          <w:rFonts w:ascii="Times New Roman" w:eastAsia="標楷體" w:hAnsi="Times New Roman" w:cs="Times New Roman" w:hint="eastAsia"/>
        </w:rPr>
        <w:t>漢語教學學刊</w:t>
      </w:r>
      <w:r>
        <w:rPr>
          <w:rFonts w:ascii="Times New Roman" w:eastAsia="標楷體" w:hAnsi="Times New Roman" w:cs="Times New Roman" w:hint="eastAsia"/>
        </w:rPr>
        <w:t>&gt;&gt;</w:t>
      </w:r>
      <w:r>
        <w:rPr>
          <w:rFonts w:ascii="Times New Roman" w:eastAsia="標楷體" w:hAnsi="Times New Roman" w:cs="Times New Roman" w:hint="eastAsia"/>
        </w:rPr>
        <w:t>第四輯</w:t>
      </w:r>
      <w:r>
        <w:rPr>
          <w:rFonts w:ascii="Times New Roman" w:eastAsia="標楷體" w:hAnsi="Times New Roman" w:cs="Times New Roman" w:hint="eastAsia"/>
        </w:rPr>
        <w:t>.33-52</w:t>
      </w:r>
      <w:r>
        <w:rPr>
          <w:rFonts w:ascii="Times New Roman" w:eastAsia="標楷體" w:hAnsi="Times New Roman" w:cs="Times New Roman" w:hint="eastAsia"/>
        </w:rPr>
        <w:t>頁</w:t>
      </w:r>
      <w:r>
        <w:rPr>
          <w:rFonts w:ascii="Times New Roman" w:eastAsia="標楷體" w:hAnsi="Times New Roman" w:cs="Times New Roman" w:hint="eastAsia"/>
        </w:rPr>
        <w:t>.</w:t>
      </w:r>
    </w:p>
    <w:p w:rsidR="00EF6E53" w:rsidRDefault="00EF6E53" w:rsidP="00EF6E53">
      <w:pPr>
        <w:ind w:left="653" w:hangingChars="272" w:hanging="65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莫慕貞</w:t>
      </w:r>
      <w:r>
        <w:rPr>
          <w:rFonts w:ascii="Times New Roman" w:eastAsia="標楷體" w:hAnsi="Times New Roman" w:cs="Times New Roman" w:hint="eastAsia"/>
        </w:rPr>
        <w:t xml:space="preserve"> (2019)</w:t>
      </w:r>
      <w:r>
        <w:rPr>
          <w:rFonts w:ascii="Times New Roman" w:eastAsia="標楷體" w:hAnsi="Times New Roman" w:cs="Times New Roman" w:hint="eastAsia"/>
        </w:rPr>
        <w:t>。</w:t>
      </w:r>
      <w:r>
        <w:rPr>
          <w:rFonts w:ascii="Times New Roman" w:eastAsia="標楷體" w:hAnsi="Times New Roman" w:cs="Times New Roman" w:hint="eastAsia"/>
        </w:rPr>
        <w:t xml:space="preserve"> &lt;</w:t>
      </w:r>
      <w:r>
        <w:rPr>
          <w:rFonts w:ascii="Times New Roman" w:eastAsia="標楷體" w:hAnsi="Times New Roman" w:cs="Times New Roman" w:hint="eastAsia"/>
        </w:rPr>
        <w:t>精進教學工作坊</w:t>
      </w:r>
      <w:r>
        <w:rPr>
          <w:rFonts w:ascii="Times New Roman" w:eastAsia="標楷體" w:hAnsi="Times New Roman" w:cs="Times New Roman" w:hint="eastAsia"/>
        </w:rPr>
        <w:t xml:space="preserve">: Rasch </w:t>
      </w:r>
      <w:r>
        <w:rPr>
          <w:rFonts w:ascii="Times New Roman" w:eastAsia="標楷體" w:hAnsi="Times New Roman" w:cs="Times New Roman" w:hint="eastAsia"/>
        </w:rPr>
        <w:t>可觀測量在大學甄試檔案評量之應用</w:t>
      </w:r>
      <w:r>
        <w:rPr>
          <w:rFonts w:ascii="Times New Roman" w:eastAsia="標楷體" w:hAnsi="Times New Roman" w:cs="Times New Roman" w:hint="eastAsia"/>
        </w:rPr>
        <w:t>&gt;</w:t>
      </w:r>
      <w:r>
        <w:rPr>
          <w:rFonts w:ascii="Times New Roman" w:eastAsia="標楷體" w:hAnsi="Times New Roman" w:cs="Times New Roman" w:hint="eastAsia"/>
        </w:rPr>
        <w:t>講義。嘉義</w:t>
      </w:r>
      <w:r>
        <w:rPr>
          <w:rFonts w:ascii="Times New Roman" w:eastAsia="標楷體" w:hAnsi="Times New Roman" w:cs="Times New Roman"/>
        </w:rPr>
        <w:t>: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國立中正大學</w:t>
      </w:r>
      <w:r>
        <w:rPr>
          <w:rFonts w:ascii="Times New Roman" w:eastAsia="標楷體" w:hAnsi="Times New Roman" w:cs="Times New Roman" w:hint="eastAsia"/>
        </w:rPr>
        <w:t>. 2019/11/8~9</w:t>
      </w:r>
      <w:r>
        <w:rPr>
          <w:rFonts w:ascii="Times New Roman" w:eastAsia="標楷體" w:hAnsi="Times New Roman" w:cs="Times New Roman" w:hint="eastAsia"/>
        </w:rPr>
        <w:t>。</w:t>
      </w:r>
    </w:p>
    <w:p w:rsidR="00EF6E53" w:rsidRDefault="00EF6E53" w:rsidP="00EF6E53">
      <w:pPr>
        <w:ind w:left="653" w:hangingChars="272" w:hanging="65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莫慕貞、張權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主編</w:t>
      </w:r>
      <w:r>
        <w:rPr>
          <w:rFonts w:ascii="Times New Roman" w:eastAsia="標楷體" w:hAnsi="Times New Roman" w:cs="Times New Roman" w:hint="eastAsia"/>
        </w:rPr>
        <w:t>) (2017)</w:t>
      </w:r>
      <w:r>
        <w:rPr>
          <w:rFonts w:ascii="Times New Roman" w:eastAsia="標楷體" w:hAnsi="Times New Roman" w:cs="Times New Roman" w:hint="eastAsia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《羅氏測量</w:t>
      </w:r>
      <w:r>
        <w:rPr>
          <w:rFonts w:ascii="Times New Roman" w:eastAsia="標楷體" w:hAnsi="Times New Roman" w:cs="Times New Roman" w:hint="eastAsia"/>
          <w:kern w:val="0"/>
          <w:szCs w:val="24"/>
        </w:rPr>
        <w:t>:</w:t>
      </w:r>
      <w:r>
        <w:rPr>
          <w:rFonts w:ascii="Times New Roman" w:eastAsia="標楷體" w:hAnsi="Times New Roman" w:cs="Times New Roman" w:hint="eastAsia"/>
          <w:kern w:val="0"/>
          <w:szCs w:val="24"/>
        </w:rPr>
        <w:t>應用與導讀》</w:t>
      </w:r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kern w:val="0"/>
          <w:szCs w:val="24"/>
        </w:rPr>
        <w:t>英文版原編者</w:t>
      </w:r>
      <w:r>
        <w:rPr>
          <w:rFonts w:ascii="Times New Roman" w:eastAsia="標楷體" w:hAnsi="Times New Roman" w:cs="Times New Roman" w:hint="eastAsia"/>
          <w:kern w:val="0"/>
          <w:szCs w:val="24"/>
        </w:rPr>
        <w:t>: Everett V. Smith, Jr., &amp; Rich</w:t>
      </w:r>
      <w:r>
        <w:rPr>
          <w:rFonts w:ascii="Times New Roman" w:eastAsia="標楷體" w:hAnsi="Times New Roman" w:cs="Times New Roman"/>
          <w:kern w:val="0"/>
          <w:szCs w:val="24"/>
        </w:rPr>
        <w:t>ard M. Smith (Eds.) Introduction to Rasch Measurement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Maple Grove, MN: JAM Press.</w:t>
      </w:r>
    </w:p>
    <w:p w:rsidR="0035244A" w:rsidRPr="006E36B1" w:rsidRDefault="0035244A" w:rsidP="0035244A">
      <w:pPr>
        <w:ind w:left="708" w:hangingChars="295" w:hanging="708"/>
        <w:rPr>
          <w:rFonts w:ascii="Times New Roman" w:hAnsi="Times New Roman" w:cs="Times New Roman"/>
        </w:rPr>
      </w:pPr>
    </w:p>
    <w:p w:rsidR="0035244A" w:rsidRPr="00841AD3" w:rsidRDefault="0035244A" w:rsidP="0035244A">
      <w:pPr>
        <w:ind w:left="709" w:hangingChars="295" w:hanging="709"/>
        <w:rPr>
          <w:rFonts w:ascii="Times New Roman" w:hAnsi="Times New Roman" w:cs="Times New Roman"/>
          <w:b/>
        </w:rPr>
      </w:pPr>
      <w:r w:rsidRPr="00841AD3">
        <w:rPr>
          <w:rFonts w:ascii="Times New Roman" w:hAnsi="Times New Roman" w:cs="Times New Roman"/>
          <w:b/>
        </w:rPr>
        <w:t xml:space="preserve">Websites </w:t>
      </w:r>
    </w:p>
    <w:p w:rsidR="0035244A" w:rsidRPr="006E36B1" w:rsidRDefault="0035244A" w:rsidP="0035244A">
      <w:pPr>
        <w:ind w:left="708" w:hangingChars="295" w:hanging="708"/>
        <w:rPr>
          <w:rFonts w:ascii="Times New Roman" w:hAnsi="Times New Roman" w:cs="Times New Roman"/>
        </w:rPr>
      </w:pPr>
      <w:r w:rsidRPr="006E36B1">
        <w:rPr>
          <w:rFonts w:ascii="Times New Roman" w:hAnsi="Times New Roman" w:cs="Times New Roman"/>
        </w:rPr>
        <w:t>Virtual Assessment Center:</w:t>
      </w:r>
    </w:p>
    <w:p w:rsidR="0035244A" w:rsidRDefault="00BB40DB" w:rsidP="0035244A">
      <w:pPr>
        <w:ind w:left="708" w:hangingChars="295" w:hanging="708"/>
        <w:rPr>
          <w:rStyle w:val="a3"/>
          <w:rFonts w:ascii="Times New Roman" w:hAnsi="Times New Roman" w:cs="Times New Roman"/>
        </w:rPr>
      </w:pPr>
      <w:hyperlink r:id="rId12" w:history="1">
        <w:r w:rsidR="0035244A" w:rsidRPr="006E36B1">
          <w:rPr>
            <w:rStyle w:val="a3"/>
            <w:rFonts w:ascii="Times New Roman" w:hAnsi="Times New Roman" w:cs="Times New Roman"/>
          </w:rPr>
          <w:t>http://carla.umn.edu/assessment/vac/</w:t>
        </w:r>
      </w:hyperlink>
    </w:p>
    <w:p w:rsidR="0035244A" w:rsidRPr="00D414F9" w:rsidRDefault="0035244A" w:rsidP="0035244A">
      <w:pPr>
        <w:ind w:left="708" w:hangingChars="295" w:hanging="708"/>
        <w:rPr>
          <w:rStyle w:val="a3"/>
          <w:rFonts w:ascii="Times New Roman" w:hAnsi="Times New Roman" w:cs="Times New Roman"/>
          <w:color w:val="auto"/>
          <w:u w:val="none"/>
        </w:rPr>
      </w:pPr>
      <w:r w:rsidRPr="00D414F9">
        <w:rPr>
          <w:rStyle w:val="a3"/>
          <w:rFonts w:ascii="Times New Roman" w:hAnsi="Times New Roman" w:cs="Times New Roman"/>
          <w:color w:val="auto"/>
          <w:u w:val="none"/>
        </w:rPr>
        <w:t>Create a rubric</w:t>
      </w:r>
    </w:p>
    <w:p w:rsidR="0035244A" w:rsidRPr="006E36B1" w:rsidRDefault="00BB40DB" w:rsidP="0035244A">
      <w:pPr>
        <w:ind w:left="708" w:hangingChars="295" w:hanging="708"/>
        <w:rPr>
          <w:rFonts w:ascii="Times New Roman" w:hAnsi="Times New Roman" w:cs="Times New Roman"/>
        </w:rPr>
      </w:pPr>
      <w:hyperlink r:id="rId13" w:history="1">
        <w:r w:rsidR="0035244A" w:rsidRPr="001A4350">
          <w:rPr>
            <w:rStyle w:val="a3"/>
            <w:rFonts w:ascii="Times New Roman" w:hAnsi="Times New Roman" w:cs="Times New Roman"/>
          </w:rPr>
          <w:t>http://rubistar.4teachers.org/index.php</w:t>
        </w:r>
      </w:hyperlink>
      <w:r w:rsidR="0035244A">
        <w:rPr>
          <w:rFonts w:ascii="Times New Roman" w:hAnsi="Times New Roman" w:cs="Times New Roman"/>
        </w:rPr>
        <w:t xml:space="preserve"> </w:t>
      </w:r>
    </w:p>
    <w:p w:rsidR="0035244A" w:rsidRDefault="006C21B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Rasch analysis: Ministeps</w:t>
      </w:r>
    </w:p>
    <w:p w:rsidR="006C21BD" w:rsidRPr="006C21BD" w:rsidRDefault="00BB40DB">
      <w:pPr>
        <w:rPr>
          <w:rStyle w:val="a3"/>
          <w:rFonts w:ascii="Times New Roman" w:hAnsi="Times New Roman" w:cs="Times New Roman"/>
        </w:rPr>
      </w:pPr>
      <w:hyperlink r:id="rId14" w:history="1">
        <w:r w:rsidR="006C21BD" w:rsidRPr="006C21BD">
          <w:rPr>
            <w:rStyle w:val="a3"/>
            <w:rFonts w:ascii="Times New Roman" w:hAnsi="Times New Roman" w:cs="Times New Roman"/>
          </w:rPr>
          <w:t>https://www.winsteps.com/ministep.htm</w:t>
        </w:r>
      </w:hyperlink>
    </w:p>
    <w:p w:rsidR="006C21BD" w:rsidRDefault="00DC266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East Asian Pragmatics</w:t>
      </w:r>
    </w:p>
    <w:p w:rsidR="00DC2665" w:rsidRPr="00DC2665" w:rsidRDefault="00DC2665">
      <w:pPr>
        <w:rPr>
          <w:rFonts w:ascii="Times New Roman" w:hAnsi="Times New Roman" w:cs="Times New Roman"/>
        </w:rPr>
      </w:pPr>
      <w:hyperlink r:id="rId15" w:history="1">
        <w:r w:rsidRPr="00DC2665">
          <w:rPr>
            <w:rStyle w:val="a3"/>
            <w:rFonts w:ascii="Times New Roman" w:hAnsi="Times New Roman" w:cs="Times New Roman"/>
          </w:rPr>
          <w:t>https://journal.equinoxpub.com/EAP/issue/current</w:t>
        </w:r>
      </w:hyperlink>
    </w:p>
    <w:p w:rsidR="00DC2665" w:rsidRPr="00DC2665" w:rsidRDefault="00DC2665">
      <w:pPr>
        <w:rPr>
          <w:rFonts w:ascii="Times New Roman" w:eastAsia="標楷體" w:hAnsi="Times New Roman" w:cs="Times New Roman" w:hint="eastAsia"/>
        </w:rPr>
      </w:pPr>
    </w:p>
    <w:p w:rsidR="003D0F29" w:rsidRDefault="003D0F29" w:rsidP="00BC283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Assessment:</w:t>
      </w:r>
    </w:p>
    <w:p w:rsidR="00BF2909" w:rsidRPr="00F01CC0" w:rsidRDefault="008F28C3" w:rsidP="00F01CC0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F01CC0">
        <w:rPr>
          <w:rFonts w:ascii="Times New Roman" w:eastAsia="標楷體" w:hAnsi="Times New Roman" w:cs="Times New Roman"/>
        </w:rPr>
        <w:t>Participation in discussion</w:t>
      </w:r>
      <w:r w:rsidR="008363D1" w:rsidRPr="00F01CC0">
        <w:rPr>
          <w:rFonts w:ascii="Times New Roman" w:eastAsia="標楷體" w:hAnsi="Times New Roman" w:cs="Times New Roman"/>
        </w:rPr>
        <w:t xml:space="preserve"> </w:t>
      </w:r>
      <w:r w:rsidR="0035244A" w:rsidRPr="00F01CC0">
        <w:rPr>
          <w:rFonts w:ascii="Times New Roman" w:eastAsia="標楷體" w:hAnsi="Times New Roman" w:cs="Times New Roman"/>
        </w:rPr>
        <w:t>(</w:t>
      </w:r>
      <w:r w:rsidR="002A4230" w:rsidRPr="00F01CC0">
        <w:rPr>
          <w:rFonts w:ascii="Times New Roman" w:eastAsia="標楷體" w:hAnsi="Times New Roman" w:cs="Times New Roman"/>
        </w:rPr>
        <w:t>4</w:t>
      </w:r>
      <w:r w:rsidR="008363D1" w:rsidRPr="00F01CC0">
        <w:rPr>
          <w:rFonts w:ascii="Times New Roman" w:eastAsia="標楷體" w:hAnsi="Times New Roman" w:cs="Times New Roman"/>
        </w:rPr>
        <w:t>0%</w:t>
      </w:r>
      <w:r w:rsidR="0035244A" w:rsidRPr="00F01CC0">
        <w:rPr>
          <w:rFonts w:ascii="Times New Roman" w:eastAsia="標楷體" w:hAnsi="Times New Roman" w:cs="Times New Roman"/>
        </w:rPr>
        <w:t>)</w:t>
      </w:r>
      <w:r w:rsidR="0035244A" w:rsidRPr="00F01CC0">
        <w:rPr>
          <w:rFonts w:ascii="Times New Roman" w:eastAsia="標楷體" w:hAnsi="Times New Roman" w:cs="Times New Roman" w:hint="eastAsia"/>
        </w:rPr>
        <w:t xml:space="preserve">: </w:t>
      </w:r>
      <w:r w:rsidR="001D0184" w:rsidRPr="00F01CC0">
        <w:rPr>
          <w:rFonts w:ascii="Times New Roman" w:eastAsia="標楷體" w:hAnsi="Times New Roman" w:cs="Times New Roman"/>
        </w:rPr>
        <w:t xml:space="preserve">Students are expected to read the assigned </w:t>
      </w:r>
      <w:r w:rsidR="000B4E77" w:rsidRPr="00F01CC0">
        <w:rPr>
          <w:rFonts w:ascii="Times New Roman" w:eastAsia="標楷體" w:hAnsi="Times New Roman" w:cs="Times New Roman"/>
        </w:rPr>
        <w:t>materials</w:t>
      </w:r>
      <w:r w:rsidR="00FC4FE8">
        <w:rPr>
          <w:rFonts w:ascii="Times New Roman" w:eastAsia="標楷體" w:hAnsi="Times New Roman" w:cs="Times New Roman"/>
        </w:rPr>
        <w:t xml:space="preserve">, </w:t>
      </w:r>
      <w:r w:rsidR="001D0184" w:rsidRPr="00F01CC0">
        <w:rPr>
          <w:rFonts w:ascii="Times New Roman" w:eastAsia="標楷體" w:hAnsi="Times New Roman" w:cs="Times New Roman"/>
        </w:rPr>
        <w:t xml:space="preserve">be ready </w:t>
      </w:r>
      <w:r w:rsidR="000B4E77" w:rsidRPr="00F01CC0">
        <w:rPr>
          <w:rFonts w:ascii="Times New Roman" w:eastAsia="標楷體" w:hAnsi="Times New Roman" w:cs="Times New Roman"/>
        </w:rPr>
        <w:t xml:space="preserve">to </w:t>
      </w:r>
      <w:r w:rsidR="00FC4FE8">
        <w:rPr>
          <w:rFonts w:ascii="Times New Roman" w:eastAsia="標楷體" w:hAnsi="Times New Roman" w:cs="Times New Roman"/>
        </w:rPr>
        <w:t>report on</w:t>
      </w:r>
      <w:r w:rsidR="006A0B2E">
        <w:rPr>
          <w:rFonts w:ascii="Times New Roman" w:eastAsia="標楷體" w:hAnsi="Times New Roman" w:cs="Times New Roman"/>
        </w:rPr>
        <w:t xml:space="preserve"> their assigned chapter, and </w:t>
      </w:r>
      <w:r w:rsidR="000B4E77" w:rsidRPr="00F01CC0">
        <w:rPr>
          <w:rFonts w:ascii="Times New Roman" w:eastAsia="標楷體" w:hAnsi="Times New Roman" w:cs="Times New Roman"/>
        </w:rPr>
        <w:t>participate in</w:t>
      </w:r>
      <w:r w:rsidR="006F3CE6">
        <w:rPr>
          <w:rFonts w:ascii="Times New Roman" w:eastAsia="標楷體" w:hAnsi="Times New Roman" w:cs="Times New Roman"/>
        </w:rPr>
        <w:t xml:space="preserve"> class discussion.</w:t>
      </w:r>
    </w:p>
    <w:p w:rsidR="00BF2909" w:rsidRPr="00792805" w:rsidRDefault="0090594A" w:rsidP="00BC2831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Exemplar article presentations </w:t>
      </w:r>
      <w:r w:rsidR="0035244A" w:rsidRPr="00F01CC0">
        <w:rPr>
          <w:rFonts w:ascii="Times New Roman" w:eastAsia="標楷體" w:hAnsi="Times New Roman" w:cs="Times New Roman"/>
        </w:rPr>
        <w:t>(</w:t>
      </w:r>
      <w:r w:rsidR="002A4230" w:rsidRPr="00F01CC0">
        <w:rPr>
          <w:rFonts w:ascii="Times New Roman" w:eastAsia="標楷體" w:hAnsi="Times New Roman" w:cs="Times New Roman"/>
        </w:rPr>
        <w:t>2</w:t>
      </w:r>
      <w:r w:rsidR="008363D1" w:rsidRPr="00F01CC0">
        <w:rPr>
          <w:rFonts w:ascii="Times New Roman" w:eastAsia="標楷體" w:hAnsi="Times New Roman" w:cs="Times New Roman"/>
        </w:rPr>
        <w:t>0%</w:t>
      </w:r>
      <w:r w:rsidR="0035244A" w:rsidRPr="00F01CC0">
        <w:rPr>
          <w:rFonts w:ascii="Times New Roman" w:eastAsia="標楷體" w:hAnsi="Times New Roman" w:cs="Times New Roman"/>
        </w:rPr>
        <w:t xml:space="preserve">): </w:t>
      </w:r>
      <w:r w:rsidR="00197935" w:rsidRPr="00F01CC0">
        <w:rPr>
          <w:rFonts w:ascii="Times New Roman" w:eastAsia="標楷體" w:hAnsi="Times New Roman" w:cs="Times New Roman"/>
        </w:rPr>
        <w:t xml:space="preserve">Students will </w:t>
      </w:r>
      <w:r w:rsidR="00792805">
        <w:rPr>
          <w:rFonts w:ascii="Times New Roman" w:eastAsia="標楷體" w:hAnsi="Times New Roman" w:cs="Times New Roman"/>
        </w:rPr>
        <w:t xml:space="preserve">take turns sharing exemplar articles related to their </w:t>
      </w:r>
      <w:r w:rsidR="00A72FFC">
        <w:rPr>
          <w:rFonts w:ascii="Times New Roman" w:eastAsia="標楷體" w:hAnsi="Times New Roman" w:cs="Times New Roman"/>
        </w:rPr>
        <w:t>own research</w:t>
      </w:r>
      <w:r w:rsidR="007E2C4C">
        <w:rPr>
          <w:rFonts w:ascii="Times New Roman" w:eastAsia="標楷體" w:hAnsi="Times New Roman" w:cs="Times New Roman"/>
        </w:rPr>
        <w:t xml:space="preserve">, beginning </w:t>
      </w:r>
      <w:r w:rsidR="006B38B8">
        <w:rPr>
          <w:rFonts w:ascii="Times New Roman" w:eastAsia="標楷體" w:hAnsi="Times New Roman" w:cs="Times New Roman"/>
        </w:rPr>
        <w:t>in the 10</w:t>
      </w:r>
      <w:r w:rsidR="006B38B8" w:rsidRPr="006B38B8">
        <w:rPr>
          <w:rFonts w:ascii="Times New Roman" w:eastAsia="標楷體" w:hAnsi="Times New Roman" w:cs="Times New Roman"/>
          <w:vertAlign w:val="superscript"/>
        </w:rPr>
        <w:t>th</w:t>
      </w:r>
      <w:r w:rsidR="006B38B8">
        <w:rPr>
          <w:rFonts w:ascii="Times New Roman" w:eastAsia="標楷體" w:hAnsi="Times New Roman" w:cs="Times New Roman"/>
        </w:rPr>
        <w:t xml:space="preserve"> week</w:t>
      </w:r>
      <w:r w:rsidR="00792805">
        <w:rPr>
          <w:rFonts w:ascii="Times New Roman" w:eastAsia="標楷體" w:hAnsi="Times New Roman" w:cs="Times New Roman"/>
        </w:rPr>
        <w:t>.</w:t>
      </w:r>
    </w:p>
    <w:p w:rsidR="00F01CC0" w:rsidRPr="00F01CC0" w:rsidRDefault="002A4230" w:rsidP="00F01CC0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F01CC0">
        <w:rPr>
          <w:rFonts w:ascii="Times New Roman" w:eastAsia="標楷體" w:hAnsi="Times New Roman" w:cs="Times New Roman"/>
        </w:rPr>
        <w:t>Term</w:t>
      </w:r>
      <w:r w:rsidR="00A05EDE" w:rsidRPr="00F01CC0">
        <w:rPr>
          <w:rFonts w:ascii="Times New Roman" w:eastAsia="標楷體" w:hAnsi="Times New Roman" w:cs="Times New Roman"/>
        </w:rPr>
        <w:t xml:space="preserve"> </w:t>
      </w:r>
      <w:r w:rsidRPr="00F01CC0">
        <w:rPr>
          <w:rFonts w:ascii="Times New Roman" w:eastAsia="標楷體" w:hAnsi="Times New Roman" w:cs="Times New Roman"/>
        </w:rPr>
        <w:t xml:space="preserve">paper </w:t>
      </w:r>
      <w:r w:rsidR="003C6E8F" w:rsidRPr="00F01CC0">
        <w:rPr>
          <w:rFonts w:ascii="Times New Roman" w:eastAsia="標楷體" w:hAnsi="Times New Roman" w:cs="Times New Roman"/>
        </w:rPr>
        <w:t>(</w:t>
      </w:r>
      <w:r w:rsidRPr="00F01CC0">
        <w:rPr>
          <w:rFonts w:ascii="Times New Roman" w:eastAsia="標楷體" w:hAnsi="Times New Roman" w:cs="Times New Roman"/>
        </w:rPr>
        <w:t>4</w:t>
      </w:r>
      <w:r w:rsidR="003C6E8F" w:rsidRPr="00F01CC0">
        <w:rPr>
          <w:rFonts w:ascii="Times New Roman" w:eastAsia="標楷體" w:hAnsi="Times New Roman" w:cs="Times New Roman"/>
        </w:rPr>
        <w:t>0%)</w:t>
      </w:r>
      <w:r w:rsidR="00BF2909" w:rsidRPr="00F01CC0">
        <w:rPr>
          <w:rFonts w:ascii="Times New Roman" w:eastAsia="標楷體" w:hAnsi="Times New Roman" w:cs="Times New Roman"/>
        </w:rPr>
        <w:t xml:space="preserve">: </w:t>
      </w:r>
      <w:r w:rsidRPr="00F01CC0">
        <w:rPr>
          <w:rFonts w:ascii="Times New Roman" w:eastAsia="標楷體" w:hAnsi="Times New Roman" w:cs="Times New Roman" w:hint="eastAsia"/>
        </w:rPr>
        <w:t xml:space="preserve">The participant </w:t>
      </w:r>
      <w:r w:rsidRPr="00F01CC0">
        <w:rPr>
          <w:rFonts w:ascii="Times New Roman" w:eastAsia="標楷體" w:hAnsi="Times New Roman" w:cs="Times New Roman"/>
        </w:rPr>
        <w:t>can choose</w:t>
      </w:r>
      <w:r w:rsidR="00A72FFC">
        <w:rPr>
          <w:rFonts w:ascii="Times New Roman" w:eastAsia="標楷體" w:hAnsi="Times New Roman" w:cs="Times New Roman"/>
        </w:rPr>
        <w:t>,</w:t>
      </w:r>
      <w:r w:rsidRPr="00F01CC0">
        <w:rPr>
          <w:rFonts w:ascii="Times New Roman" w:eastAsia="標楷體" w:hAnsi="Times New Roman" w:cs="Times New Roman"/>
        </w:rPr>
        <w:t xml:space="preserve"> but not limited to</w:t>
      </w:r>
      <w:r w:rsidR="00A72FFC">
        <w:rPr>
          <w:rFonts w:ascii="Times New Roman" w:eastAsia="標楷體" w:hAnsi="Times New Roman" w:cs="Times New Roman"/>
        </w:rPr>
        <w:t>,</w:t>
      </w:r>
      <w:r w:rsidRPr="00F01CC0">
        <w:rPr>
          <w:rFonts w:ascii="Times New Roman" w:eastAsia="標楷體" w:hAnsi="Times New Roman" w:cs="Times New Roman"/>
        </w:rPr>
        <w:t xml:space="preserve"> one of the topics </w:t>
      </w:r>
      <w:r w:rsidR="00F01CC0" w:rsidRPr="00F01CC0">
        <w:rPr>
          <w:rFonts w:ascii="Times New Roman" w:eastAsia="標楷體" w:hAnsi="Times New Roman" w:cs="Times New Roman"/>
        </w:rPr>
        <w:t xml:space="preserve">covered in class </w:t>
      </w:r>
      <w:r w:rsidRPr="00F01CC0">
        <w:rPr>
          <w:rFonts w:ascii="Times New Roman" w:eastAsia="標楷體" w:hAnsi="Times New Roman" w:cs="Times New Roman"/>
        </w:rPr>
        <w:t xml:space="preserve">for a research </w:t>
      </w:r>
      <w:r w:rsidR="00F01CC0" w:rsidRPr="00F01CC0">
        <w:rPr>
          <w:rFonts w:ascii="Times New Roman" w:eastAsia="標楷體" w:hAnsi="Times New Roman" w:cs="Times New Roman"/>
        </w:rPr>
        <w:t>paper, e.g.,</w:t>
      </w:r>
      <w:r w:rsidRPr="00F01CC0">
        <w:rPr>
          <w:rFonts w:ascii="Times New Roman" w:eastAsia="標楷體" w:hAnsi="Times New Roman" w:cs="Times New Roman"/>
        </w:rPr>
        <w:t xml:space="preserve"> </w:t>
      </w:r>
      <w:r w:rsidR="00F01CC0" w:rsidRPr="00F01CC0">
        <w:rPr>
          <w:rFonts w:ascii="Times New Roman" w:eastAsia="標楷體" w:hAnsi="Times New Roman" w:cs="Times New Roman"/>
        </w:rPr>
        <w:t xml:space="preserve">a critical review of key issues, </w:t>
      </w:r>
      <w:r w:rsidRPr="00F01CC0">
        <w:rPr>
          <w:rFonts w:ascii="Times New Roman" w:eastAsia="標楷體" w:hAnsi="Times New Roman" w:cs="Times New Roman"/>
        </w:rPr>
        <w:t xml:space="preserve">evaluate the validity and reliability of an assessment tool, </w:t>
      </w:r>
      <w:r w:rsidR="00F01CC0" w:rsidRPr="00F01CC0">
        <w:rPr>
          <w:rFonts w:ascii="Times New Roman" w:eastAsia="標楷體" w:hAnsi="Times New Roman" w:cs="Times New Roman"/>
        </w:rPr>
        <w:t xml:space="preserve">and </w:t>
      </w:r>
      <w:r w:rsidRPr="00F01CC0">
        <w:rPr>
          <w:rFonts w:ascii="Times New Roman" w:eastAsia="標楷體" w:hAnsi="Times New Roman" w:cs="Times New Roman" w:hint="eastAsia"/>
        </w:rPr>
        <w:t xml:space="preserve">create </w:t>
      </w:r>
      <w:r w:rsidRPr="00F01CC0">
        <w:rPr>
          <w:rFonts w:ascii="Times New Roman" w:eastAsia="標楷體" w:hAnsi="Times New Roman" w:cs="Times New Roman"/>
        </w:rPr>
        <w:t>an assessment method for second language class</w:t>
      </w:r>
      <w:r w:rsidR="00FC4FE8">
        <w:rPr>
          <w:rFonts w:ascii="Times New Roman" w:eastAsia="標楷體" w:hAnsi="Times New Roman" w:cs="Times New Roman"/>
        </w:rPr>
        <w:t>.</w:t>
      </w:r>
    </w:p>
    <w:p w:rsidR="00A240B9" w:rsidRPr="00F01CC0" w:rsidRDefault="002A4230" w:rsidP="00F01CC0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01CC0">
        <w:rPr>
          <w:rFonts w:ascii="Times New Roman" w:eastAsia="標楷體" w:hAnsi="Times New Roman" w:cs="Times New Roman"/>
        </w:rPr>
        <w:t xml:space="preserve">The </w:t>
      </w:r>
      <w:r w:rsidR="00F01CC0" w:rsidRPr="00F01CC0">
        <w:rPr>
          <w:rFonts w:ascii="Times New Roman" w:eastAsia="標楷體" w:hAnsi="Times New Roman" w:cs="Times New Roman"/>
        </w:rPr>
        <w:t>paper is submitted in four stages:</w:t>
      </w:r>
    </w:p>
    <w:p w:rsidR="002A4230" w:rsidRDefault="002A4230" w:rsidP="00BC283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Research proposal (10%): literature review + research gap</w:t>
      </w:r>
    </w:p>
    <w:p w:rsidR="002A4230" w:rsidRDefault="002A4230" w:rsidP="00CF1D2D">
      <w:pPr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Progress report 1 (10%): </w:t>
      </w:r>
      <w:r w:rsidR="00CF1D2D">
        <w:rPr>
          <w:rFonts w:ascii="Times New Roman" w:eastAsia="標楷體" w:hAnsi="Times New Roman" w:cs="Times New Roman" w:hint="eastAsia"/>
        </w:rPr>
        <w:t>(</w:t>
      </w:r>
      <w:r w:rsidR="00CF1D2D">
        <w:rPr>
          <w:rFonts w:ascii="Times New Roman" w:eastAsia="標楷體" w:hAnsi="Times New Roman" w:cs="Times New Roman"/>
        </w:rPr>
        <w:t xml:space="preserve">Any permissible leave of absence should be made up by recording your own oral report ahead of time using </w:t>
      </w:r>
      <w:r w:rsidR="00CF1D2D" w:rsidRPr="00CF1D2D">
        <w:rPr>
          <w:rFonts w:ascii="Times New Roman" w:hAnsi="Times New Roman" w:cs="Times New Roman"/>
          <w:color w:val="000000"/>
        </w:rPr>
        <w:t>screencast-o-matic</w:t>
      </w:r>
      <w:r w:rsidR="00CF1D2D">
        <w:rPr>
          <w:rFonts w:ascii="Calibri" w:hAnsi="Calibri"/>
          <w:color w:val="000000"/>
        </w:rPr>
        <w:t>:</w:t>
      </w:r>
      <w:r w:rsidR="00CF1D2D">
        <w:rPr>
          <w:rFonts w:ascii="Times New Roman" w:eastAsia="標楷體" w:hAnsi="Times New Roman" w:cs="Times New Roman"/>
        </w:rPr>
        <w:t xml:space="preserve"> </w:t>
      </w:r>
      <w:hyperlink r:id="rId16" w:history="1">
        <w:r w:rsidR="00CF1D2D" w:rsidRPr="00CF1D2D">
          <w:rPr>
            <w:rStyle w:val="a3"/>
            <w:rFonts w:ascii="Times New Roman" w:hAnsi="Times New Roman" w:cs="Times New Roman"/>
          </w:rPr>
          <w:t>https://screencast-o-matic.com/</w:t>
        </w:r>
      </w:hyperlink>
      <w:r w:rsidR="00CF1D2D">
        <w:rPr>
          <w:rFonts w:ascii="Times New Roman" w:eastAsia="標楷體" w:hAnsi="Times New Roman" w:cs="Times New Roman"/>
        </w:rPr>
        <w:t xml:space="preserve">, e.g., </w:t>
      </w:r>
      <w:hyperlink r:id="rId17" w:history="1">
        <w:r w:rsidR="00D62397" w:rsidRPr="00D62397">
          <w:rPr>
            <w:rStyle w:val="a3"/>
            <w:rFonts w:ascii="Times New Roman" w:hAnsi="Times New Roman" w:cs="Times New Roman"/>
          </w:rPr>
          <w:t>https://youtu.be/0v4zXhHYMe4</w:t>
        </w:r>
      </w:hyperlink>
      <w:r w:rsidR="00665BB8">
        <w:rPr>
          <w:rFonts w:ascii="Times New Roman" w:eastAsia="標楷體" w:hAnsi="Times New Roman" w:cs="Times New Roman"/>
        </w:rPr>
        <w:t>)</w:t>
      </w:r>
    </w:p>
    <w:p w:rsidR="002A4230" w:rsidRDefault="002A4230" w:rsidP="002A4230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Progress report 2 (10%)</w:t>
      </w:r>
    </w:p>
    <w:p w:rsidR="009B7294" w:rsidRDefault="002A4230" w:rsidP="002A4230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Final revised paper (10%)</w:t>
      </w:r>
      <w:r w:rsidR="007E2C4C">
        <w:rPr>
          <w:rFonts w:ascii="Times New Roman" w:eastAsia="標楷體" w:hAnsi="Times New Roman" w:cs="Times New Roman"/>
        </w:rPr>
        <w:t xml:space="preserve"> </w:t>
      </w:r>
    </w:p>
    <w:p w:rsidR="001D0184" w:rsidRPr="009B7294" w:rsidRDefault="001D0184" w:rsidP="001D0184">
      <w:pPr>
        <w:ind w:firstLine="480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6930"/>
      </w:tblGrid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Mark</w:t>
            </w:r>
          </w:p>
        </w:tc>
        <w:tc>
          <w:tcPr>
            <w:tcW w:w="69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Description</w:t>
            </w:r>
          </w:p>
        </w:tc>
      </w:tr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lastRenderedPageBreak/>
              <w:t>A+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96-100</w:t>
            </w:r>
          </w:p>
        </w:tc>
        <w:tc>
          <w:tcPr>
            <w:tcW w:w="69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  <w:b/>
              </w:rPr>
              <w:t>Outstanding:</w:t>
            </w:r>
            <w:r w:rsidRPr="009B7294">
              <w:rPr>
                <w:rFonts w:ascii="Times New Roman" w:hAnsi="Times New Roman" w:cs="Times New Roman"/>
              </w:rPr>
              <w:t xml:space="preserve"> The level of research, thinking, and communication are outstanding.  </w:t>
            </w:r>
          </w:p>
        </w:tc>
      </w:tr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91-95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  <w:b/>
              </w:rPr>
              <w:t>Very good:</w:t>
            </w:r>
            <w:r w:rsidRPr="009B7294">
              <w:rPr>
                <w:rFonts w:ascii="Times New Roman" w:hAnsi="Times New Roman" w:cs="Times New Roman"/>
              </w:rPr>
              <w:t xml:space="preserve"> The level of research, thinking, and communication are superior.  Well done!</w:t>
            </w:r>
          </w:p>
        </w:tc>
      </w:tr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86-90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  <w:b/>
              </w:rPr>
              <w:t xml:space="preserve">Good:  </w:t>
            </w:r>
            <w:r w:rsidRPr="009B7294">
              <w:rPr>
                <w:rFonts w:ascii="Times New Roman" w:hAnsi="Times New Roman" w:cs="Times New Roman"/>
              </w:rPr>
              <w:t xml:space="preserve">The level of research, thinking, and communication are very good.  </w:t>
            </w:r>
          </w:p>
        </w:tc>
      </w:tr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81-85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  <w:b/>
              </w:rPr>
              <w:t>Satisfactory:</w:t>
            </w:r>
            <w:r w:rsidRPr="009B7294">
              <w:rPr>
                <w:rFonts w:ascii="Times New Roman" w:hAnsi="Times New Roman" w:cs="Times New Roman"/>
              </w:rPr>
              <w:t xml:space="preserve">  The level of research, thinking, and communication are satisfactory. </w:t>
            </w:r>
          </w:p>
        </w:tc>
      </w:tr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76-80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  <w:b/>
              </w:rPr>
              <w:t>Acceptable but average at best:</w:t>
            </w:r>
            <w:r w:rsidRPr="009B7294">
              <w:rPr>
                <w:rFonts w:ascii="Times New Roman" w:hAnsi="Times New Roman" w:cs="Times New Roman"/>
              </w:rPr>
              <w:t xml:space="preserve"> The level of research, thinking, and communication are acceptable. </w:t>
            </w:r>
          </w:p>
        </w:tc>
      </w:tr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B-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71-75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  <w:b/>
              </w:rPr>
              <w:t>Acceptable but definitely below average:</w:t>
            </w:r>
            <w:r w:rsidRPr="009B7294">
              <w:rPr>
                <w:rFonts w:ascii="Times New Roman" w:hAnsi="Times New Roman" w:cs="Times New Roman"/>
              </w:rPr>
              <w:t xml:space="preserve"> The level of research, thinking, and communication are barely acceptable. </w:t>
            </w:r>
          </w:p>
        </w:tc>
      </w:tr>
      <w:tr w:rsidR="009B7294" w:rsidRPr="009B7294" w:rsidTr="00440FD5">
        <w:trPr>
          <w:cantSplit/>
          <w:jc w:val="center"/>
        </w:trPr>
        <w:tc>
          <w:tcPr>
            <w:tcW w:w="11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C or below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B7294" w:rsidRPr="009B7294" w:rsidRDefault="009B7294" w:rsidP="00440FD5">
            <w:pPr>
              <w:spacing w:before="35"/>
              <w:jc w:val="center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</w:rPr>
              <w:t>70 or below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B7294" w:rsidRPr="009B7294" w:rsidRDefault="009B7294" w:rsidP="00440FD5">
            <w:pPr>
              <w:spacing w:before="35"/>
              <w:rPr>
                <w:rFonts w:ascii="Times New Roman" w:hAnsi="Times New Roman" w:cs="Times New Roman"/>
              </w:rPr>
            </w:pPr>
            <w:r w:rsidRPr="009B7294">
              <w:rPr>
                <w:rFonts w:ascii="Times New Roman" w:hAnsi="Times New Roman" w:cs="Times New Roman"/>
                <w:b/>
              </w:rPr>
              <w:t>Not acceptable:</w:t>
            </w:r>
            <w:r w:rsidRPr="009B7294">
              <w:rPr>
                <w:rFonts w:ascii="Times New Roman" w:hAnsi="Times New Roman" w:cs="Times New Roman"/>
              </w:rPr>
              <w:t xml:space="preserve"> The work is not appropriate for this class.</w:t>
            </w:r>
          </w:p>
        </w:tc>
      </w:tr>
    </w:tbl>
    <w:p w:rsidR="009B7294" w:rsidRPr="009B7294" w:rsidRDefault="009B7294" w:rsidP="009B7294">
      <w:pPr>
        <w:rPr>
          <w:rFonts w:ascii="Times New Roman" w:hAnsi="Times New Roman" w:cs="Times New Roman"/>
        </w:rPr>
      </w:pPr>
    </w:p>
    <w:p w:rsidR="008379AF" w:rsidRDefault="008379A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Tentative schedule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3765"/>
      </w:tblGrid>
      <w:tr w:rsidR="002C704E" w:rsidTr="00F31AF8">
        <w:tc>
          <w:tcPr>
            <w:tcW w:w="1696" w:type="dxa"/>
          </w:tcPr>
          <w:p w:rsidR="002C704E" w:rsidRDefault="002C704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Week/</w:t>
            </w:r>
            <w:r>
              <w:rPr>
                <w:rFonts w:ascii="Times New Roman" w:eastAsia="標楷體" w:hAnsi="Times New Roman" w:cs="Times New Roman" w:hint="eastAsia"/>
              </w:rPr>
              <w:t>Date</w:t>
            </w:r>
          </w:p>
        </w:tc>
        <w:tc>
          <w:tcPr>
            <w:tcW w:w="2835" w:type="dxa"/>
          </w:tcPr>
          <w:p w:rsidR="002C704E" w:rsidRDefault="002C704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Topic</w:t>
            </w:r>
          </w:p>
        </w:tc>
        <w:tc>
          <w:tcPr>
            <w:tcW w:w="3765" w:type="dxa"/>
          </w:tcPr>
          <w:p w:rsidR="002C704E" w:rsidRDefault="002C704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Contents</w:t>
            </w:r>
          </w:p>
        </w:tc>
      </w:tr>
      <w:tr w:rsidR="002C704E" w:rsidTr="00F31AF8">
        <w:tc>
          <w:tcPr>
            <w:tcW w:w="1696" w:type="dxa"/>
          </w:tcPr>
          <w:p w:rsidR="002C704E" w:rsidRPr="009C409A" w:rsidRDefault="000F66B9" w:rsidP="000F66B9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  <w:r w:rsidR="002C704E" w:rsidRPr="009C409A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2C704E" w:rsidRDefault="0002295A" w:rsidP="00C55F4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Introduction</w:t>
            </w:r>
            <w:r w:rsidR="00447B1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F3FB5" w:rsidRDefault="00E942CC" w:rsidP="006F3FB5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Back</w:t>
            </w:r>
            <w:r w:rsidR="00C55F42" w:rsidRPr="00E942CC">
              <w:rPr>
                <w:rFonts w:ascii="Times New Roman" w:eastAsia="標楷體" w:hAnsi="Times New Roman" w:cs="Times New Roman" w:hint="eastAsia"/>
              </w:rPr>
              <w:t xml:space="preserve">ward </w:t>
            </w:r>
            <w:r w:rsidR="00C55F42" w:rsidRPr="00E942CC">
              <w:rPr>
                <w:rFonts w:ascii="Times New Roman" w:eastAsia="標楷體" w:hAnsi="Times New Roman" w:cs="Times New Roman"/>
              </w:rPr>
              <w:t>design</w:t>
            </w:r>
          </w:p>
          <w:p w:rsidR="00C55F42" w:rsidRPr="00E942CC" w:rsidRDefault="00E942CC" w:rsidP="006F3FB5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Rasch ana</w:t>
            </w:r>
            <w:r w:rsidRPr="00E942CC">
              <w:rPr>
                <w:rFonts w:ascii="Times New Roman" w:eastAsia="標楷體" w:hAnsi="Times New Roman" w:cs="Times New Roman"/>
              </w:rPr>
              <w:t>lysis</w:t>
            </w:r>
          </w:p>
        </w:tc>
        <w:tc>
          <w:tcPr>
            <w:tcW w:w="3765" w:type="dxa"/>
          </w:tcPr>
          <w:p w:rsidR="00C55F42" w:rsidRPr="006E36B1" w:rsidRDefault="00C55F42" w:rsidP="00C55F42">
            <w:pPr>
              <w:ind w:left="708" w:hangingChars="295" w:hanging="708"/>
              <w:rPr>
                <w:rFonts w:ascii="Times New Roman" w:hAnsi="Times New Roman" w:cs="Times New Roman"/>
              </w:rPr>
            </w:pPr>
            <w:r w:rsidRPr="006E36B1">
              <w:rPr>
                <w:rFonts w:ascii="Times New Roman" w:hAnsi="Times New Roman" w:cs="Times New Roman"/>
              </w:rPr>
              <w:t>Virtual Assessment Center:</w:t>
            </w:r>
          </w:p>
          <w:p w:rsidR="002C704E" w:rsidRDefault="00BB40DB" w:rsidP="00C55F42">
            <w:pPr>
              <w:rPr>
                <w:rStyle w:val="a3"/>
                <w:rFonts w:ascii="Times New Roman" w:hAnsi="Times New Roman" w:cs="Times New Roman"/>
              </w:rPr>
            </w:pPr>
            <w:hyperlink r:id="rId18" w:history="1">
              <w:r w:rsidR="00C55F42" w:rsidRPr="006E36B1">
                <w:rPr>
                  <w:rStyle w:val="a3"/>
                  <w:rFonts w:ascii="Times New Roman" w:hAnsi="Times New Roman" w:cs="Times New Roman"/>
                </w:rPr>
                <w:t>http://carla.umn.edu/assessment/vac/</w:t>
              </w:r>
            </w:hyperlink>
          </w:p>
          <w:p w:rsidR="00E942CC" w:rsidRDefault="00E942CC" w:rsidP="00A14DE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90A9E" w:rsidTr="00F31AF8">
        <w:tc>
          <w:tcPr>
            <w:tcW w:w="1696" w:type="dxa"/>
          </w:tcPr>
          <w:p w:rsidR="00690A9E" w:rsidRPr="009C409A" w:rsidRDefault="000F66B9" w:rsidP="000F66B9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690A9E" w:rsidRPr="009C409A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690A9E" w:rsidRDefault="00C55F42" w:rsidP="00690A9E">
            <w:pPr>
              <w:rPr>
                <w:rFonts w:ascii="Times New Roman" w:eastAsia="標楷體" w:hAnsi="Times New Roman" w:cs="Times New Roman"/>
              </w:rPr>
            </w:pPr>
            <w:r w:rsidRPr="00BD55A1">
              <w:rPr>
                <w:rFonts w:ascii="Times New Roman" w:eastAsia="標楷體" w:hAnsi="Times New Roman" w:cs="Times New Roman" w:hint="eastAsia"/>
                <w:b/>
              </w:rPr>
              <w:t>Key issues</w:t>
            </w:r>
            <w:r w:rsidR="00BA7334">
              <w:rPr>
                <w:rFonts w:ascii="Times New Roman" w:eastAsia="標楷體" w:hAnsi="Times New Roman" w:cs="Times New Roman"/>
              </w:rPr>
              <w:t>:</w:t>
            </w:r>
          </w:p>
          <w:p w:rsidR="001B06E7" w:rsidRDefault="00BA7334" w:rsidP="00BA733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Historical developments barriers</w:t>
            </w:r>
            <w:r w:rsidR="00BD55A1">
              <w:rPr>
                <w:rFonts w:ascii="Times New Roman" w:eastAsia="標楷體" w:hAnsi="Times New Roman" w:cs="Times New Roman"/>
              </w:rPr>
              <w:t xml:space="preserve"> for assessment literacy</w:t>
            </w:r>
            <w:r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D55A1">
              <w:rPr>
                <w:rFonts w:ascii="Times New Roman" w:eastAsia="標楷體" w:hAnsi="Times New Roman" w:cs="Times New Roman"/>
              </w:rPr>
              <w:t>validity and reliability of assessment</w:t>
            </w:r>
          </w:p>
        </w:tc>
        <w:tc>
          <w:tcPr>
            <w:tcW w:w="3765" w:type="dxa"/>
          </w:tcPr>
          <w:p w:rsidR="00690A9E" w:rsidRDefault="00BA7334" w:rsidP="00BD55A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Read: Coombe et al. (2012), Chapters 1-</w:t>
            </w:r>
            <w:r w:rsidR="00BD55A1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0F66B9" w:rsidP="000F66B9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690A9E" w:rsidRDefault="00BD55A1" w:rsidP="00BD55A1">
            <w:pPr>
              <w:rPr>
                <w:rFonts w:ascii="Times New Roman" w:eastAsia="標楷體" w:hAnsi="Times New Roman" w:cs="Times New Roman"/>
              </w:rPr>
            </w:pPr>
            <w:r w:rsidRPr="00BD55A1">
              <w:rPr>
                <w:rFonts w:ascii="Times New Roman" w:eastAsia="標楷體" w:hAnsi="Times New Roman" w:cs="Times New Roman"/>
                <w:b/>
              </w:rPr>
              <w:t>Key issues</w:t>
            </w:r>
            <w:r>
              <w:rPr>
                <w:rFonts w:ascii="Times New Roman" w:eastAsia="標楷體" w:hAnsi="Times New Roman" w:cs="Times New Roman"/>
              </w:rPr>
              <w:t>: D</w:t>
            </w:r>
            <w:r>
              <w:rPr>
                <w:rFonts w:ascii="Times New Roman" w:eastAsia="標楷體" w:hAnsi="Times New Roman" w:cs="Times New Roman" w:hint="eastAsia"/>
              </w:rPr>
              <w:t xml:space="preserve">eveloping </w:t>
            </w:r>
            <w:r>
              <w:rPr>
                <w:rFonts w:ascii="Times New Roman" w:eastAsia="標楷體" w:hAnsi="Times New Roman" w:cs="Times New Roman"/>
              </w:rPr>
              <w:t>large-scale tests, test specifications, assessment, instruction and standards, CEFR</w:t>
            </w:r>
          </w:p>
        </w:tc>
        <w:tc>
          <w:tcPr>
            <w:tcW w:w="3765" w:type="dxa"/>
          </w:tcPr>
          <w:p w:rsidR="00690A9E" w:rsidRDefault="00BD55A1" w:rsidP="00BD55A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Read: Coombe et al. (2012), Chapters 5-9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0F66B9" w:rsidP="000F66B9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690A9E" w:rsidRDefault="00BD55A1" w:rsidP="00690A9E">
            <w:pPr>
              <w:rPr>
                <w:rFonts w:ascii="Times New Roman" w:eastAsia="標楷體" w:hAnsi="Times New Roman" w:cs="Times New Roman"/>
              </w:rPr>
            </w:pPr>
            <w:r w:rsidRPr="00BD55A1">
              <w:rPr>
                <w:rFonts w:ascii="Times New Roman" w:eastAsia="標楷體" w:hAnsi="Times New Roman" w:cs="Times New Roman" w:hint="eastAsia"/>
                <w:b/>
              </w:rPr>
              <w:t>Key issues</w:t>
            </w:r>
            <w:r>
              <w:rPr>
                <w:rFonts w:ascii="Times New Roman" w:eastAsia="標楷體" w:hAnsi="Times New Roman" w:cs="Times New Roman" w:hint="eastAsia"/>
              </w:rPr>
              <w:t xml:space="preserve">: washback effect, test-taking strategies, </w:t>
            </w:r>
            <w:r>
              <w:rPr>
                <w:rFonts w:ascii="Times New Roman" w:eastAsia="標楷體" w:hAnsi="Times New Roman" w:cs="Times New Roman"/>
              </w:rPr>
              <w:t xml:space="preserve">why and how in assessment literacy, </w:t>
            </w:r>
            <w:r>
              <w:rPr>
                <w:rFonts w:ascii="Times New Roman" w:eastAsia="標楷體" w:hAnsi="Times New Roman" w:cs="Times New Roman" w:hint="eastAsia"/>
              </w:rPr>
              <w:t>ethics, professional development</w:t>
            </w:r>
          </w:p>
        </w:tc>
        <w:tc>
          <w:tcPr>
            <w:tcW w:w="3765" w:type="dxa"/>
          </w:tcPr>
          <w:p w:rsidR="00690A9E" w:rsidRDefault="00BD55A1" w:rsidP="00BD55A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Read: Coombe et al. (2012), Chapters 10-14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3/23</w:t>
            </w:r>
          </w:p>
        </w:tc>
        <w:tc>
          <w:tcPr>
            <w:tcW w:w="2835" w:type="dxa"/>
          </w:tcPr>
          <w:p w:rsidR="00690A9E" w:rsidRDefault="00BD55A1" w:rsidP="00690A9E">
            <w:pPr>
              <w:rPr>
                <w:rFonts w:ascii="Times New Roman" w:eastAsia="標楷體" w:hAnsi="Times New Roman" w:cs="Times New Roman"/>
              </w:rPr>
            </w:pPr>
            <w:r w:rsidRPr="00570F90">
              <w:rPr>
                <w:rFonts w:ascii="Times New Roman" w:eastAsia="標楷體" w:hAnsi="Times New Roman" w:cs="Times New Roman" w:hint="eastAsia"/>
                <w:b/>
              </w:rPr>
              <w:t>Assessment purposes and approaches</w:t>
            </w:r>
            <w:r>
              <w:rPr>
                <w:rFonts w:ascii="Times New Roman" w:eastAsia="標楷體" w:hAnsi="Times New Roman" w:cs="Times New Roman" w:hint="eastAsia"/>
              </w:rPr>
              <w:t xml:space="preserve">: </w:t>
            </w:r>
            <w:r w:rsidR="00802AEB">
              <w:rPr>
                <w:rFonts w:ascii="Times New Roman" w:eastAsia="標楷體" w:hAnsi="Times New Roman" w:cs="Times New Roman"/>
              </w:rPr>
              <w:t xml:space="preserve">how to choose the right type of </w:t>
            </w:r>
            <w:r w:rsidR="00802AEB">
              <w:rPr>
                <w:rFonts w:ascii="Times New Roman" w:eastAsia="標楷體" w:hAnsi="Times New Roman" w:cs="Times New Roman"/>
              </w:rPr>
              <w:lastRenderedPageBreak/>
              <w:t>assessment, communicative language testing, alternative assessment, task-based language assessment, placement testing</w:t>
            </w:r>
          </w:p>
        </w:tc>
        <w:tc>
          <w:tcPr>
            <w:tcW w:w="3765" w:type="dxa"/>
          </w:tcPr>
          <w:p w:rsidR="00690A9E" w:rsidRDefault="00BD55A1" w:rsidP="00CB483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 xml:space="preserve">Read: Coombe et al. (2012), Chapters </w:t>
            </w:r>
            <w:r w:rsidR="00CB4836"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/>
              </w:rPr>
              <w:t>-1</w:t>
            </w:r>
            <w:r w:rsidR="00802AEB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690A9E" w:rsidRPr="009C409A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8B0A4E" w:rsidRDefault="00802AEB" w:rsidP="00690A9E">
            <w:pPr>
              <w:rPr>
                <w:rFonts w:ascii="Times New Roman" w:eastAsia="標楷體" w:hAnsi="Times New Roman" w:cs="Times New Roman"/>
              </w:rPr>
            </w:pPr>
            <w:r w:rsidRPr="00570F90">
              <w:rPr>
                <w:rFonts w:ascii="Times New Roman" w:eastAsia="標楷體" w:hAnsi="Times New Roman" w:cs="Times New Roman" w:hint="eastAsia"/>
                <w:b/>
              </w:rPr>
              <w:t>Assessment purposes and approaches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 xml:space="preserve"> testing of young learners, needs analysis, self-assessment, assessing L2 pragmatics </w:t>
            </w:r>
          </w:p>
        </w:tc>
        <w:tc>
          <w:tcPr>
            <w:tcW w:w="3765" w:type="dxa"/>
          </w:tcPr>
          <w:p w:rsidR="00690A9E" w:rsidRPr="00927BD5" w:rsidRDefault="00802AEB" w:rsidP="00802AE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Read: Coombe et al. (2012), Chapters 20-23</w:t>
            </w:r>
          </w:p>
        </w:tc>
      </w:tr>
      <w:tr w:rsidR="00822A45" w:rsidTr="00F31AF8">
        <w:tc>
          <w:tcPr>
            <w:tcW w:w="1696" w:type="dxa"/>
          </w:tcPr>
          <w:p w:rsidR="00822A45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4/6</w:t>
            </w:r>
          </w:p>
        </w:tc>
        <w:tc>
          <w:tcPr>
            <w:tcW w:w="2835" w:type="dxa"/>
          </w:tcPr>
          <w:p w:rsidR="00822A45" w:rsidRPr="00570F90" w:rsidRDefault="00822A45" w:rsidP="00690A9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Spring break</w:t>
            </w:r>
          </w:p>
        </w:tc>
        <w:tc>
          <w:tcPr>
            <w:tcW w:w="3765" w:type="dxa"/>
          </w:tcPr>
          <w:p w:rsidR="00822A45" w:rsidRDefault="00822A45" w:rsidP="00802AE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="00690A9E" w:rsidRPr="009C409A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="00132101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835" w:type="dxa"/>
          </w:tcPr>
          <w:p w:rsidR="00690A9E" w:rsidRDefault="00127400" w:rsidP="00690A9E">
            <w:pPr>
              <w:rPr>
                <w:rFonts w:ascii="Times New Roman" w:eastAsia="標楷體" w:hAnsi="Times New Roman" w:cs="Times New Roman"/>
              </w:rPr>
            </w:pPr>
            <w:r w:rsidRPr="004367AD">
              <w:rPr>
                <w:rFonts w:ascii="Times New Roman" w:eastAsia="標楷體" w:hAnsi="Times New Roman" w:cs="Times New Roman" w:hint="eastAsia"/>
                <w:b/>
              </w:rPr>
              <w:t>Assessing L2 skills</w:t>
            </w:r>
            <w:r>
              <w:rPr>
                <w:rFonts w:ascii="Times New Roman" w:eastAsia="標楷體" w:hAnsi="Times New Roman" w:cs="Times New Roman" w:hint="eastAsia"/>
              </w:rPr>
              <w:t xml:space="preserve">: </w:t>
            </w:r>
            <w:r w:rsidR="00612068">
              <w:rPr>
                <w:rFonts w:ascii="Times New Roman" w:eastAsia="標楷體" w:hAnsi="Times New Roman" w:cs="Times New Roman"/>
              </w:rPr>
              <w:t>reading, writing, listening, speaking, grammar, vocabulary</w:t>
            </w:r>
          </w:p>
        </w:tc>
        <w:tc>
          <w:tcPr>
            <w:tcW w:w="3765" w:type="dxa"/>
          </w:tcPr>
          <w:p w:rsidR="00690A9E" w:rsidRDefault="00127400" w:rsidP="0061206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Read: Coombe et al. (2012), Chapters 24-2</w:t>
            </w:r>
            <w:r w:rsidR="00612068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="00132101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2835" w:type="dxa"/>
          </w:tcPr>
          <w:p w:rsidR="004367AD" w:rsidRDefault="00612068" w:rsidP="00690A9E">
            <w:pPr>
              <w:rPr>
                <w:rFonts w:ascii="Times New Roman" w:eastAsia="標楷體" w:hAnsi="Times New Roman" w:cs="Times New Roman"/>
              </w:rPr>
            </w:pPr>
            <w:r w:rsidRPr="004367AD">
              <w:rPr>
                <w:rFonts w:ascii="Times New Roman" w:eastAsia="標楷體" w:hAnsi="Times New Roman" w:cs="Times New Roman" w:hint="eastAsia"/>
                <w:b/>
              </w:rPr>
              <w:t>T</w:t>
            </w:r>
            <w:r w:rsidRPr="004367AD">
              <w:rPr>
                <w:rFonts w:ascii="Times New Roman" w:eastAsia="標楷體" w:hAnsi="Times New Roman" w:cs="Times New Roman"/>
                <w:b/>
              </w:rPr>
              <w:t>echnology in assessment</w:t>
            </w:r>
            <w:r>
              <w:rPr>
                <w:rFonts w:ascii="Times New Roman" w:eastAsia="標楷體" w:hAnsi="Times New Roman" w:cs="Times New Roman"/>
              </w:rPr>
              <w:t xml:space="preserve">: </w:t>
            </w:r>
            <w:r w:rsidR="004367AD">
              <w:rPr>
                <w:rFonts w:ascii="Times New Roman" w:eastAsia="標楷體" w:hAnsi="Times New Roman" w:cs="Times New Roman"/>
              </w:rPr>
              <w:t>computerized test, WBLT, software programs</w:t>
            </w:r>
          </w:p>
          <w:p w:rsidR="004367AD" w:rsidRDefault="004367AD" w:rsidP="00690A9E">
            <w:pPr>
              <w:rPr>
                <w:rFonts w:ascii="Times New Roman" w:eastAsia="標楷體" w:hAnsi="Times New Roman" w:cs="Times New Roman"/>
              </w:rPr>
            </w:pPr>
            <w:r w:rsidRPr="004367AD">
              <w:rPr>
                <w:rFonts w:ascii="Times New Roman" w:eastAsia="標楷體" w:hAnsi="Times New Roman" w:cs="Times New Roman" w:hint="eastAsia"/>
                <w:b/>
              </w:rPr>
              <w:t>Administrative issues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4367AD" w:rsidRPr="004367AD" w:rsidRDefault="004367AD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Large classes, rating scales, accommodation</w:t>
            </w:r>
          </w:p>
        </w:tc>
        <w:tc>
          <w:tcPr>
            <w:tcW w:w="3765" w:type="dxa"/>
          </w:tcPr>
          <w:p w:rsidR="00690A9E" w:rsidRDefault="00612068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Read: Coombe et al. (2012), Chapters 30-3</w:t>
            </w:r>
            <w:r w:rsidR="004367AD">
              <w:rPr>
                <w:rFonts w:ascii="Times New Roman" w:eastAsia="標楷體" w:hAnsi="Times New Roman" w:cs="Times New Roman"/>
              </w:rPr>
              <w:t>5</w:t>
            </w:r>
          </w:p>
          <w:p w:rsidR="009C063E" w:rsidRDefault="009C063E" w:rsidP="00690A9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690A9E" w:rsidRDefault="005C039F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Proposal presentation</w:t>
            </w:r>
          </w:p>
        </w:tc>
        <w:tc>
          <w:tcPr>
            <w:tcW w:w="3765" w:type="dxa"/>
          </w:tcPr>
          <w:p w:rsidR="00991B4E" w:rsidRDefault="00991B4E" w:rsidP="00690A9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36025">
              <w:rPr>
                <w:rFonts w:ascii="Times New Roman" w:eastAsia="標楷體" w:hAnsi="Times New Roman" w:cs="Times New Roman"/>
              </w:rPr>
              <w:t>何德華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張惠環、許婉儀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254865">
              <w:rPr>
                <w:rFonts w:ascii="Times New Roman" w:eastAsia="標楷體" w:hAnsi="Times New Roman" w:cs="Times New Roman" w:hint="eastAsia"/>
                <w:szCs w:val="24"/>
              </w:rPr>
              <w:t>審查中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szCs w:val="24"/>
              </w:rPr>
              <w:t>. &lt;</w:t>
            </w:r>
            <w:r w:rsidRPr="001B3C0F">
              <w:rPr>
                <w:rFonts w:ascii="Times New Roman" w:eastAsia="標楷體" w:hAnsi="Times New Roman" w:cs="Times New Roman"/>
                <w:szCs w:val="24"/>
              </w:rPr>
              <w:t>對話者之語言能力與評分嚴苛度對印尼語口語評量成績之影響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&gt;</w:t>
            </w:r>
          </w:p>
          <w:p w:rsidR="00690A9E" w:rsidRDefault="00A17E79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如何使用</w:t>
            </w:r>
            <w:r>
              <w:rPr>
                <w:rFonts w:ascii="Times New Roman" w:eastAsia="標楷體" w:hAnsi="Times New Roman" w:cs="Times New Roman" w:hint="eastAsia"/>
              </w:rPr>
              <w:t>MINIFACET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690A9E" w:rsidRDefault="005C039F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SIG</w:t>
            </w:r>
            <w:r w:rsidR="002A4230">
              <w:rPr>
                <w:rFonts w:ascii="Times New Roman" w:eastAsia="標楷體" w:hAnsi="Times New Roman" w:cs="Times New Roman"/>
              </w:rPr>
              <w:t xml:space="preserve"> 1</w:t>
            </w:r>
          </w:p>
        </w:tc>
        <w:tc>
          <w:tcPr>
            <w:tcW w:w="3765" w:type="dxa"/>
          </w:tcPr>
          <w:p w:rsidR="00690A9E" w:rsidRDefault="005C039F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TBA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690A9E" w:rsidRPr="009C409A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SIG 2</w:t>
            </w:r>
          </w:p>
        </w:tc>
        <w:tc>
          <w:tcPr>
            <w:tcW w:w="376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TBA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690A9E" w:rsidRDefault="002A4230" w:rsidP="008B0A4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SIG 3</w:t>
            </w:r>
          </w:p>
        </w:tc>
        <w:tc>
          <w:tcPr>
            <w:tcW w:w="376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TBA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SIG 4</w:t>
            </w:r>
          </w:p>
        </w:tc>
        <w:tc>
          <w:tcPr>
            <w:tcW w:w="376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TBA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690A9E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 w:rsidR="006666B8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83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SIG 5</w:t>
            </w:r>
          </w:p>
        </w:tc>
        <w:tc>
          <w:tcPr>
            <w:tcW w:w="376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TBA</w:t>
            </w: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690A9E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="006666B8">
              <w:rPr>
                <w:rFonts w:ascii="Times New Roman" w:eastAsia="標楷體" w:hAnsi="Times New Roman" w:cs="Times New Roman"/>
              </w:rPr>
              <w:t>/</w:t>
            </w:r>
            <w:r w:rsidR="00132101"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2835" w:type="dxa"/>
          </w:tcPr>
          <w:p w:rsidR="00690A9E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Progress report 1</w:t>
            </w:r>
          </w:p>
        </w:tc>
        <w:tc>
          <w:tcPr>
            <w:tcW w:w="3765" w:type="dxa"/>
          </w:tcPr>
          <w:p w:rsidR="00690A9E" w:rsidRDefault="00690A9E" w:rsidP="00690A9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90A9E" w:rsidTr="00F31AF8">
        <w:tc>
          <w:tcPr>
            <w:tcW w:w="1696" w:type="dxa"/>
          </w:tcPr>
          <w:p w:rsidR="00690A9E" w:rsidRPr="009C409A" w:rsidRDefault="00822A45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="006666B8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="00132101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835" w:type="dxa"/>
          </w:tcPr>
          <w:p w:rsidR="00132101" w:rsidRDefault="002A4230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Progress report 2</w:t>
            </w:r>
          </w:p>
        </w:tc>
        <w:tc>
          <w:tcPr>
            <w:tcW w:w="3765" w:type="dxa"/>
          </w:tcPr>
          <w:p w:rsidR="00690A9E" w:rsidRDefault="00132101" w:rsidP="00690A9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Final presentation</w:t>
            </w:r>
          </w:p>
        </w:tc>
      </w:tr>
      <w:tr w:rsidR="00822A45" w:rsidTr="00F31AF8">
        <w:tc>
          <w:tcPr>
            <w:tcW w:w="1696" w:type="dxa"/>
          </w:tcPr>
          <w:p w:rsidR="00822A45" w:rsidRPr="009C409A" w:rsidRDefault="00D45270" w:rsidP="00822A45">
            <w:pPr>
              <w:pStyle w:val="a4"/>
              <w:numPr>
                <w:ilvl w:val="0"/>
                <w:numId w:val="1"/>
              </w:numPr>
              <w:ind w:left="8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822A45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22</w:t>
            </w:r>
          </w:p>
        </w:tc>
        <w:tc>
          <w:tcPr>
            <w:tcW w:w="2835" w:type="dxa"/>
          </w:tcPr>
          <w:p w:rsidR="00822A45" w:rsidRDefault="00822A45" w:rsidP="00822A4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Final week</w:t>
            </w:r>
          </w:p>
        </w:tc>
        <w:tc>
          <w:tcPr>
            <w:tcW w:w="3765" w:type="dxa"/>
          </w:tcPr>
          <w:p w:rsidR="00822A45" w:rsidRDefault="00822A45" w:rsidP="00822A4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Final project due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:rsidR="002C704E" w:rsidRDefault="002C704E">
      <w:pPr>
        <w:rPr>
          <w:rFonts w:ascii="Times New Roman" w:eastAsia="標楷體" w:hAnsi="Times New Roman" w:cs="Times New Roman"/>
        </w:rPr>
      </w:pPr>
    </w:p>
    <w:sectPr w:rsidR="002C70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DB" w:rsidRDefault="00BB40DB" w:rsidP="00C165B7">
      <w:r>
        <w:separator/>
      </w:r>
    </w:p>
  </w:endnote>
  <w:endnote w:type="continuationSeparator" w:id="0">
    <w:p w:rsidR="00BB40DB" w:rsidRDefault="00BB40DB" w:rsidP="00C1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DB" w:rsidRDefault="00BB40DB" w:rsidP="00C165B7">
      <w:r>
        <w:separator/>
      </w:r>
    </w:p>
  </w:footnote>
  <w:footnote w:type="continuationSeparator" w:id="0">
    <w:p w:rsidR="00BB40DB" w:rsidRDefault="00BB40DB" w:rsidP="00C16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D6729"/>
    <w:multiLevelType w:val="hybridMultilevel"/>
    <w:tmpl w:val="1BE8E6AA"/>
    <w:lvl w:ilvl="0" w:tplc="AB12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CB7E93"/>
    <w:multiLevelType w:val="hybridMultilevel"/>
    <w:tmpl w:val="8D8EF8BA"/>
    <w:lvl w:ilvl="0" w:tplc="C400B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6C6852"/>
    <w:multiLevelType w:val="hybridMultilevel"/>
    <w:tmpl w:val="D0284F36"/>
    <w:lvl w:ilvl="0" w:tplc="680611C4">
      <w:start w:val="3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671357"/>
    <w:multiLevelType w:val="hybridMultilevel"/>
    <w:tmpl w:val="6BEE11FC"/>
    <w:lvl w:ilvl="0" w:tplc="19843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AF"/>
    <w:rsid w:val="000122F0"/>
    <w:rsid w:val="0002295A"/>
    <w:rsid w:val="0004453E"/>
    <w:rsid w:val="00094061"/>
    <w:rsid w:val="000B4E77"/>
    <w:rsid w:val="000B5050"/>
    <w:rsid w:val="000F482F"/>
    <w:rsid w:val="000F66B9"/>
    <w:rsid w:val="00121282"/>
    <w:rsid w:val="00126408"/>
    <w:rsid w:val="00127400"/>
    <w:rsid w:val="00132101"/>
    <w:rsid w:val="0014067F"/>
    <w:rsid w:val="001576DD"/>
    <w:rsid w:val="00181E10"/>
    <w:rsid w:val="00183D3F"/>
    <w:rsid w:val="00197935"/>
    <w:rsid w:val="001B06E7"/>
    <w:rsid w:val="001B4103"/>
    <w:rsid w:val="001D0184"/>
    <w:rsid w:val="001D4EDB"/>
    <w:rsid w:val="001E3913"/>
    <w:rsid w:val="001E4FAD"/>
    <w:rsid w:val="00252F98"/>
    <w:rsid w:val="00254865"/>
    <w:rsid w:val="0026070C"/>
    <w:rsid w:val="0028376E"/>
    <w:rsid w:val="002A4230"/>
    <w:rsid w:val="002B19E8"/>
    <w:rsid w:val="002C704E"/>
    <w:rsid w:val="002D5490"/>
    <w:rsid w:val="002D59A7"/>
    <w:rsid w:val="00333B65"/>
    <w:rsid w:val="0035244A"/>
    <w:rsid w:val="00364E56"/>
    <w:rsid w:val="003A45BB"/>
    <w:rsid w:val="003C6E8F"/>
    <w:rsid w:val="003D0F29"/>
    <w:rsid w:val="003D3FBA"/>
    <w:rsid w:val="003E04B8"/>
    <w:rsid w:val="00414FCC"/>
    <w:rsid w:val="00423C2A"/>
    <w:rsid w:val="004261BF"/>
    <w:rsid w:val="00430C72"/>
    <w:rsid w:val="004367AD"/>
    <w:rsid w:val="00447B1B"/>
    <w:rsid w:val="00462C36"/>
    <w:rsid w:val="004A252D"/>
    <w:rsid w:val="004D4212"/>
    <w:rsid w:val="004E637F"/>
    <w:rsid w:val="005303D5"/>
    <w:rsid w:val="00536025"/>
    <w:rsid w:val="00570F90"/>
    <w:rsid w:val="005B761F"/>
    <w:rsid w:val="005C039F"/>
    <w:rsid w:val="00612068"/>
    <w:rsid w:val="00616BE1"/>
    <w:rsid w:val="00627F5B"/>
    <w:rsid w:val="00635D14"/>
    <w:rsid w:val="0065108A"/>
    <w:rsid w:val="00665BB8"/>
    <w:rsid w:val="00665F73"/>
    <w:rsid w:val="006666B8"/>
    <w:rsid w:val="00671D48"/>
    <w:rsid w:val="00690A9E"/>
    <w:rsid w:val="00696C14"/>
    <w:rsid w:val="00697A95"/>
    <w:rsid w:val="006A0B2E"/>
    <w:rsid w:val="006A1D54"/>
    <w:rsid w:val="006B38B8"/>
    <w:rsid w:val="006B3E00"/>
    <w:rsid w:val="006C21BD"/>
    <w:rsid w:val="006D0D25"/>
    <w:rsid w:val="006E36B1"/>
    <w:rsid w:val="006F3CE6"/>
    <w:rsid w:val="006F3FB5"/>
    <w:rsid w:val="007118E7"/>
    <w:rsid w:val="00722E26"/>
    <w:rsid w:val="00727E3B"/>
    <w:rsid w:val="007531AF"/>
    <w:rsid w:val="0076628F"/>
    <w:rsid w:val="00766BE1"/>
    <w:rsid w:val="00784CD4"/>
    <w:rsid w:val="00792805"/>
    <w:rsid w:val="007D37CA"/>
    <w:rsid w:val="007E2C4C"/>
    <w:rsid w:val="007F65AC"/>
    <w:rsid w:val="00802333"/>
    <w:rsid w:val="00802AEB"/>
    <w:rsid w:val="00822A45"/>
    <w:rsid w:val="008363D1"/>
    <w:rsid w:val="008379AF"/>
    <w:rsid w:val="00841AD3"/>
    <w:rsid w:val="008751B0"/>
    <w:rsid w:val="00887BAC"/>
    <w:rsid w:val="00893EE0"/>
    <w:rsid w:val="008964EE"/>
    <w:rsid w:val="00896A38"/>
    <w:rsid w:val="008A4F87"/>
    <w:rsid w:val="008A73D0"/>
    <w:rsid w:val="008B0A4E"/>
    <w:rsid w:val="008D0C86"/>
    <w:rsid w:val="008F28C3"/>
    <w:rsid w:val="0090594A"/>
    <w:rsid w:val="00907AD8"/>
    <w:rsid w:val="00927BD5"/>
    <w:rsid w:val="00991B4E"/>
    <w:rsid w:val="009B7294"/>
    <w:rsid w:val="009C063E"/>
    <w:rsid w:val="009C325B"/>
    <w:rsid w:val="009E09C7"/>
    <w:rsid w:val="009E1E56"/>
    <w:rsid w:val="009E3904"/>
    <w:rsid w:val="00A02BDA"/>
    <w:rsid w:val="00A05EDE"/>
    <w:rsid w:val="00A14DEA"/>
    <w:rsid w:val="00A17E79"/>
    <w:rsid w:val="00A21F20"/>
    <w:rsid w:val="00A240B9"/>
    <w:rsid w:val="00A659B1"/>
    <w:rsid w:val="00A72FFC"/>
    <w:rsid w:val="00B23C1D"/>
    <w:rsid w:val="00B30DF9"/>
    <w:rsid w:val="00B43D04"/>
    <w:rsid w:val="00B72712"/>
    <w:rsid w:val="00B830B7"/>
    <w:rsid w:val="00B90C42"/>
    <w:rsid w:val="00BA7334"/>
    <w:rsid w:val="00BB40DB"/>
    <w:rsid w:val="00BC1592"/>
    <w:rsid w:val="00BC2831"/>
    <w:rsid w:val="00BD55A1"/>
    <w:rsid w:val="00BF2909"/>
    <w:rsid w:val="00C05926"/>
    <w:rsid w:val="00C165B7"/>
    <w:rsid w:val="00C23881"/>
    <w:rsid w:val="00C406EE"/>
    <w:rsid w:val="00C465CF"/>
    <w:rsid w:val="00C55F42"/>
    <w:rsid w:val="00C92D71"/>
    <w:rsid w:val="00CA276C"/>
    <w:rsid w:val="00CB4836"/>
    <w:rsid w:val="00CE2D71"/>
    <w:rsid w:val="00CF1D2D"/>
    <w:rsid w:val="00CF2911"/>
    <w:rsid w:val="00D14359"/>
    <w:rsid w:val="00D36D3D"/>
    <w:rsid w:val="00D414F9"/>
    <w:rsid w:val="00D45270"/>
    <w:rsid w:val="00D62397"/>
    <w:rsid w:val="00D807D3"/>
    <w:rsid w:val="00D81C41"/>
    <w:rsid w:val="00D82008"/>
    <w:rsid w:val="00D84D68"/>
    <w:rsid w:val="00DA7F92"/>
    <w:rsid w:val="00DC2665"/>
    <w:rsid w:val="00DF5188"/>
    <w:rsid w:val="00E3720B"/>
    <w:rsid w:val="00E579F4"/>
    <w:rsid w:val="00E66A81"/>
    <w:rsid w:val="00E67457"/>
    <w:rsid w:val="00E71DBF"/>
    <w:rsid w:val="00E9131E"/>
    <w:rsid w:val="00E942CC"/>
    <w:rsid w:val="00EB6A94"/>
    <w:rsid w:val="00EB79AA"/>
    <w:rsid w:val="00EF6E53"/>
    <w:rsid w:val="00F01CC0"/>
    <w:rsid w:val="00F31AF8"/>
    <w:rsid w:val="00F83264"/>
    <w:rsid w:val="00F83C0E"/>
    <w:rsid w:val="00F850CB"/>
    <w:rsid w:val="00FC409A"/>
    <w:rsid w:val="00FC4FE8"/>
    <w:rsid w:val="00FD4B87"/>
    <w:rsid w:val="00FE222B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ABEC2-41D0-4ABB-B5ED-774B5DA3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B6A9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9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435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EB6A94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5">
    <w:name w:val="Table Grid"/>
    <w:basedOn w:val="a1"/>
    <w:uiPriority w:val="39"/>
    <w:rsid w:val="002C7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65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6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itilibrary.com/Publication/alDetailedMesh?DocID=18114717-202006-202010280013-202010280013-115-143" TargetMode="External"/><Relationship Id="rId13" Type="http://schemas.openxmlformats.org/officeDocument/2006/relationships/hyperlink" Target="http://rubistar.4teachers.org/index.php" TargetMode="External"/><Relationship Id="rId18" Type="http://schemas.openxmlformats.org/officeDocument/2006/relationships/hyperlink" Target="http://carla.umn.edu/assessment/vac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ngrau@ccu.edu.tw" TargetMode="External"/><Relationship Id="rId12" Type="http://schemas.openxmlformats.org/officeDocument/2006/relationships/hyperlink" Target="http://carla.umn.edu/assessment/vac/" TargetMode="External"/><Relationship Id="rId17" Type="http://schemas.openxmlformats.org/officeDocument/2006/relationships/hyperlink" Target="https://youtu.be/0v4zXhHYM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reencast-o-matic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ritilibrary.com/Publication/alDetailedMesh?docid=19993331-201912-202002150001-202002150001-79-1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urnal.equinoxpub.com/EAP/issue/current" TargetMode="External"/><Relationship Id="rId10" Type="http://schemas.openxmlformats.org/officeDocument/2006/relationships/hyperlink" Target="http://www.english.wisc.edu/rfyoung/young2002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nguagetestingasia.springeropen.com/articles/10.1186/s40468-016-0024-x" TargetMode="External"/><Relationship Id="rId14" Type="http://schemas.openxmlformats.org/officeDocument/2006/relationships/hyperlink" Target="https://www.winsteps.com/ministep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6</Pages>
  <Words>1638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134</cp:revision>
  <dcterms:created xsi:type="dcterms:W3CDTF">2016-03-31T02:49:00Z</dcterms:created>
  <dcterms:modified xsi:type="dcterms:W3CDTF">2021-03-19T02:37:00Z</dcterms:modified>
</cp:coreProperties>
</file>