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973" w:rsidRDefault="00A22589" w:rsidP="009C7CCE">
      <w:pPr>
        <w:widowControl/>
        <w:spacing w:afterLines="50" w:after="180"/>
        <w:jc w:val="center"/>
        <w:rPr>
          <w:rFonts w:ascii="新細明體" w:hAnsi="新細明體" w:cs="新細明體"/>
          <w:kern w:val="0"/>
          <w:sz w:val="44"/>
          <w:szCs w:val="44"/>
        </w:rPr>
      </w:pPr>
      <w:r w:rsidRPr="00A22589">
        <w:rPr>
          <w:kern w:val="0"/>
          <w:sz w:val="44"/>
          <w:szCs w:val="44"/>
        </w:rPr>
        <w:t>107-</w:t>
      </w:r>
      <w:r w:rsidR="00843858">
        <w:rPr>
          <w:rFonts w:hint="eastAsia"/>
          <w:kern w:val="0"/>
          <w:sz w:val="44"/>
          <w:szCs w:val="44"/>
        </w:rPr>
        <w:t>2</w:t>
      </w:r>
      <w:r w:rsidR="007C7973">
        <w:rPr>
          <w:rFonts w:ascii="新細明體" w:hAnsi="新細明體" w:cs="新細明體" w:hint="eastAsia"/>
          <w:kern w:val="0"/>
          <w:sz w:val="44"/>
          <w:szCs w:val="44"/>
        </w:rPr>
        <w:t>國立</w:t>
      </w:r>
      <w:r w:rsidR="007C7973">
        <w:rPr>
          <w:rFonts w:ascii="新細明體" w:hAnsi="新細明體" w:cs="新細明體"/>
          <w:kern w:val="0"/>
          <w:sz w:val="44"/>
          <w:szCs w:val="44"/>
        </w:rPr>
        <w:t>中正大學</w:t>
      </w:r>
      <w:r w:rsidR="00A66A96">
        <w:rPr>
          <w:rFonts w:ascii="新細明體" w:hAnsi="新細明體" w:cs="新細明體" w:hint="eastAsia"/>
          <w:kern w:val="0"/>
          <w:sz w:val="44"/>
          <w:szCs w:val="44"/>
        </w:rPr>
        <w:t>歷史系</w:t>
      </w:r>
      <w:r w:rsidR="00481469">
        <w:rPr>
          <w:rFonts w:ascii="新細明體" w:hAnsi="新細明體" w:cs="新細明體" w:hint="eastAsia"/>
          <w:kern w:val="0"/>
          <w:sz w:val="44"/>
          <w:szCs w:val="44"/>
        </w:rPr>
        <w:t>、所</w:t>
      </w:r>
      <w:r w:rsidR="007C7973">
        <w:rPr>
          <w:rFonts w:ascii="新細明體" w:hAnsi="新細明體" w:cs="新細明體"/>
          <w:kern w:val="0"/>
          <w:sz w:val="44"/>
          <w:szCs w:val="44"/>
        </w:rPr>
        <w:t>課程大綱</w:t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71"/>
        <w:gridCol w:w="7978"/>
      </w:tblGrid>
      <w:tr w:rsidR="007C7973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課程名稱(中文)</w:t>
            </w:r>
          </w:p>
          <w:p w:rsidR="00D05921" w:rsidRDefault="00D05921" w:rsidP="00D05921">
            <w:pPr>
              <w:widowControl/>
              <w:ind w:firstLineChars="350" w:firstLine="84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（英文）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831FF8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  <w:lang w:eastAsia="zh-HK"/>
              </w:rPr>
              <w:t>古典晚期史</w:t>
            </w:r>
            <w:r w:rsidR="00CA7977">
              <w:rPr>
                <w:rFonts w:ascii="新細明體" w:hAnsi="新細明體" w:cs="新細明體"/>
                <w:kern w:val="0"/>
                <w:lang w:eastAsia="zh-HK"/>
              </w:rPr>
              <w:t>(</w:t>
            </w:r>
            <w:r w:rsidR="009E6D2D">
              <w:rPr>
                <w:rFonts w:ascii="新細明體" w:hAnsi="新細明體" w:cs="新細明體" w:hint="eastAsia"/>
                <w:kern w:val="0"/>
                <w:lang w:eastAsia="zh-HK"/>
              </w:rPr>
              <w:t>二</w:t>
            </w:r>
            <w:r w:rsidR="00CA7977">
              <w:rPr>
                <w:rFonts w:ascii="新細明體" w:hAnsi="新細明體" w:cs="新細明體"/>
                <w:kern w:val="0"/>
                <w:lang w:eastAsia="zh-HK"/>
              </w:rPr>
              <w:t>)</w:t>
            </w:r>
          </w:p>
          <w:p w:rsidR="007C7973" w:rsidRPr="00831FF8" w:rsidRDefault="007C7973">
            <w:pPr>
              <w:widowControl/>
              <w:rPr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 </w:t>
            </w:r>
            <w:r w:rsidR="00831FF8" w:rsidRPr="00831FF8">
              <w:rPr>
                <w:kern w:val="0"/>
              </w:rPr>
              <w:t>History of</w:t>
            </w:r>
            <w:r w:rsidR="00490B0E">
              <w:rPr>
                <w:kern w:val="0"/>
              </w:rPr>
              <w:t xml:space="preserve"> </w:t>
            </w:r>
            <w:r w:rsidR="00490B0E">
              <w:rPr>
                <w:rFonts w:hint="eastAsia"/>
                <w:kern w:val="0"/>
              </w:rPr>
              <w:t>L</w:t>
            </w:r>
            <w:r w:rsidR="00831FF8">
              <w:rPr>
                <w:kern w:val="0"/>
              </w:rPr>
              <w:t>ate Antiquity</w:t>
            </w:r>
            <w:r w:rsidR="00CA7977">
              <w:rPr>
                <w:kern w:val="0"/>
              </w:rPr>
              <w:t xml:space="preserve"> </w:t>
            </w:r>
            <w:r w:rsidR="00CA7977">
              <w:rPr>
                <w:rFonts w:hint="eastAsia"/>
                <w:kern w:val="0"/>
              </w:rPr>
              <w:t>(</w:t>
            </w:r>
            <w:r w:rsidR="009E6D2D">
              <w:rPr>
                <w:rFonts w:hint="eastAsia"/>
                <w:kern w:val="0"/>
              </w:rPr>
              <w:t>2</w:t>
            </w:r>
            <w:r w:rsidR="00CA7977">
              <w:rPr>
                <w:rFonts w:hint="eastAsia"/>
                <w:kern w:val="0"/>
              </w:rPr>
              <w:t>)</w:t>
            </w:r>
          </w:p>
        </w:tc>
      </w:tr>
      <w:tr w:rsidR="00904D1D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4D1D" w:rsidRDefault="00904D1D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授課教師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4D1D" w:rsidRDefault="00831FF8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  <w:lang w:eastAsia="zh-HK"/>
              </w:rPr>
              <w:t>孫隆基</w:t>
            </w:r>
            <w:r w:rsidR="00EF4670">
              <w:rPr>
                <w:rFonts w:ascii="新細明體" w:hAnsi="新細明體" w:cs="新細明體" w:hint="eastAsia"/>
                <w:kern w:val="0"/>
              </w:rPr>
              <w:t>(</w:t>
            </w:r>
            <w:r w:rsidR="00A15783" w:rsidRPr="00A15783">
              <w:rPr>
                <w:kern w:val="0"/>
              </w:rPr>
              <w:t>1</w:t>
            </w:r>
            <w:r w:rsidR="00EF4670" w:rsidRPr="00EF4670">
              <w:rPr>
                <w:kern w:val="0"/>
              </w:rPr>
              <w:t>學分</w:t>
            </w:r>
            <w:r w:rsidR="00EF4670" w:rsidRPr="00EF4670">
              <w:rPr>
                <w:kern w:val="0"/>
              </w:rPr>
              <w:t>)</w:t>
            </w:r>
            <w:r w:rsidR="005D337E" w:rsidRPr="00EF4670">
              <w:rPr>
                <w:kern w:val="0"/>
                <w:lang w:eastAsia="zh-HK"/>
              </w:rPr>
              <w:t xml:space="preserve"> </w:t>
            </w:r>
            <w:r w:rsidR="005D337E" w:rsidRPr="00EF4670">
              <w:rPr>
                <w:kern w:val="0"/>
              </w:rPr>
              <w:t>/</w:t>
            </w:r>
            <w:r w:rsidR="005D337E" w:rsidRPr="00EF4670">
              <w:rPr>
                <w:kern w:val="0"/>
                <w:lang w:eastAsia="zh-HK"/>
              </w:rPr>
              <w:t xml:space="preserve"> </w:t>
            </w:r>
            <w:r w:rsidR="005D337E" w:rsidRPr="00EF4670">
              <w:rPr>
                <w:kern w:val="0"/>
                <w:lang w:eastAsia="zh-HK"/>
              </w:rPr>
              <w:t>杜子信</w:t>
            </w:r>
            <w:r w:rsidR="00EF4670" w:rsidRPr="00EF4670">
              <w:rPr>
                <w:kern w:val="0"/>
              </w:rPr>
              <w:t>(</w:t>
            </w:r>
            <w:r w:rsidR="00A15783">
              <w:rPr>
                <w:rFonts w:hint="eastAsia"/>
                <w:kern w:val="0"/>
              </w:rPr>
              <w:t>2</w:t>
            </w:r>
            <w:r w:rsidR="00EF4670">
              <w:rPr>
                <w:rFonts w:ascii="新細明體" w:hAnsi="新細明體" w:cs="新細明體" w:hint="eastAsia"/>
                <w:kern w:val="0"/>
              </w:rPr>
              <w:t>學分)</w:t>
            </w:r>
          </w:p>
        </w:tc>
      </w:tr>
      <w:tr w:rsidR="007C7973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先修科目或</w:t>
            </w:r>
            <w:r>
              <w:rPr>
                <w:rFonts w:ascii="新細明體" w:hAnsi="新細明體" w:cs="新細明體"/>
                <w:kern w:val="0"/>
              </w:rPr>
              <w:br/>
              <w:t xml:space="preserve">先備能力 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A318E2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 w:hint="eastAsia"/>
                <w:kern w:val="0"/>
                <w:lang w:eastAsia="zh-HK"/>
              </w:rPr>
              <w:t>無</w:t>
            </w:r>
          </w:p>
        </w:tc>
      </w:tr>
      <w:tr w:rsidR="00162CB1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62CB1" w:rsidRDefault="00162CB1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學</w:t>
            </w:r>
            <w:r w:rsidR="009D7450">
              <w:rPr>
                <w:rFonts w:ascii="新細明體" w:hAnsi="新細明體" w:cs="新細明體" w:hint="eastAsia"/>
                <w:kern w:val="0"/>
              </w:rPr>
              <w:t>分數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62CB1" w:rsidRPr="00831FF8" w:rsidRDefault="002E05BF" w:rsidP="00831FF8">
            <w:pPr>
              <w:widowControl/>
              <w:ind w:firstLineChars="100" w:firstLine="240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</w:tr>
      <w:tr w:rsidR="00361A7E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61A7E" w:rsidRDefault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學士班</w:t>
            </w:r>
            <w:r w:rsidR="00361A7E">
              <w:rPr>
                <w:rFonts w:ascii="新細明體" w:hAnsi="新細明體" w:cs="新細明體" w:hint="eastAsia"/>
                <w:kern w:val="0"/>
              </w:rPr>
              <w:t>課程屬性（請勾選）</w:t>
            </w:r>
          </w:p>
          <w:p w:rsidR="00D05921" w:rsidRPr="00D05921" w:rsidRDefault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研究所課程免勾選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61A7E" w:rsidRDefault="00361A7E" w:rsidP="00D13C6A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□必修  </w:t>
            </w:r>
          </w:p>
          <w:p w:rsidR="00361A7E" w:rsidRDefault="00361A7E" w:rsidP="00D13C6A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□選修:中國斷代史類  </w:t>
            </w:r>
            <w:r w:rsidR="00831FF8">
              <w:rPr>
                <w:rFonts w:ascii="新細明體" w:hAnsi="新細明體" w:cs="新細明體" w:hint="eastAsia"/>
                <w:kern w:val="0"/>
              </w:rPr>
              <w:t>■</w:t>
            </w:r>
            <w:r>
              <w:rPr>
                <w:rFonts w:ascii="新細明體" w:hAnsi="新細明體" w:cs="新細明體" w:hint="eastAsia"/>
                <w:kern w:val="0"/>
              </w:rPr>
              <w:t>選修:世界斷代史類  □選修:國別及區域史類</w:t>
            </w:r>
          </w:p>
          <w:p w:rsidR="00361A7E" w:rsidRDefault="00361A7E" w:rsidP="00D13C6A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□選修: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專史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、專題    □選修:史料選讀.史學領域.應用史學類</w:t>
            </w:r>
          </w:p>
        </w:tc>
      </w:tr>
      <w:tr w:rsidR="007C7973" w:rsidTr="009C7CCE">
        <w:trPr>
          <w:trHeight w:val="1062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課程概述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568E" w:rsidRDefault="00B61AC0" w:rsidP="00C3568E">
            <w:pPr>
              <w:widowControl/>
              <w:ind w:firstLineChars="200" w:firstLine="480"/>
              <w:jc w:val="both"/>
              <w:rPr>
                <w:rFonts w:ascii="新細明體" w:hAnsi="新細明體" w:cs="新細明體"/>
                <w:kern w:val="0"/>
                <w:lang w:eastAsia="zh-HK"/>
              </w:rPr>
            </w:pPr>
            <w:r>
              <w:rPr>
                <w:rFonts w:ascii="新細明體" w:hAnsi="新細明體" w:cs="新細明體" w:hint="eastAsia"/>
                <w:kern w:val="0"/>
                <w:lang w:eastAsia="zh-HK"/>
              </w:rPr>
              <w:t>古典晚期，是指從</w:t>
            </w:r>
            <w:r w:rsidRPr="00B61AC0">
              <w:rPr>
                <w:kern w:val="0"/>
              </w:rPr>
              <w:t>235</w:t>
            </w:r>
            <w:r w:rsidRPr="00B61AC0">
              <w:rPr>
                <w:kern w:val="0"/>
                <w:lang w:eastAsia="zh-HK"/>
              </w:rPr>
              <w:t>年至</w:t>
            </w:r>
            <w:r w:rsidRPr="00B61AC0">
              <w:rPr>
                <w:kern w:val="0"/>
              </w:rPr>
              <w:t>610</w:t>
            </w:r>
            <w:r>
              <w:rPr>
                <w:rFonts w:ascii="新細明體" w:hAnsi="新細明體" w:cs="新細明體" w:hint="eastAsia"/>
                <w:kern w:val="0"/>
                <w:lang w:eastAsia="zh-HK"/>
              </w:rPr>
              <w:t>年之間的歷史發展，亦即由羅馬帝國「三世紀危機」的爆發，一直延續至東羅馬帝國的質變為拜占庭帝國為止。這段時期在西方歷史上是一段重大的轉折期，也就是日後形塑歐洲文明的三大基礎</w:t>
            </w:r>
            <w:r w:rsidR="00274C72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274C72">
              <w:rPr>
                <w:rFonts w:ascii="新細明體" w:hAnsi="新細明體" w:cs="新細明體" w:hint="eastAsia"/>
                <w:kern w:val="0"/>
                <w:lang w:eastAsia="zh-HK"/>
              </w:rPr>
              <w:t>古典文化</w:t>
            </w:r>
            <w:r w:rsidR="00274C72">
              <w:rPr>
                <w:rFonts w:ascii="新細明體" w:hAnsi="新細明體" w:cs="新細明體" w:hint="eastAsia"/>
                <w:kern w:val="0"/>
              </w:rPr>
              <w:t>、</w:t>
            </w:r>
            <w:r w:rsidR="00274C72">
              <w:rPr>
                <w:rFonts w:ascii="新細明體" w:hAnsi="新細明體" w:cs="新細明體" w:hint="eastAsia"/>
                <w:kern w:val="0"/>
                <w:lang w:eastAsia="zh-HK"/>
              </w:rPr>
              <w:t>基督教信仰及古日耳曼人的習俗法例，</w:t>
            </w:r>
            <w:r>
              <w:rPr>
                <w:rFonts w:ascii="新細明體" w:hAnsi="新細明體" w:cs="新細明體" w:hint="eastAsia"/>
                <w:kern w:val="0"/>
                <w:lang w:eastAsia="zh-HK"/>
              </w:rPr>
              <w:t>係在此一時期中進行磨合及</w:t>
            </w:r>
            <w:r w:rsidR="00817EA7">
              <w:rPr>
                <w:rFonts w:ascii="新細明體" w:hAnsi="新細明體" w:cs="新細明體" w:hint="eastAsia"/>
                <w:kern w:val="0"/>
                <w:lang w:eastAsia="zh-HK"/>
              </w:rPr>
              <w:t>發生初步的</w:t>
            </w:r>
            <w:r>
              <w:rPr>
                <w:rFonts w:ascii="新細明體" w:hAnsi="新細明體" w:cs="新細明體" w:hint="eastAsia"/>
                <w:kern w:val="0"/>
                <w:lang w:eastAsia="zh-HK"/>
              </w:rPr>
              <w:t>碰</w:t>
            </w:r>
            <w:r w:rsidR="00817EA7">
              <w:rPr>
                <w:rFonts w:ascii="新細明體" w:hAnsi="新細明體" w:cs="新細明體" w:hint="eastAsia"/>
                <w:kern w:val="0"/>
                <w:lang w:eastAsia="zh-HK"/>
              </w:rPr>
              <w:t>觸</w:t>
            </w:r>
            <w:r w:rsidR="00A318E2">
              <w:rPr>
                <w:rFonts w:ascii="新細明體" w:hAnsi="新細明體" w:cs="新細明體" w:hint="eastAsia"/>
                <w:kern w:val="0"/>
                <w:lang w:eastAsia="zh-HK"/>
              </w:rPr>
              <w:t>。在此一時期內，古典文明的餘暉仍在，希</w:t>
            </w:r>
            <w:r w:rsidR="00A318E2">
              <w:rPr>
                <w:rFonts w:ascii="新細明體" w:hAnsi="新細明體" w:cs="新細明體" w:hint="eastAsia"/>
                <w:kern w:val="0"/>
              </w:rPr>
              <w:t>臘</w:t>
            </w:r>
            <w:r w:rsidR="00817EA7">
              <w:rPr>
                <w:rFonts w:ascii="新細明體" w:hAnsi="新細明體" w:cs="新細明體" w:hint="eastAsia"/>
                <w:kern w:val="0"/>
                <w:lang w:eastAsia="zh-HK"/>
              </w:rPr>
              <w:t>羅馬各大家的學說及知識</w:t>
            </w:r>
            <w:r w:rsidR="00A318E2">
              <w:rPr>
                <w:rFonts w:ascii="新細明體" w:hAnsi="新細明體" w:cs="新細明體" w:hint="eastAsia"/>
                <w:kern w:val="0"/>
                <w:lang w:eastAsia="zh-HK"/>
              </w:rPr>
              <w:t>，仍在羅馬帝國的社會中流傳。於此同時，基督</w:t>
            </w:r>
            <w:r w:rsidR="007B35DF">
              <w:rPr>
                <w:rFonts w:ascii="新細明體" w:hAnsi="新細明體" w:cs="新細明體" w:hint="eastAsia"/>
                <w:kern w:val="0"/>
                <w:lang w:eastAsia="zh-HK"/>
              </w:rPr>
              <w:t>教的信仰以</w:t>
            </w:r>
            <w:r w:rsidR="00ED495B">
              <w:rPr>
                <w:rFonts w:ascii="新細明體" w:hAnsi="新細明體" w:cs="新細明體" w:hint="eastAsia"/>
                <w:kern w:val="0"/>
                <w:lang w:eastAsia="zh-HK"/>
              </w:rPr>
              <w:t>沉潛的方式而逐步在羅馬帝國各階層中產生實質的影響力，</w:t>
            </w:r>
            <w:r w:rsidR="00F65720">
              <w:rPr>
                <w:rFonts w:ascii="新細明體" w:hAnsi="新細明體" w:cs="新細明體" w:hint="eastAsia"/>
                <w:kern w:val="0"/>
                <w:lang w:eastAsia="zh-HK"/>
              </w:rPr>
              <w:t>兩者之間的碰觸在歷史的進程中以衝突卻又緩慢</w:t>
            </w:r>
            <w:r w:rsidR="00F65720">
              <w:rPr>
                <w:rFonts w:ascii="新細明體" w:hAnsi="新細明體" w:cs="新細明體" w:hint="eastAsia"/>
                <w:kern w:val="0"/>
              </w:rPr>
              <w:t>磨</w:t>
            </w:r>
            <w:r w:rsidR="00F65720">
              <w:rPr>
                <w:rFonts w:ascii="新細明體" w:hAnsi="新細明體" w:cs="新細明體" w:hint="eastAsia"/>
                <w:kern w:val="0"/>
                <w:lang w:eastAsia="zh-HK"/>
              </w:rPr>
              <w:t>合的方式而逐步融合</w:t>
            </w:r>
            <w:r w:rsidR="00817EA7">
              <w:rPr>
                <w:rFonts w:ascii="新細明體" w:hAnsi="新細明體" w:cs="新細明體" w:hint="eastAsia"/>
                <w:kern w:val="0"/>
                <w:lang w:eastAsia="zh-HK"/>
              </w:rPr>
              <w:t>。至於第三項基礎</w:t>
            </w:r>
            <w:r w:rsidR="00817EA7">
              <w:rPr>
                <w:rFonts w:ascii="標楷體" w:eastAsia="標楷體" w:hAnsi="標楷體" w:cs="新細明體" w:hint="eastAsia"/>
                <w:kern w:val="0"/>
                <w:lang w:eastAsia="zh-HK"/>
              </w:rPr>
              <w:t>：</w:t>
            </w:r>
            <w:r w:rsidR="007B35DF">
              <w:rPr>
                <w:rFonts w:ascii="新細明體" w:hAnsi="新細明體" w:cs="新細明體" w:hint="eastAsia"/>
                <w:kern w:val="0"/>
                <w:lang w:eastAsia="zh-HK"/>
              </w:rPr>
              <w:t>古日耳曼人的習俗法例</w:t>
            </w:r>
            <w:r w:rsidR="00231744">
              <w:rPr>
                <w:rFonts w:ascii="新細明體" w:hAnsi="新細明體" w:cs="新細明體" w:hint="eastAsia"/>
                <w:kern w:val="0"/>
                <w:lang w:eastAsia="zh-HK"/>
              </w:rPr>
              <w:t>，</w:t>
            </w:r>
            <w:r w:rsidR="00817EA7">
              <w:rPr>
                <w:rFonts w:ascii="新細明體" w:hAnsi="新細明體" w:cs="新細明體" w:hint="eastAsia"/>
                <w:kern w:val="0"/>
                <w:lang w:eastAsia="zh-HK"/>
              </w:rPr>
              <w:t>則剛開始進入羅馬社會而與古典文明及基督教信仰初步接觸，</w:t>
            </w:r>
            <w:r w:rsidR="00817EA7">
              <w:rPr>
                <w:rFonts w:hint="eastAsia"/>
                <w:kern w:val="0"/>
                <w:lang w:eastAsia="zh-HK"/>
              </w:rPr>
              <w:t>尚待兩至三世紀的融合</w:t>
            </w:r>
            <w:r w:rsidR="00817EA7">
              <w:rPr>
                <w:rFonts w:ascii="新細明體" w:hAnsi="新細明體" w:hint="eastAsia"/>
                <w:kern w:val="0"/>
                <w:lang w:eastAsia="zh-HK"/>
              </w:rPr>
              <w:t>，</w:t>
            </w:r>
            <w:r w:rsidR="00817EA7">
              <w:rPr>
                <w:rFonts w:hint="eastAsia"/>
                <w:kern w:val="0"/>
                <w:lang w:eastAsia="zh-HK"/>
              </w:rPr>
              <w:t>才有日後</w:t>
            </w:r>
            <w:r w:rsidR="00817EA7">
              <w:rPr>
                <w:rFonts w:hint="eastAsia"/>
                <w:kern w:val="0"/>
              </w:rPr>
              <w:t>8</w:t>
            </w:r>
            <w:r w:rsidR="00817EA7">
              <w:rPr>
                <w:rFonts w:hint="eastAsia"/>
                <w:kern w:val="0"/>
                <w:lang w:eastAsia="zh-HK"/>
              </w:rPr>
              <w:t>世紀時歐洲文明的誕</w:t>
            </w:r>
            <w:r w:rsidR="00817EA7">
              <w:rPr>
                <w:rFonts w:hint="eastAsia"/>
                <w:kern w:val="0"/>
              </w:rPr>
              <w:t>生</w:t>
            </w:r>
            <w:r w:rsidR="00ED495B">
              <w:rPr>
                <w:rFonts w:ascii="新細明體" w:hAnsi="新細明體" w:cs="新細明體" w:hint="eastAsia"/>
                <w:kern w:val="0"/>
                <w:lang w:eastAsia="zh-HK"/>
              </w:rPr>
              <w:t>。</w:t>
            </w:r>
          </w:p>
          <w:p w:rsidR="007C7973" w:rsidRDefault="00E37153" w:rsidP="00C3568E">
            <w:pPr>
              <w:widowControl/>
              <w:ind w:firstLineChars="200" w:firstLine="480"/>
              <w:jc w:val="both"/>
              <w:rPr>
                <w:rFonts w:ascii="新細明體" w:hAnsi="新細明體" w:cs="新細明體"/>
                <w:kern w:val="0"/>
                <w:lang w:eastAsia="zh-HK"/>
              </w:rPr>
            </w:pPr>
            <w:r>
              <w:rPr>
                <w:rFonts w:ascii="新細明體" w:hAnsi="新細明體" w:cs="新細明體" w:hint="eastAsia"/>
                <w:kern w:val="0"/>
                <w:lang w:eastAsia="zh-HK"/>
              </w:rPr>
              <w:t>此外羅馬帝國後期的各項政經</w:t>
            </w:r>
            <w:r w:rsidR="00CA7977">
              <w:rPr>
                <w:rFonts w:ascii="新細明體" w:hAnsi="新細明體" w:cs="新細明體" w:hint="eastAsia"/>
                <w:kern w:val="0"/>
                <w:lang w:eastAsia="zh-HK"/>
              </w:rPr>
              <w:t>社</w:t>
            </w:r>
            <w:r>
              <w:rPr>
                <w:rFonts w:ascii="新細明體" w:hAnsi="新細明體" w:cs="新細明體" w:hint="eastAsia"/>
                <w:kern w:val="0"/>
                <w:lang w:eastAsia="zh-HK"/>
              </w:rPr>
              <w:t>軍措施，尤其是戴克里先的改造帝國，對於後來歐</w:t>
            </w:r>
            <w:r w:rsidR="00490B0E">
              <w:rPr>
                <w:rFonts w:ascii="新細明體" w:hAnsi="新細明體" w:cs="新細明體" w:hint="eastAsia"/>
                <w:kern w:val="0"/>
                <w:lang w:eastAsia="zh-HK"/>
              </w:rPr>
              <w:t>洲中古歷</w:t>
            </w:r>
            <w:r w:rsidR="00817EA7">
              <w:rPr>
                <w:rFonts w:ascii="新細明體" w:hAnsi="新細明體" w:cs="新細明體" w:hint="eastAsia"/>
                <w:kern w:val="0"/>
                <w:lang w:eastAsia="zh-HK"/>
              </w:rPr>
              <w:t>史及拜占庭文明圈的形成影響甚鉅</w:t>
            </w:r>
            <w:r w:rsidR="00231744">
              <w:rPr>
                <w:rFonts w:ascii="新細明體" w:hAnsi="新細明體" w:cs="新細明體" w:hint="eastAsia"/>
                <w:kern w:val="0"/>
                <w:lang w:eastAsia="zh-HK"/>
              </w:rPr>
              <w:t>，因此若欲進一步窺探歐洲文明</w:t>
            </w:r>
            <w:r w:rsidR="00817EA7">
              <w:rPr>
                <w:rFonts w:ascii="新細明體" w:hAnsi="新細明體" w:cs="新細明體" w:hint="eastAsia"/>
                <w:kern w:val="0"/>
                <w:lang w:eastAsia="zh-HK"/>
              </w:rPr>
              <w:t>及東地中海世界如何形塑為日後的面貎</w:t>
            </w:r>
            <w:r w:rsidR="00ED495B">
              <w:rPr>
                <w:rFonts w:ascii="新細明體" w:hAnsi="新細明體" w:cs="新細明體" w:hint="eastAsia"/>
                <w:kern w:val="0"/>
                <w:lang w:eastAsia="zh-HK"/>
              </w:rPr>
              <w:t>，則有必要</w:t>
            </w:r>
            <w:r w:rsidR="00274C72">
              <w:rPr>
                <w:rFonts w:ascii="新細明體" w:hAnsi="新細明體" w:cs="新細明體" w:hint="eastAsia"/>
                <w:kern w:val="0"/>
                <w:lang w:eastAsia="zh-HK"/>
              </w:rPr>
              <w:t>深入</w:t>
            </w:r>
            <w:r w:rsidR="00817EA7">
              <w:rPr>
                <w:rFonts w:ascii="新細明體" w:hAnsi="新細明體" w:cs="新細明體" w:hint="eastAsia"/>
                <w:kern w:val="0"/>
                <w:lang w:eastAsia="zh-HK"/>
              </w:rPr>
              <w:t>瞭解古典晚期的歷史發展</w:t>
            </w:r>
            <w:r w:rsidR="00274C72">
              <w:rPr>
                <w:rFonts w:ascii="新細明體" w:hAnsi="新細明體" w:cs="新細明體" w:hint="eastAsia"/>
                <w:kern w:val="0"/>
                <w:lang w:eastAsia="zh-HK"/>
              </w:rPr>
              <w:t>。</w:t>
            </w:r>
          </w:p>
          <w:p w:rsidR="00817EA7" w:rsidRDefault="00817EA7" w:rsidP="00C3568E">
            <w:pPr>
              <w:widowControl/>
              <w:ind w:firstLineChars="200" w:firstLine="480"/>
              <w:jc w:val="both"/>
              <w:rPr>
                <w:rFonts w:ascii="新細明體" w:hAnsi="新細明體" w:cs="新細明體"/>
                <w:kern w:val="0"/>
                <w:lang w:eastAsia="zh-HK"/>
              </w:rPr>
            </w:pPr>
            <w:r>
              <w:rPr>
                <w:rFonts w:ascii="新細明體" w:hAnsi="新細明體" w:cs="新細明體" w:hint="eastAsia"/>
                <w:kern w:val="0"/>
                <w:lang w:eastAsia="zh-HK"/>
              </w:rPr>
              <w:t>本課程</w:t>
            </w:r>
            <w:r w:rsidR="00CA7977">
              <w:rPr>
                <w:rFonts w:ascii="新細明體" w:hAnsi="新細明體" w:cs="新細明體" w:hint="eastAsia"/>
                <w:kern w:val="0"/>
                <w:lang w:eastAsia="zh-HK"/>
              </w:rPr>
              <w:t>為學年課，分由上下兩學期授課，上學期</w:t>
            </w:r>
            <w:r>
              <w:rPr>
                <w:rFonts w:ascii="新細明體" w:hAnsi="新細明體" w:cs="新細明體" w:hint="eastAsia"/>
                <w:kern w:val="0"/>
                <w:lang w:eastAsia="zh-HK"/>
              </w:rPr>
              <w:t>擬由</w:t>
            </w:r>
            <w:r w:rsidRPr="0011140E">
              <w:rPr>
                <w:kern w:val="0"/>
              </w:rPr>
              <w:t>235</w:t>
            </w:r>
            <w:r w:rsidRPr="0011140E">
              <w:rPr>
                <w:kern w:val="0"/>
                <w:lang w:eastAsia="zh-HK"/>
              </w:rPr>
              <w:t>年開始講授，分析羅馬帝國</w:t>
            </w:r>
            <w:r w:rsidR="00CA7977">
              <w:rPr>
                <w:rFonts w:hint="eastAsia"/>
                <w:kern w:val="0"/>
                <w:lang w:eastAsia="zh-HK"/>
              </w:rPr>
              <w:t>中</w:t>
            </w:r>
            <w:r w:rsidRPr="0011140E">
              <w:rPr>
                <w:kern w:val="0"/>
                <w:lang w:eastAsia="zh-HK"/>
              </w:rPr>
              <w:t>晚期的各項政經社變化</w:t>
            </w:r>
            <w:r w:rsidR="00CA7977">
              <w:rPr>
                <w:rFonts w:ascii="新細明體" w:hAnsi="新細明體" w:hint="eastAsia"/>
                <w:kern w:val="0"/>
                <w:lang w:eastAsia="zh-HK"/>
              </w:rPr>
              <w:t>，包括三世紀危機的爆發、基督教的得勢及羅馬帝國邊防的威脅等等進行撰述。下學期則進一步講授</w:t>
            </w:r>
            <w:r w:rsidR="00C0239C">
              <w:rPr>
                <w:rFonts w:ascii="新細明體" w:hAnsi="新細明體" w:hint="eastAsia"/>
                <w:kern w:val="0"/>
                <w:lang w:eastAsia="zh-HK"/>
              </w:rPr>
              <w:t>羅馬</w:t>
            </w:r>
            <w:r w:rsidRPr="0011140E">
              <w:rPr>
                <w:kern w:val="0"/>
                <w:lang w:eastAsia="zh-HK"/>
              </w:rPr>
              <w:t>帝國的二分、西</w:t>
            </w:r>
            <w:r w:rsidR="00A15783">
              <w:rPr>
                <w:rFonts w:hint="eastAsia"/>
                <w:kern w:val="0"/>
                <w:lang w:eastAsia="zh-HK"/>
              </w:rPr>
              <w:t>羅馬</w:t>
            </w:r>
            <w:r w:rsidRPr="0011140E">
              <w:rPr>
                <w:kern w:val="0"/>
                <w:lang w:eastAsia="zh-HK"/>
              </w:rPr>
              <w:t>帝國的滅亡</w:t>
            </w:r>
            <w:r w:rsidR="0011140E" w:rsidRPr="0011140E">
              <w:rPr>
                <w:kern w:val="0"/>
                <w:lang w:eastAsia="zh-HK"/>
              </w:rPr>
              <w:t>，</w:t>
            </w:r>
            <w:r w:rsidR="00C0239C">
              <w:rPr>
                <w:rFonts w:hint="eastAsia"/>
                <w:kern w:val="0"/>
                <w:lang w:eastAsia="zh-HK"/>
              </w:rPr>
              <w:t>東</w:t>
            </w:r>
            <w:r w:rsidR="00A15783">
              <w:rPr>
                <w:rFonts w:hint="eastAsia"/>
                <w:kern w:val="0"/>
                <w:lang w:eastAsia="zh-HK"/>
              </w:rPr>
              <w:t>羅馬</w:t>
            </w:r>
            <w:r w:rsidR="00C0239C">
              <w:rPr>
                <w:rFonts w:hint="eastAsia"/>
                <w:kern w:val="0"/>
                <w:lang w:eastAsia="zh-HK"/>
              </w:rPr>
              <w:t>帝國查士丁尼大帝</w:t>
            </w:r>
            <w:r w:rsidR="00A15783">
              <w:rPr>
                <w:rFonts w:hint="eastAsia"/>
                <w:kern w:val="0"/>
                <w:lang w:eastAsia="zh-HK"/>
              </w:rPr>
              <w:t>統治</w:t>
            </w:r>
            <w:r w:rsidR="00C0239C">
              <w:rPr>
                <w:rFonts w:hint="eastAsia"/>
                <w:kern w:val="0"/>
                <w:lang w:eastAsia="zh-HK"/>
              </w:rPr>
              <w:t>時期的復興羅馬帝國</w:t>
            </w:r>
            <w:r w:rsidR="00A15783">
              <w:rPr>
                <w:rFonts w:hint="eastAsia"/>
                <w:kern w:val="0"/>
                <w:lang w:eastAsia="zh-HK"/>
              </w:rPr>
              <w:t>之夢</w:t>
            </w:r>
            <w:r w:rsidR="00C0239C">
              <w:rPr>
                <w:rFonts w:ascii="新細明體" w:hAnsi="新細明體" w:hint="eastAsia"/>
                <w:kern w:val="0"/>
                <w:lang w:eastAsia="zh-HK"/>
              </w:rPr>
              <w:t>、</w:t>
            </w:r>
            <w:r w:rsidR="0011140E" w:rsidRPr="0011140E">
              <w:rPr>
                <w:kern w:val="0"/>
                <w:lang w:eastAsia="zh-HK"/>
              </w:rPr>
              <w:t>乃至於東</w:t>
            </w:r>
            <w:r w:rsidR="00A15783">
              <w:rPr>
                <w:rFonts w:hint="eastAsia"/>
                <w:kern w:val="0"/>
                <w:lang w:eastAsia="zh-HK"/>
              </w:rPr>
              <w:t>羅馬</w:t>
            </w:r>
            <w:r w:rsidR="0011140E" w:rsidRPr="0011140E">
              <w:rPr>
                <w:kern w:val="0"/>
                <w:lang w:eastAsia="zh-HK"/>
              </w:rPr>
              <w:t>帝國</w:t>
            </w:r>
            <w:r w:rsidR="00A15783">
              <w:rPr>
                <w:rFonts w:hint="eastAsia"/>
                <w:kern w:val="0"/>
                <w:lang w:eastAsia="zh-HK"/>
              </w:rPr>
              <w:t>的絕續存亡及其</w:t>
            </w:r>
            <w:r w:rsidR="0011140E" w:rsidRPr="0011140E">
              <w:rPr>
                <w:kern w:val="0"/>
                <w:lang w:eastAsia="zh-HK"/>
              </w:rPr>
              <w:t>質變</w:t>
            </w:r>
            <w:r w:rsidR="00A15783">
              <w:rPr>
                <w:rFonts w:hint="eastAsia"/>
                <w:kern w:val="0"/>
                <w:lang w:eastAsia="zh-HK"/>
              </w:rPr>
              <w:t>為拜占庭帝國的演變</w:t>
            </w:r>
            <w:r w:rsidR="0011140E" w:rsidRPr="0011140E">
              <w:rPr>
                <w:kern w:val="0"/>
                <w:lang w:eastAsia="zh-HK"/>
              </w:rPr>
              <w:t>，終止於</w:t>
            </w:r>
            <w:r w:rsidR="0011140E" w:rsidRPr="0011140E">
              <w:rPr>
                <w:kern w:val="0"/>
              </w:rPr>
              <w:t>610</w:t>
            </w:r>
            <w:r w:rsidR="0011140E">
              <w:rPr>
                <w:rFonts w:ascii="新細明體" w:hAnsi="新細明體" w:cs="新細明體" w:hint="eastAsia"/>
                <w:kern w:val="0"/>
                <w:lang w:eastAsia="zh-HK"/>
              </w:rPr>
              <w:t>年</w:t>
            </w:r>
            <w:r w:rsidR="00CA7977">
              <w:rPr>
                <w:rFonts w:ascii="新細明體" w:hAnsi="新細明體" w:cs="新細明體" w:hint="eastAsia"/>
                <w:kern w:val="0"/>
                <w:lang w:eastAsia="zh-HK"/>
              </w:rPr>
              <w:t>而作結</w:t>
            </w:r>
            <w:r w:rsidR="0011140E">
              <w:rPr>
                <w:rFonts w:ascii="新細明體" w:hAnsi="新細明體" w:cs="新細明體" w:hint="eastAsia"/>
                <w:kern w:val="0"/>
                <w:lang w:eastAsia="zh-HK"/>
              </w:rPr>
              <w:t>。</w:t>
            </w:r>
          </w:p>
        </w:tc>
      </w:tr>
      <w:tr w:rsidR="007C7973" w:rsidTr="009C7CCE">
        <w:trPr>
          <w:trHeight w:val="936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學習目標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274C72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增廣</w:t>
            </w:r>
            <w:r>
              <w:rPr>
                <w:rFonts w:ascii="新細明體" w:hAnsi="新細明體" w:cs="新細明體" w:hint="eastAsia"/>
                <w:kern w:val="0"/>
                <w:lang w:eastAsia="zh-HK"/>
              </w:rPr>
              <w:t>歷史</w:t>
            </w:r>
            <w:r>
              <w:rPr>
                <w:rFonts w:ascii="新細明體" w:hAnsi="新細明體" w:cs="新細明體"/>
                <w:kern w:val="0"/>
              </w:rPr>
              <w:t>視野，建構起對歐</w:t>
            </w:r>
            <w:r>
              <w:rPr>
                <w:rFonts w:ascii="新細明體" w:hAnsi="新細明體" w:cs="新細明體" w:hint="eastAsia"/>
                <w:kern w:val="0"/>
              </w:rPr>
              <w:t>洲</w:t>
            </w:r>
            <w:r>
              <w:rPr>
                <w:rFonts w:ascii="新細明體" w:hAnsi="新細明體" w:cs="新細明體"/>
                <w:kern w:val="0"/>
              </w:rPr>
              <w:t>歷史的基本知識。</w:t>
            </w:r>
          </w:p>
        </w:tc>
      </w:tr>
      <w:tr w:rsidR="007C7973" w:rsidTr="009C7CCE">
        <w:trPr>
          <w:trHeight w:val="1219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4CE0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教科書</w:t>
            </w:r>
            <w:r w:rsidR="009D4CE0">
              <w:rPr>
                <w:rFonts w:ascii="新細明體" w:hAnsi="新細明體" w:cs="新細明體" w:hint="eastAsia"/>
                <w:kern w:val="0"/>
              </w:rPr>
              <w:t>或</w:t>
            </w:r>
          </w:p>
          <w:p w:rsidR="007C7973" w:rsidRDefault="009D4CE0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參考書目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FB2ABA" w:rsidP="00FB2ABA">
            <w:pPr>
              <w:widowControl/>
              <w:rPr>
                <w:rFonts w:ascii="新細明體" w:hAnsi="新細明體"/>
                <w:lang w:eastAsia="zh-HK"/>
              </w:rPr>
            </w:pPr>
            <w:r>
              <w:rPr>
                <w:lang w:eastAsia="zh-HK"/>
              </w:rPr>
              <w:t>1.</w:t>
            </w:r>
            <w:r w:rsidR="00274C72">
              <w:rPr>
                <w:rFonts w:hint="eastAsia"/>
                <w:lang w:eastAsia="zh-HK"/>
              </w:rPr>
              <w:t>孫隆基</w:t>
            </w:r>
            <w:r w:rsidR="00274C72">
              <w:rPr>
                <w:rFonts w:ascii="新細明體" w:hAnsi="新細明體" w:hint="eastAsia"/>
              </w:rPr>
              <w:t>，《</w:t>
            </w:r>
            <w:r w:rsidR="00274C72">
              <w:rPr>
                <w:rFonts w:ascii="新細明體" w:hAnsi="新細明體" w:hint="eastAsia"/>
                <w:lang w:eastAsia="zh-HK"/>
              </w:rPr>
              <w:t>新世界史</w:t>
            </w:r>
            <w:r w:rsidR="00274C72">
              <w:rPr>
                <w:rFonts w:ascii="新細明體" w:hAnsi="新細明體" w:hint="eastAsia"/>
              </w:rPr>
              <w:t>》，</w:t>
            </w:r>
            <w:r w:rsidR="00274C72">
              <w:rPr>
                <w:rFonts w:ascii="新細明體" w:hAnsi="新細明體" w:hint="eastAsia"/>
                <w:lang w:eastAsia="zh-HK"/>
              </w:rPr>
              <w:t>第二卷，北京</w:t>
            </w:r>
            <w:r w:rsidR="00274C72">
              <w:rPr>
                <w:rFonts w:ascii="標楷體" w:eastAsia="標楷體" w:hAnsi="標楷體" w:hint="eastAsia"/>
                <w:lang w:eastAsia="zh-HK"/>
              </w:rPr>
              <w:t>：</w:t>
            </w:r>
            <w:r w:rsidR="00274C72">
              <w:rPr>
                <w:rFonts w:ascii="新細明體" w:hAnsi="新細明體" w:hint="eastAsia"/>
                <w:lang w:eastAsia="zh-HK"/>
              </w:rPr>
              <w:t>中信出版集團</w:t>
            </w:r>
            <w:r w:rsidR="004C1C36">
              <w:rPr>
                <w:rFonts w:ascii="新細明體" w:hAnsi="新細明體" w:hint="eastAsia"/>
                <w:lang w:eastAsia="zh-HK"/>
              </w:rPr>
              <w:t>，</w:t>
            </w:r>
            <w:r w:rsidR="004C1C36" w:rsidRPr="004C1C36">
              <w:t>2017</w:t>
            </w:r>
            <w:r w:rsidR="004C1C36">
              <w:rPr>
                <w:rFonts w:ascii="新細明體" w:hAnsi="新細明體" w:hint="eastAsia"/>
                <w:lang w:eastAsia="zh-HK"/>
              </w:rPr>
              <w:t>。</w:t>
            </w:r>
          </w:p>
          <w:p w:rsidR="00FB2ABA" w:rsidRPr="00C54B46" w:rsidRDefault="00FB2ABA" w:rsidP="0062530F">
            <w:pPr>
              <w:widowControl/>
              <w:jc w:val="both"/>
              <w:rPr>
                <w:lang w:eastAsia="zh-HK"/>
              </w:rPr>
            </w:pPr>
            <w:r w:rsidRPr="00FB2ABA">
              <w:rPr>
                <w:lang w:val="de-DE" w:eastAsia="zh-HK"/>
              </w:rPr>
              <w:t xml:space="preserve">2. Alexander Demandt, </w:t>
            </w:r>
            <w:r w:rsidRPr="000C27E3">
              <w:rPr>
                <w:i/>
                <w:lang w:val="de-DE" w:eastAsia="zh-HK"/>
              </w:rPr>
              <w:t>Die Spätantike: Römische Geschichte von Diocletian bis Justi</w:t>
            </w:r>
            <w:r w:rsidR="00880398" w:rsidRPr="000C27E3">
              <w:rPr>
                <w:i/>
                <w:lang w:val="de-DE" w:eastAsia="zh-HK"/>
              </w:rPr>
              <w:t>nian 284-565 n. Chr.</w:t>
            </w:r>
            <w:r w:rsidR="00880398">
              <w:rPr>
                <w:lang w:val="de-DE" w:eastAsia="zh-HK"/>
              </w:rPr>
              <w:t xml:space="preserve"> </w:t>
            </w:r>
            <w:r w:rsidR="00880398" w:rsidRPr="00C54B46">
              <w:rPr>
                <w:lang w:eastAsia="zh-HK"/>
              </w:rPr>
              <w:t>(München: Verlag C.H. Beck, 2007).</w:t>
            </w:r>
          </w:p>
          <w:p w:rsidR="004C1C36" w:rsidRPr="004C1C36" w:rsidRDefault="00FB2ABA" w:rsidP="000F172B">
            <w:pPr>
              <w:widowControl/>
              <w:jc w:val="both"/>
              <w:rPr>
                <w:lang w:eastAsia="zh-HK"/>
              </w:rPr>
            </w:pPr>
            <w:r>
              <w:t>3</w:t>
            </w:r>
            <w:r w:rsidR="004C1C36">
              <w:rPr>
                <w:rFonts w:hint="eastAsia"/>
              </w:rPr>
              <w:t>.</w:t>
            </w:r>
            <w:r w:rsidR="004C1C36">
              <w:rPr>
                <w:lang w:eastAsia="zh-HK"/>
              </w:rPr>
              <w:t xml:space="preserve"> </w:t>
            </w:r>
            <w:r w:rsidR="00B91666">
              <w:rPr>
                <w:lang w:eastAsia="zh-HK"/>
              </w:rPr>
              <w:t xml:space="preserve">Peter Brown, </w:t>
            </w:r>
            <w:r w:rsidR="00B91666" w:rsidRPr="00B91666">
              <w:rPr>
                <w:i/>
                <w:lang w:eastAsia="zh-HK"/>
              </w:rPr>
              <w:t>The World of Late Antiquity</w:t>
            </w:r>
            <w:r w:rsidR="000F172B">
              <w:rPr>
                <w:i/>
                <w:lang w:eastAsia="zh-HK"/>
              </w:rPr>
              <w:t xml:space="preserve">: </w:t>
            </w:r>
            <w:r>
              <w:rPr>
                <w:i/>
                <w:lang w:eastAsia="zh-HK"/>
              </w:rPr>
              <w:t>from Marcus Aurelius to Muhammad (</w:t>
            </w:r>
            <w:r w:rsidR="000F172B">
              <w:rPr>
                <w:i/>
                <w:lang w:eastAsia="zh-HK"/>
              </w:rPr>
              <w:t>AD 150-</w:t>
            </w:r>
            <w:r w:rsidR="00B91666" w:rsidRPr="00B91666">
              <w:rPr>
                <w:i/>
                <w:lang w:eastAsia="zh-HK"/>
              </w:rPr>
              <w:t>75</w:t>
            </w:r>
            <w:r w:rsidR="000F172B">
              <w:rPr>
                <w:i/>
                <w:lang w:eastAsia="zh-HK"/>
              </w:rPr>
              <w:t>0</w:t>
            </w:r>
            <w:r>
              <w:rPr>
                <w:i/>
                <w:lang w:eastAsia="zh-HK"/>
              </w:rPr>
              <w:t>)</w:t>
            </w:r>
            <w:r w:rsidR="00B91666">
              <w:rPr>
                <w:lang w:eastAsia="zh-HK"/>
              </w:rPr>
              <w:t xml:space="preserve"> (</w:t>
            </w:r>
            <w:r>
              <w:rPr>
                <w:lang w:eastAsia="zh-HK"/>
              </w:rPr>
              <w:t>London: Thames and Hudson, 1989</w:t>
            </w:r>
            <w:r w:rsidR="00B91666">
              <w:rPr>
                <w:lang w:eastAsia="zh-HK"/>
              </w:rPr>
              <w:t>)</w:t>
            </w:r>
            <w:r w:rsidR="000F172B">
              <w:rPr>
                <w:lang w:eastAsia="zh-HK"/>
              </w:rPr>
              <w:t>.</w:t>
            </w:r>
          </w:p>
          <w:p w:rsidR="007C7973" w:rsidRDefault="00FB2ABA" w:rsidP="0062530F">
            <w:pPr>
              <w:widowControl/>
              <w:jc w:val="both"/>
              <w:rPr>
                <w:lang w:eastAsia="zh-HK"/>
              </w:rPr>
            </w:pPr>
            <w:r>
              <w:rPr>
                <w:rFonts w:hint="eastAsia"/>
              </w:rPr>
              <w:t>4</w:t>
            </w:r>
            <w:r w:rsidR="000F172B">
              <w:t xml:space="preserve">. </w:t>
            </w:r>
            <w:r w:rsidR="000F172B">
              <w:rPr>
                <w:lang w:eastAsia="zh-HK"/>
              </w:rPr>
              <w:t xml:space="preserve">Peter Brown, </w:t>
            </w:r>
            <w:r w:rsidR="000F172B">
              <w:rPr>
                <w:i/>
                <w:lang w:eastAsia="zh-HK"/>
              </w:rPr>
              <w:t>The Making</w:t>
            </w:r>
            <w:r w:rsidR="000F172B" w:rsidRPr="00B91666">
              <w:rPr>
                <w:i/>
                <w:lang w:eastAsia="zh-HK"/>
              </w:rPr>
              <w:t xml:space="preserve"> of Late Antiquity</w:t>
            </w:r>
            <w:r w:rsidR="000F172B">
              <w:rPr>
                <w:i/>
                <w:lang w:eastAsia="zh-HK"/>
              </w:rPr>
              <w:t xml:space="preserve"> </w:t>
            </w:r>
            <w:r w:rsidR="000F172B">
              <w:rPr>
                <w:lang w:eastAsia="zh-HK"/>
              </w:rPr>
              <w:t>(</w:t>
            </w:r>
            <w:r w:rsidR="00995FBF">
              <w:rPr>
                <w:lang w:eastAsia="zh-HK"/>
              </w:rPr>
              <w:t>Cambridge and London: Harvard University Press, 1978</w:t>
            </w:r>
            <w:r w:rsidR="000F172B">
              <w:rPr>
                <w:lang w:eastAsia="zh-HK"/>
              </w:rPr>
              <w:t>)</w:t>
            </w:r>
            <w:r w:rsidR="00995FBF">
              <w:rPr>
                <w:lang w:eastAsia="zh-HK"/>
              </w:rPr>
              <w:t>.</w:t>
            </w:r>
          </w:p>
          <w:p w:rsidR="00995FBF" w:rsidRPr="000F172B" w:rsidRDefault="00FB2ABA" w:rsidP="0062530F">
            <w:pPr>
              <w:widowControl/>
              <w:jc w:val="both"/>
            </w:pPr>
            <w:r>
              <w:rPr>
                <w:lang w:eastAsia="zh-HK"/>
              </w:rPr>
              <w:t>5</w:t>
            </w:r>
            <w:r w:rsidR="00995FBF">
              <w:rPr>
                <w:lang w:eastAsia="zh-HK"/>
              </w:rPr>
              <w:t xml:space="preserve">. </w:t>
            </w:r>
            <w:proofErr w:type="spellStart"/>
            <w:r w:rsidR="00995FBF">
              <w:rPr>
                <w:lang w:eastAsia="zh-HK"/>
              </w:rPr>
              <w:t>Averil</w:t>
            </w:r>
            <w:proofErr w:type="spellEnd"/>
            <w:r w:rsidR="00995FBF">
              <w:rPr>
                <w:lang w:eastAsia="zh-HK"/>
              </w:rPr>
              <w:t xml:space="preserve"> Cameron, </w:t>
            </w:r>
            <w:r w:rsidR="00995FBF" w:rsidRPr="00FB2ABA">
              <w:rPr>
                <w:i/>
                <w:lang w:eastAsia="zh-HK"/>
              </w:rPr>
              <w:t>The Mediterranean World in the Late Antiquity</w:t>
            </w:r>
            <w:r w:rsidR="00995FBF">
              <w:rPr>
                <w:lang w:eastAsia="zh-HK"/>
              </w:rPr>
              <w:t xml:space="preserve"> (London and New York: Routledge, 1993).</w:t>
            </w:r>
          </w:p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/>
              </w:rPr>
              <w:lastRenderedPageBreak/>
              <w:t>（</w:t>
            </w:r>
            <w:r>
              <w:rPr>
                <w:color w:val="FF0000"/>
              </w:rPr>
              <w:t>請尊重智慧財產權，不得非法影印教師指定之教科書籍</w:t>
            </w:r>
            <w:r>
              <w:rPr>
                <w:rFonts w:hint="eastAsia"/>
              </w:rPr>
              <w:t>）</w:t>
            </w:r>
          </w:p>
        </w:tc>
      </w:tr>
      <w:tr w:rsidR="009D4CE0" w:rsidTr="009C7CCE">
        <w:trPr>
          <w:trHeight w:val="1104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1F00" w:rsidRDefault="009D4CE0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lastRenderedPageBreak/>
              <w:t>核心能力指標設定</w:t>
            </w:r>
          </w:p>
          <w:p w:rsidR="009D4CE0" w:rsidRDefault="00DA1F00" w:rsidP="00DA1F00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(本課程能培養學生此項核心能力者請打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ˇ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，可複選，</w:t>
            </w:r>
            <w:r w:rsidR="00017313">
              <w:rPr>
                <w:rFonts w:ascii="新細明體" w:hAnsi="新細明體" w:cs="新細明體" w:hint="eastAsia"/>
                <w:kern w:val="0"/>
              </w:rPr>
              <w:t>學士班課程</w:t>
            </w:r>
            <w:r w:rsidR="009D4CE0">
              <w:rPr>
                <w:rFonts w:ascii="新細明體" w:hAnsi="新細明體" w:cs="新細明體" w:hint="eastAsia"/>
                <w:kern w:val="0"/>
              </w:rPr>
              <w:t>請勾選</w:t>
            </w:r>
            <w:r w:rsidR="00017313">
              <w:rPr>
                <w:rFonts w:ascii="新細明體" w:hAnsi="新細明體" w:cs="新細明體" w:hint="eastAsia"/>
                <w:kern w:val="0"/>
              </w:rPr>
              <w:t>學士班核心能力指標，</w:t>
            </w:r>
            <w:proofErr w:type="gramStart"/>
            <w:r w:rsidR="00017313">
              <w:rPr>
                <w:rFonts w:ascii="新細明體" w:hAnsi="新細明體" w:cs="新細明體" w:hint="eastAsia"/>
                <w:kern w:val="0"/>
              </w:rPr>
              <w:t>碩博</w:t>
            </w:r>
            <w:proofErr w:type="gramEnd"/>
            <w:r w:rsidR="00017313">
              <w:rPr>
                <w:rFonts w:ascii="新細明體" w:hAnsi="新細明體" w:cs="新細明體" w:hint="eastAsia"/>
                <w:kern w:val="0"/>
              </w:rPr>
              <w:t>合開課程請同時勾選碩士班及博士班核心能力指標</w:t>
            </w:r>
            <w:r w:rsidR="009D4CE0">
              <w:rPr>
                <w:rFonts w:ascii="新細明體" w:hAnsi="新細明體" w:cs="新細明體" w:hint="eastAsia"/>
                <w:kern w:val="0"/>
              </w:rPr>
              <w:t>）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12CB" w:rsidRPr="00017313" w:rsidRDefault="001912CB" w:rsidP="000173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學士班</w:t>
            </w:r>
          </w:p>
          <w:p w:rsidR="001912CB" w:rsidRPr="00017313" w:rsidRDefault="00274C72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■</w:t>
            </w:r>
            <w:r w:rsidR="005708A4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/>
                <w:kern w:val="0"/>
              </w:rPr>
              <w:t>1.報告寫作與講述</w:t>
            </w:r>
          </w:p>
          <w:p w:rsidR="001912CB" w:rsidRPr="00017313" w:rsidRDefault="005708A4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="001912CB" w:rsidRPr="00017313">
              <w:rPr>
                <w:rFonts w:ascii="新細明體" w:hAnsi="新細明體"/>
                <w:kern w:val="0"/>
              </w:rPr>
              <w:t>2.</w:t>
            </w:r>
            <w:r w:rsidR="001912CB" w:rsidRPr="00017313">
              <w:rPr>
                <w:rFonts w:ascii="新細明體" w:hAnsi="新細明體" w:hint="eastAsia"/>
                <w:kern w:val="0"/>
              </w:rPr>
              <w:t>閱讀文言文之能力</w:t>
            </w:r>
          </w:p>
          <w:p w:rsidR="001912CB" w:rsidRPr="00017313" w:rsidRDefault="005708A4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="001912CB" w:rsidRPr="00017313">
              <w:rPr>
                <w:rFonts w:ascii="新細明體" w:hAnsi="新細明體" w:hint="eastAsia"/>
                <w:kern w:val="0"/>
              </w:rPr>
              <w:t>3</w:t>
            </w:r>
            <w:r w:rsidR="001912CB" w:rsidRPr="00017313">
              <w:rPr>
                <w:rFonts w:ascii="新細明體" w:hAnsi="新細明體"/>
                <w:kern w:val="0"/>
              </w:rPr>
              <w:t>.田野調查能力</w:t>
            </w:r>
          </w:p>
          <w:p w:rsidR="005708A4" w:rsidRPr="00017313" w:rsidRDefault="00274C72" w:rsidP="00017313">
            <w:pPr>
              <w:widowControl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■</w:t>
            </w:r>
            <w:r w:rsidR="001912CB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4.歷史思考之訓練</w:t>
            </w:r>
          </w:p>
          <w:p w:rsidR="001912CB" w:rsidRPr="00017313" w:rsidRDefault="00274C72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■</w:t>
            </w:r>
            <w:r w:rsidR="001912CB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5.現實世界之關懷</w:t>
            </w:r>
          </w:p>
          <w:p w:rsidR="009D4CE0" w:rsidRPr="00017313" w:rsidRDefault="005708A4" w:rsidP="00017313">
            <w:pPr>
              <w:widowControl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□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6.人事時地物之觀察</w:t>
            </w:r>
          </w:p>
          <w:p w:rsidR="001912CB" w:rsidRPr="00017313" w:rsidRDefault="001912CB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□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 w:hint="eastAsia"/>
                <w:kern w:val="0"/>
              </w:rPr>
              <w:t>7.本土文化之認同</w:t>
            </w:r>
          </w:p>
          <w:p w:rsidR="001912CB" w:rsidRPr="00017313" w:rsidRDefault="00274C72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■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8.國際視野之涵養</w:t>
            </w:r>
          </w:p>
          <w:p w:rsidR="001912CB" w:rsidRPr="00017313" w:rsidRDefault="001912CB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□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 w:hint="eastAsia"/>
                <w:kern w:val="0"/>
              </w:rPr>
              <w:t>9.創造力與想像力之培養</w:t>
            </w:r>
          </w:p>
          <w:p w:rsidR="001912CB" w:rsidRPr="00017313" w:rsidRDefault="001912CB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□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 w:hint="eastAsia"/>
                <w:kern w:val="0"/>
              </w:rPr>
              <w:t>10.語言能力之要求</w:t>
            </w:r>
          </w:p>
          <w:p w:rsidR="001912CB" w:rsidRPr="00017313" w:rsidRDefault="001912CB" w:rsidP="00017313">
            <w:pPr>
              <w:widowControl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kern w:val="0"/>
              </w:rPr>
              <w:t>11.責任心與榮譽心之培養及影響能力</w:t>
            </w:r>
            <w:r w:rsidRPr="00017313">
              <w:rPr>
                <w:rFonts w:ascii="新細明體" w:hAnsi="新細明體" w:cs="新細明體" w:hint="eastAsia"/>
                <w:kern w:val="0"/>
              </w:rPr>
              <w:t xml:space="preserve">   </w:t>
            </w:r>
          </w:p>
          <w:p w:rsidR="001912CB" w:rsidRPr="00017313" w:rsidRDefault="001912CB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□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 w:hint="eastAsia"/>
                <w:kern w:val="0"/>
              </w:rPr>
              <w:t>12.學生之團隊合作能力</w:t>
            </w:r>
          </w:p>
          <w:p w:rsidR="001912CB" w:rsidRPr="00017313" w:rsidRDefault="001912CB" w:rsidP="00017313">
            <w:pPr>
              <w:widowControl/>
              <w:spacing w:line="300" w:lineRule="exact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碩士班</w:t>
            </w:r>
          </w:p>
          <w:p w:rsidR="001912CB" w:rsidRPr="00017313" w:rsidRDefault="00017313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1.具備史學領域之專業知識</w:t>
            </w:r>
          </w:p>
          <w:p w:rsidR="00017313" w:rsidRPr="00017313" w:rsidRDefault="00017313" w:rsidP="00017313">
            <w:pPr>
              <w:snapToGrid w:val="0"/>
              <w:spacing w:line="300" w:lineRule="exact"/>
              <w:ind w:firstLineChars="50" w:firstLine="12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2.具備獨立思考、理解、分析、研究及解決史學問題的基本能力</w:t>
            </w:r>
          </w:p>
          <w:p w:rsidR="00017313" w:rsidRPr="00017313" w:rsidRDefault="00017313" w:rsidP="00017313">
            <w:pPr>
              <w:snapToGrid w:val="0"/>
              <w:spacing w:line="300" w:lineRule="exact"/>
              <w:ind w:firstLineChars="50" w:firstLine="12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3.具備優秀學術論文寫作、答辯的能力。</w:t>
            </w:r>
          </w:p>
          <w:p w:rsidR="001912CB" w:rsidRPr="00017313" w:rsidRDefault="00017313" w:rsidP="00017313">
            <w:pPr>
              <w:snapToGrid w:val="0"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4.培養自我持續學習的能力</w:t>
            </w:r>
          </w:p>
          <w:p w:rsidR="00017313" w:rsidRPr="00017313" w:rsidRDefault="00017313" w:rsidP="00017313">
            <w:pPr>
              <w:widowControl/>
              <w:spacing w:line="300" w:lineRule="exact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博士班</w:t>
            </w:r>
          </w:p>
          <w:p w:rsidR="00017313" w:rsidRPr="00017313" w:rsidRDefault="00017313" w:rsidP="00017313">
            <w:pPr>
              <w:snapToGrid w:val="0"/>
              <w:spacing w:line="300" w:lineRule="exact"/>
              <w:ind w:firstLineChars="50" w:firstLine="12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1.具備史學之獨立設計研究問題及解決問題的能力</w:t>
            </w:r>
          </w:p>
          <w:p w:rsidR="00017313" w:rsidRPr="00017313" w:rsidRDefault="00017313" w:rsidP="00017313">
            <w:pPr>
              <w:snapToGrid w:val="0"/>
              <w:spacing w:line="300" w:lineRule="exact"/>
              <w:ind w:firstLineChars="50" w:firstLine="120"/>
              <w:rPr>
                <w:rFonts w:ascii="新細明體" w:hAnsi="新細明體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2.具備中國中古史、明清史、</w:t>
            </w:r>
            <w:proofErr w:type="gramStart"/>
            <w:r w:rsidRPr="00017313">
              <w:rPr>
                <w:rFonts w:ascii="新細明體" w:hAnsi="新細明體" w:hint="eastAsia"/>
                <w:sz w:val="26"/>
              </w:rPr>
              <w:t>台灣史或某一</w:t>
            </w:r>
            <w:proofErr w:type="gramEnd"/>
            <w:r w:rsidRPr="00017313">
              <w:rPr>
                <w:rFonts w:ascii="新細明體" w:hAnsi="新細明體" w:hint="eastAsia"/>
                <w:sz w:val="26"/>
              </w:rPr>
              <w:t>領域之獨立研究能力</w:t>
            </w:r>
          </w:p>
          <w:p w:rsidR="00017313" w:rsidRPr="00017313" w:rsidRDefault="00017313" w:rsidP="00017313">
            <w:pPr>
              <w:snapToGrid w:val="0"/>
              <w:spacing w:line="300" w:lineRule="exact"/>
              <w:ind w:firstLineChars="50" w:firstLine="12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3.具備第二外國語解讀史學文獻的能力</w:t>
            </w:r>
          </w:p>
          <w:p w:rsidR="005708A4" w:rsidRPr="00017313" w:rsidRDefault="00017313" w:rsidP="00017313">
            <w:pPr>
              <w:snapToGrid w:val="0"/>
              <w:spacing w:line="300" w:lineRule="exact"/>
              <w:ind w:firstLineChars="50" w:firstLine="120"/>
            </w:pPr>
            <w:r w:rsidRPr="00017313">
              <w:rPr>
                <w:rFonts w:ascii="新細明體" w:hAnsi="新細明體" w:cs="新細明體" w:hint="eastAsia"/>
                <w:kern w:val="0"/>
              </w:rPr>
              <w:t>□</w:t>
            </w:r>
            <w:r w:rsidR="00D13C6A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 w:hint="eastAsia"/>
                <w:sz w:val="26"/>
              </w:rPr>
              <w:t>4.具備至大專院校或學術研究單位從事教學、研究等工作能力</w:t>
            </w:r>
          </w:p>
        </w:tc>
      </w:tr>
    </w:tbl>
    <w:p w:rsidR="007C7973" w:rsidRDefault="007C7973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94"/>
      </w:tblGrid>
      <w:tr w:rsidR="007C7973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 xml:space="preserve">教學要點概述： </w:t>
            </w:r>
          </w:p>
        </w:tc>
      </w:tr>
      <w:tr w:rsidR="007C7973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1. 教材編選：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.4pt;height:19.6pt" o:ole="">
                  <v:imagedata r:id="rId7" o:title=""/>
                </v:shape>
                <w:control r:id="rId8" w:name="HTMLCheckbox17" w:shapeid="_x0000_i1060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自編教材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63" type="#_x0000_t75" style="width:20.4pt;height:19.6pt" o:ole="">
                  <v:imagedata r:id="rId9" o:title=""/>
                </v:shape>
                <w:control r:id="rId10" w:name="HTMLCheckbox16" w:shapeid="_x0000_i1063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教科書作者提供 </w:t>
            </w:r>
          </w:p>
        </w:tc>
      </w:tr>
      <w:tr w:rsidR="007C7973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2. 教學方法：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66" type="#_x0000_t75" style="width:20.4pt;height:19.6pt" o:ole="">
                  <v:imagedata r:id="rId7" o:title=""/>
                </v:shape>
                <w:control r:id="rId11" w:name="HTMLCheckbox15" w:shapeid="_x0000_i1066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投影片講述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69" type="#_x0000_t75" style="width:20.4pt;height:19.6pt" o:ole="">
                  <v:imagedata r:id="rId7" o:title=""/>
                </v:shape>
                <w:control r:id="rId12" w:name="HTMLCheckbox14" w:shapeid="_x0000_i1069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板書講述 </w:t>
            </w:r>
          </w:p>
        </w:tc>
      </w:tr>
      <w:tr w:rsidR="007C7973">
        <w:trPr>
          <w:trHeight w:val="221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3. 評量方法：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72" type="#_x0000_t75" style="width:20.4pt;height:19.6pt" o:ole="">
                  <v:imagedata r:id="rId7" o:title=""/>
                </v:shape>
                <w:control r:id="rId13" w:name="HTMLCheckbox13" w:shapeid="_x0000_i1072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上課點名 </w:t>
            </w:r>
            <w:r w:rsidR="007E0C95">
              <w:rPr>
                <w:rFonts w:ascii="新細明體" w:hAnsi="新細明體" w:cs="新細明體" w:hint="eastAsia"/>
                <w:kern w:val="0"/>
              </w:rPr>
              <w:t>2</w:t>
            </w:r>
            <w:r>
              <w:rPr>
                <w:rFonts w:ascii="新細明體" w:hAnsi="新細明體" w:cs="新細明體"/>
                <w:kern w:val="0"/>
              </w:rPr>
              <w:t xml:space="preserve">0%,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75" type="#_x0000_t75" style="width:20.4pt;height:19.6pt" o:ole="">
                  <v:imagedata r:id="rId9" o:title=""/>
                </v:shape>
                <w:control r:id="rId14" w:name="HTMLCheckbox12" w:shapeid="_x0000_i1075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小考 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78" type="#_x0000_t75" style="width:20.4pt;height:19.6pt" o:ole="">
                  <v:imagedata r:id="rId9" o:title=""/>
                </v:shape>
                <w:control r:id="rId15" w:name="HTMLCheckbox11" w:shapeid="_x0000_i1078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作業 0%,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81" type="#_x0000_t75" style="width:20.4pt;height:19.6pt" o:ole="">
                  <v:imagedata r:id="rId9" o:title=""/>
                </v:shape>
                <w:control r:id="rId16" w:name="HTMLCheckbox10" w:shapeid="_x0000_i1081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程式實作 0%, </w:t>
            </w:r>
          </w:p>
          <w:p w:rsidR="007C7973" w:rsidRDefault="007C7973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84" type="#_x0000_t75" style="width:20.4pt;height:19.6pt" o:ole="">
                  <v:imagedata r:id="rId9" o:title=""/>
                </v:shape>
                <w:control r:id="rId17" w:name="HTMLCheckbox9" w:shapeid="_x0000_i1084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實習報告 0%,                        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87" type="#_x0000_t75" style="width:20.4pt;height:19.6pt" o:ole="">
                  <v:imagedata r:id="rId9" o:title=""/>
                </v:shape>
                <w:control r:id="rId18" w:name="HTMLCheckbox8" w:shapeid="_x0000_i1087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專案 0%,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90" type="#_x0000_t75" style="width:20.4pt;height:19.6pt" o:ole="">
                  <v:imagedata r:id="rId7" o:title=""/>
                </v:shape>
                <w:control r:id="rId19" w:name="HTMLCheckbox7" w:shapeid="_x0000_i1090"/>
              </w:object>
            </w:r>
            <w:r>
              <w:rPr>
                <w:rFonts w:ascii="新細明體" w:hAnsi="新細明體" w:cs="新細明體"/>
                <w:kern w:val="0"/>
              </w:rPr>
              <w:t>期中考</w:t>
            </w:r>
            <w:r w:rsidR="007E0C95">
              <w:rPr>
                <w:rFonts w:ascii="新細明體" w:hAnsi="新細明體" w:cs="新細明體" w:hint="eastAsia"/>
                <w:kern w:val="0"/>
              </w:rPr>
              <w:t>3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93" type="#_x0000_t75" style="width:20.4pt;height:19.6pt" o:ole="">
                  <v:imagedata r:id="rId7" o:title=""/>
                </v:shape>
                <w:control r:id="rId20" w:name="HTMLCheckbox6" w:shapeid="_x0000_i1093"/>
              </w:object>
            </w:r>
            <w:r>
              <w:rPr>
                <w:rFonts w:ascii="新細明體" w:hAnsi="新細明體" w:cs="新細明體"/>
                <w:kern w:val="0"/>
              </w:rPr>
              <w:t>期末考</w:t>
            </w:r>
            <w:r w:rsidR="007E0C95">
              <w:rPr>
                <w:rFonts w:ascii="新細明體" w:hAnsi="新細明體" w:cs="新細明體" w:hint="eastAsia"/>
                <w:kern w:val="0"/>
              </w:rPr>
              <w:t>3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</w:p>
          <w:p w:rsidR="007C7973" w:rsidRDefault="007C7973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96" type="#_x0000_t75" style="width:20.4pt;height:19.6pt" o:ole="">
                  <v:imagedata r:id="rId7" o:title=""/>
                </v:shape>
                <w:control r:id="rId21" w:name="HTMLCheckbox5" w:shapeid="_x0000_i1096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期末報告 </w:t>
            </w:r>
            <w:r w:rsidR="007E0C95">
              <w:rPr>
                <w:rFonts w:ascii="新細明體" w:hAnsi="新細明體" w:cs="新細明體" w:hint="eastAsia"/>
                <w:kern w:val="0"/>
              </w:rPr>
              <w:t>2</w:t>
            </w:r>
            <w:r>
              <w:rPr>
                <w:rFonts w:ascii="新細明體" w:hAnsi="新細明體" w:cs="新細明體"/>
                <w:kern w:val="0"/>
              </w:rPr>
              <w:t xml:space="preserve">0%,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99" type="#_x0000_t75" style="width:20.4pt;height:19.6pt" o:ole="">
                  <v:imagedata r:id="rId9" o:title=""/>
                </v:shape>
                <w:control r:id="rId22" w:name="HTMLCheckbox4" w:shapeid="_x0000_i1099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其它 0% </w:t>
            </w:r>
          </w:p>
        </w:tc>
      </w:tr>
      <w:tr w:rsidR="007C7973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4. 教學資源：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102" type="#_x0000_t75" style="width:20.4pt;height:19.6pt" o:ole="">
                  <v:imagedata r:id="rId9" o:title=""/>
                </v:shape>
                <w:control r:id="rId23" w:name="HTMLCheckbox3" w:shapeid="_x0000_i1102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課程網站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105" type="#_x0000_t75" style="width:20.4pt;height:19.6pt" o:ole="">
                  <v:imagedata r:id="rId9" o:title=""/>
                </v:shape>
                <w:control r:id="rId24" w:name="HTMLCheckbox2" w:shapeid="_x0000_i1105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教材電子檔供下載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108" type="#_x0000_t75" style="width:20.4pt;height:19.6pt" o:ole="">
                  <v:imagedata r:id="rId9" o:title=""/>
                </v:shape>
                <w:control r:id="rId25" w:name="HTMLCheckbox1" w:shapeid="_x0000_i1108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實習網站 </w:t>
            </w:r>
          </w:p>
        </w:tc>
      </w:tr>
      <w:tr w:rsidR="007C7973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 xml:space="preserve">5. 教學相關配合事項： </w:t>
            </w:r>
          </w:p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 w:rsidR="007C7973" w:rsidRDefault="007C7973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94"/>
      </w:tblGrid>
      <w:tr w:rsidR="007C7973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1676B9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課程進度</w:t>
            </w:r>
            <w:r>
              <w:rPr>
                <w:rFonts w:ascii="新細明體" w:hAnsi="新細明體" w:cs="新細明體"/>
                <w:kern w:val="0"/>
              </w:rPr>
              <w:t>：</w:t>
            </w:r>
            <w:r w:rsidR="001676B9">
              <w:rPr>
                <w:rFonts w:ascii="新細明體" w:hAnsi="新細明體" w:cs="新細明體"/>
                <w:kern w:val="0"/>
              </w:rPr>
              <w:t>（</w:t>
            </w:r>
            <w:r w:rsidR="001676B9">
              <w:rPr>
                <w:rFonts w:ascii="新細明體" w:hAnsi="新細明體" w:cs="新細明體" w:hint="eastAsia"/>
                <w:kern w:val="0"/>
              </w:rPr>
              <w:t>須含每週課程進度說明</w:t>
            </w:r>
            <w:r w:rsidR="001676B9">
              <w:rPr>
                <w:rFonts w:ascii="新細明體" w:hAnsi="新細明體" w:cs="新細明體"/>
                <w:kern w:val="0"/>
              </w:rPr>
              <w:t>）</w:t>
            </w:r>
          </w:p>
        </w:tc>
      </w:tr>
      <w:tr w:rsidR="007C7973">
        <w:trPr>
          <w:trHeight w:val="540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第一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9E6D2D">
              <w:rPr>
                <w:rFonts w:ascii="新細明體" w:hAnsi="新細明體" w:cs="新細明體" w:hint="eastAsia"/>
                <w:kern w:val="0"/>
                <w:lang w:eastAsia="zh-HK"/>
              </w:rPr>
              <w:t>君士坦丁一世的建立「新羅馬」</w:t>
            </w:r>
            <w:r w:rsidR="009E6D2D">
              <w:rPr>
                <w:rFonts w:ascii="標楷體" w:eastAsia="標楷體" w:hAnsi="標楷體" w:cs="新細明體" w:hint="eastAsia"/>
                <w:kern w:val="0"/>
                <w:lang w:eastAsia="zh-HK"/>
              </w:rPr>
              <w:t>—</w:t>
            </w:r>
            <w:r w:rsidR="009E6D2D">
              <w:rPr>
                <w:rFonts w:ascii="新細明體" w:hAnsi="新細明體" w:cs="新細明體" w:hint="eastAsia"/>
                <w:kern w:val="0"/>
                <w:lang w:eastAsia="zh-HK"/>
              </w:rPr>
              <w:t>君士坦丁堡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第二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9E6D2D">
              <w:rPr>
                <w:rFonts w:ascii="新細明體" w:hAnsi="新細明體" w:cs="新細明體" w:hint="eastAsia"/>
                <w:kern w:val="0"/>
                <w:lang w:eastAsia="zh-HK"/>
              </w:rPr>
              <w:t>帝國東部成為</w:t>
            </w:r>
            <w:r w:rsidR="002D56DA">
              <w:rPr>
                <w:rFonts w:ascii="新細明體" w:hAnsi="新細明體" w:cs="新細明體" w:hint="eastAsia"/>
                <w:kern w:val="0"/>
                <w:lang w:eastAsia="zh-HK"/>
              </w:rPr>
              <w:t>羅馬帝國政經社重心的演變</w:t>
            </w:r>
          </w:p>
          <w:p w:rsidR="00A41C8D" w:rsidRPr="007C7418" w:rsidRDefault="007C7973" w:rsidP="009C7CCE">
            <w:pPr>
              <w:widowControl/>
              <w:spacing w:line="500" w:lineRule="atLeast"/>
              <w:rPr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第三</w:t>
            </w:r>
            <w:proofErr w:type="gramStart"/>
            <w:r>
              <w:rPr>
                <w:rFonts w:ascii="新細明體" w:hAnsi="新細明體" w:cs="新細明體" w:hint="eastAsia"/>
                <w:kern w:val="0"/>
              </w:rPr>
              <w:t>週</w:t>
            </w:r>
            <w:proofErr w:type="gramEnd"/>
            <w:r>
              <w:rPr>
                <w:rFonts w:ascii="新細明體" w:hAnsi="新細明體" w:cs="新細明體" w:hint="eastAsia"/>
                <w:kern w:val="0"/>
              </w:rPr>
              <w:t>：</w:t>
            </w:r>
            <w:r w:rsidR="009E6D2D">
              <w:rPr>
                <w:rFonts w:ascii="新細明體" w:hAnsi="新細明體" w:cs="新細明體" w:hint="eastAsia"/>
                <w:kern w:val="0"/>
              </w:rPr>
              <w:t xml:space="preserve">基督教在狄奧多西大帝統治時期的正式成為帝國國教 </w:t>
            </w:r>
            <w:r w:rsidR="009E6D2D" w:rsidRPr="009E6D2D">
              <w:rPr>
                <w:kern w:val="0"/>
              </w:rPr>
              <w:t>I</w:t>
            </w:r>
            <w:bookmarkStart w:id="0" w:name="_GoBack"/>
            <w:bookmarkEnd w:id="0"/>
          </w:p>
          <w:p w:rsidR="007C7973" w:rsidRPr="007C7418" w:rsidRDefault="007C7973" w:rsidP="009C7CCE">
            <w:pPr>
              <w:widowControl/>
              <w:spacing w:line="500" w:lineRule="atLeast"/>
              <w:rPr>
                <w:kern w:val="0"/>
              </w:rPr>
            </w:pPr>
            <w:r w:rsidRPr="007C7418">
              <w:rPr>
                <w:kern w:val="0"/>
              </w:rPr>
              <w:t>第四週：</w:t>
            </w:r>
            <w:r w:rsidR="009E6D2D">
              <w:rPr>
                <w:rFonts w:ascii="新細明體" w:hAnsi="新細明體" w:cs="新細明體" w:hint="eastAsia"/>
                <w:kern w:val="0"/>
              </w:rPr>
              <w:t xml:space="preserve">基督教在狄奧多西大帝統治時期的正式成為帝國國教 </w:t>
            </w:r>
            <w:r w:rsidR="009E6D2D" w:rsidRPr="009E6D2D">
              <w:rPr>
                <w:kern w:val="0"/>
              </w:rPr>
              <w:t>I</w:t>
            </w:r>
            <w:r w:rsidR="009E6D2D">
              <w:rPr>
                <w:rFonts w:hint="eastAsia"/>
                <w:kern w:val="0"/>
              </w:rPr>
              <w:t>I</w:t>
            </w:r>
          </w:p>
          <w:p w:rsidR="00A41C8D" w:rsidRPr="002E05BF" w:rsidRDefault="007C7973" w:rsidP="009C7CCE">
            <w:pPr>
              <w:widowControl/>
              <w:spacing w:line="500" w:lineRule="atLeast"/>
              <w:rPr>
                <w:kern w:val="0"/>
              </w:rPr>
            </w:pPr>
            <w:r w:rsidRPr="002E05BF">
              <w:rPr>
                <w:kern w:val="0"/>
              </w:rPr>
              <w:t>第五週：</w:t>
            </w:r>
            <w:r w:rsidR="009E6D2D">
              <w:rPr>
                <w:rFonts w:hint="eastAsia"/>
                <w:kern w:val="0"/>
              </w:rPr>
              <w:t>羅馬帝國的二分</w:t>
            </w:r>
            <w:r w:rsidR="00EA0A78">
              <w:rPr>
                <w:rFonts w:hint="eastAsia"/>
                <w:kern w:val="0"/>
              </w:rPr>
              <w:t>為西帝國及東帝國</w:t>
            </w:r>
          </w:p>
          <w:p w:rsidR="007C7973" w:rsidRPr="002E05BF" w:rsidRDefault="007C7973" w:rsidP="009C7CCE">
            <w:pPr>
              <w:widowControl/>
              <w:spacing w:line="500" w:lineRule="atLeast"/>
              <w:rPr>
                <w:kern w:val="0"/>
              </w:rPr>
            </w:pPr>
            <w:r w:rsidRPr="002E05BF">
              <w:rPr>
                <w:kern w:val="0"/>
              </w:rPr>
              <w:t>第六週：</w:t>
            </w:r>
            <w:r w:rsidR="009E6D2D">
              <w:rPr>
                <w:rFonts w:hint="eastAsia"/>
                <w:kern w:val="0"/>
              </w:rPr>
              <w:t>羅馬帝國晚期經濟社會的發展</w:t>
            </w:r>
            <w:r w:rsidR="00EA0A78">
              <w:rPr>
                <w:rFonts w:hint="eastAsia"/>
                <w:kern w:val="0"/>
              </w:rPr>
              <w:t>概觀</w:t>
            </w:r>
            <w:r w:rsidR="009E6D2D">
              <w:rPr>
                <w:rFonts w:hint="eastAsia"/>
                <w:kern w:val="0"/>
              </w:rPr>
              <w:t xml:space="preserve"> I</w:t>
            </w:r>
          </w:p>
          <w:p w:rsidR="007C7973" w:rsidRPr="002E05BF" w:rsidRDefault="007C7973" w:rsidP="009C7CCE">
            <w:pPr>
              <w:widowControl/>
              <w:spacing w:line="500" w:lineRule="atLeast"/>
              <w:rPr>
                <w:kern w:val="0"/>
                <w:lang w:eastAsia="zh-HK"/>
              </w:rPr>
            </w:pPr>
            <w:r w:rsidRPr="002E05BF">
              <w:rPr>
                <w:kern w:val="0"/>
              </w:rPr>
              <w:t>第七週：</w:t>
            </w:r>
            <w:r w:rsidR="009E6D2D">
              <w:rPr>
                <w:rFonts w:hint="eastAsia"/>
                <w:kern w:val="0"/>
              </w:rPr>
              <w:t>羅馬帝國晚期經濟社會的發展</w:t>
            </w:r>
            <w:r w:rsidR="00EA0A78">
              <w:rPr>
                <w:rFonts w:hint="eastAsia"/>
                <w:kern w:val="0"/>
              </w:rPr>
              <w:t>概觀</w:t>
            </w:r>
            <w:r w:rsidR="009E6D2D">
              <w:rPr>
                <w:rFonts w:hint="eastAsia"/>
                <w:kern w:val="0"/>
              </w:rPr>
              <w:t xml:space="preserve"> I</w:t>
            </w:r>
            <w:r w:rsidR="00EA0A78">
              <w:rPr>
                <w:rFonts w:hint="eastAsia"/>
                <w:kern w:val="0"/>
              </w:rPr>
              <w:t>I</w:t>
            </w:r>
          </w:p>
          <w:p w:rsidR="007C7418" w:rsidRPr="007C7418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第八週：</w:t>
            </w:r>
            <w:r w:rsidR="009E6D2D">
              <w:rPr>
                <w:rFonts w:ascii="新細明體" w:hAnsi="新細明體" w:cs="新細明體" w:hint="eastAsia"/>
                <w:kern w:val="0"/>
                <w:lang w:eastAsia="zh-HK"/>
              </w:rPr>
              <w:t>西羅馬帝國的結束及東羅馬帝國的延續</w:t>
            </w:r>
            <w:r w:rsidR="00EA0A78">
              <w:rPr>
                <w:rFonts w:ascii="新細明體" w:hAnsi="新細明體" w:cs="新細明體" w:hint="eastAsia"/>
                <w:kern w:val="0"/>
                <w:lang w:eastAsia="zh-HK"/>
              </w:rPr>
              <w:t xml:space="preserve"> </w:t>
            </w:r>
            <w:r w:rsidR="00EA0A78" w:rsidRPr="00EA0A78">
              <w:rPr>
                <w:kern w:val="0"/>
              </w:rPr>
              <w:t>I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第九週：</w:t>
            </w:r>
            <w:r w:rsidR="00EA0A78">
              <w:rPr>
                <w:rFonts w:ascii="新細明體" w:hAnsi="新細明體" w:cs="新細明體" w:hint="eastAsia"/>
                <w:kern w:val="0"/>
                <w:lang w:eastAsia="zh-HK"/>
              </w:rPr>
              <w:t xml:space="preserve">西羅馬帝國的結束及東羅馬帝國的延續 </w:t>
            </w:r>
            <w:r w:rsidR="00EA0A78" w:rsidRPr="00EA0A78">
              <w:rPr>
                <w:kern w:val="0"/>
              </w:rPr>
              <w:t>II</w:t>
            </w:r>
          </w:p>
          <w:p w:rsidR="007C7973" w:rsidRPr="006D67E5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第十週：</w:t>
            </w:r>
            <w:r w:rsidR="00EA0A78">
              <w:rPr>
                <w:rFonts w:ascii="新細明體" w:hAnsi="新細明體" w:cs="新細明體" w:hint="eastAsia"/>
                <w:kern w:val="0"/>
                <w:lang w:eastAsia="zh-HK"/>
              </w:rPr>
              <w:t>期中考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第十一週：</w:t>
            </w:r>
            <w:r w:rsidR="00EA0A78">
              <w:rPr>
                <w:rFonts w:ascii="新細明體" w:hAnsi="新細明體" w:cs="新細明體" w:hint="eastAsia"/>
                <w:kern w:val="0"/>
                <w:lang w:eastAsia="zh-HK"/>
              </w:rPr>
              <w:t xml:space="preserve">查士丁尼一世作為羅馬帝國最後一任中興之主及其復興大業 </w:t>
            </w:r>
            <w:r w:rsidR="00EA0A78" w:rsidRPr="00EA0A78">
              <w:rPr>
                <w:kern w:val="0"/>
              </w:rPr>
              <w:t>I</w:t>
            </w:r>
          </w:p>
          <w:p w:rsidR="007C7973" w:rsidRPr="006D67E5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第十二週：</w:t>
            </w:r>
            <w:r w:rsidR="00EA0A78">
              <w:rPr>
                <w:rFonts w:ascii="新細明體" w:hAnsi="新細明體" w:cs="新細明體" w:hint="eastAsia"/>
                <w:kern w:val="0"/>
                <w:lang w:eastAsia="zh-HK"/>
              </w:rPr>
              <w:t xml:space="preserve">查士丁尼一世作為羅馬帝國最後一任中興之主及其復興大業 </w:t>
            </w:r>
            <w:r w:rsidR="00EA0A78" w:rsidRPr="00EA0A78">
              <w:rPr>
                <w:kern w:val="0"/>
              </w:rPr>
              <w:t>II</w:t>
            </w:r>
          </w:p>
          <w:p w:rsidR="007C7973" w:rsidRPr="00A41C8D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第十三週：</w:t>
            </w:r>
            <w:r w:rsidR="00EA0A78">
              <w:rPr>
                <w:rFonts w:ascii="新細明體" w:hAnsi="新細明體" w:cs="新細明體" w:hint="eastAsia"/>
                <w:kern w:val="0"/>
              </w:rPr>
              <w:t xml:space="preserve">東羅馬帝國的絕續存亡 </w:t>
            </w:r>
            <w:r w:rsidR="00EA0A78" w:rsidRPr="00EA0A78">
              <w:rPr>
                <w:kern w:val="0"/>
              </w:rPr>
              <w:t>I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第十四週：</w:t>
            </w:r>
            <w:r w:rsidR="00EA0A78">
              <w:rPr>
                <w:rFonts w:ascii="新細明體" w:hAnsi="新細明體" w:cs="新細明體" w:hint="eastAsia"/>
                <w:kern w:val="0"/>
              </w:rPr>
              <w:t xml:space="preserve">東羅馬帝國的絕續存亡 </w:t>
            </w:r>
            <w:r w:rsidR="00EA0A78" w:rsidRPr="00EA0A78">
              <w:rPr>
                <w:kern w:val="0"/>
              </w:rPr>
              <w:t>II</w:t>
            </w:r>
          </w:p>
          <w:p w:rsidR="007C7973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第十五週：</w:t>
            </w:r>
            <w:r w:rsidR="00EA0A78">
              <w:rPr>
                <w:rFonts w:ascii="新細明體" w:hAnsi="新細明體" w:cs="新細明體" w:hint="eastAsia"/>
                <w:kern w:val="0"/>
              </w:rPr>
              <w:t>東羅馬帝國的政教合一</w:t>
            </w:r>
            <w:r w:rsidR="00843858">
              <w:rPr>
                <w:rFonts w:ascii="新細明體" w:hAnsi="新細明體" w:cs="新細明體" w:hint="eastAsia"/>
                <w:kern w:val="0"/>
              </w:rPr>
              <w:t>及東正教文化的發展</w:t>
            </w:r>
          </w:p>
          <w:p w:rsidR="007C7973" w:rsidRPr="00EA0A78" w:rsidRDefault="007C7973" w:rsidP="009C7CCE">
            <w:pPr>
              <w:widowControl/>
              <w:spacing w:line="500" w:lineRule="atLeast"/>
              <w:rPr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第十六週：</w:t>
            </w:r>
            <w:r w:rsidR="00EA0A78">
              <w:rPr>
                <w:rFonts w:ascii="新細明體" w:hAnsi="新細明體" w:cs="新細明體" w:hint="eastAsia"/>
                <w:kern w:val="0"/>
                <w:lang w:eastAsia="zh-HK"/>
              </w:rPr>
              <w:t xml:space="preserve">希拉克略的去羅馬化及古典時期的終結 </w:t>
            </w:r>
            <w:r w:rsidR="00EA0A78" w:rsidRPr="00EA0A78">
              <w:rPr>
                <w:kern w:val="0"/>
              </w:rPr>
              <w:t>I</w:t>
            </w:r>
          </w:p>
          <w:p w:rsidR="007C7973" w:rsidRPr="00A41C8D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 w:rsidRPr="00EA0A78">
              <w:rPr>
                <w:kern w:val="0"/>
              </w:rPr>
              <w:t>第十七週：</w:t>
            </w:r>
            <w:r w:rsidR="00EA0A78" w:rsidRPr="00EA0A78">
              <w:rPr>
                <w:kern w:val="0"/>
                <w:lang w:eastAsia="zh-HK"/>
              </w:rPr>
              <w:t>希拉克略的去羅馬化及古典時期的終結</w:t>
            </w:r>
            <w:r w:rsidR="00EA0A78" w:rsidRPr="00EA0A78">
              <w:rPr>
                <w:kern w:val="0"/>
                <w:lang w:eastAsia="zh-HK"/>
              </w:rPr>
              <w:t xml:space="preserve"> </w:t>
            </w:r>
            <w:r w:rsidR="00EA0A78" w:rsidRPr="00EA0A78">
              <w:rPr>
                <w:kern w:val="0"/>
              </w:rPr>
              <w:t>II</w:t>
            </w:r>
          </w:p>
          <w:p w:rsidR="009C7CCE" w:rsidRDefault="007C7973" w:rsidP="009C7CCE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第十八週：</w:t>
            </w:r>
            <w:r w:rsidR="00831FF8">
              <w:rPr>
                <w:rFonts w:ascii="新細明體" w:hAnsi="新細明體" w:cs="新細明體" w:hint="eastAsia"/>
                <w:kern w:val="0"/>
                <w:lang w:eastAsia="zh-HK"/>
              </w:rPr>
              <w:t>期末考</w:t>
            </w:r>
          </w:p>
        </w:tc>
      </w:tr>
    </w:tbl>
    <w:p w:rsidR="0017619C" w:rsidRDefault="0017619C">
      <w:pPr>
        <w:spacing w:line="800" w:lineRule="atLeast"/>
      </w:pPr>
    </w:p>
    <w:sectPr w:rsidR="0017619C">
      <w:pgSz w:w="11906" w:h="16838"/>
      <w:pgMar w:top="400" w:right="400" w:bottom="400" w:left="4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2A7" w:rsidRDefault="001742A7" w:rsidP="0068424B">
      <w:r>
        <w:separator/>
      </w:r>
    </w:p>
  </w:endnote>
  <w:endnote w:type="continuationSeparator" w:id="0">
    <w:p w:rsidR="001742A7" w:rsidRDefault="001742A7" w:rsidP="0068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2A7" w:rsidRDefault="001742A7" w:rsidP="0068424B">
      <w:r>
        <w:separator/>
      </w:r>
    </w:p>
  </w:footnote>
  <w:footnote w:type="continuationSeparator" w:id="0">
    <w:p w:rsidR="001742A7" w:rsidRDefault="001742A7" w:rsidP="00684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E5463"/>
    <w:multiLevelType w:val="hybridMultilevel"/>
    <w:tmpl w:val="5E02DCBE"/>
    <w:lvl w:ilvl="0" w:tplc="C59C7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C656C4"/>
    <w:multiLevelType w:val="hybridMultilevel"/>
    <w:tmpl w:val="65585B6C"/>
    <w:lvl w:ilvl="0" w:tplc="AAB43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170994"/>
    <w:multiLevelType w:val="hybridMultilevel"/>
    <w:tmpl w:val="4A504898"/>
    <w:lvl w:ilvl="0" w:tplc="580E9D0E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D1D"/>
    <w:rsid w:val="00017313"/>
    <w:rsid w:val="0004609B"/>
    <w:rsid w:val="000C27E3"/>
    <w:rsid w:val="000F024C"/>
    <w:rsid w:val="000F172B"/>
    <w:rsid w:val="0011140E"/>
    <w:rsid w:val="00133748"/>
    <w:rsid w:val="00152793"/>
    <w:rsid w:val="00162CB1"/>
    <w:rsid w:val="001676B9"/>
    <w:rsid w:val="001742A7"/>
    <w:rsid w:val="0017619C"/>
    <w:rsid w:val="001912CB"/>
    <w:rsid w:val="00205B8E"/>
    <w:rsid w:val="00231744"/>
    <w:rsid w:val="0025614E"/>
    <w:rsid w:val="00274C72"/>
    <w:rsid w:val="002B7727"/>
    <w:rsid w:val="002D56DA"/>
    <w:rsid w:val="002E05BF"/>
    <w:rsid w:val="002E5AAE"/>
    <w:rsid w:val="002F5C8A"/>
    <w:rsid w:val="00306629"/>
    <w:rsid w:val="003506AE"/>
    <w:rsid w:val="00361A7E"/>
    <w:rsid w:val="00423EAF"/>
    <w:rsid w:val="00435340"/>
    <w:rsid w:val="004664A4"/>
    <w:rsid w:val="00481469"/>
    <w:rsid w:val="00490B0E"/>
    <w:rsid w:val="004C1C36"/>
    <w:rsid w:val="00514A24"/>
    <w:rsid w:val="00523EAC"/>
    <w:rsid w:val="005708A4"/>
    <w:rsid w:val="005A1B83"/>
    <w:rsid w:val="005D337E"/>
    <w:rsid w:val="005F16C0"/>
    <w:rsid w:val="00614505"/>
    <w:rsid w:val="0062530F"/>
    <w:rsid w:val="00657141"/>
    <w:rsid w:val="00663BD1"/>
    <w:rsid w:val="006772B5"/>
    <w:rsid w:val="0068424B"/>
    <w:rsid w:val="00697232"/>
    <w:rsid w:val="006977A1"/>
    <w:rsid w:val="006D67E5"/>
    <w:rsid w:val="00731FE2"/>
    <w:rsid w:val="007431C7"/>
    <w:rsid w:val="007A4FCA"/>
    <w:rsid w:val="007B35DF"/>
    <w:rsid w:val="007C7418"/>
    <w:rsid w:val="007C7973"/>
    <w:rsid w:val="007C7EAA"/>
    <w:rsid w:val="007E0C95"/>
    <w:rsid w:val="00804C82"/>
    <w:rsid w:val="00817EA7"/>
    <w:rsid w:val="00831FE6"/>
    <w:rsid w:val="00831FF8"/>
    <w:rsid w:val="0083597D"/>
    <w:rsid w:val="00843858"/>
    <w:rsid w:val="00880398"/>
    <w:rsid w:val="00895F2F"/>
    <w:rsid w:val="008A45F0"/>
    <w:rsid w:val="008D27D5"/>
    <w:rsid w:val="00904D1D"/>
    <w:rsid w:val="00995FBF"/>
    <w:rsid w:val="009C7CCE"/>
    <w:rsid w:val="009D4CE0"/>
    <w:rsid w:val="009D7450"/>
    <w:rsid w:val="009E59D6"/>
    <w:rsid w:val="009E6D2D"/>
    <w:rsid w:val="009F4691"/>
    <w:rsid w:val="00A15783"/>
    <w:rsid w:val="00A22589"/>
    <w:rsid w:val="00A318E2"/>
    <w:rsid w:val="00A41C8D"/>
    <w:rsid w:val="00A66A96"/>
    <w:rsid w:val="00A7528D"/>
    <w:rsid w:val="00AC7DC1"/>
    <w:rsid w:val="00B3639E"/>
    <w:rsid w:val="00B61AC0"/>
    <w:rsid w:val="00B91666"/>
    <w:rsid w:val="00BB0B0D"/>
    <w:rsid w:val="00C0239C"/>
    <w:rsid w:val="00C12F1C"/>
    <w:rsid w:val="00C3568E"/>
    <w:rsid w:val="00C54B46"/>
    <w:rsid w:val="00C96ED1"/>
    <w:rsid w:val="00CA7977"/>
    <w:rsid w:val="00CE0886"/>
    <w:rsid w:val="00CE4ADC"/>
    <w:rsid w:val="00D05921"/>
    <w:rsid w:val="00D13C6A"/>
    <w:rsid w:val="00D61AC3"/>
    <w:rsid w:val="00D91DDB"/>
    <w:rsid w:val="00DA1F00"/>
    <w:rsid w:val="00DB1F27"/>
    <w:rsid w:val="00DB7690"/>
    <w:rsid w:val="00E36C25"/>
    <w:rsid w:val="00E37153"/>
    <w:rsid w:val="00EA0A78"/>
    <w:rsid w:val="00EA7521"/>
    <w:rsid w:val="00EB7C08"/>
    <w:rsid w:val="00ED495B"/>
    <w:rsid w:val="00EF4670"/>
    <w:rsid w:val="00F65720"/>
    <w:rsid w:val="00FA1D21"/>
    <w:rsid w:val="00FB2ABA"/>
    <w:rsid w:val="00FC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31286F02"/>
  <w15:chartTrackingRefBased/>
  <w15:docId w15:val="{71487E97-4840-48C6-9ABD-AE49C88C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05B8E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205B8E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842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8424B"/>
    <w:rPr>
      <w:kern w:val="2"/>
    </w:rPr>
  </w:style>
  <w:style w:type="paragraph" w:styleId="a7">
    <w:name w:val="footer"/>
    <w:basedOn w:val="a"/>
    <w:link w:val="a8"/>
    <w:rsid w:val="006842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8424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1815</Words>
  <Characters>1369</Characters>
  <Application>Microsoft Office Word</Application>
  <DocSecurity>0</DocSecurity>
  <Lines>11</Lines>
  <Paragraphs>6</Paragraphs>
  <ScaleCrop>false</ScaleCrop>
  <Company>CCU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subject/>
  <dc:creator>CCU</dc:creator>
  <cp:keywords/>
  <cp:lastModifiedBy>Fen-fang Tsai</cp:lastModifiedBy>
  <cp:revision>4</cp:revision>
  <cp:lastPrinted>2017-04-11T08:22:00Z</cp:lastPrinted>
  <dcterms:created xsi:type="dcterms:W3CDTF">2018-10-29T08:37:00Z</dcterms:created>
  <dcterms:modified xsi:type="dcterms:W3CDTF">2018-10-30T09:22:00Z</dcterms:modified>
</cp:coreProperties>
</file>