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before="0" w:after="0"/>
        <w:jc w:val="center"/>
        <w:rPr/>
      </w:pPr>
      <w:r>
        <w:rPr>
          <w:rFonts w:eastAsia="標楷體;cursive"/>
          <w:b/>
          <w:sz w:val="28"/>
        </w:rPr>
        <w:t>國立中正大學外國語文學系學士班課程大綱</w:t>
      </w:r>
    </w:p>
    <w:p>
      <w:pPr>
        <w:pStyle w:val="TextBody"/>
        <w:spacing w:before="0" w:after="0"/>
        <w:jc w:val="center"/>
        <w:rPr>
          <w:b/>
          <w:b/>
        </w:rPr>
      </w:pPr>
      <w:r>
        <w:rPr>
          <w:b/>
        </w:rPr>
        <w:t>Course Syllabus (Undergraduate Program)</w:t>
      </w:r>
    </w:p>
    <w:p>
      <w:pPr>
        <w:pStyle w:val="TextBody"/>
        <w:spacing w:before="0" w:after="0"/>
        <w:jc w:val="center"/>
        <w:rPr>
          <w:b/>
          <w:b/>
        </w:rPr>
      </w:pPr>
      <w:r>
        <w:rPr>
          <w:b/>
        </w:rPr>
        <w:t>Department of Foreign Languages and Literature</w:t>
      </w:r>
    </w:p>
    <w:p>
      <w:pPr>
        <w:pStyle w:val="TextBody"/>
        <w:spacing w:before="0" w:after="0"/>
        <w:jc w:val="center"/>
        <w:rPr>
          <w:b/>
          <w:b/>
        </w:rPr>
      </w:pPr>
      <w:r>
        <w:rPr>
          <w:b/>
        </w:rPr>
        <w:t>National Chung Cheng University</w:t>
      </w:r>
    </w:p>
    <w:p>
      <w:pPr>
        <w:pStyle w:val="TextBody"/>
        <w:spacing w:lineRule="atLeast" w:line="245" w:before="187" w:after="187"/>
        <w:ind w:right="475" w:hanging="0"/>
        <w:jc w:val="center"/>
        <w:rPr/>
      </w:pPr>
      <w:r>
        <w:rPr/>
      </w:r>
    </w:p>
    <w:tbl>
      <w:tblPr>
        <w:tblW w:w="8910" w:type="dxa"/>
        <w:jc w:val="left"/>
        <w:tblInd w:w="-3" w:type="dxa"/>
        <w:tblBorders>
          <w:top w:val="single" w:sz="12" w:space="0" w:color="000001"/>
          <w:left w:val="single" w:sz="12" w:space="0" w:color="000001"/>
          <w:bottom w:val="single" w:sz="2" w:space="0" w:color="000001"/>
          <w:insideH w:val="single" w:sz="2" w:space="0" w:color="000001"/>
        </w:tblBorders>
        <w:tblCellMar>
          <w:top w:w="29" w:type="dxa"/>
          <w:left w:w="-15" w:type="dxa"/>
          <w:bottom w:w="29" w:type="dxa"/>
          <w:right w:w="0" w:type="dxa"/>
        </w:tblCellMar>
        <w:tblLook w:noVBand="0" w:val="0000" w:noHBand="0" w:lastColumn="0" w:firstColumn="0" w:lastRow="0" w:firstRow="0"/>
      </w:tblPr>
      <w:tblGrid>
        <w:gridCol w:w="2839"/>
        <w:gridCol w:w="2948"/>
        <w:gridCol w:w="537"/>
        <w:gridCol w:w="538"/>
        <w:gridCol w:w="2047"/>
      </w:tblGrid>
      <w:tr>
        <w:trPr/>
        <w:tc>
          <w:tcPr>
            <w:tcW w:w="6324" w:type="dxa"/>
            <w:gridSpan w:val="3"/>
            <w:tcBorders>
              <w:top w:val="single" w:sz="12" w:space="0" w:color="000001"/>
              <w:left w:val="single" w:sz="1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Contents"/>
              <w:spacing w:before="0" w:after="283"/>
              <w:rPr/>
            </w:pPr>
            <w:r>
              <w:rPr>
                <w:rFonts w:eastAsia="標楷體;cursive"/>
                <w:sz w:val="22"/>
              </w:rPr>
              <w:t>學年</w:t>
            </w:r>
            <w:r>
              <w:rPr>
                <w:sz w:val="22"/>
              </w:rPr>
              <w:t>/</w:t>
            </w:r>
            <w:r>
              <w:rPr>
                <w:rFonts w:eastAsia="標楷體;cursive"/>
                <w:sz w:val="22"/>
              </w:rPr>
              <w:t>學期</w:t>
            </w:r>
            <w:r>
              <w:rPr>
                <w:sz w:val="22"/>
              </w:rPr>
              <w:t>Academic Year / Semester</w:t>
            </w:r>
          </w:p>
        </w:tc>
        <w:tc>
          <w:tcPr>
            <w:tcW w:w="2585" w:type="dxa"/>
            <w:gridSpan w:val="2"/>
            <w:tcBorders>
              <w:top w:val="single" w:sz="1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  <w:right w:w="115" w:type="dxa"/>
            </w:tcMar>
          </w:tcPr>
          <w:p>
            <w:pPr>
              <w:pStyle w:val="TableContents"/>
              <w:spacing w:before="0" w:after="283"/>
              <w:rPr/>
            </w:pPr>
            <w:r>
              <w:rPr>
                <w:sz w:val="22"/>
              </w:rPr>
              <w:t>109</w:t>
            </w:r>
            <w:r>
              <w:rPr>
                <w:rFonts w:eastAsia="標楷體;cursive"/>
                <w:sz w:val="22"/>
              </w:rPr>
              <w:t>學年度</w:t>
            </w:r>
            <w:r>
              <w:rPr>
                <w:sz w:val="22"/>
              </w:rPr>
              <w:t>2</w:t>
            </w:r>
            <w:r>
              <w:rPr>
                <w:rFonts w:eastAsia="標楷體;cursive"/>
                <w:sz w:val="22"/>
              </w:rPr>
              <w:t>學期</w:t>
            </w:r>
          </w:p>
        </w:tc>
      </w:tr>
      <w:tr>
        <w:trPr/>
        <w:tc>
          <w:tcPr>
            <w:tcW w:w="2839" w:type="dxa"/>
            <w:tcBorders>
              <w:top w:val="single" w:sz="2" w:space="0" w:color="000001"/>
              <w:left w:val="single" w:sz="1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Contents"/>
              <w:spacing w:before="0" w:after="283"/>
              <w:rPr/>
            </w:pPr>
            <w:r>
              <w:rPr>
                <w:rFonts w:eastAsia="標楷體;cursive"/>
                <w:sz w:val="22"/>
              </w:rPr>
              <w:t>科目名稱</w:t>
            </w:r>
            <w:r>
              <w:rPr>
                <w:sz w:val="22"/>
              </w:rPr>
              <w:t>Course Title</w:t>
            </w:r>
          </w:p>
        </w:tc>
        <w:tc>
          <w:tcPr>
            <w:tcW w:w="60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  <w:right w:w="115" w:type="dxa"/>
            </w:tcMar>
          </w:tcPr>
          <w:p>
            <w:pPr>
              <w:pStyle w:val="TableContents"/>
              <w:spacing w:before="0" w:after="283"/>
              <w:rPr>
                <w:sz w:val="22"/>
              </w:rPr>
            </w:pPr>
            <w:r>
              <w:rPr>
                <w:sz w:val="22"/>
              </w:rPr>
              <w:t>American Literature II</w:t>
            </w:r>
          </w:p>
        </w:tc>
      </w:tr>
      <w:tr>
        <w:trPr/>
        <w:tc>
          <w:tcPr>
            <w:tcW w:w="2839" w:type="dxa"/>
            <w:tcBorders>
              <w:top w:val="single" w:sz="2" w:space="0" w:color="000001"/>
              <w:left w:val="single" w:sz="1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Contents"/>
              <w:spacing w:before="0" w:after="283"/>
              <w:rPr/>
            </w:pPr>
            <w:r>
              <w:rPr>
                <w:rFonts w:eastAsia="標楷體;cursive"/>
                <w:sz w:val="22"/>
              </w:rPr>
              <w:t>授課方式</w:t>
            </w:r>
            <w:r>
              <w:rPr>
                <w:sz w:val="22"/>
              </w:rPr>
              <w:t>Course Type</w:t>
            </w:r>
          </w:p>
        </w:tc>
        <w:tc>
          <w:tcPr>
            <w:tcW w:w="60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  <w:right w:w="115" w:type="dxa"/>
            </w:tcMar>
          </w:tcPr>
          <w:p>
            <w:pPr>
              <w:pStyle w:val="TableContents"/>
              <w:spacing w:before="0" w:after="283"/>
              <w:rPr/>
            </w:pPr>
            <w:r>
              <w:rPr/>
              <w:t xml:space="preserve">□ </w:t>
            </w:r>
            <w:r>
              <w:rPr>
                <w:sz w:val="22"/>
              </w:rPr>
              <w:t xml:space="preserve">Lab </w:t>
            </w:r>
            <w:r>
              <w:rPr/>
              <w:t xml:space="preserve">□ </w:t>
            </w:r>
            <w:r>
              <w:rPr>
                <w:sz w:val="22"/>
              </w:rPr>
              <w:t xml:space="preserve">Seminar </w:t>
            </w:r>
            <w:r>
              <w:rPr/>
              <w:t xml:space="preserve">□ </w:t>
            </w:r>
            <w:r>
              <w:rPr>
                <w:sz w:val="22"/>
              </w:rPr>
              <w:t xml:space="preserve">Practicum </w:t>
            </w:r>
            <w:r>
              <w:rPr/>
              <w:t xml:space="preserve">■ </w:t>
            </w:r>
            <w:r>
              <w:rPr>
                <w:sz w:val="22"/>
              </w:rPr>
              <w:t xml:space="preserve">Lecture </w:t>
            </w:r>
            <w:r>
              <w:rPr/>
              <w:t xml:space="preserve">□ </w:t>
            </w:r>
            <w:r>
              <w:rPr>
                <w:sz w:val="22"/>
              </w:rPr>
              <w:t>other</w:t>
            </w:r>
          </w:p>
        </w:tc>
      </w:tr>
      <w:tr>
        <w:trPr/>
        <w:tc>
          <w:tcPr>
            <w:tcW w:w="2839" w:type="dxa"/>
            <w:tcBorders>
              <w:top w:val="single" w:sz="2" w:space="0" w:color="000001"/>
              <w:left w:val="single" w:sz="1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Contents"/>
              <w:spacing w:before="0" w:after="283"/>
              <w:rPr/>
            </w:pPr>
            <w:r>
              <w:rPr>
                <w:rFonts w:eastAsia="標楷體;cursive"/>
                <w:sz w:val="22"/>
              </w:rPr>
              <w:t>先修科目</w:t>
            </w:r>
            <w:r>
              <w:rPr>
                <w:sz w:val="22"/>
              </w:rPr>
              <w:t>Prerequisite</w:t>
            </w:r>
          </w:p>
        </w:tc>
        <w:tc>
          <w:tcPr>
            <w:tcW w:w="6070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  <w:right w:w="115" w:type="dxa"/>
            </w:tcMar>
          </w:tcPr>
          <w:p>
            <w:pPr>
              <w:pStyle w:val="TableContents"/>
              <w:spacing w:before="0" w:after="283"/>
              <w:rPr>
                <w:sz w:val="22"/>
              </w:rPr>
            </w:pPr>
            <w:r>
              <w:rPr>
                <w:sz w:val="22"/>
              </w:rPr>
              <w:t>Junior or senior class standing</w:t>
            </w:r>
          </w:p>
        </w:tc>
      </w:tr>
      <w:tr>
        <w:trPr/>
        <w:tc>
          <w:tcPr>
            <w:tcW w:w="2839" w:type="dxa"/>
            <w:tcBorders>
              <w:top w:val="single" w:sz="2" w:space="0" w:color="000001"/>
              <w:left w:val="single" w:sz="1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Contents"/>
              <w:spacing w:before="0" w:after="283"/>
              <w:rPr/>
            </w:pPr>
            <w:r>
              <w:rPr>
                <w:rFonts w:eastAsia="標楷體;cursive"/>
                <w:sz w:val="22"/>
              </w:rPr>
              <w:t>授課教師</w:t>
            </w:r>
            <w:r>
              <w:rPr>
                <w:sz w:val="22"/>
              </w:rPr>
              <w:t xml:space="preserve">Instructor </w:t>
            </w:r>
          </w:p>
        </w:tc>
        <w:tc>
          <w:tcPr>
            <w:tcW w:w="2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TableContents"/>
              <w:spacing w:before="0" w:after="283"/>
              <w:rPr>
                <w:sz w:val="22"/>
              </w:rPr>
            </w:pPr>
            <w:r>
              <w:rPr>
                <w:sz w:val="22"/>
              </w:rPr>
              <w:t>J. B. Rollins</w:t>
            </w:r>
          </w:p>
        </w:tc>
        <w:tc>
          <w:tcPr>
            <w:tcW w:w="10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TableContents"/>
              <w:spacing w:before="0" w:after="283"/>
              <w:rPr/>
            </w:pPr>
            <w:r>
              <w:rPr>
                <w:rFonts w:eastAsia="標楷體;cursive"/>
                <w:sz w:val="22"/>
              </w:rPr>
              <w:t>學分數</w:t>
            </w:r>
            <w:r>
              <w:rPr/>
              <w:t>(</w:t>
            </w:r>
            <w:r>
              <w:rPr>
                <w:sz w:val="22"/>
              </w:rPr>
              <w:t>Credits</w:t>
            </w:r>
            <w:r>
              <w:rPr>
                <w:rFonts w:eastAsia="標楷體;cursive"/>
                <w:sz w:val="22"/>
              </w:rPr>
              <w:t>）</w:t>
            </w:r>
          </w:p>
        </w:tc>
        <w:tc>
          <w:tcPr>
            <w:tcW w:w="2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  <w:right w:w="115" w:type="dxa"/>
            </w:tcMar>
          </w:tcPr>
          <w:p>
            <w:pPr>
              <w:pStyle w:val="TableContents"/>
              <w:spacing w:before="0" w:after="283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/>
        <w:tc>
          <w:tcPr>
            <w:tcW w:w="2839" w:type="dxa"/>
            <w:tcBorders>
              <w:top w:val="single" w:sz="2" w:space="0" w:color="000001"/>
              <w:left w:val="single" w:sz="1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Contents"/>
              <w:spacing w:before="0" w:after="283"/>
              <w:rPr/>
            </w:pPr>
            <w:r>
              <w:rPr>
                <w:rFonts w:eastAsia="標楷體;cursive"/>
                <w:sz w:val="22"/>
              </w:rPr>
              <w:t>上課時間</w:t>
            </w:r>
            <w:r>
              <w:rPr>
                <w:sz w:val="22"/>
              </w:rPr>
              <w:t>Time</w:t>
            </w:r>
          </w:p>
        </w:tc>
        <w:tc>
          <w:tcPr>
            <w:tcW w:w="2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TableContents"/>
              <w:spacing w:before="0" w:after="283"/>
              <w:rPr/>
            </w:pPr>
            <w:r>
              <w:rPr>
                <w:rFonts w:ascii="Calibri" w:hAnsi="Calibri"/>
                <w:sz w:val="22"/>
              </w:rPr>
              <w:t>Wednesdays 10:10-13:00</w:t>
            </w:r>
          </w:p>
        </w:tc>
        <w:tc>
          <w:tcPr>
            <w:tcW w:w="10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TableContents"/>
              <w:spacing w:before="0" w:after="283"/>
              <w:rPr/>
            </w:pPr>
            <w:r>
              <w:rPr>
                <w:rFonts w:eastAsia="標楷體;cursive"/>
                <w:sz w:val="22"/>
              </w:rPr>
              <w:t>上課地點（</w:t>
            </w:r>
            <w:r>
              <w:rPr>
                <w:sz w:val="22"/>
              </w:rPr>
              <w:t>Place</w:t>
            </w:r>
            <w:r>
              <w:rPr>
                <w:rFonts w:eastAsia="標楷體;cursive"/>
                <w:sz w:val="22"/>
              </w:rPr>
              <w:t>）</w:t>
            </w:r>
          </w:p>
        </w:tc>
        <w:tc>
          <w:tcPr>
            <w:tcW w:w="2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  <w:right w:w="115" w:type="dxa"/>
            </w:tcMar>
          </w:tcPr>
          <w:p>
            <w:pPr>
              <w:pStyle w:val="TableContents"/>
              <w:spacing w:before="0" w:after="288"/>
              <w:rPr/>
            </w:pPr>
            <w:r>
              <w:rPr/>
            </w:r>
          </w:p>
          <w:p>
            <w:pPr>
              <w:pStyle w:val="TableContents"/>
              <w:spacing w:before="0" w:after="283"/>
              <w:rPr/>
            </w:pPr>
            <w:r>
              <w:rPr>
                <w:sz w:val="22"/>
              </w:rPr>
              <w:t>R149</w:t>
            </w:r>
          </w:p>
        </w:tc>
      </w:tr>
      <w:tr>
        <w:trPr/>
        <w:tc>
          <w:tcPr>
            <w:tcW w:w="2839" w:type="dxa"/>
            <w:tcBorders>
              <w:top w:val="single" w:sz="2" w:space="0" w:color="000001"/>
              <w:left w:val="single" w:sz="1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Contents"/>
              <w:spacing w:before="0" w:after="283"/>
              <w:rPr/>
            </w:pPr>
            <w:r>
              <w:rPr>
                <w:rFonts w:eastAsia="標楷體;cursive"/>
                <w:sz w:val="22"/>
              </w:rPr>
              <w:t>電郵信箱</w:t>
            </w:r>
            <w:r>
              <w:rPr>
                <w:sz w:val="22"/>
              </w:rPr>
              <w:t>Email</w:t>
            </w:r>
          </w:p>
        </w:tc>
        <w:tc>
          <w:tcPr>
            <w:tcW w:w="29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TableContents"/>
              <w:spacing w:before="0" w:after="283"/>
              <w:rPr>
                <w:sz w:val="22"/>
              </w:rPr>
            </w:pPr>
            <w:r>
              <w:rPr>
                <w:sz w:val="22"/>
              </w:rPr>
              <w:t>foljbrccu@gmail.com</w:t>
            </w:r>
          </w:p>
        </w:tc>
        <w:tc>
          <w:tcPr>
            <w:tcW w:w="107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TableContents"/>
              <w:spacing w:before="0" w:after="283"/>
              <w:rPr/>
            </w:pPr>
            <w:r>
              <w:rPr>
                <w:rFonts w:eastAsia="標楷體;cursive"/>
                <w:sz w:val="22"/>
              </w:rPr>
              <w:t>研究室與電話（</w:t>
            </w:r>
            <w:r>
              <w:rPr>
                <w:sz w:val="22"/>
              </w:rPr>
              <w:t>Office &amp; Phone</w:t>
            </w:r>
            <w:r>
              <w:rPr>
                <w:rFonts w:eastAsia="標楷體;cursive"/>
                <w:sz w:val="22"/>
              </w:rPr>
              <w:t>）</w:t>
            </w:r>
          </w:p>
        </w:tc>
        <w:tc>
          <w:tcPr>
            <w:tcW w:w="20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  <w:right w:w="115" w:type="dxa"/>
            </w:tcMar>
          </w:tcPr>
          <w:p>
            <w:pPr>
              <w:pStyle w:val="TableContents"/>
              <w:spacing w:before="0" w:after="283"/>
              <w:rPr>
                <w:sz w:val="22"/>
              </w:rPr>
            </w:pPr>
            <w:r>
              <w:rPr>
                <w:sz w:val="22"/>
              </w:rPr>
              <w:t>355B / 31206</w:t>
            </w:r>
          </w:p>
        </w:tc>
      </w:tr>
      <w:tr>
        <w:trPr/>
        <w:tc>
          <w:tcPr>
            <w:tcW w:w="2839" w:type="dxa"/>
            <w:tcBorders>
              <w:top w:val="single" w:sz="2" w:space="0" w:color="000001"/>
              <w:left w:val="single" w:sz="12" w:space="0" w:color="000001"/>
              <w:bottom w:val="single" w:sz="12" w:space="0" w:color="000001"/>
              <w:insideH w:val="single" w:sz="12" w:space="0" w:color="000001"/>
            </w:tcBorders>
            <w:shd w:fill="auto" w:val="clear"/>
          </w:tcPr>
          <w:p>
            <w:pPr>
              <w:pStyle w:val="TableContents"/>
              <w:spacing w:before="0" w:after="283"/>
              <w:rPr/>
            </w:pPr>
            <w:r>
              <w:rPr>
                <w:rFonts w:eastAsia="標楷體;cursive"/>
                <w:sz w:val="22"/>
              </w:rPr>
              <w:t>導師時間</w:t>
            </w:r>
            <w:r>
              <w:rPr/>
              <w:t xml:space="preserve"> </w:t>
            </w:r>
            <w:r>
              <w:rPr>
                <w:sz w:val="22"/>
              </w:rPr>
              <w:t>Office Hours</w:t>
            </w:r>
          </w:p>
        </w:tc>
        <w:tc>
          <w:tcPr>
            <w:tcW w:w="6070" w:type="dxa"/>
            <w:gridSpan w:val="4"/>
            <w:tcBorders>
              <w:top w:val="single" w:sz="2" w:space="0" w:color="000001"/>
              <w:left w:val="single" w:sz="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fill="auto" w:val="clear"/>
            <w:tcMar>
              <w:left w:w="90" w:type="dxa"/>
              <w:right w:w="115" w:type="dxa"/>
            </w:tcMar>
          </w:tcPr>
          <w:p>
            <w:pPr>
              <w:pStyle w:val="TableContents"/>
              <w:spacing w:before="0" w:after="283"/>
              <w:rPr>
                <w:sz w:val="22"/>
              </w:rPr>
            </w:pPr>
            <w:r>
              <w:rPr>
                <w:sz w:val="22"/>
              </w:rPr>
              <w:t>TBA</w:t>
            </w:r>
          </w:p>
        </w:tc>
      </w:tr>
    </w:tbl>
    <w:p>
      <w:pPr>
        <w:pStyle w:val="TextBody"/>
        <w:spacing w:lineRule="atLeast" w:line="245" w:before="187" w:after="187"/>
        <w:ind w:right="475" w:hanging="0"/>
        <w:jc w:val="center"/>
        <w:rPr/>
      </w:pPr>
      <w:r>
        <w:rPr/>
      </w:r>
    </w:p>
    <w:tbl>
      <w:tblPr>
        <w:tblW w:w="8910" w:type="dxa"/>
        <w:jc w:val="left"/>
        <w:tblInd w:w="-3" w:type="dxa"/>
        <w:tblBorders>
          <w:top w:val="single" w:sz="12" w:space="0" w:color="000001"/>
          <w:left w:val="single" w:sz="12" w:space="0" w:color="000001"/>
          <w:bottom w:val="single" w:sz="2" w:space="0" w:color="000001"/>
          <w:right w:val="single" w:sz="12" w:space="0" w:color="000001"/>
          <w:insideH w:val="single" w:sz="2" w:space="0" w:color="000001"/>
          <w:insideV w:val="single" w:sz="12" w:space="0" w:color="000001"/>
        </w:tblBorders>
        <w:tblCellMar>
          <w:top w:w="29" w:type="dxa"/>
          <w:left w:w="-15" w:type="dxa"/>
          <w:bottom w:w="29" w:type="dxa"/>
          <w:right w:w="115" w:type="dxa"/>
        </w:tblCellMar>
        <w:tblLook w:noVBand="0" w:val="0000" w:noHBand="0" w:lastColumn="0" w:firstColumn="0" w:lastRow="0" w:firstRow="0"/>
      </w:tblPr>
      <w:tblGrid>
        <w:gridCol w:w="8910"/>
      </w:tblGrid>
      <w:tr>
        <w:trPr/>
        <w:tc>
          <w:tcPr>
            <w:tcW w:w="8910" w:type="dxa"/>
            <w:tcBorders>
              <w:top w:val="single" w:sz="12" w:space="0" w:color="000001"/>
              <w:left w:val="single" w:sz="1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</w:tcPr>
          <w:p>
            <w:pPr>
              <w:pStyle w:val="TableContents"/>
              <w:spacing w:before="0" w:after="283"/>
              <w:rPr/>
            </w:pPr>
            <w:r>
              <w:rPr>
                <w:rFonts w:eastAsia="標楷體;cursive"/>
                <w:b/>
              </w:rPr>
              <w:t>課程介紹與教學目標</w:t>
            </w:r>
            <w:r>
              <w:rPr/>
              <w:t xml:space="preserve"> </w:t>
            </w:r>
            <w:r>
              <w:rPr>
                <w:b/>
              </w:rPr>
              <w:t>Course Description and Objectives</w:t>
            </w:r>
          </w:p>
        </w:tc>
      </w:tr>
      <w:tr>
        <w:trPr/>
        <w:tc>
          <w:tcPr>
            <w:tcW w:w="8910" w:type="dxa"/>
            <w:tcBorders>
              <w:top w:val="single" w:sz="2" w:space="0" w:color="000001"/>
              <w:left w:val="single" w:sz="1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</w:tcPr>
          <w:p>
            <w:pPr>
              <w:pStyle w:val="TableContents"/>
              <w:spacing w:before="0" w:after="283"/>
              <w:rPr/>
            </w:pPr>
            <w:r>
              <w:rPr>
                <w:rFonts w:ascii="Times;Times New Roman;serif" w:hAnsi="Times;Times New Roman;serif"/>
              </w:rPr>
              <w:t>American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Literature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II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is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designed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to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provide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undergraduate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students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with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a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general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background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in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American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poetry,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prose,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and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fiction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from 1865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to the present.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The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course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will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focus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on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literary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themes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and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traditions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rather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than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individual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authors,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but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writers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usually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considered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to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have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had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a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major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impact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on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the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development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of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American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literature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and culture will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receive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the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most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attention.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Class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time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will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be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devoted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primarily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to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considerations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of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the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cultural,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historical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and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social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background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as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well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as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discussions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of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assigned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reading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selections. Video documentaries will be included as appropriate.</w:t>
            </w:r>
          </w:p>
        </w:tc>
      </w:tr>
      <w:tr>
        <w:trPr/>
        <w:tc>
          <w:tcPr>
            <w:tcW w:w="8910" w:type="dxa"/>
            <w:tcBorders>
              <w:top w:val="single" w:sz="2" w:space="0" w:color="000001"/>
              <w:left w:val="single" w:sz="1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</w:tcPr>
          <w:p>
            <w:pPr>
              <w:pStyle w:val="TableContents"/>
              <w:spacing w:before="0" w:after="283"/>
              <w:rPr/>
            </w:pPr>
            <w:r>
              <w:rPr>
                <w:rFonts w:eastAsia="標楷體;cursive"/>
                <w:b/>
              </w:rPr>
              <w:t>與核心能力指標之關聯</w:t>
            </w:r>
            <w:r>
              <w:rPr/>
              <w:t xml:space="preserve"> </w:t>
            </w:r>
            <w:r>
              <w:rPr>
                <w:b/>
              </w:rPr>
              <w:t>Relevance to Core Competence Indexes</w:t>
            </w:r>
          </w:p>
        </w:tc>
      </w:tr>
      <w:tr>
        <w:trPr/>
        <w:tc>
          <w:tcPr>
            <w:tcW w:w="8910" w:type="dxa"/>
            <w:tcBorders>
              <w:top w:val="single" w:sz="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fill="auto" w:val="clear"/>
          </w:tcPr>
          <w:p>
            <w:pPr>
              <w:pStyle w:val="TableContents"/>
              <w:spacing w:before="0" w:after="288"/>
              <w:rPr/>
            </w:pPr>
            <w:r>
              <w:rPr/>
              <w:t xml:space="preserve">■ </w:t>
            </w:r>
            <w:r>
              <w:rPr>
                <w:rFonts w:eastAsia="標楷體;cursive"/>
                <w:sz w:val="22"/>
              </w:rPr>
              <w:t>溝通表達與語文能力（</w:t>
            </w:r>
            <w:r>
              <w:rPr>
                <w:sz w:val="22"/>
              </w:rPr>
              <w:t>Effective Communication and Language Skills</w:t>
            </w:r>
            <w:r>
              <w:rPr>
                <w:rFonts w:eastAsia="標楷體;cursive"/>
                <w:sz w:val="22"/>
              </w:rPr>
              <w:t>）</w:t>
            </w:r>
          </w:p>
          <w:p>
            <w:pPr>
              <w:pStyle w:val="TableContents"/>
              <w:spacing w:before="0" w:after="288"/>
              <w:rPr/>
            </w:pPr>
            <w:r>
              <w:rPr/>
              <w:t xml:space="preserve">■ </w:t>
            </w:r>
            <w:r>
              <w:rPr>
                <w:rFonts w:eastAsia="標楷體;cursive"/>
                <w:sz w:val="22"/>
              </w:rPr>
              <w:t>經典作品解析能力（</w:t>
            </w:r>
            <w:r>
              <w:rPr>
                <w:sz w:val="22"/>
              </w:rPr>
              <w:t>Classics Comprehension and Analysis</w:t>
            </w:r>
            <w:r>
              <w:rPr>
                <w:rFonts w:eastAsia="標楷體;cursive"/>
                <w:sz w:val="22"/>
              </w:rPr>
              <w:t>）</w:t>
            </w:r>
          </w:p>
          <w:p>
            <w:pPr>
              <w:pStyle w:val="TableContents"/>
              <w:spacing w:before="0" w:after="288"/>
              <w:rPr/>
            </w:pPr>
            <w:r>
              <w:rPr/>
              <w:t xml:space="preserve">□ </w:t>
            </w:r>
            <w:r>
              <w:rPr>
                <w:rFonts w:eastAsia="標楷體;cursive"/>
                <w:sz w:val="22"/>
              </w:rPr>
              <w:t>問題發掘與研究能力（</w:t>
            </w:r>
            <w:r>
              <w:rPr>
                <w:sz w:val="22"/>
              </w:rPr>
              <w:t>Problem-Solving and Research</w:t>
            </w:r>
            <w:r>
              <w:rPr>
                <w:rFonts w:eastAsia="標楷體;cursive"/>
                <w:sz w:val="22"/>
              </w:rPr>
              <w:t>）</w:t>
            </w:r>
          </w:p>
          <w:p>
            <w:pPr>
              <w:pStyle w:val="TableContents"/>
              <w:spacing w:before="0" w:after="288"/>
              <w:rPr/>
            </w:pPr>
            <w:r>
              <w:rPr/>
              <w:t xml:space="preserve">□ </w:t>
            </w:r>
            <w:r>
              <w:rPr>
                <w:rFonts w:eastAsia="標楷體;cursive"/>
                <w:sz w:val="22"/>
              </w:rPr>
              <w:t>創作與創新能力（</w:t>
            </w:r>
            <w:r>
              <w:rPr>
                <w:sz w:val="22"/>
              </w:rPr>
              <w:t>Creativity and Innovation</w:t>
            </w:r>
            <w:r>
              <w:rPr>
                <w:rFonts w:eastAsia="標楷體;cursive"/>
                <w:sz w:val="22"/>
              </w:rPr>
              <w:t>）</w:t>
            </w:r>
          </w:p>
          <w:p>
            <w:pPr>
              <w:pStyle w:val="TableContents"/>
              <w:spacing w:before="0" w:after="288"/>
              <w:rPr/>
            </w:pPr>
            <w:r>
              <w:rPr/>
              <w:t xml:space="preserve">□ </w:t>
            </w:r>
            <w:r>
              <w:rPr>
                <w:rFonts w:eastAsia="標楷體;cursive"/>
                <w:sz w:val="22"/>
              </w:rPr>
              <w:t>科技應用能力與科技素養（</w:t>
            </w:r>
            <w:r>
              <w:rPr>
                <w:sz w:val="22"/>
              </w:rPr>
              <w:t>Technology Application and Literacy</w:t>
            </w:r>
            <w:r>
              <w:rPr>
                <w:rFonts w:eastAsia="標楷體;cursive"/>
                <w:sz w:val="22"/>
              </w:rPr>
              <w:t>）</w:t>
            </w:r>
          </w:p>
          <w:p>
            <w:pPr>
              <w:pStyle w:val="TableContents"/>
              <w:spacing w:before="0" w:after="283"/>
              <w:rPr/>
            </w:pPr>
            <w:r>
              <w:rPr/>
              <w:t xml:space="preserve">■ </w:t>
            </w:r>
            <w:r>
              <w:rPr>
                <w:rFonts w:eastAsia="標楷體;cursive"/>
                <w:sz w:val="22"/>
              </w:rPr>
              <w:t>全球視野與多元文化認知能力（</w:t>
            </w:r>
            <w:r>
              <w:rPr>
                <w:sz w:val="22"/>
              </w:rPr>
              <w:t>Global Vision and Awareness of Cultural Diversity</w:t>
            </w:r>
            <w:r>
              <w:rPr>
                <w:rFonts w:eastAsia="標楷體;cursive"/>
                <w:sz w:val="22"/>
              </w:rPr>
              <w:t>）</w:t>
            </w:r>
          </w:p>
        </w:tc>
      </w:tr>
    </w:tbl>
    <w:p>
      <w:pPr>
        <w:pStyle w:val="TextBody"/>
        <w:spacing w:lineRule="atLeast" w:line="245" w:before="187" w:after="187"/>
        <w:ind w:right="475" w:hanging="0"/>
        <w:jc w:val="center"/>
        <w:rPr/>
      </w:pPr>
      <w:r>
        <w:rPr/>
      </w:r>
    </w:p>
    <w:tbl>
      <w:tblPr>
        <w:tblW w:w="8910" w:type="dxa"/>
        <w:jc w:val="left"/>
        <w:tblInd w:w="-3" w:type="dxa"/>
        <w:tblBorders>
          <w:top w:val="single" w:sz="12" w:space="0" w:color="000001"/>
          <w:left w:val="single" w:sz="12" w:space="0" w:color="000001"/>
          <w:bottom w:val="single" w:sz="2" w:space="0" w:color="000001"/>
          <w:right w:val="single" w:sz="12" w:space="0" w:color="000001"/>
          <w:insideH w:val="single" w:sz="2" w:space="0" w:color="000001"/>
          <w:insideV w:val="single" w:sz="12" w:space="0" w:color="000001"/>
        </w:tblBorders>
        <w:tblCellMar>
          <w:top w:w="29" w:type="dxa"/>
          <w:left w:w="-15" w:type="dxa"/>
          <w:bottom w:w="29" w:type="dxa"/>
          <w:right w:w="115" w:type="dxa"/>
        </w:tblCellMar>
        <w:tblLook w:noVBand="0" w:val="0000" w:noHBand="0" w:lastColumn="0" w:firstColumn="0" w:lastRow="0" w:firstRow="0"/>
      </w:tblPr>
      <w:tblGrid>
        <w:gridCol w:w="8910"/>
      </w:tblGrid>
      <w:tr>
        <w:trPr/>
        <w:tc>
          <w:tcPr>
            <w:tcW w:w="8910" w:type="dxa"/>
            <w:tcBorders>
              <w:top w:val="single" w:sz="12" w:space="0" w:color="000001"/>
              <w:left w:val="single" w:sz="1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</w:tcPr>
          <w:p>
            <w:pPr>
              <w:pStyle w:val="TableContents"/>
              <w:spacing w:before="0" w:after="283"/>
              <w:rPr/>
            </w:pPr>
            <w:r>
              <w:rPr>
                <w:rFonts w:eastAsia="標楷體;cursive"/>
                <w:b/>
              </w:rPr>
              <w:t>課程要求</w:t>
            </w:r>
            <w:r>
              <w:rPr>
                <w:b/>
              </w:rPr>
              <w:t xml:space="preserve">Course Requirements </w:t>
            </w:r>
          </w:p>
        </w:tc>
      </w:tr>
      <w:tr>
        <w:trPr/>
        <w:tc>
          <w:tcPr>
            <w:tcW w:w="8910" w:type="dxa"/>
            <w:tcBorders>
              <w:top w:val="single" w:sz="2" w:space="0" w:color="000001"/>
              <w:left w:val="single" w:sz="1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</w:tcPr>
          <w:p>
            <w:pPr>
              <w:pStyle w:val="TableContents"/>
              <w:spacing w:before="0" w:after="283"/>
              <w:rPr/>
            </w:pPr>
            <w:r>
              <w:rPr>
                <w:rFonts w:ascii="Times;Times New Roman;serif" w:hAnsi="Times;Times New Roman;serif"/>
              </w:rPr>
              <w:t xml:space="preserve">Mid-Term Examination </w:t>
            </w:r>
            <w:r>
              <w:rPr/>
              <w:t>—</w:t>
            </w:r>
            <w:r>
              <w:rPr>
                <w:rFonts w:ascii="Times;Times New Roman;serif" w:hAnsi="Times;Times New Roman;serif"/>
              </w:rPr>
              <w:t>100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points</w:t>
            </w:r>
            <w:r>
              <w:rPr/>
              <w:t xml:space="preserve"> </w:t>
            </w:r>
            <w:r>
              <w:rPr>
                <w:rFonts w:ascii="Times;Times New Roman;serif" w:hAnsi="Times;Times New Roman;serif"/>
              </w:rPr>
              <w:t>possible</w:t>
              <w:br/>
              <w:t>Final Examination--200 points possible</w:t>
            </w:r>
          </w:p>
        </w:tc>
      </w:tr>
      <w:tr>
        <w:trPr/>
        <w:tc>
          <w:tcPr>
            <w:tcW w:w="8910" w:type="dxa"/>
            <w:tcBorders>
              <w:top w:val="single" w:sz="2" w:space="0" w:color="000001"/>
              <w:left w:val="single" w:sz="1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</w:tcPr>
          <w:p>
            <w:pPr>
              <w:pStyle w:val="TableContents"/>
              <w:spacing w:before="0" w:after="283"/>
              <w:rPr/>
            </w:pPr>
            <w:r>
              <w:rPr>
                <w:rFonts w:eastAsia="標楷體;cursive"/>
                <w:b/>
              </w:rPr>
              <w:t>上課用書</w:t>
            </w:r>
            <w:r>
              <w:rPr>
                <w:b/>
              </w:rPr>
              <w:t>Textbooks and References</w:t>
            </w:r>
          </w:p>
        </w:tc>
      </w:tr>
      <w:tr>
        <w:trPr/>
        <w:tc>
          <w:tcPr>
            <w:tcW w:w="8910" w:type="dxa"/>
            <w:tcBorders>
              <w:top w:val="single" w:sz="2" w:space="0" w:color="000001"/>
              <w:left w:val="single" w:sz="1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</w:tcPr>
          <w:p>
            <w:pPr>
              <w:pStyle w:val="TableContents"/>
              <w:spacing w:before="0" w:after="283"/>
              <w:ind w:left="11" w:right="567" w:hanging="0"/>
              <w:rPr/>
            </w:pPr>
            <w:r>
              <w:rPr>
                <w:rStyle w:val="StrongEmphasis"/>
                <w:rFonts w:ascii="Times;Times New Roman;serif" w:hAnsi="Times;Times New Roman;serif"/>
                <w:b w:val="false"/>
              </w:rPr>
              <w:t>Levine,</w:t>
            </w:r>
            <w:r>
              <w:rPr>
                <w:rStyle w:val="StrongEmphasis"/>
                <w:rFonts w:ascii="Times;Times New Roman;serif" w:hAnsi="Times;Times New Roman;serif"/>
              </w:rPr>
              <w:t xml:space="preserve"> </w:t>
            </w:r>
            <w:r>
              <w:rPr>
                <w:rStyle w:val="StrongEmphasis"/>
                <w:rFonts w:ascii="Times;Times New Roman;serif" w:hAnsi="Times;Times New Roman;serif"/>
                <w:b w:val="false"/>
              </w:rPr>
              <w:t>Robert S. editor.</w:t>
            </w:r>
            <w:r>
              <w:rPr>
                <w:rStyle w:val="StrongEmphasis"/>
                <w:rFonts w:ascii="Times;Times New Roman;serif" w:hAnsi="Times;Times New Roman;serif"/>
              </w:rPr>
              <w:t xml:space="preserve"> </w:t>
            </w:r>
            <w:r>
              <w:rPr>
                <w:rStyle w:val="StrongEmphasis"/>
                <w:rFonts w:ascii="Times;Times New Roman;serif" w:hAnsi="Times;Times New Roman;serif"/>
                <w:b w:val="false"/>
                <w:i/>
              </w:rPr>
              <w:t>The</w:t>
            </w:r>
            <w:r>
              <w:rPr>
                <w:rStyle w:val="StrongEmphasis"/>
                <w:rFonts w:ascii="Times;Times New Roman;serif" w:hAnsi="Times;Times New Roman;serif"/>
              </w:rPr>
              <w:t xml:space="preserve"> </w:t>
            </w:r>
            <w:r>
              <w:rPr>
                <w:rStyle w:val="StrongEmphasis"/>
                <w:rFonts w:ascii="Times;Times New Roman;serif" w:hAnsi="Times;Times New Roman;serif"/>
                <w:b w:val="false"/>
                <w:i/>
              </w:rPr>
              <w:t>Norton</w:t>
            </w:r>
            <w:r>
              <w:rPr>
                <w:rStyle w:val="StrongEmphasis"/>
                <w:rFonts w:ascii="Times;Times New Roman;serif" w:hAnsi="Times;Times New Roman;serif"/>
              </w:rPr>
              <w:t xml:space="preserve"> </w:t>
            </w:r>
            <w:r>
              <w:rPr>
                <w:rStyle w:val="StrongEmphasis"/>
                <w:rFonts w:ascii="Times;Times New Roman;serif" w:hAnsi="Times;Times New Roman;serif"/>
                <w:b w:val="false"/>
                <w:i/>
              </w:rPr>
              <w:t>Anthology</w:t>
            </w:r>
            <w:r>
              <w:rPr>
                <w:rStyle w:val="StrongEmphasis"/>
                <w:rFonts w:ascii="Times;Times New Roman;serif" w:hAnsi="Times;Times New Roman;serif"/>
              </w:rPr>
              <w:t xml:space="preserve"> </w:t>
            </w:r>
            <w:r>
              <w:rPr>
                <w:rStyle w:val="StrongEmphasis"/>
                <w:rFonts w:ascii="Times;Times New Roman;serif" w:hAnsi="Times;Times New Roman;serif"/>
                <w:b w:val="false"/>
                <w:i/>
              </w:rPr>
              <w:t>of</w:t>
            </w:r>
            <w:r>
              <w:rPr>
                <w:rStyle w:val="StrongEmphasis"/>
                <w:rFonts w:ascii="Times;Times New Roman;serif" w:hAnsi="Times;Times New Roman;serif"/>
              </w:rPr>
              <w:t xml:space="preserve"> </w:t>
            </w:r>
            <w:r>
              <w:rPr>
                <w:rStyle w:val="StrongEmphasis"/>
                <w:rFonts w:ascii="Times;Times New Roman;serif" w:hAnsi="Times;Times New Roman;serif"/>
                <w:b w:val="false"/>
                <w:i/>
              </w:rPr>
              <w:t>American</w:t>
            </w:r>
            <w:r>
              <w:rPr>
                <w:rStyle w:val="StrongEmphasis"/>
                <w:rFonts w:ascii="Times;Times New Roman;serif" w:hAnsi="Times;Times New Roman;serif"/>
              </w:rPr>
              <w:t xml:space="preserve"> </w:t>
            </w:r>
            <w:r>
              <w:rPr>
                <w:rStyle w:val="StrongEmphasis"/>
                <w:rFonts w:ascii="Times;Times New Roman;serif" w:hAnsi="Times;Times New Roman;serif"/>
                <w:b w:val="false"/>
                <w:i/>
              </w:rPr>
              <w:t>Literature.</w:t>
            </w:r>
            <w:r>
              <w:rPr>
                <w:rStyle w:val="StrongEmphasis"/>
                <w:rFonts w:ascii="Times;Times New Roman;serif" w:hAnsi="Times;Times New Roman;serif"/>
              </w:rPr>
              <w:t xml:space="preserve"> </w:t>
            </w:r>
            <w:r>
              <w:rPr>
                <w:rStyle w:val="StrongEmphasis"/>
                <w:rFonts w:ascii="Nimbus Roman No9 L" w:hAnsi="Nimbus Roman No9 L"/>
                <w:b w:val="false"/>
              </w:rPr>
              <w:t>Shorter</w:t>
            </w:r>
            <w:r>
              <w:rPr>
                <w:rStyle w:val="StrongEmphasis"/>
                <w:rFonts w:ascii="Nimbus Roman No9 L" w:hAnsi="Nimbus Roman No9 L"/>
              </w:rPr>
              <w:t xml:space="preserve"> </w:t>
            </w:r>
            <w:r>
              <w:rPr>
                <w:rStyle w:val="StrongEmphasis"/>
                <w:rFonts w:ascii="Nimbus Roman No9 L" w:hAnsi="Nimbus Roman No9 L"/>
                <w:b w:val="false"/>
                <w:bCs w:val="false"/>
              </w:rPr>
              <w:t>9</w:t>
            </w:r>
            <w:r>
              <w:rPr>
                <w:rStyle w:val="StrongEmphasis"/>
                <w:rFonts w:ascii="Nimbus Roman No9 L" w:hAnsi="Nimbus Roman No9 L"/>
                <w:b w:val="false"/>
              </w:rPr>
              <w:t>th</w:t>
            </w:r>
            <w:r>
              <w:rPr>
                <w:rStyle w:val="StrongEmphasis"/>
                <w:rFonts w:ascii="Nimbus Roman No9 L" w:hAnsi="Nimbus Roman No9 L"/>
              </w:rPr>
              <w:t xml:space="preserve"> </w:t>
            </w:r>
            <w:r>
              <w:rPr>
                <w:rStyle w:val="StrongEmphasis"/>
                <w:rFonts w:ascii="Times;Times New Roman;serif" w:hAnsi="Times;Times New Roman;serif"/>
                <w:b w:val="false"/>
              </w:rPr>
              <w:t>edition</w:t>
            </w:r>
            <w:r>
              <w:rPr>
                <w:rStyle w:val="StrongEmphasis"/>
                <w:rFonts w:ascii="Times;Times New Roman;serif" w:hAnsi="Times;Times New Roman;serif"/>
              </w:rPr>
              <w:t xml:space="preserve"> </w:t>
            </w:r>
            <w:r>
              <w:rPr>
                <w:rStyle w:val="StrongEmphasis"/>
                <w:rFonts w:ascii="Times;Times New Roman;serif" w:hAnsi="Times;Times New Roman;serif"/>
                <w:b w:val="false"/>
              </w:rPr>
              <w:t>in</w:t>
            </w:r>
            <w:r>
              <w:rPr>
                <w:rStyle w:val="StrongEmphasis"/>
                <w:rFonts w:ascii="Times;Times New Roman;serif" w:hAnsi="Times;Times New Roman;serif"/>
              </w:rPr>
              <w:t xml:space="preserve"> </w:t>
            </w:r>
            <w:r>
              <w:rPr>
                <w:rStyle w:val="StrongEmphasis"/>
                <w:rFonts w:ascii="Times;Times New Roman;serif" w:hAnsi="Times;Times New Roman;serif"/>
                <w:b w:val="false"/>
              </w:rPr>
              <w:t>two</w:t>
            </w:r>
            <w:r>
              <w:rPr>
                <w:rStyle w:val="StrongEmphasis"/>
                <w:rFonts w:ascii="Times;Times New Roman;serif" w:hAnsi="Times;Times New Roman;serif"/>
              </w:rPr>
              <w:t xml:space="preserve"> </w:t>
            </w:r>
            <w:r>
              <w:rPr>
                <w:rStyle w:val="StrongEmphasis"/>
                <w:rFonts w:ascii="Times;Times New Roman;serif" w:hAnsi="Times;Times New Roman;serif"/>
                <w:b w:val="false"/>
              </w:rPr>
              <w:t>volumes.</w:t>
            </w:r>
            <w:r>
              <w:rPr>
                <w:rStyle w:val="StrongEmphasis"/>
                <w:rFonts w:ascii="Times;Times New Roman;serif" w:hAnsi="Times;Times New Roman;serif"/>
              </w:rPr>
              <w:t xml:space="preserve"> </w:t>
            </w:r>
            <w:r>
              <w:rPr>
                <w:rStyle w:val="StrongEmphasis"/>
                <w:rFonts w:ascii="Times;Times New Roman;serif" w:hAnsi="Times;Times New Roman;serif"/>
                <w:b w:val="false"/>
              </w:rPr>
              <w:t>New</w:t>
            </w:r>
            <w:r>
              <w:rPr>
                <w:rStyle w:val="StrongEmphasis"/>
                <w:rFonts w:ascii="Times;Times New Roman;serif" w:hAnsi="Times;Times New Roman;serif"/>
              </w:rPr>
              <w:t xml:space="preserve"> </w:t>
            </w:r>
            <w:r>
              <w:rPr>
                <w:rStyle w:val="StrongEmphasis"/>
                <w:rFonts w:ascii="Times;Times New Roman;serif" w:hAnsi="Times;Times New Roman;serif"/>
                <w:b w:val="false"/>
              </w:rPr>
              <w:t>York:</w:t>
            </w:r>
            <w:r>
              <w:rPr>
                <w:rStyle w:val="StrongEmphasis"/>
                <w:rFonts w:ascii="Times;Times New Roman;serif" w:hAnsi="Times;Times New Roman;serif"/>
              </w:rPr>
              <w:t xml:space="preserve"> </w:t>
            </w:r>
            <w:r>
              <w:rPr>
                <w:rStyle w:val="StrongEmphasis"/>
                <w:rFonts w:ascii="Times;Times New Roman;serif" w:hAnsi="Times;Times New Roman;serif"/>
                <w:b w:val="false"/>
              </w:rPr>
              <w:t>W.</w:t>
            </w:r>
            <w:r>
              <w:rPr>
                <w:rStyle w:val="StrongEmphasis"/>
                <w:rFonts w:ascii="Times;Times New Roman;serif" w:hAnsi="Times;Times New Roman;serif"/>
              </w:rPr>
              <w:t xml:space="preserve"> </w:t>
            </w:r>
            <w:r>
              <w:rPr>
                <w:rStyle w:val="StrongEmphasis"/>
                <w:rFonts w:ascii="Times;Times New Roman;serif" w:hAnsi="Times;Times New Roman;serif"/>
                <w:b w:val="false"/>
              </w:rPr>
              <w:t>W.</w:t>
            </w:r>
            <w:r>
              <w:rPr>
                <w:rStyle w:val="StrongEmphasis"/>
                <w:rFonts w:ascii="Times;Times New Roman;serif" w:hAnsi="Times;Times New Roman;serif"/>
              </w:rPr>
              <w:t xml:space="preserve"> </w:t>
            </w:r>
            <w:r>
              <w:rPr>
                <w:rStyle w:val="StrongEmphasis"/>
                <w:rFonts w:ascii="Times;Times New Roman;serif" w:hAnsi="Times;Times New Roman;serif"/>
                <w:b w:val="false"/>
              </w:rPr>
              <w:t>Norton,</w:t>
            </w:r>
            <w:r>
              <w:rPr>
                <w:rStyle w:val="StrongEmphasis"/>
                <w:rFonts w:ascii="Times;Times New Roman;serif" w:hAnsi="Times;Times New Roman;serif"/>
              </w:rPr>
              <w:t xml:space="preserve"> </w:t>
            </w:r>
            <w:r>
              <w:rPr>
                <w:rStyle w:val="StrongEmphasis"/>
                <w:rFonts w:ascii="Times;Times New Roman;serif" w:hAnsi="Times;Times New Roman;serif"/>
                <w:b w:val="false"/>
              </w:rPr>
              <w:t>2017.</w:t>
            </w:r>
          </w:p>
        </w:tc>
      </w:tr>
      <w:tr>
        <w:trPr/>
        <w:tc>
          <w:tcPr>
            <w:tcW w:w="8910" w:type="dxa"/>
            <w:tcBorders>
              <w:top w:val="single" w:sz="2" w:space="0" w:color="000001"/>
              <w:left w:val="single" w:sz="1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</w:tcPr>
          <w:p>
            <w:pPr>
              <w:pStyle w:val="TableContents"/>
              <w:spacing w:before="0" w:after="283"/>
              <w:rPr/>
            </w:pPr>
            <w:r>
              <w:rPr>
                <w:rFonts w:eastAsia="標楷體;cursive"/>
                <w:b/>
              </w:rPr>
              <w:t>學習評量與成績配分</w:t>
            </w:r>
            <w:r>
              <w:rPr>
                <w:b/>
              </w:rPr>
              <w:t>Assessment and Grade Distribution</w:t>
            </w:r>
          </w:p>
        </w:tc>
      </w:tr>
      <w:tr>
        <w:trPr/>
        <w:tc>
          <w:tcPr>
            <w:tcW w:w="8910" w:type="dxa"/>
            <w:tcBorders>
              <w:top w:val="single" w:sz="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fill="auto" w:val="clear"/>
          </w:tcPr>
          <w:p>
            <w:pPr>
              <w:pStyle w:val="Quotations"/>
              <w:spacing w:before="0" w:after="283"/>
              <w:ind w:left="0" w:right="0" w:hanging="0"/>
              <w:rPr/>
            </w:pPr>
            <w:r>
              <w:rPr>
                <w:rStyle w:val="StrongEmphasis"/>
                <w:rFonts w:ascii="Times;Times New Roman;serif" w:hAnsi="Times;Times New Roman;serif"/>
                <w:b w:val="false"/>
              </w:rPr>
              <w:t>Each</w:t>
            </w:r>
            <w:r>
              <w:rPr>
                <w:rStyle w:val="StrongEmphasis"/>
              </w:rPr>
              <w:t xml:space="preserve"> </w:t>
            </w:r>
            <w:r>
              <w:rPr>
                <w:rStyle w:val="StrongEmphasis"/>
                <w:rFonts w:ascii="Times;Times New Roman;serif" w:hAnsi="Times;Times New Roman;serif"/>
                <w:b w:val="false"/>
              </w:rPr>
              <w:t>student's</w:t>
            </w:r>
            <w:r>
              <w:rPr>
                <w:rStyle w:val="StrongEmphasis"/>
              </w:rPr>
              <w:t xml:space="preserve"> </w:t>
            </w:r>
            <w:r>
              <w:rPr>
                <w:rStyle w:val="StrongEmphasis"/>
                <w:rFonts w:ascii="Times;Times New Roman;serif" w:hAnsi="Times;Times New Roman;serif"/>
                <w:b w:val="false"/>
              </w:rPr>
              <w:t>final</w:t>
            </w:r>
            <w:r>
              <w:rPr>
                <w:rStyle w:val="StrongEmphasis"/>
              </w:rPr>
              <w:t xml:space="preserve"> </w:t>
            </w:r>
            <w:r>
              <w:rPr>
                <w:rStyle w:val="StrongEmphasis"/>
                <w:rFonts w:ascii="Times;Times New Roman;serif" w:hAnsi="Times;Times New Roman;serif"/>
                <w:b w:val="false"/>
              </w:rPr>
              <w:t>course grade</w:t>
            </w:r>
            <w:r>
              <w:rPr>
                <w:rStyle w:val="StrongEmphasis"/>
              </w:rPr>
              <w:t xml:space="preserve"> </w:t>
            </w:r>
            <w:r>
              <w:rPr>
                <w:rStyle w:val="StrongEmphasis"/>
                <w:rFonts w:ascii="Times;Times New Roman;serif" w:hAnsi="Times;Times New Roman;serif"/>
                <w:b w:val="false"/>
              </w:rPr>
              <w:t>will</w:t>
            </w:r>
            <w:r>
              <w:rPr>
                <w:rStyle w:val="StrongEmphasis"/>
              </w:rPr>
              <w:t xml:space="preserve"> </w:t>
            </w:r>
            <w:r>
              <w:rPr>
                <w:rStyle w:val="StrongEmphasis"/>
                <w:rFonts w:ascii="Times;Times New Roman;serif" w:hAnsi="Times;Times New Roman;serif"/>
                <w:b w:val="false"/>
              </w:rPr>
              <w:t>be</w:t>
            </w:r>
            <w:r>
              <w:rPr>
                <w:rStyle w:val="StrongEmphasis"/>
              </w:rPr>
              <w:t xml:space="preserve"> </w:t>
            </w:r>
            <w:r>
              <w:rPr>
                <w:rStyle w:val="StrongEmphasis"/>
                <w:rFonts w:ascii="Times;Times New Roman;serif" w:hAnsi="Times;Times New Roman;serif"/>
                <w:b w:val="false"/>
              </w:rPr>
              <w:t>based</w:t>
            </w:r>
            <w:r>
              <w:rPr>
                <w:rStyle w:val="StrongEmphasis"/>
              </w:rPr>
              <w:t xml:space="preserve"> </w:t>
            </w:r>
            <w:r>
              <w:rPr>
                <w:rStyle w:val="StrongEmphasis"/>
                <w:rFonts w:ascii="Times;Times New Roman;serif" w:hAnsi="Times;Times New Roman;serif"/>
                <w:b w:val="false"/>
              </w:rPr>
              <w:t>on</w:t>
            </w:r>
            <w:r>
              <w:rPr>
                <w:rStyle w:val="StrongEmphasis"/>
              </w:rPr>
              <w:t xml:space="preserve"> </w:t>
            </w:r>
            <w:r>
              <w:rPr>
                <w:rStyle w:val="StrongEmphasis"/>
                <w:rFonts w:ascii="Times;Times New Roman;serif" w:hAnsi="Times;Times New Roman;serif"/>
                <w:b w:val="false"/>
              </w:rPr>
              <w:t>the</w:t>
            </w:r>
            <w:r>
              <w:rPr>
                <w:rStyle w:val="StrongEmphasis"/>
              </w:rPr>
              <w:t xml:space="preserve"> </w:t>
            </w:r>
            <w:r>
              <w:rPr>
                <w:rStyle w:val="StrongEmphasis"/>
                <w:rFonts w:ascii="Times;Times New Roman;serif" w:hAnsi="Times;Times New Roman;serif"/>
                <w:b w:val="false"/>
              </w:rPr>
              <w:t>percentage</w:t>
            </w:r>
            <w:r>
              <w:rPr>
                <w:rStyle w:val="StrongEmphasis"/>
              </w:rPr>
              <w:t xml:space="preserve"> </w:t>
            </w:r>
            <w:r>
              <w:rPr>
                <w:rStyle w:val="StrongEmphasis"/>
                <w:rFonts w:ascii="Times;Times New Roman;serif" w:hAnsi="Times;Times New Roman;serif"/>
                <w:b w:val="false"/>
              </w:rPr>
              <w:t>of</w:t>
            </w:r>
            <w:r>
              <w:rPr>
                <w:rStyle w:val="StrongEmphasis"/>
              </w:rPr>
              <w:t xml:space="preserve"> </w:t>
            </w:r>
            <w:r>
              <w:rPr>
                <w:rStyle w:val="StrongEmphasis"/>
                <w:rFonts w:ascii="Times;Times New Roman;serif" w:hAnsi="Times;Times New Roman;serif"/>
                <w:b w:val="false"/>
              </w:rPr>
              <w:t>the possible</w:t>
            </w:r>
            <w:r>
              <w:rPr>
                <w:rStyle w:val="StrongEmphasis"/>
              </w:rPr>
              <w:t xml:space="preserve"> </w:t>
            </w:r>
            <w:r>
              <w:rPr>
                <w:rStyle w:val="StrongEmphasis"/>
                <w:rFonts w:ascii="Times;Times New Roman;serif" w:hAnsi="Times;Times New Roman;serif"/>
                <w:b w:val="false"/>
              </w:rPr>
              <w:t>300</w:t>
            </w:r>
            <w:r>
              <w:rPr>
                <w:rStyle w:val="StrongEmphasis"/>
              </w:rPr>
              <w:t xml:space="preserve"> </w:t>
            </w:r>
            <w:r>
              <w:rPr>
                <w:rStyle w:val="StrongEmphasis"/>
                <w:rFonts w:ascii="Times;Times New Roman;serif" w:hAnsi="Times;Times New Roman;serif"/>
                <w:b w:val="false"/>
              </w:rPr>
              <w:t>points</w:t>
            </w:r>
            <w:r>
              <w:rPr>
                <w:rStyle w:val="StrongEmphasis"/>
              </w:rPr>
              <w:t xml:space="preserve"> </w:t>
            </w:r>
            <w:r>
              <w:rPr>
                <w:rStyle w:val="StrongEmphasis"/>
                <w:rFonts w:ascii="Times;Times New Roman;serif" w:hAnsi="Times;Times New Roman;serif"/>
                <w:b w:val="false"/>
              </w:rPr>
              <w:t>she/he</w:t>
            </w:r>
            <w:r>
              <w:rPr>
                <w:rStyle w:val="StrongEmphasis"/>
              </w:rPr>
              <w:t xml:space="preserve"> </w:t>
            </w:r>
            <w:r>
              <w:rPr>
                <w:rStyle w:val="StrongEmphasis"/>
                <w:rFonts w:ascii="Times;Times New Roman;serif" w:hAnsi="Times;Times New Roman;serif"/>
                <w:b w:val="false"/>
              </w:rPr>
              <w:t>earns.</w:t>
            </w:r>
          </w:p>
        </w:tc>
      </w:tr>
    </w:tbl>
    <w:p>
      <w:pPr>
        <w:pStyle w:val="TextBody"/>
        <w:spacing w:lineRule="atLeast" w:line="245" w:before="187" w:after="187"/>
        <w:ind w:right="475" w:hanging="0"/>
        <w:rPr/>
      </w:pPr>
      <w:r>
        <w:rPr/>
      </w:r>
    </w:p>
    <w:tbl>
      <w:tblPr>
        <w:tblW w:w="8910" w:type="dxa"/>
        <w:jc w:val="left"/>
        <w:tblInd w:w="-3" w:type="dxa"/>
        <w:tblBorders>
          <w:top w:val="single" w:sz="12" w:space="0" w:color="000001"/>
          <w:left w:val="single" w:sz="12" w:space="0" w:color="000001"/>
          <w:bottom w:val="single" w:sz="2" w:space="0" w:color="000001"/>
          <w:right w:val="single" w:sz="12" w:space="0" w:color="000001"/>
          <w:insideH w:val="single" w:sz="2" w:space="0" w:color="000001"/>
          <w:insideV w:val="single" w:sz="12" w:space="0" w:color="000001"/>
        </w:tblBorders>
        <w:tblCellMar>
          <w:top w:w="28" w:type="dxa"/>
          <w:left w:w="-15" w:type="dxa"/>
          <w:bottom w:w="28" w:type="dxa"/>
          <w:right w:w="115" w:type="dxa"/>
        </w:tblCellMar>
        <w:tblLook w:noVBand="0" w:val="0000" w:noHBand="0" w:lastColumn="0" w:firstColumn="0" w:lastRow="0" w:firstRow="0"/>
      </w:tblPr>
      <w:tblGrid>
        <w:gridCol w:w="978"/>
        <w:gridCol w:w="1095"/>
        <w:gridCol w:w="6837"/>
      </w:tblGrid>
      <w:tr>
        <w:trPr/>
        <w:tc>
          <w:tcPr>
            <w:tcW w:w="8910" w:type="dxa"/>
            <w:gridSpan w:val="3"/>
            <w:tcBorders>
              <w:top w:val="single" w:sz="12" w:space="0" w:color="000001"/>
              <w:left w:val="single" w:sz="1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</w:tcPr>
          <w:p>
            <w:pPr>
              <w:pStyle w:val="TableContents"/>
              <w:spacing w:before="0" w:after="283"/>
              <w:rPr/>
            </w:pPr>
            <w:r>
              <w:rPr>
                <w:rFonts w:eastAsia="標楷體;cursive"/>
                <w:b/>
                <w:lang w:eastAsia="zh-CN"/>
              </w:rPr>
              <w:t>課程進度</w:t>
            </w:r>
            <w:r>
              <w:rPr>
                <w:rFonts w:ascii="Liberation Serif;serif" w:hAnsi="Liberation Serif;serif"/>
                <w:b/>
              </w:rPr>
              <w:t>Course Schedule</w:t>
            </w:r>
            <w:r>
              <w:rPr>
                <w:rFonts w:ascii="Liberation Serif;serif" w:hAnsi="Liberation Serif;serif"/>
              </w:rPr>
              <w:t xml:space="preserve"> </w:t>
            </w:r>
            <w:r>
              <w:rPr>
                <w:rFonts w:ascii="Liberation Serif;serif" w:hAnsi="Liberation Serif;serif"/>
                <w:b/>
                <w:color w:val="FF3333"/>
              </w:rPr>
              <w:t>(subject to change according to class needs; All reading selections are in volume 2 of the course text except where otherwise indicated.)</w:t>
            </w:r>
          </w:p>
          <w:p>
            <w:pPr>
              <w:pStyle w:val="TableContents"/>
              <w:spacing w:before="0" w:after="283"/>
              <w:rPr>
                <w:b/>
                <w:b/>
                <w:bCs/>
                <w:sz w:val="28"/>
                <w:szCs w:val="28"/>
              </w:rPr>
            </w:pPr>
            <w:r>
              <w:rPr>
                <w:rFonts w:ascii="Liberation Serif;serif" w:hAnsi="Liberation Serif;serif"/>
                <w:b/>
                <w:bCs/>
                <w:color w:val="FF3333"/>
                <w:sz w:val="28"/>
                <w:szCs w:val="28"/>
              </w:rPr>
              <w:t>For the current schedule, consult the “Assignment Schedule” avaiolable on the eCourse2 site.</w:t>
            </w:r>
          </w:p>
        </w:tc>
      </w:tr>
      <w:tr>
        <w:trPr/>
        <w:tc>
          <w:tcPr>
            <w:tcW w:w="978" w:type="dxa"/>
            <w:tcBorders>
              <w:top w:val="single" w:sz="2" w:space="0" w:color="000001"/>
              <w:left w:val="single" w:sz="1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right w:w="0" w:type="dxa"/>
            </w:tcMar>
          </w:tcPr>
          <w:p>
            <w:pPr>
              <w:pStyle w:val="TableContents"/>
              <w:spacing w:before="0" w:after="283"/>
              <w:jc w:val="center"/>
              <w:rPr/>
            </w:pPr>
            <w:r>
              <w:rPr>
                <w:rFonts w:ascii="Liberation Serif;serif" w:hAnsi="Liberation Serif;serif"/>
                <w:b/>
              </w:rPr>
              <w:t>Week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  <w:right w:w="0" w:type="dxa"/>
            </w:tcMar>
          </w:tcPr>
          <w:p>
            <w:pPr>
              <w:pStyle w:val="TableContents"/>
              <w:spacing w:before="0" w:after="283"/>
              <w:jc w:val="center"/>
              <w:rPr/>
            </w:pPr>
            <w:r>
              <w:rPr>
                <w:rFonts w:ascii="Liberation Serif;serif" w:hAnsi="Liberation Serif;serif"/>
                <w:b/>
              </w:rPr>
              <w:t>Date</w:t>
            </w:r>
          </w:p>
        </w:tc>
        <w:tc>
          <w:tcPr>
            <w:tcW w:w="6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TableContents"/>
              <w:spacing w:before="0" w:after="283"/>
              <w:jc w:val="center"/>
              <w:rPr/>
            </w:pPr>
            <w:r>
              <w:rPr>
                <w:rFonts w:ascii="Liberation Serif;serif" w:hAnsi="Liberation Serif;serif"/>
                <w:b/>
              </w:rPr>
              <w:t>Contents</w:t>
            </w:r>
          </w:p>
        </w:tc>
      </w:tr>
      <w:tr>
        <w:trPr/>
        <w:tc>
          <w:tcPr>
            <w:tcW w:w="978" w:type="dxa"/>
            <w:tcBorders>
              <w:top w:val="single" w:sz="2" w:space="0" w:color="000001"/>
              <w:left w:val="single" w:sz="1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right w:w="0" w:type="dxa"/>
            </w:tcMar>
          </w:tcPr>
          <w:p>
            <w:pPr>
              <w:pStyle w:val="TableContents"/>
              <w:spacing w:before="0" w:after="283"/>
              <w:rPr/>
            </w:pPr>
            <w:r>
              <w:rPr>
                <w:rFonts w:ascii="Liberation Serif;serif" w:hAnsi="Liberation Serif;serif"/>
              </w:rPr>
              <w:t>Week 01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  <w:right w:w="0" w:type="dxa"/>
            </w:tcMar>
          </w:tcPr>
          <w:p>
            <w:pPr>
              <w:pStyle w:val="TableContents"/>
              <w:rPr/>
            </w:pPr>
            <w:r>
              <w:rPr>
                <w:rFonts w:ascii="Times New Roman;serif" w:hAnsi="Times New Roman;serif"/>
              </w:rPr>
              <w:t>2/24/2021</w:t>
            </w:r>
          </w:p>
        </w:tc>
        <w:tc>
          <w:tcPr>
            <w:tcW w:w="6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TableContents"/>
              <w:rPr/>
            </w:pPr>
            <w:r>
              <w:rPr>
                <w:rFonts w:ascii="Times New Roman;serif" w:hAnsi="Times New Roman;serif"/>
              </w:rPr>
              <w:t xml:space="preserve">Introduction to course; Transition from Romanticism to </w:t>
            </w:r>
            <w:hyperlink r:id="rId2">
              <w:r>
                <w:rPr>
                  <w:rStyle w:val="InternetLink"/>
                  <w:rFonts w:ascii="Times New Roman;serif" w:hAnsi="Times New Roman;serif"/>
                </w:rPr>
                <w:t>Realism</w:t>
              </w:r>
            </w:hyperlink>
            <w:r>
              <w:rPr>
                <w:rStyle w:val="InternetLink"/>
                <w:rFonts w:ascii="Times New Roman;serif" w:hAnsi="Times New Roman;serif"/>
              </w:rPr>
              <w:br/>
            </w:r>
            <w:r>
              <w:rPr>
                <w:rFonts w:ascii="Nimbus Roman No9 L" w:hAnsi="Nimbus Roman No9 L"/>
              </w:rPr>
              <w:t>American Literature 1865-1914, pp. 1-20</w:t>
            </w:r>
            <w:r>
              <w:rPr/>
              <w:br/>
            </w:r>
            <w:hyperlink r:id="rId3">
              <w:r>
                <w:rPr>
                  <w:rStyle w:val="StrongEmphasis"/>
                  <w:rFonts w:ascii="Times New Roman;serif" w:hAnsi="Times New Roman;serif"/>
                  <w:b w:val="false"/>
                  <w:bCs w:val="false"/>
                </w:rPr>
                <w:t>Samuel Langhorne Clemens (Mark Twain)</w:t>
              </w:r>
            </w:hyperlink>
            <w:r>
              <w:rPr>
                <w:rStyle w:val="StrongEmphasis"/>
                <w:rFonts w:ascii="Times New Roman;serif" w:hAnsi="Times New Roman;serif"/>
                <w:b w:val="false"/>
                <w:bCs w:val="false"/>
              </w:rPr>
              <w:t xml:space="preserve">, </w:t>
            </w:r>
            <w:hyperlink r:id="rId4">
              <w:r>
                <w:rPr>
                  <w:rStyle w:val="StrongEmphasis"/>
                  <w:rFonts w:ascii="Times New Roman;serif" w:hAnsi="Times New Roman;serif"/>
                  <w:b w:val="false"/>
                  <w:bCs w:val="false"/>
                </w:rPr>
                <w:t>"</w:t>
              </w:r>
              <w:r>
                <w:rPr>
                  <w:rStyle w:val="StrongEmphasis"/>
                  <w:rFonts w:ascii="Times New Roman;serif" w:hAnsi="Times New Roman;serif"/>
                  <w:b w:val="false"/>
                  <w:bCs w:val="false"/>
                  <w:color w:val="244061" w:themeColor="accent1" w:themeShade="80"/>
                  <w:u w:val="single"/>
                </w:rPr>
                <w:t>Fenimore Cooper's Literary Offenses</w:t>
              </w:r>
              <w:r>
                <w:rPr>
                  <w:rStyle w:val="StrongEmphasis"/>
                  <w:rFonts w:ascii="Times New Roman;serif" w:hAnsi="Times New Roman;serif"/>
                  <w:b w:val="false"/>
                  <w:bCs w:val="false"/>
                </w:rPr>
                <w:t>"</w:t>
              </w:r>
            </w:hyperlink>
            <w:r>
              <w:rPr>
                <w:rStyle w:val="StrongEmphasis"/>
                <w:rFonts w:ascii="Times New Roman;serif" w:hAnsi="Times New Roman;serif"/>
                <w:b w:val="false"/>
                <w:bCs w:val="false"/>
              </w:rPr>
              <w:br/>
              <w:t>Twain,</w:t>
            </w:r>
            <w:r>
              <w:rPr>
                <w:rStyle w:val="StrongEmphasis"/>
                <w:rFonts w:ascii="Nimbus Roman No9 L" w:hAnsi="Nimbus Roman No9 L"/>
                <w:b w:val="false"/>
                <w:bCs w:val="false"/>
                <w:i/>
                <w:iCs/>
              </w:rPr>
              <w:t xml:space="preserve"> </w:t>
            </w:r>
            <w:hyperlink r:id="rId5">
              <w:r>
                <w:rPr>
                  <w:rStyle w:val="StrongEmphasis"/>
                  <w:rFonts w:ascii="Times New Roman;serif" w:hAnsi="Times New Roman;serif"/>
                  <w:b w:val="false"/>
                  <w:bCs w:val="false"/>
                  <w:i/>
                </w:rPr>
                <w:t>Adventures of Huckleberry Finn</w:t>
              </w:r>
            </w:hyperlink>
            <w:r>
              <w:rPr>
                <w:rStyle w:val="StrongEmphasis"/>
                <w:rFonts w:ascii="Times New Roman;serif" w:hAnsi="Times New Roman;serif"/>
                <w:b w:val="false"/>
                <w:bCs w:val="false"/>
              </w:rPr>
              <w:t>, Chapters I-XII</w:t>
            </w:r>
          </w:p>
        </w:tc>
      </w:tr>
      <w:tr>
        <w:trPr/>
        <w:tc>
          <w:tcPr>
            <w:tcW w:w="978" w:type="dxa"/>
            <w:tcBorders>
              <w:top w:val="single" w:sz="2" w:space="0" w:color="000001"/>
              <w:left w:val="single" w:sz="1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right w:w="0" w:type="dxa"/>
            </w:tcMar>
          </w:tcPr>
          <w:p>
            <w:pPr>
              <w:pStyle w:val="TableContents"/>
              <w:spacing w:before="0" w:after="283"/>
              <w:rPr/>
            </w:pPr>
            <w:r>
              <w:rPr>
                <w:rFonts w:ascii="Liberation Serif;serif" w:hAnsi="Liberation Serif;serif"/>
              </w:rPr>
              <w:t>Week 02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  <w:right w:w="0" w:type="dxa"/>
            </w:tcMar>
          </w:tcPr>
          <w:p>
            <w:pPr>
              <w:pStyle w:val="TableContents"/>
              <w:rPr/>
            </w:pPr>
            <w:r>
              <w:rPr>
                <w:rFonts w:ascii="Times New Roman;serif" w:hAnsi="Times New Roman;serif"/>
              </w:rPr>
              <w:t>3/03/2021</w:t>
            </w:r>
          </w:p>
        </w:tc>
        <w:tc>
          <w:tcPr>
            <w:tcW w:w="6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TableContents"/>
              <w:rPr/>
            </w:pPr>
            <w:hyperlink r:id="rId6">
              <w:r>
                <w:rPr>
                  <w:rStyle w:val="StrongEmphasis"/>
                  <w:rFonts w:ascii="Times New Roman;serif" w:hAnsi="Times New Roman;serif"/>
                  <w:b w:val="false"/>
                  <w:bCs w:val="false"/>
                  <w:i/>
                </w:rPr>
                <w:t>Adventures of Huckleberry Finn</w:t>
              </w:r>
            </w:hyperlink>
            <w:r>
              <w:rPr>
                <w:rStyle w:val="StrongEmphasis"/>
                <w:rFonts w:ascii="Times New Roman;serif" w:hAnsi="Times New Roman;serif"/>
                <w:b w:val="false"/>
                <w:bCs w:val="false"/>
              </w:rPr>
              <w:t>, Chapters XIII-XXII</w:t>
            </w:r>
          </w:p>
        </w:tc>
      </w:tr>
      <w:tr>
        <w:trPr/>
        <w:tc>
          <w:tcPr>
            <w:tcW w:w="978" w:type="dxa"/>
            <w:tcBorders>
              <w:top w:val="single" w:sz="2" w:space="0" w:color="000001"/>
              <w:left w:val="single" w:sz="1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right w:w="0" w:type="dxa"/>
            </w:tcMar>
          </w:tcPr>
          <w:p>
            <w:pPr>
              <w:pStyle w:val="TableContents"/>
              <w:spacing w:before="0" w:after="283"/>
              <w:rPr/>
            </w:pPr>
            <w:r>
              <w:rPr>
                <w:rFonts w:ascii="Liberation Serif;serif" w:hAnsi="Liberation Serif;serif"/>
              </w:rPr>
              <w:t>Week 03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  <w:right w:w="0" w:type="dxa"/>
            </w:tcMar>
          </w:tcPr>
          <w:p>
            <w:pPr>
              <w:pStyle w:val="TableContents"/>
              <w:rPr/>
            </w:pPr>
            <w:r>
              <w:rPr>
                <w:rFonts w:ascii="Times New Roman;serif" w:hAnsi="Times New Roman;serif"/>
              </w:rPr>
              <w:t>3/10/2021</w:t>
            </w:r>
          </w:p>
        </w:tc>
        <w:tc>
          <w:tcPr>
            <w:tcW w:w="6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TableContents"/>
              <w:rPr/>
            </w:pPr>
            <w:hyperlink r:id="rId7">
              <w:r>
                <w:rPr>
                  <w:rStyle w:val="StrongEmphasis"/>
                  <w:rFonts w:ascii="Times New Roman;serif" w:hAnsi="Times New Roman;serif"/>
                  <w:b w:val="false"/>
                  <w:bCs w:val="false"/>
                  <w:i/>
                </w:rPr>
                <w:t>Adventures of Huckleberry Finn</w:t>
              </w:r>
            </w:hyperlink>
            <w:r>
              <w:rPr>
                <w:rStyle w:val="StrongEmphasis"/>
                <w:rFonts w:ascii="Times New Roman;serif" w:hAnsi="Times New Roman;serif"/>
                <w:b w:val="false"/>
                <w:bCs w:val="false"/>
              </w:rPr>
              <w:t>, Chapters XXIII-XXXI</w:t>
            </w:r>
          </w:p>
        </w:tc>
      </w:tr>
      <w:tr>
        <w:trPr/>
        <w:tc>
          <w:tcPr>
            <w:tcW w:w="978" w:type="dxa"/>
            <w:tcBorders>
              <w:top w:val="single" w:sz="2" w:space="0" w:color="000001"/>
              <w:left w:val="single" w:sz="1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right w:w="0" w:type="dxa"/>
            </w:tcMar>
          </w:tcPr>
          <w:p>
            <w:pPr>
              <w:pStyle w:val="TableContents"/>
              <w:spacing w:before="0" w:after="283"/>
              <w:rPr/>
            </w:pPr>
            <w:r>
              <w:rPr>
                <w:rFonts w:ascii="Liberation Serif;serif" w:hAnsi="Liberation Serif;serif"/>
              </w:rPr>
              <w:t>Week 04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  <w:right w:w="0" w:type="dxa"/>
            </w:tcMar>
          </w:tcPr>
          <w:p>
            <w:pPr>
              <w:pStyle w:val="TableContents"/>
              <w:rPr/>
            </w:pPr>
            <w:r>
              <w:rPr>
                <w:rFonts w:ascii="Times New Roman;serif" w:hAnsi="Times New Roman;serif"/>
              </w:rPr>
              <w:t>3/17/2021</w:t>
            </w:r>
          </w:p>
        </w:tc>
        <w:tc>
          <w:tcPr>
            <w:tcW w:w="6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TableContents"/>
              <w:rPr/>
            </w:pPr>
            <w:hyperlink r:id="rId8">
              <w:r>
                <w:rPr>
                  <w:rStyle w:val="StrongEmphasis"/>
                  <w:rFonts w:ascii="Times New Roman;serif" w:hAnsi="Times New Roman;serif"/>
                  <w:b w:val="false"/>
                  <w:bCs w:val="false"/>
                  <w:i/>
                </w:rPr>
                <w:t>Adventures of Huckleberry Finn</w:t>
              </w:r>
            </w:hyperlink>
            <w:r>
              <w:rPr>
                <w:rStyle w:val="StrongEmphasis"/>
                <w:rFonts w:ascii="Times New Roman;serif" w:hAnsi="Times New Roman;serif"/>
                <w:b w:val="false"/>
                <w:bCs w:val="false"/>
              </w:rPr>
              <w:t>, Chapter XXXII-Chapter the Last</w:t>
            </w:r>
            <w:r>
              <w:rPr>
                <w:rStyle w:val="StrongEmphasis"/>
                <w:rFonts w:eastAsia="新細明體" w:ascii="Times New Roman;serif" w:hAnsi="Times New Roman;serif"/>
                <w:b w:val="false"/>
                <w:bCs w:val="false"/>
                <w:i/>
              </w:rPr>
              <w:t xml:space="preserve"> </w:t>
            </w:r>
            <w:r>
              <w:rPr>
                <w:rStyle w:val="StrongEmphasis"/>
                <w:rFonts w:ascii="Times New Roman;serif" w:hAnsi="Times New Roman;serif"/>
                <w:b w:val="false"/>
              </w:rPr>
              <w:t xml:space="preserve">Critical Controversy: Race and the Ending of </w:t>
            </w:r>
            <w:r>
              <w:rPr>
                <w:rStyle w:val="StrongEmphasis"/>
                <w:rFonts w:ascii="Times New Roman;serif" w:hAnsi="Times New Roman;serif"/>
                <w:b w:val="false"/>
                <w:i/>
              </w:rPr>
              <w:t>Adventures of Huckleberry Finn</w:t>
            </w:r>
            <w:r>
              <w:rPr>
                <w:rStyle w:val="StrongEmphasis"/>
                <w:rFonts w:ascii="Times New Roman;serif" w:hAnsi="Times New Roman;serif"/>
                <w:b w:val="false"/>
              </w:rPr>
              <w:t>, pp. 291-306</w:t>
            </w:r>
          </w:p>
        </w:tc>
      </w:tr>
      <w:tr>
        <w:trPr/>
        <w:tc>
          <w:tcPr>
            <w:tcW w:w="978" w:type="dxa"/>
            <w:tcBorders>
              <w:top w:val="single" w:sz="2" w:space="0" w:color="000001"/>
              <w:left w:val="single" w:sz="1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right w:w="0" w:type="dxa"/>
            </w:tcMar>
          </w:tcPr>
          <w:p>
            <w:pPr>
              <w:pStyle w:val="TableContents"/>
              <w:spacing w:before="0" w:after="283"/>
              <w:rPr/>
            </w:pPr>
            <w:r>
              <w:rPr>
                <w:rFonts w:ascii="Liberation Serif;serif" w:hAnsi="Liberation Serif;serif"/>
              </w:rPr>
              <w:t>Week 07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  <w:right w:w="0" w:type="dxa"/>
            </w:tcMar>
          </w:tcPr>
          <w:p>
            <w:pPr>
              <w:pStyle w:val="TableContents"/>
              <w:rPr/>
            </w:pPr>
            <w:r>
              <w:rPr>
                <w:rFonts w:ascii="Times New Roman;serif" w:hAnsi="Times New Roman;serif"/>
              </w:rPr>
              <w:t>3/24/2021</w:t>
            </w:r>
          </w:p>
        </w:tc>
        <w:tc>
          <w:tcPr>
            <w:tcW w:w="6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TableContents"/>
              <w:rPr/>
            </w:pPr>
            <w:hyperlink r:id="rId9">
              <w:r>
                <w:rPr>
                  <w:rStyle w:val="StrongEmphasis"/>
                  <w:rFonts w:ascii="Nimbus Roman No9 L" w:hAnsi="Nimbus Roman No9 L"/>
                  <w:b w:val="false"/>
                  <w:bCs w:val="false"/>
                  <w:color w:val="000080"/>
                  <w:u w:val="single"/>
                </w:rPr>
                <w:t>Kate Chopin</w:t>
              </w:r>
            </w:hyperlink>
            <w:r>
              <w:rPr>
                <w:rStyle w:val="StrongEmphasis"/>
                <w:rFonts w:ascii="Nimbus Roman No9 L" w:hAnsi="Nimbus Roman No9 L"/>
                <w:b w:val="false"/>
                <w:bCs w:val="false"/>
              </w:rPr>
              <w:t>, "Desiree's Baby," pp. 442-46</w:t>
              <w:br/>
            </w:r>
            <w:hyperlink r:id="rId10">
              <w:r>
                <w:rPr>
                  <w:rStyle w:val="StrongEmphasis"/>
                  <w:rFonts w:ascii="Nimbus Roman No9 L" w:hAnsi="Nimbus Roman No9 L"/>
                  <w:b w:val="false"/>
                  <w:bCs w:val="false"/>
                </w:rPr>
                <w:t>Charles W. Chesnutt</w:t>
              </w:r>
            </w:hyperlink>
            <w:r>
              <w:rPr>
                <w:rStyle w:val="StrongEmphasis"/>
                <w:rFonts w:ascii="Nimbus Roman No9 L" w:hAnsi="Nimbus Roman No9 L"/>
                <w:b w:val="false"/>
                <w:bCs w:val="false"/>
              </w:rPr>
              <w:t>, "The Wife of His Youth," pp. 488-96</w:t>
              <w:br/>
            </w:r>
            <w:hyperlink r:id="rId11">
              <w:r>
                <w:rPr>
                  <w:rStyle w:val="StrongEmphasis"/>
                  <w:rFonts w:ascii="Times New Roman;serif" w:hAnsi="Times New Roman;serif"/>
                  <w:b w:val="false"/>
                  <w:bCs w:val="false"/>
                </w:rPr>
                <w:t>Paul Laurence Dunbar</w:t>
              </w:r>
            </w:hyperlink>
            <w:r>
              <w:rPr>
                <w:rStyle w:val="StrongEmphasis"/>
                <w:rFonts w:ascii="Times New Roman;serif" w:hAnsi="Times New Roman;serif"/>
                <w:b w:val="false"/>
                <w:bCs w:val="false"/>
              </w:rPr>
              <w:t>, "An Ante-Bellum Sermon," pp. 634-36; "We Wear the Mask," p. 636; "Harriet Beecher Stowe," p. 637</w:t>
            </w:r>
          </w:p>
        </w:tc>
      </w:tr>
      <w:tr>
        <w:trPr/>
        <w:tc>
          <w:tcPr>
            <w:tcW w:w="978" w:type="dxa"/>
            <w:tcBorders>
              <w:top w:val="single" w:sz="2" w:space="0" w:color="000001"/>
              <w:left w:val="single" w:sz="1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right w:w="0" w:type="dxa"/>
            </w:tcMar>
          </w:tcPr>
          <w:p>
            <w:pPr>
              <w:pStyle w:val="TableContents"/>
              <w:spacing w:before="0" w:after="283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Week 08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  <w:right w:w="0" w:type="dxa"/>
            </w:tcMar>
          </w:tcPr>
          <w:p>
            <w:pPr>
              <w:pStyle w:val="TableContents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3/31/2021</w:t>
            </w:r>
          </w:p>
        </w:tc>
        <w:tc>
          <w:tcPr>
            <w:tcW w:w="6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TableContents"/>
              <w:rPr>
                <w:rFonts w:ascii="Nimbus Roman No9 L" w:hAnsi="Nimbus Roman No9 L"/>
              </w:rPr>
            </w:pPr>
            <w:r>
              <w:rPr>
                <w:rFonts w:ascii="Nimbus Roman No9 L" w:hAnsi="Nimbus Roman No9 L"/>
              </w:rPr>
              <w:t>Holiday</w:t>
            </w:r>
          </w:p>
        </w:tc>
      </w:tr>
      <w:tr>
        <w:trPr/>
        <w:tc>
          <w:tcPr>
            <w:tcW w:w="978" w:type="dxa"/>
            <w:tcBorders>
              <w:top w:val="single" w:sz="2" w:space="0" w:color="000001"/>
              <w:left w:val="single" w:sz="1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right w:w="0" w:type="dxa"/>
            </w:tcMar>
          </w:tcPr>
          <w:p>
            <w:pPr>
              <w:pStyle w:val="TableContents"/>
              <w:spacing w:before="0" w:after="283"/>
              <w:rPr>
                <w:rFonts w:ascii="Nimbus Roman No9 L" w:hAnsi="Nimbus Roman No9 L"/>
                <w:sz w:val="24"/>
                <w:szCs w:val="24"/>
              </w:rPr>
            </w:pPr>
            <w:r>
              <w:rPr>
                <w:rFonts w:ascii="Liberation Serif;serif" w:hAnsi="Liberation Serif;serif"/>
                <w:sz w:val="24"/>
                <w:szCs w:val="24"/>
              </w:rPr>
              <w:t>Week 07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  <w:right w:w="0" w:type="dxa"/>
            </w:tcMar>
          </w:tcPr>
          <w:p>
            <w:pPr>
              <w:pStyle w:val="TableContents"/>
              <w:rPr/>
            </w:pPr>
            <w:r>
              <w:rPr>
                <w:rFonts w:ascii="Times New Roman;serif" w:hAnsi="Times New Roman;serif"/>
              </w:rPr>
              <w:t>4/07/2021</w:t>
            </w:r>
          </w:p>
        </w:tc>
        <w:tc>
          <w:tcPr>
            <w:tcW w:w="6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TableContents"/>
              <w:rPr/>
            </w:pPr>
            <w:r>
              <w:rPr>
                <w:rFonts w:ascii="Nimbus Roman No9 L" w:hAnsi="Nimbus Roman No9 L"/>
              </w:rPr>
              <w:t>Native Americans: Removal and Resistance, vol. 1, pp. 631-51</w:t>
              <w:br/>
            </w:r>
            <w:hyperlink r:id="rId12">
              <w:r>
                <w:rPr>
                  <w:rStyle w:val="InternetLink"/>
                  <w:rFonts w:ascii="Nimbus Roman No9 L" w:hAnsi="Nimbus Roman No9 L"/>
                </w:rPr>
                <w:t>Zitkala Sa</w:t>
              </w:r>
            </w:hyperlink>
            <w:r>
              <w:rPr>
                <w:rFonts w:ascii="Nimbus Roman No9 L" w:hAnsi="Nimbus Roman No9 L"/>
              </w:rPr>
              <w:t xml:space="preserve">, From </w:t>
            </w:r>
            <w:r>
              <w:rPr>
                <w:rFonts w:ascii="Nimbus Roman No9 L" w:hAnsi="Nimbus Roman No9 L"/>
                <w:i/>
              </w:rPr>
              <w:t>Impressions of an Indian Childhood</w:t>
            </w:r>
            <w:r>
              <w:rPr>
                <w:rFonts w:ascii="Nimbus Roman No9 L" w:hAnsi="Nimbus Roman No9 L"/>
              </w:rPr>
              <w:t xml:space="preserve"> and "The Soft-Hearted Sioux," pp. 655-65</w:t>
            </w:r>
          </w:p>
        </w:tc>
      </w:tr>
      <w:tr>
        <w:trPr/>
        <w:tc>
          <w:tcPr>
            <w:tcW w:w="978" w:type="dxa"/>
            <w:tcBorders>
              <w:top w:val="single" w:sz="2" w:space="0" w:color="000001"/>
              <w:left w:val="single" w:sz="1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right w:w="0" w:type="dxa"/>
            </w:tcMar>
          </w:tcPr>
          <w:p>
            <w:pPr>
              <w:pStyle w:val="TableContents"/>
              <w:spacing w:before="0" w:after="283"/>
              <w:rPr/>
            </w:pPr>
            <w:r>
              <w:rPr>
                <w:rFonts w:ascii="Liberation Serif;serif" w:hAnsi="Liberation Serif;serif"/>
              </w:rPr>
              <w:t>Week 08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  <w:right w:w="0" w:type="dxa"/>
            </w:tcMar>
          </w:tcPr>
          <w:p>
            <w:pPr>
              <w:pStyle w:val="TableContents"/>
              <w:rPr/>
            </w:pPr>
            <w:r>
              <w:rPr>
                <w:rFonts w:ascii="Times New Roman;serif" w:hAnsi="Times New Roman;serif"/>
              </w:rPr>
              <w:t>4/14/2021</w:t>
            </w:r>
          </w:p>
        </w:tc>
        <w:tc>
          <w:tcPr>
            <w:tcW w:w="6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TableContents"/>
              <w:rPr/>
            </w:pPr>
            <w:r>
              <w:rPr>
                <w:rStyle w:val="StrongEmphasis"/>
                <w:rFonts w:ascii="Times New Roman;serif" w:hAnsi="Times New Roman;serif"/>
                <w:b w:val="false"/>
                <w:bCs w:val="false"/>
              </w:rPr>
              <w:t>Mid-Term Examination</w:t>
            </w:r>
          </w:p>
        </w:tc>
      </w:tr>
      <w:tr>
        <w:trPr/>
        <w:tc>
          <w:tcPr>
            <w:tcW w:w="978" w:type="dxa"/>
            <w:tcBorders>
              <w:top w:val="single" w:sz="2" w:space="0" w:color="000001"/>
              <w:left w:val="single" w:sz="1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right w:w="0" w:type="dxa"/>
            </w:tcMar>
          </w:tcPr>
          <w:p>
            <w:pPr>
              <w:pStyle w:val="TableContents"/>
              <w:spacing w:before="0" w:after="283"/>
              <w:rPr/>
            </w:pPr>
            <w:r>
              <w:rPr>
                <w:rFonts w:ascii="Liberation Serif;serif" w:hAnsi="Liberation Serif;serif"/>
              </w:rPr>
              <w:t>Week 09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  <w:right w:w="0" w:type="dxa"/>
            </w:tcMar>
          </w:tcPr>
          <w:p>
            <w:pPr>
              <w:pStyle w:val="TableContents"/>
              <w:rPr/>
            </w:pPr>
            <w:r>
              <w:rPr>
                <w:rFonts w:ascii="Times New Roman;serif" w:hAnsi="Times New Roman;serif"/>
              </w:rPr>
              <w:t>4/21/2021</w:t>
            </w:r>
          </w:p>
        </w:tc>
        <w:tc>
          <w:tcPr>
            <w:tcW w:w="6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TableContents"/>
              <w:rPr/>
            </w:pPr>
            <w:r>
              <w:rPr>
                <w:rStyle w:val="StrongEmphasis"/>
                <w:rFonts w:ascii="Times New Roman;serif" w:hAnsi="Times New Roman;serif"/>
                <w:b w:val="false"/>
                <w:bCs w:val="false"/>
              </w:rPr>
              <w:t>TBA</w:t>
            </w:r>
          </w:p>
        </w:tc>
      </w:tr>
      <w:tr>
        <w:trPr/>
        <w:tc>
          <w:tcPr>
            <w:tcW w:w="978" w:type="dxa"/>
            <w:tcBorders>
              <w:top w:val="single" w:sz="2" w:space="0" w:color="000001"/>
              <w:left w:val="single" w:sz="1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right w:w="0" w:type="dxa"/>
            </w:tcMar>
          </w:tcPr>
          <w:p>
            <w:pPr>
              <w:pStyle w:val="TableContents"/>
              <w:spacing w:before="0" w:after="283"/>
              <w:rPr/>
            </w:pPr>
            <w:r>
              <w:rPr>
                <w:rFonts w:ascii="Liberation Serif;serif" w:hAnsi="Liberation Serif;serif"/>
              </w:rPr>
              <w:t>Week 10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  <w:right w:w="0" w:type="dxa"/>
            </w:tcMar>
          </w:tcPr>
          <w:p>
            <w:pPr>
              <w:pStyle w:val="TableContents"/>
              <w:rPr/>
            </w:pPr>
            <w:r>
              <w:rPr>
                <w:rFonts w:ascii="Times New Roman;serif" w:hAnsi="Times New Roman;serif"/>
              </w:rPr>
              <w:t>4/28/2021</w:t>
            </w:r>
          </w:p>
        </w:tc>
        <w:tc>
          <w:tcPr>
            <w:tcW w:w="6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TableContents"/>
              <w:rPr/>
            </w:pPr>
            <w:r>
              <w:rPr>
                <w:rFonts w:ascii="Times New Roman;serif" w:hAnsi="Times New Roman;serif"/>
              </w:rPr>
              <w:t>The Woman Question, pp. 11-12</w:t>
              <w:br/>
              <w:t>Sarah Orne Jewett, "A White Heron," pp. 434-42</w:t>
              <w:br/>
            </w:r>
            <w:hyperlink r:id="rId13">
              <w:r>
                <w:rPr>
                  <w:rStyle w:val="InternetLink"/>
                  <w:rFonts w:ascii="Times New Roman;serif" w:hAnsi="Times New Roman;serif"/>
                </w:rPr>
                <w:t>Charlotte Perkins Gilman</w:t>
              </w:r>
            </w:hyperlink>
            <w:r>
              <w:rPr>
                <w:rFonts w:ascii="Times New Roman;serif" w:hAnsi="Times New Roman;serif"/>
              </w:rPr>
              <w:t xml:space="preserve">, "The Yellow Wall-paper" and </w:t>
            </w:r>
            <w:hyperlink r:id="rId14">
              <w:r>
                <w:rPr>
                  <w:rStyle w:val="InternetLink"/>
                  <w:rFonts w:ascii="Times New Roman;serif" w:hAnsi="Times New Roman;serif"/>
                </w:rPr>
                <w:t xml:space="preserve">"Why I Wrote </w:t>
              </w:r>
            </w:hyperlink>
            <w:hyperlink r:id="rId15">
              <w:r>
                <w:rPr>
                  <w:rStyle w:val="InternetLink"/>
                  <w:rFonts w:ascii="Times New Roman;serif" w:hAnsi="Times New Roman;serif"/>
                  <w:i/>
                </w:rPr>
                <w:t>The Yellow Wallpaper</w:t>
              </w:r>
            </w:hyperlink>
            <w:r>
              <w:rPr>
                <w:rFonts w:ascii="Times New Roman;serif" w:hAnsi="Times New Roman;serif"/>
                <w:color w:val="000080"/>
                <w:u w:val="single"/>
              </w:rPr>
              <w:t>"</w:t>
            </w:r>
            <w:r>
              <w:rPr>
                <w:rFonts w:ascii="Times New Roman;serif" w:hAnsi="Times New Roman;serif"/>
                <w:color w:val="00000A"/>
              </w:rPr>
              <w:t>, pp. 511-24</w:t>
              <w:br/>
              <w:t>Edith Wharton, “The Other Two,” pp. 526-39</w:t>
            </w:r>
          </w:p>
        </w:tc>
      </w:tr>
      <w:tr>
        <w:trPr/>
        <w:tc>
          <w:tcPr>
            <w:tcW w:w="978" w:type="dxa"/>
            <w:tcBorders>
              <w:top w:val="single" w:sz="2" w:space="0" w:color="000001"/>
              <w:left w:val="single" w:sz="1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right w:w="0" w:type="dxa"/>
            </w:tcMar>
          </w:tcPr>
          <w:p>
            <w:pPr>
              <w:pStyle w:val="TableContents"/>
              <w:spacing w:before="0" w:after="283"/>
              <w:rPr/>
            </w:pPr>
            <w:r>
              <w:rPr>
                <w:rFonts w:ascii="Liberation Serif;serif" w:hAnsi="Liberation Serif;serif"/>
              </w:rPr>
              <w:t>Week 11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  <w:right w:w="0" w:type="dxa"/>
            </w:tcMar>
          </w:tcPr>
          <w:p>
            <w:pPr>
              <w:pStyle w:val="TableContents"/>
              <w:rPr/>
            </w:pPr>
            <w:bookmarkStart w:id="0" w:name="_GoBack"/>
            <w:bookmarkEnd w:id="0"/>
            <w:r>
              <w:rPr>
                <w:rFonts w:ascii="Times New Roman;serif" w:hAnsi="Times New Roman;serif"/>
                <w:b w:val="false"/>
                <w:bCs w:val="false"/>
              </w:rPr>
              <w:t>5/05/2021</w:t>
            </w:r>
          </w:p>
        </w:tc>
        <w:tc>
          <w:tcPr>
            <w:tcW w:w="6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TableContents"/>
              <w:rPr/>
            </w:pPr>
            <w:r>
              <w:rPr>
                <w:rStyle w:val="InternetLink"/>
                <w:rFonts w:ascii="Times New Roman;serif" w:hAnsi="Times New Roman;serif"/>
              </w:rPr>
              <w:t>"Realism and Naturalism"</w:t>
            </w:r>
            <w:r>
              <w:rPr>
                <w:rStyle w:val="InternetLink"/>
                <w:rFonts w:ascii="Times New Roman;serif" w:hAnsi="Times New Roman;serif"/>
                <w:color w:val="00000A"/>
                <w:u w:val="none"/>
                <w:lang w:eastAsia="zh-TW"/>
              </w:rPr>
              <w:t>, pp. 578-94</w:t>
              <w:br/>
              <w:t>William Dean Howells, “Editha,” pp. 316-26</w:t>
            </w:r>
            <w:r>
              <w:rPr>
                <w:rStyle w:val="InternetLink"/>
                <w:rFonts w:ascii="Times New Roman;serif" w:hAnsi="Times New Roman;serif"/>
              </w:rPr>
              <w:br/>
            </w:r>
            <w:hyperlink r:id="rId16">
              <w:r>
                <w:rPr>
                  <w:rStyle w:val="InternetLink"/>
                  <w:rFonts w:ascii="Times New Roman;serif" w:hAnsi="Times New Roman;serif"/>
                </w:rPr>
                <w:t>Stephen Crane</w:t>
              </w:r>
            </w:hyperlink>
            <w:r>
              <w:rPr>
                <w:rStyle w:val="InternetLink"/>
                <w:rFonts w:ascii="Times New Roman;serif" w:hAnsi="Times New Roman;serif"/>
              </w:rPr>
              <w:t xml:space="preserve">, </w:t>
            </w:r>
            <w:hyperlink r:id="rId17">
              <w:r>
                <w:rPr>
                  <w:rStyle w:val="InternetLink"/>
                  <w:rFonts w:ascii="Times New Roman;serif" w:hAnsi="Times New Roman;serif"/>
                </w:rPr>
                <w:t>"A Man Said to the Universe"</w:t>
              </w:r>
            </w:hyperlink>
            <w:r>
              <w:rPr>
                <w:rStyle w:val="InternetLink"/>
                <w:rFonts w:ascii="Times New Roman;serif" w:hAnsi="Times New Roman;serif"/>
                <w:color w:val="00000A"/>
                <w:u w:val="none"/>
                <w:lang w:eastAsia="zh-TW"/>
              </w:rPr>
              <w:t>, p. 632</w:t>
            </w:r>
            <w:r>
              <w:rPr>
                <w:rStyle w:val="InternetLink"/>
                <w:rFonts w:ascii="Times New Roman;serif" w:hAnsi="Times New Roman;serif"/>
                <w:color w:val="00000A"/>
                <w:u w:val="none"/>
              </w:rPr>
              <w:t>;</w:t>
            </w:r>
            <w:r>
              <w:rPr>
                <w:rStyle w:val="InternetLink"/>
                <w:rFonts w:ascii="Times New Roman;serif" w:hAnsi="Times New Roman;serif"/>
                <w:u w:val="none"/>
                <w:lang w:eastAsia="zh-TW"/>
              </w:rPr>
              <w:t xml:space="preserve"> </w:t>
            </w:r>
            <w:r>
              <w:rPr>
                <w:rStyle w:val="InternetLink"/>
                <w:rFonts w:ascii="Times New Roman;serif" w:hAnsi="Times New Roman;serif"/>
              </w:rPr>
              <w:t>"The Open Boat"</w:t>
            </w:r>
            <w:r>
              <w:rPr>
                <w:rStyle w:val="InternetLink"/>
                <w:rFonts w:ascii="Times New Roman;serif" w:hAnsi="Times New Roman;serif"/>
                <w:color w:val="00000A"/>
                <w:u w:val="none"/>
                <w:lang w:eastAsia="zh-TW"/>
              </w:rPr>
              <w:t>, pp.614-30</w:t>
            </w:r>
            <w:r>
              <w:rPr>
                <w:rStyle w:val="InternetLink"/>
                <w:rFonts w:ascii="Times New Roman;serif" w:hAnsi="Times New Roman;serif"/>
              </w:rPr>
              <w:br/>
            </w:r>
            <w:hyperlink r:id="rId18">
              <w:r>
                <w:rPr>
                  <w:rStyle w:val="InternetLink"/>
                  <w:rFonts w:ascii="Times New Roman;serif" w:hAnsi="Times New Roman;serif"/>
                </w:rPr>
                <w:t>Jack London</w:t>
              </w:r>
            </w:hyperlink>
            <w:r>
              <w:rPr>
                <w:rStyle w:val="InternetLink"/>
                <w:rFonts w:ascii="Times New Roman;serif" w:hAnsi="Times New Roman;serif"/>
                <w:color w:val="00000A"/>
                <w:u w:val="none"/>
                <w:lang w:eastAsia="zh-TW"/>
              </w:rPr>
              <w:t>,</w:t>
            </w:r>
            <w:r>
              <w:rPr>
                <w:rStyle w:val="InternetLink"/>
                <w:rFonts w:ascii="Times New Roman;serif" w:hAnsi="Times New Roman;serif"/>
              </w:rPr>
              <w:t>"To Build A Fire</w:t>
            </w:r>
            <w:r>
              <w:rPr>
                <w:rStyle w:val="InternetLink"/>
                <w:rFonts w:ascii="Times New Roman;serif" w:hAnsi="Times New Roman;serif"/>
                <w:color w:val="00000A"/>
                <w:lang w:eastAsia="zh-TW"/>
              </w:rPr>
              <w:t>,</w:t>
            </w:r>
            <w:r>
              <w:rPr>
                <w:rStyle w:val="InternetLink"/>
                <w:rFonts w:ascii="Times New Roman;serif" w:hAnsi="Times New Roman;serif"/>
                <w:color w:val="00000A"/>
              </w:rPr>
              <w:t>"</w:t>
            </w:r>
            <w:r>
              <w:rPr>
                <w:rStyle w:val="InternetLink"/>
                <w:rFonts w:ascii="Times New Roman;serif" w:hAnsi="Times New Roman;serif"/>
                <w:color w:val="00000A"/>
                <w:u w:val="none"/>
                <w:lang w:eastAsia="zh-TW"/>
              </w:rPr>
              <w:t xml:space="preserve"> pp. 641-52</w:t>
            </w:r>
          </w:p>
        </w:tc>
      </w:tr>
      <w:tr>
        <w:trPr/>
        <w:tc>
          <w:tcPr>
            <w:tcW w:w="978" w:type="dxa"/>
            <w:tcBorders>
              <w:top w:val="single" w:sz="2" w:space="0" w:color="000001"/>
              <w:left w:val="single" w:sz="1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right w:w="0" w:type="dxa"/>
            </w:tcMar>
          </w:tcPr>
          <w:p>
            <w:pPr>
              <w:pStyle w:val="TableContents"/>
              <w:spacing w:before="0" w:after="283"/>
              <w:rPr/>
            </w:pPr>
            <w:r>
              <w:rPr>
                <w:rFonts w:ascii="Liberation Serif;serif" w:hAnsi="Liberation Serif;serif"/>
              </w:rPr>
              <w:t>Week 12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  <w:right w:w="0" w:type="dxa"/>
            </w:tcMar>
          </w:tcPr>
          <w:p>
            <w:pPr>
              <w:pStyle w:val="TableContents"/>
              <w:rPr/>
            </w:pPr>
            <w:r>
              <w:rPr>
                <w:rFonts w:ascii="Nimbus Roman No9 L" w:hAnsi="Nimbus Roman No9 L"/>
                <w:b w:val="false"/>
                <w:bCs w:val="false"/>
              </w:rPr>
              <w:t>5/12/2021</w:t>
            </w:r>
          </w:p>
        </w:tc>
        <w:tc>
          <w:tcPr>
            <w:tcW w:w="6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TableContents"/>
              <w:rPr/>
            </w:pPr>
            <w:hyperlink r:id="rId19">
              <w:r>
                <w:rPr>
                  <w:rStyle w:val="StrongEmphasis"/>
                  <w:rFonts w:ascii="Nimbus Roman No9 L" w:hAnsi="Nimbus Roman No9 L"/>
                  <w:b w:val="false"/>
                  <w:bCs w:val="false"/>
                  <w:lang w:val="fr-FR"/>
                </w:rPr>
                <w:t>American Literature, 1914-1945</w:t>
              </w:r>
            </w:hyperlink>
            <w:r>
              <w:rPr>
                <w:rStyle w:val="StrongEmphasis"/>
                <w:rFonts w:ascii="Nimbus Roman No9 L" w:hAnsi="Nimbus Roman No9 L"/>
                <w:b w:val="false"/>
                <w:bCs w:val="false"/>
                <w:lang w:val="fr-FR"/>
              </w:rPr>
              <w:t xml:space="preserve">, </w:t>
            </w:r>
            <w:r>
              <w:rPr>
                <w:rFonts w:ascii="Nimbus Roman No9 L" w:hAnsi="Nimbus Roman No9 L"/>
                <w:lang w:val="fr-FR"/>
              </w:rPr>
              <w:t>pp. 667-87</w:t>
            </w:r>
            <w:r>
              <w:rPr>
                <w:lang w:val="fr-FR"/>
              </w:rPr>
              <w:br/>
            </w:r>
            <w:hyperlink r:id="rId20">
              <w:r>
                <w:rPr>
                  <w:rStyle w:val="StrongEmphasis"/>
                  <w:rFonts w:ascii="Nimbus Roman No9 L" w:hAnsi="Nimbus Roman No9 L"/>
                  <w:b w:val="false"/>
                  <w:bCs w:val="false"/>
                  <w:lang w:val="fr-FR"/>
                </w:rPr>
                <w:t>Robert Frost,</w:t>
              </w:r>
            </w:hyperlink>
            <w:r>
              <w:rPr>
                <w:rStyle w:val="StrongEmphasis"/>
                <w:rFonts w:ascii="Nimbus Roman No9 L" w:hAnsi="Nimbus Roman No9 L"/>
                <w:b w:val="false"/>
                <w:bCs w:val="false"/>
                <w:lang w:val="fr-FR"/>
              </w:rPr>
              <w:t xml:space="preserve"> “Mending Wall," pp. 737-38; "</w:t>
            </w:r>
            <w:hyperlink r:id="rId21">
              <w:r>
                <w:rPr>
                  <w:rStyle w:val="StrongEmphasis"/>
                  <w:rFonts w:ascii="Nimbus Roman No9 L" w:hAnsi="Nimbus Roman No9 L"/>
                  <w:b w:val="false"/>
                  <w:bCs w:val="false"/>
                  <w:lang w:val="fr-FR"/>
                </w:rPr>
                <w:t>The Road Not Taken</w:t>
              </w:r>
            </w:hyperlink>
            <w:r>
              <w:rPr>
                <w:rStyle w:val="StrongEmphasis"/>
                <w:rFonts w:ascii="Nimbus Roman No9 L" w:hAnsi="Nimbus Roman No9 L"/>
                <w:b w:val="false"/>
                <w:bCs w:val="false"/>
                <w:lang w:val="fr-FR"/>
              </w:rPr>
              <w:t xml:space="preserve">," p. 744; "Stopping by Woods on a Snowy Evening," </w:t>
            </w:r>
            <w:r>
              <w:rPr>
                <w:rFonts w:ascii="Nimbus Roman No9 L" w:hAnsi="Nimbus Roman No9 L"/>
                <w:lang w:val="fr-FR"/>
              </w:rPr>
              <w:t>p. 747</w:t>
            </w:r>
            <w:r>
              <w:rPr>
                <w:lang w:val="fr-FR"/>
              </w:rPr>
              <w:t> </w:t>
              <w:br/>
            </w:r>
            <w:hyperlink r:id="rId22">
              <w:r>
                <w:rPr>
                  <w:rStyle w:val="StrongEmphasis"/>
                  <w:rFonts w:ascii="Times New Roman;serif" w:hAnsi="Times New Roman;serif"/>
                  <w:b w:val="false"/>
                  <w:bCs w:val="false"/>
                  <w:lang w:val="fr-FR"/>
                </w:rPr>
                <w:t>Ezra Pound</w:t>
              </w:r>
            </w:hyperlink>
            <w:r>
              <w:rPr>
                <w:rStyle w:val="StrongEmphasis"/>
                <w:rFonts w:ascii="Times New Roman;serif" w:hAnsi="Times New Roman;serif"/>
                <w:b w:val="false"/>
                <w:bCs w:val="false"/>
                <w:lang w:val="fr-FR"/>
              </w:rPr>
              <w:t>, From « A Retrospect, » pp. 809-810; "A Pact," p. 799; "In a Station of the Metro," p. 799; "The River Merchant's Wife: A Letter," pp. 799-800</w:t>
            </w:r>
          </w:p>
        </w:tc>
      </w:tr>
      <w:tr>
        <w:trPr/>
        <w:tc>
          <w:tcPr>
            <w:tcW w:w="978" w:type="dxa"/>
            <w:tcBorders>
              <w:top w:val="single" w:sz="2" w:space="0" w:color="000001"/>
              <w:left w:val="single" w:sz="1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right w:w="0" w:type="dxa"/>
            </w:tcMar>
          </w:tcPr>
          <w:p>
            <w:pPr>
              <w:pStyle w:val="TableContents"/>
              <w:spacing w:before="0" w:after="283"/>
              <w:rPr/>
            </w:pPr>
            <w:r>
              <w:rPr>
                <w:rFonts w:ascii="Liberation Serif;serif" w:hAnsi="Liberation Serif;serif"/>
              </w:rPr>
              <w:t>Week 13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  <w:right w:w="0" w:type="dxa"/>
            </w:tcMar>
          </w:tcPr>
          <w:p>
            <w:pPr>
              <w:pStyle w:val="TableContents"/>
              <w:rPr/>
            </w:pPr>
            <w:r>
              <w:rPr>
                <w:rFonts w:ascii="Times New Roman;serif" w:hAnsi="Times New Roman;serif"/>
                <w:b w:val="false"/>
                <w:bCs w:val="false"/>
              </w:rPr>
              <w:t>5/19/2021</w:t>
            </w:r>
          </w:p>
        </w:tc>
        <w:tc>
          <w:tcPr>
            <w:tcW w:w="6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TableContents"/>
              <w:rPr/>
            </w:pPr>
            <w:hyperlink r:id="rId23">
              <w:r>
                <w:rPr>
                  <w:rStyle w:val="StrongEmphasis"/>
                  <w:rFonts w:ascii="Nimbus Roman No9 L" w:hAnsi="Nimbus Roman No9 L"/>
                  <w:b w:val="false"/>
                  <w:bCs w:val="false"/>
                  <w:lang w:val="fr-FR"/>
                </w:rPr>
                <w:t>T. S. Eliot</w:t>
              </w:r>
            </w:hyperlink>
            <w:r>
              <w:rPr>
                <w:rStyle w:val="StrongEmphasis"/>
                <w:rFonts w:ascii="Nimbus Roman No9 L" w:hAnsi="Nimbus Roman No9 L"/>
                <w:b w:val="false"/>
                <w:bCs w:val="false"/>
                <w:lang w:val="fr-FR"/>
              </w:rPr>
              <w:t>, "</w:t>
            </w:r>
            <w:hyperlink r:id="rId24">
              <w:r>
                <w:rPr>
                  <w:rStyle w:val="StrongEmphasis"/>
                  <w:rFonts w:ascii="Nimbus Roman No9 L" w:hAnsi="Nimbus Roman No9 L"/>
                  <w:b w:val="false"/>
                  <w:bCs w:val="false"/>
                  <w:lang w:val="fr-FR"/>
                </w:rPr>
                <w:t>The Love Song of J. Alfred Prufrock</w:t>
              </w:r>
            </w:hyperlink>
            <w:r>
              <w:rPr>
                <w:rStyle w:val="StrongEmphasis"/>
                <w:rFonts w:ascii="Nimbus Roman No9 L" w:hAnsi="Nimbus Roman No9 L"/>
                <w:b w:val="false"/>
                <w:bCs w:val="false"/>
                <w:lang w:val="fr-FR"/>
              </w:rPr>
              <w:t>," pp. 830-33</w:t>
              <w:br/>
            </w:r>
            <w:hyperlink r:id="rId25">
              <w:r>
                <w:rPr>
                  <w:rStyle w:val="StrongEmphasis"/>
                  <w:rFonts w:ascii="Nimbus Roman No9 L" w:hAnsi="Nimbus Roman No9 L"/>
                  <w:b w:val="false"/>
                  <w:bCs w:val="false"/>
                  <w:lang w:val="fr-FR"/>
                </w:rPr>
                <w:t>Wallace Stevens</w:t>
              </w:r>
            </w:hyperlink>
            <w:r>
              <w:rPr>
                <w:rStyle w:val="StrongEmphasis"/>
                <w:rFonts w:ascii="Nimbus Roman No9 L" w:hAnsi="Nimbus Roman No9 L"/>
                <w:b w:val="false"/>
                <w:bCs w:val="false"/>
                <w:lang w:val="fr-FR"/>
              </w:rPr>
              <w:t>, "Sunday Morning," pp. 779-82; « Anecdote of the Jar, » p. 782; "Thirteen Ways of Looking at a Blackbird,” pp. 782-84; "Of Modern Poetry," pp.785-86</w:t>
            </w:r>
          </w:p>
        </w:tc>
      </w:tr>
      <w:tr>
        <w:trPr/>
        <w:tc>
          <w:tcPr>
            <w:tcW w:w="978" w:type="dxa"/>
            <w:tcBorders>
              <w:top w:val="single" w:sz="2" w:space="0" w:color="000001"/>
              <w:left w:val="single" w:sz="1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right w:w="0" w:type="dxa"/>
            </w:tcMar>
          </w:tcPr>
          <w:p>
            <w:pPr>
              <w:pStyle w:val="TableContents"/>
              <w:spacing w:before="0" w:after="283"/>
              <w:rPr/>
            </w:pPr>
            <w:r>
              <w:rPr>
                <w:rFonts w:ascii="Liberation Serif;serif" w:hAnsi="Liberation Serif;serif"/>
              </w:rPr>
              <w:t>Week 14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  <w:right w:w="0" w:type="dxa"/>
            </w:tcMar>
          </w:tcPr>
          <w:p>
            <w:pPr>
              <w:pStyle w:val="TableContents"/>
              <w:rPr/>
            </w:pPr>
            <w:r>
              <w:rPr>
                <w:rFonts w:ascii="Times New Roman;serif" w:hAnsi="Times New Roman;serif"/>
                <w:b w:val="false"/>
                <w:bCs w:val="false"/>
              </w:rPr>
              <w:t>5/26/2021</w:t>
            </w:r>
          </w:p>
        </w:tc>
        <w:tc>
          <w:tcPr>
            <w:tcW w:w="6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TableContents"/>
              <w:rPr/>
            </w:pPr>
            <w:hyperlink r:id="rId26">
              <w:r>
                <w:rPr>
                  <w:rStyle w:val="StrongEmphasis"/>
                  <w:rFonts w:ascii="Times New Roman;serif" w:hAnsi="Times New Roman;serif"/>
                  <w:b w:val="false"/>
                  <w:bCs w:val="false"/>
                  <w:lang w:val="fr-FR"/>
                </w:rPr>
                <w:t>F. Scott Fitzgerald</w:t>
              </w:r>
            </w:hyperlink>
            <w:r>
              <w:rPr>
                <w:rStyle w:val="StrongEmphasis"/>
                <w:rFonts w:ascii="Times New Roman;serif" w:hAnsi="Times New Roman;serif"/>
                <w:b w:val="false"/>
                <w:bCs w:val="false"/>
                <w:lang w:val="fr-FR"/>
              </w:rPr>
              <w:t xml:space="preserve">, "Babylon Revisited," </w:t>
            </w:r>
            <w:r>
              <w:rPr>
                <w:rFonts w:ascii="Nimbus Roman No9 L" w:hAnsi="Nimbus Roman No9 L"/>
                <w:lang w:val="fr-FR"/>
              </w:rPr>
              <w:t>pp. 991-1005</w:t>
              <w:br/>
              <w:t>William Faulkner, « </w:t>
            </w:r>
            <w:r>
              <w:rPr>
                <w:rFonts w:ascii="Nimbus Roman No9 L" w:hAnsi="Nimbus Roman No9 L"/>
              </w:rPr>
              <w:t>Barn Burning,” pp. 1015-27</w:t>
            </w:r>
            <w:r>
              <w:rPr>
                <w:lang w:val="fr-FR"/>
              </w:rPr>
              <w:br/>
            </w:r>
            <w:hyperlink r:id="rId27">
              <w:r>
                <w:rPr>
                  <w:rStyle w:val="StrongEmphasis"/>
                  <w:rFonts w:ascii="Times New Roman;serif" w:hAnsi="Times New Roman;serif"/>
                  <w:b w:val="false"/>
                  <w:bCs w:val="false"/>
                  <w:lang w:val="fr-FR"/>
                </w:rPr>
                <w:t>Ernest Hemingway</w:t>
              </w:r>
            </w:hyperlink>
            <w:r>
              <w:rPr>
                <w:rStyle w:val="StrongEmphasis"/>
                <w:rFonts w:ascii="Times New Roman;serif" w:hAnsi="Times New Roman;serif"/>
                <w:b w:val="false"/>
                <w:bCs w:val="false"/>
                <w:lang w:val="fr-FR"/>
              </w:rPr>
              <w:t>, "Hills Like White Elephants," pp. 1032-35</w:t>
            </w:r>
          </w:p>
        </w:tc>
      </w:tr>
      <w:tr>
        <w:trPr/>
        <w:tc>
          <w:tcPr>
            <w:tcW w:w="978" w:type="dxa"/>
            <w:tcBorders>
              <w:top w:val="single" w:sz="2" w:space="0" w:color="000001"/>
              <w:left w:val="single" w:sz="1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right w:w="0" w:type="dxa"/>
            </w:tcMar>
          </w:tcPr>
          <w:p>
            <w:pPr>
              <w:pStyle w:val="TableContents"/>
              <w:spacing w:before="0" w:after="283"/>
              <w:rPr/>
            </w:pPr>
            <w:r>
              <w:rPr>
                <w:rFonts w:ascii="Liberation Serif;serif" w:hAnsi="Liberation Serif;serif"/>
              </w:rPr>
              <w:t>Week 15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  <w:right w:w="0" w:type="dxa"/>
            </w:tcMar>
          </w:tcPr>
          <w:p>
            <w:pPr>
              <w:pStyle w:val="TableContents"/>
              <w:rPr/>
            </w:pPr>
            <w:r>
              <w:rPr>
                <w:rFonts w:ascii="Nimbus Roman No9 L" w:hAnsi="Nimbus Roman No9 L"/>
              </w:rPr>
              <w:t>6/02/2021</w:t>
            </w:r>
          </w:p>
        </w:tc>
        <w:tc>
          <w:tcPr>
            <w:tcW w:w="6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TableContents"/>
              <w:rPr/>
            </w:pPr>
            <w:hyperlink r:id="rId28">
              <w:r>
                <w:rPr>
                  <w:rStyle w:val="StrongEmphasis"/>
                  <w:rFonts w:ascii="Times New Roman;serif" w:hAnsi="Times New Roman;serif"/>
                  <w:b w:val="false"/>
                  <w:bCs w:val="false"/>
                  <w:lang w:val="fr-FR"/>
                </w:rPr>
                <w:t>Zora Neale Hurston</w:t>
              </w:r>
            </w:hyperlink>
            <w:r>
              <w:rPr>
                <w:rStyle w:val="StrongEmphasis"/>
                <w:rFonts w:ascii="Times New Roman;serif" w:hAnsi="Times New Roman;serif"/>
                <w:b w:val="false"/>
                <w:bCs w:val="false"/>
                <w:lang w:val="fr-FR"/>
              </w:rPr>
              <w:t>, "How It Feels to be Colored Me," pp. 958-61</w:t>
              <w:br/>
            </w:r>
            <w:hyperlink r:id="rId29">
              <w:r>
                <w:rPr>
                  <w:rStyle w:val="StrongEmphasis"/>
                  <w:rFonts w:ascii="Times New Roman;serif" w:hAnsi="Times New Roman;serif"/>
                  <w:b w:val="false"/>
                  <w:bCs w:val="false"/>
                  <w:lang w:val="fr-FR"/>
                </w:rPr>
                <w:t>Langston Hughes</w:t>
              </w:r>
            </w:hyperlink>
            <w:r>
              <w:rPr>
                <w:rStyle w:val="StrongEmphasis"/>
                <w:rFonts w:ascii="Times New Roman;serif" w:hAnsi="Times New Roman;serif"/>
                <w:b w:val="false"/>
                <w:bCs w:val="false"/>
                <w:lang w:val="fr-FR"/>
              </w:rPr>
              <w:t>, From "The Negro Artist and the Racial Mountain," pp. 816-18; "</w:t>
            </w:r>
            <w:hyperlink r:id="rId30">
              <w:r>
                <w:rPr>
                  <w:rStyle w:val="StrongEmphasis"/>
                  <w:rFonts w:ascii="Times New Roman;serif" w:hAnsi="Times New Roman;serif"/>
                  <w:b w:val="false"/>
                  <w:bCs w:val="false"/>
                  <w:lang w:val="fr-FR"/>
                </w:rPr>
                <w:t>The Negro Speaks of Rivers</w:t>
              </w:r>
            </w:hyperlink>
            <w:r>
              <w:rPr>
                <w:rStyle w:val="StrongEmphasis"/>
                <w:rFonts w:ascii="Times New Roman;serif" w:hAnsi="Times New Roman;serif"/>
                <w:b w:val="false"/>
                <w:bCs w:val="false"/>
                <w:lang w:val="fr-FR"/>
              </w:rPr>
              <w:t>," p.1037; "</w:t>
            </w:r>
            <w:hyperlink r:id="rId31">
              <w:r>
                <w:rPr>
                  <w:rStyle w:val="StrongEmphasis"/>
                  <w:rFonts w:ascii="Times New Roman;serif" w:hAnsi="Times New Roman;serif"/>
                  <w:b w:val="false"/>
                  <w:bCs w:val="false"/>
                  <w:lang w:val="fr-FR"/>
                </w:rPr>
                <w:t>I, Too</w:t>
              </w:r>
            </w:hyperlink>
            <w:r>
              <w:rPr>
                <w:rStyle w:val="StrongEmphasis"/>
                <w:rFonts w:ascii="Times New Roman;serif" w:hAnsi="Times New Roman;serif"/>
                <w:b w:val="false"/>
                <w:bCs w:val="false"/>
                <w:lang w:val="fr-FR"/>
              </w:rPr>
              <w:t>," p. 1038; "</w:t>
            </w:r>
            <w:hyperlink r:id="rId32">
              <w:r>
                <w:rPr>
                  <w:rStyle w:val="StrongEmphasis"/>
                  <w:rFonts w:ascii="Times New Roman;serif" w:hAnsi="Times New Roman;serif"/>
                  <w:b w:val="false"/>
                  <w:bCs w:val="false"/>
                  <w:lang w:val="fr-FR"/>
                </w:rPr>
                <w:t>The Weary Blues</w:t>
              </w:r>
            </w:hyperlink>
            <w:r>
              <w:rPr>
                <w:rStyle w:val="StrongEmphasis"/>
                <w:rFonts w:ascii="Times New Roman;serif" w:hAnsi="Times New Roman;serif"/>
                <w:b w:val="false"/>
                <w:bCs w:val="false"/>
                <w:lang w:val="fr-FR"/>
              </w:rPr>
              <w:t>," p. 1039; “</w:t>
            </w:r>
            <w:hyperlink r:id="rId33">
              <w:r>
                <w:rPr>
                  <w:rStyle w:val="StrongEmphasis"/>
                  <w:rFonts w:ascii="Times New Roman;serif" w:hAnsi="Times New Roman;serif"/>
                  <w:b w:val="false"/>
                  <w:bCs w:val="false"/>
                  <w:lang w:val="fr-FR"/>
                </w:rPr>
                <w:t>Mulatto</w:t>
              </w:r>
            </w:hyperlink>
            <w:r>
              <w:rPr>
                <w:rStyle w:val="StrongEmphasis"/>
                <w:rFonts w:ascii="Times New Roman;serif" w:hAnsi="Times New Roman;serif"/>
                <w:b w:val="false"/>
                <w:bCs w:val="false"/>
                <w:lang w:val="fr-FR"/>
              </w:rPr>
              <w:t>,” pp. 1039-40; "Democracy," pp. 1042-43</w:t>
              <w:br/>
            </w:r>
            <w:r>
              <w:rPr>
                <w:rStyle w:val="StrongEmphasis"/>
                <w:rFonts w:ascii="Nimbus Roman No9 L" w:hAnsi="Nimbus Roman No9 L"/>
                <w:b w:val="false"/>
                <w:bCs w:val="false"/>
              </w:rPr>
              <w:t xml:space="preserve">James Baldwin, “Going to Meet the Man,” </w:t>
            </w:r>
            <w:r>
              <w:rPr>
                <w:rFonts w:ascii="Nimbus Roman No9 L" w:hAnsi="Nimbus Roman No9 L"/>
              </w:rPr>
              <w:t>pp. 1331-43</w:t>
            </w:r>
          </w:p>
        </w:tc>
      </w:tr>
      <w:tr>
        <w:trPr/>
        <w:tc>
          <w:tcPr>
            <w:tcW w:w="978" w:type="dxa"/>
            <w:tcBorders>
              <w:top w:val="single" w:sz="2" w:space="0" w:color="000001"/>
              <w:left w:val="single" w:sz="1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right w:w="0" w:type="dxa"/>
            </w:tcMar>
          </w:tcPr>
          <w:p>
            <w:pPr>
              <w:pStyle w:val="TableContents"/>
              <w:spacing w:before="0" w:after="283"/>
              <w:rPr/>
            </w:pPr>
            <w:r>
              <w:rPr>
                <w:rFonts w:ascii="Liberation Serif;serif" w:hAnsi="Liberation Serif;serif"/>
              </w:rPr>
              <w:t>Week 16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  <w:right w:w="0" w:type="dxa"/>
            </w:tcMar>
          </w:tcPr>
          <w:p>
            <w:pPr>
              <w:pStyle w:val="TableContents"/>
              <w:rPr/>
            </w:pPr>
            <w:r>
              <w:rPr>
                <w:rFonts w:ascii="Times New Roman;serif" w:hAnsi="Times New Roman;serif"/>
                <w:b w:val="false"/>
                <w:bCs w:val="false"/>
              </w:rPr>
              <w:t>6/09/2021</w:t>
            </w:r>
          </w:p>
        </w:tc>
        <w:tc>
          <w:tcPr>
            <w:tcW w:w="6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TableContents"/>
              <w:rPr/>
            </w:pPr>
            <w:hyperlink r:id="rId34">
              <w:r>
                <w:rPr>
                  <w:rStyle w:val="StrongEmphasis"/>
                  <w:rFonts w:ascii="Nimbus Roman No9 L" w:hAnsi="Nimbus Roman No9 L"/>
                  <w:b w:val="false"/>
                  <w:bCs w:val="false"/>
                </w:rPr>
                <w:t>Martin Luther King</w:t>
              </w:r>
            </w:hyperlink>
            <w:r>
              <w:rPr>
                <w:rStyle w:val="StrongEmphasis"/>
                <w:rFonts w:ascii="Nimbus Roman No9 L" w:hAnsi="Nimbus Roman No9 L"/>
                <w:b w:val="false"/>
                <w:bCs w:val="false"/>
              </w:rPr>
              <w:t>, "</w:t>
            </w:r>
            <w:hyperlink r:id="rId35">
              <w:r>
                <w:rPr>
                  <w:rStyle w:val="StrongEmphasis"/>
                  <w:rFonts w:ascii="Nimbus Roman No9 L" w:hAnsi="Nimbus Roman No9 L"/>
                  <w:b w:val="false"/>
                  <w:bCs w:val="false"/>
                  <w:color w:val="17365D" w:themeColor="text2" w:themeShade="bf"/>
                  <w:u w:val="single"/>
                </w:rPr>
                <w:t>I Have a Dream</w:t>
              </w:r>
            </w:hyperlink>
            <w:r>
              <w:rPr>
                <w:rStyle w:val="StrongEmphasis"/>
                <w:rFonts w:ascii="Nimbus Roman No9 L" w:hAnsi="Nimbus Roman No9 L"/>
                <w:b w:val="false"/>
                <w:bCs w:val="false"/>
              </w:rPr>
              <w:t>"</w:t>
            </w:r>
            <w:r>
              <w:rPr>
                <w:rStyle w:val="StrongEmphasis"/>
                <w:rFonts w:ascii="Nimbus Roman No9 L" w:hAnsi="Nimbus Roman No9 L"/>
                <w:i/>
              </w:rPr>
              <w:br/>
            </w:r>
            <w:r>
              <w:rPr>
                <w:rStyle w:val="StrongEmphasis"/>
                <w:rFonts w:ascii="Nimbus Roman No9 L" w:hAnsi="Nimbus Roman No9 L"/>
                <w:b w:val="false"/>
              </w:rPr>
              <w:t>Allen Ginsberg, “Howl,” and “Footnote to Howl,” pp. 1394-1402; “A Supermarket in California,” pp. 1402-03</w:t>
            </w:r>
          </w:p>
        </w:tc>
      </w:tr>
      <w:tr>
        <w:trPr/>
        <w:tc>
          <w:tcPr>
            <w:tcW w:w="978" w:type="dxa"/>
            <w:tcBorders>
              <w:top w:val="single" w:sz="2" w:space="0" w:color="000001"/>
              <w:left w:val="single" w:sz="1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right w:w="0" w:type="dxa"/>
            </w:tcMar>
          </w:tcPr>
          <w:p>
            <w:pPr>
              <w:pStyle w:val="TableContents"/>
              <w:spacing w:before="0" w:after="283"/>
              <w:rPr/>
            </w:pPr>
            <w:r>
              <w:rPr>
                <w:rFonts w:ascii="Liberation Serif;serif" w:hAnsi="Liberation Serif;serif"/>
              </w:rPr>
              <w:t>Week 17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  <w:right w:w="0" w:type="dxa"/>
            </w:tcMar>
          </w:tcPr>
          <w:p>
            <w:pPr>
              <w:pStyle w:val="TableContents"/>
              <w:rPr/>
            </w:pPr>
            <w:r>
              <w:rPr>
                <w:rStyle w:val="StrongEmphasis"/>
                <w:rFonts w:ascii="Times New Roman;serif" w:hAnsi="Times New Roman;serif"/>
                <w:b w:val="false"/>
                <w:bCs w:val="false"/>
              </w:rPr>
              <w:t>6/16/2021</w:t>
            </w:r>
          </w:p>
        </w:tc>
        <w:tc>
          <w:tcPr>
            <w:tcW w:w="6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TableContents"/>
              <w:rPr/>
            </w:pPr>
            <w:r>
              <w:rPr>
                <w:rStyle w:val="StrongEmphasis"/>
                <w:rFonts w:ascii="Nimbus Roman No9 L" w:hAnsi="Nimbus Roman No9 L"/>
                <w:b w:val="false"/>
                <w:bCs w:val="false"/>
              </w:rPr>
              <w:t>Maxine Hong Kingston, “No Name Woman,” pp. 1544-53</w:t>
              <w:br/>
              <w:t xml:space="preserve">Art Spiegelman, From </w:t>
            </w:r>
            <w:r>
              <w:rPr>
                <w:rStyle w:val="StrongEmphasis"/>
                <w:rFonts w:ascii="Nimbus Roman No9 L" w:hAnsi="Nimbus Roman No9 L"/>
                <w:b w:val="false"/>
                <w:bCs w:val="false"/>
                <w:i/>
              </w:rPr>
              <w:t>Maus</w:t>
            </w:r>
            <w:r>
              <w:rPr>
                <w:rStyle w:val="StrongEmphasis"/>
                <w:rFonts w:ascii="Nimbus Roman No9 L" w:hAnsi="Nimbus Roman No9 L"/>
                <w:b w:val="false"/>
                <w:bCs w:val="false"/>
              </w:rPr>
              <w:t>, pp. 1589-1604</w:t>
            </w:r>
          </w:p>
        </w:tc>
      </w:tr>
      <w:tr>
        <w:trPr/>
        <w:tc>
          <w:tcPr>
            <w:tcW w:w="978" w:type="dxa"/>
            <w:tcBorders>
              <w:top w:val="single" w:sz="2" w:space="0" w:color="000001"/>
              <w:left w:val="single" w:sz="1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right w:w="0" w:type="dxa"/>
            </w:tcMar>
          </w:tcPr>
          <w:p>
            <w:pPr>
              <w:pStyle w:val="TableContents"/>
              <w:spacing w:before="0" w:after="283"/>
              <w:rPr/>
            </w:pPr>
            <w:r>
              <w:rPr>
                <w:rFonts w:ascii="Liberation Serif;serif" w:hAnsi="Liberation Serif;serif"/>
              </w:rPr>
              <w:t>Week 18</w:t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  <w:right w:w="0" w:type="dxa"/>
            </w:tcMar>
          </w:tcPr>
          <w:p>
            <w:pPr>
              <w:pStyle w:val="TableContents"/>
              <w:rPr/>
            </w:pPr>
            <w:r>
              <w:rPr>
                <w:rFonts w:ascii="Times New Roman;serif" w:hAnsi="Times New Roman;serif"/>
                <w:b w:val="false"/>
                <w:bCs w:val="false"/>
              </w:rPr>
              <w:t>6/23/2021</w:t>
            </w:r>
          </w:p>
        </w:tc>
        <w:tc>
          <w:tcPr>
            <w:tcW w:w="68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TableContents"/>
              <w:rPr/>
            </w:pPr>
            <w:r>
              <w:rPr>
                <w:rStyle w:val="StrongEmphasis"/>
                <w:rFonts w:ascii="Nimbus Roman No9 L" w:hAnsi="Nimbus Roman No9 L"/>
                <w:b w:val="false"/>
                <w:bCs w:val="false"/>
              </w:rPr>
              <w:t>Final Examination</w:t>
            </w:r>
          </w:p>
        </w:tc>
      </w:tr>
      <w:tr>
        <w:trPr/>
        <w:tc>
          <w:tcPr>
            <w:tcW w:w="978" w:type="dxa"/>
            <w:tcBorders>
              <w:top w:val="single" w:sz="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fill="auto" w:val="clear"/>
            <w:tcMar>
              <w:right w:w="0" w:type="dxa"/>
            </w:tcMar>
          </w:tcPr>
          <w:p>
            <w:pPr>
              <w:pStyle w:val="TableContents"/>
              <w:spacing w:before="0" w:after="283"/>
              <w:rPr>
                <w:rFonts w:ascii="Liberation Serif;serif" w:hAnsi="Liberation Serif;serif"/>
              </w:rPr>
            </w:pPr>
            <w:r>
              <w:rPr>
                <w:rFonts w:ascii="Liberation Serif;serif" w:hAnsi="Liberation Serif;serif"/>
              </w:rPr>
            </w:r>
          </w:p>
        </w:tc>
        <w:tc>
          <w:tcPr>
            <w:tcW w:w="1095" w:type="dxa"/>
            <w:tcBorders>
              <w:top w:val="single" w:sz="2" w:space="0" w:color="000001"/>
              <w:left w:val="single" w:sz="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fill="auto" w:val="clear"/>
            <w:tcMar>
              <w:left w:w="90" w:type="dxa"/>
              <w:right w:w="0" w:type="dxa"/>
            </w:tcMar>
          </w:tcPr>
          <w:p>
            <w:pPr>
              <w:pStyle w:val="TableContents"/>
              <w:rPr>
                <w:rFonts w:ascii="Times New Roman;serif" w:hAnsi="Times New Roman;serif"/>
                <w:b/>
                <w:b/>
              </w:rPr>
            </w:pPr>
            <w:r>
              <w:rPr>
                <w:rFonts w:ascii="Times New Roman;serif" w:hAnsi="Times New Roman;serif"/>
                <w:b/>
              </w:rPr>
            </w:r>
          </w:p>
        </w:tc>
        <w:tc>
          <w:tcPr>
            <w:tcW w:w="6837" w:type="dxa"/>
            <w:tcBorders>
              <w:top w:val="single" w:sz="2" w:space="0" w:color="000001"/>
              <w:left w:val="single" w:sz="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fill="auto" w:val="clear"/>
            <w:tcMar>
              <w:left w:w="90" w:type="dxa"/>
            </w:tcMar>
          </w:tcPr>
          <w:p>
            <w:pPr>
              <w:pStyle w:val="TableContents"/>
              <w:rPr>
                <w:rStyle w:val="StrongEmphasis"/>
                <w:rFonts w:ascii="Nimbus Roman No9 L" w:hAnsi="Nimbus Roman No9 L"/>
                <w:b w:val="false"/>
                <w:b w:val="false"/>
                <w:bCs w:val="false"/>
              </w:rPr>
            </w:pPr>
            <w:r>
              <w:rPr>
                <w:rFonts w:ascii="Nimbus Roman No9 L" w:hAnsi="Nimbus Roman No9 L"/>
                <w:b w:val="false"/>
                <w:bCs w:val="false"/>
              </w:rPr>
            </w:r>
          </w:p>
        </w:tc>
      </w:tr>
    </w:tbl>
    <w:p>
      <w:pPr>
        <w:pStyle w:val="TextBody"/>
        <w:spacing w:before="0" w:after="0"/>
        <w:rPr/>
      </w:pPr>
      <w:r>
        <w:rPr/>
      </w:r>
    </w:p>
    <w:p>
      <w:pPr>
        <w:pStyle w:val="TextBody"/>
        <w:spacing w:lineRule="atLeast" w:line="245" w:before="187" w:after="187"/>
        <w:ind w:right="475" w:hanging="0"/>
        <w:rPr/>
      </w:pPr>
      <w:r>
        <w:rPr/>
      </w:r>
    </w:p>
    <w:tbl>
      <w:tblPr>
        <w:tblW w:w="8910" w:type="dxa"/>
        <w:jc w:val="left"/>
        <w:tblInd w:w="-3" w:type="dxa"/>
        <w:tblBorders>
          <w:top w:val="single" w:sz="12" w:space="0" w:color="000001"/>
          <w:left w:val="single" w:sz="12" w:space="0" w:color="000001"/>
          <w:bottom w:val="single" w:sz="2" w:space="0" w:color="000001"/>
          <w:right w:val="single" w:sz="12" w:space="0" w:color="000001"/>
          <w:insideH w:val="single" w:sz="2" w:space="0" w:color="000001"/>
          <w:insideV w:val="single" w:sz="12" w:space="0" w:color="000001"/>
        </w:tblBorders>
        <w:tblCellMar>
          <w:top w:w="29" w:type="dxa"/>
          <w:left w:w="-15" w:type="dxa"/>
          <w:bottom w:w="29" w:type="dxa"/>
          <w:right w:w="115" w:type="dxa"/>
        </w:tblCellMar>
        <w:tblLook w:noVBand="0" w:val="0000" w:noHBand="0" w:lastColumn="0" w:firstColumn="0" w:lastRow="0" w:firstRow="0"/>
      </w:tblPr>
      <w:tblGrid>
        <w:gridCol w:w="8910"/>
      </w:tblGrid>
      <w:tr>
        <w:trPr/>
        <w:tc>
          <w:tcPr>
            <w:tcW w:w="8910" w:type="dxa"/>
            <w:tcBorders>
              <w:top w:val="single" w:sz="12" w:space="0" w:color="000001"/>
              <w:left w:val="single" w:sz="12" w:space="0" w:color="000001"/>
              <w:bottom w:val="single" w:sz="2" w:space="0" w:color="000001"/>
              <w:right w:val="single" w:sz="12" w:space="0" w:color="000001"/>
              <w:insideH w:val="single" w:sz="2" w:space="0" w:color="000001"/>
              <w:insideV w:val="single" w:sz="12" w:space="0" w:color="000001"/>
            </w:tcBorders>
            <w:shd w:fill="auto" w:val="clear"/>
          </w:tcPr>
          <w:p>
            <w:pPr>
              <w:pStyle w:val="TableContents"/>
              <w:spacing w:before="0" w:after="283"/>
              <w:rPr/>
            </w:pPr>
            <w:r>
              <w:rPr>
                <w:rFonts w:eastAsia="標楷體;cursive"/>
                <w:b/>
              </w:rPr>
              <w:t>與教育部職能診斷</w:t>
            </w:r>
            <w:r>
              <w:rPr>
                <w:b/>
              </w:rPr>
              <w:t>UCAN</w:t>
            </w:r>
            <w:r>
              <w:rPr>
                <w:rFonts w:eastAsia="標楷體;cursive"/>
                <w:b/>
              </w:rPr>
              <w:t>的關聯</w:t>
            </w:r>
            <w:r>
              <w:rPr>
                <w:b/>
              </w:rPr>
              <w:t>Relevance to UCAN of MOE</w:t>
            </w:r>
          </w:p>
        </w:tc>
      </w:tr>
      <w:tr>
        <w:trPr/>
        <w:tc>
          <w:tcPr>
            <w:tcW w:w="8910" w:type="dxa"/>
            <w:tcBorders>
              <w:top w:val="single" w:sz="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  <w:insideH w:val="single" w:sz="12" w:space="0" w:color="000001"/>
              <w:insideV w:val="single" w:sz="12" w:space="0" w:color="000001"/>
            </w:tcBorders>
            <w:shd w:fill="auto" w:val="clear"/>
          </w:tcPr>
          <w:p>
            <w:pPr>
              <w:pStyle w:val="TableContents"/>
              <w:spacing w:before="0" w:after="283"/>
              <w:rPr/>
            </w:pPr>
            <w:r>
              <w:rPr/>
              <w:t xml:space="preserve">□ </w:t>
            </w:r>
            <w:r>
              <w:rPr>
                <w:rFonts w:eastAsia="標楷體;cursive"/>
              </w:rPr>
              <w:t>建築營造 □ 製造 □ 科學、技術、工程、數學 □ 物流運輸 □ 天然資源 □ 食品與農業 □ 醫療保健 ■ 藝文與影音傳播 □ 資訊科技 □ 金融財務 □ 企業經營與管理 □ 行銷與銷售 □ 政府公共事務 ■ 教育與訓練 □ 個人及社會服務 □ 休閒與觀光旅遊 □ 司法、法律與公共安全</w:t>
            </w:r>
          </w:p>
        </w:tc>
      </w:tr>
    </w:tbl>
    <w:p>
      <w:pPr>
        <w:pStyle w:val="TextBody"/>
        <w:spacing w:before="187" w:after="115"/>
        <w:ind w:right="475" w:hanging="0"/>
        <w:rPr/>
      </w:pPr>
      <w:r>
        <w:rPr/>
      </w:r>
    </w:p>
    <w:sectPr>
      <w:footerReference w:type="default" r:id="rId36"/>
      <w:type w:val="nextPage"/>
      <w:pgSz w:w="11906" w:h="16838"/>
      <w:pgMar w:left="1138" w:right="1800" w:header="0" w:top="1440" w:footer="994" w:bottom="1943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horndale">
    <w:altName w:val="Times New Roman"/>
    <w:charset w:val="01"/>
    <w:family w:val="swiss"/>
    <w:pitch w:val="variable"/>
  </w:font>
  <w:font w:name="Times New Roman">
    <w:altName w:val="serif"/>
    <w:charset w:val="01"/>
    <w:family w:val="roman"/>
    <w:pitch w:val="variable"/>
  </w:font>
  <w:font w:name="Nimbus Roman No9 L">
    <w:altName w:val="Times New Roman"/>
    <w:charset w:val="01"/>
    <w:family w:val="roman"/>
    <w:pitch w:val="variable"/>
  </w:font>
  <w:font w:name="Albany">
    <w:altName w:val="Arial"/>
    <w:charset w:val="01"/>
    <w:family w:val="roman"/>
    <w:pitch w:val="variable"/>
  </w:font>
  <w:font w:name="Calibri">
    <w:altName w:val="sans-serif"/>
    <w:charset w:val="01"/>
    <w:family w:val="roman"/>
    <w:pitch w:val="variable"/>
  </w:font>
  <w:font w:name="Calibri">
    <w:charset w:val="01"/>
    <w:family w:val="roman"/>
    <w:pitch w:val="variable"/>
  </w:font>
  <w:font w:name="Times">
    <w:altName w:val="Times New Roman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extBody"/>
      <w:spacing w:before="0" w:after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TextBody"/>
      <w:spacing w:before="0" w:after="0"/>
      <w:rPr/>
    </w:pPr>
    <w:r>
      <w:rPr/>
    </w:r>
  </w:p>
</w:ftr>
</file>

<file path=word/settings.xml><?xml version="1.0" encoding="utf-8"?>
<w:settings xmlns:w="http://schemas.openxmlformats.org/wordprocessingml/2006/main">
  <w:zoom w:percent="95"/>
  <w:defaultTabStop w:val="709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Lohit Devanagari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Liberation Serif" w:hAnsi="Liberation Serif" w:eastAsia="WenQuanYi Micro Hei" w:cs="Lohit Devanagari"/>
      <w:color w:val="000000"/>
      <w:kern w:val="0"/>
      <w:sz w:val="24"/>
      <w:szCs w:val="24"/>
      <w:lang w:val="en-US" w:eastAsia="zh-CN" w:bidi="hi-IN"/>
    </w:rPr>
  </w:style>
  <w:style w:type="paragraph" w:styleId="Heading1">
    <w:name w:val="Heading 1"/>
    <w:basedOn w:val="Heading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dnoteCharacters" w:customStyle="1">
    <w:name w:val="Endnote Characters"/>
    <w:qFormat/>
    <w:rPr/>
  </w:style>
  <w:style w:type="character" w:styleId="FootnoteCharacters" w:customStyle="1">
    <w:name w:val="Footnote Characters"/>
    <w:qFormat/>
    <w:rPr/>
  </w:style>
  <w:style w:type="character" w:styleId="InternetLink" w:customStyle="1">
    <w:name w:val="Internet Link"/>
    <w:rPr>
      <w:color w:val="000080"/>
      <w:u w:val="single"/>
      <w:lang w:val="en-US" w:eastAsia="en-US" w:bidi="en-US"/>
    </w:rPr>
  </w:style>
  <w:style w:type="character" w:styleId="StrongEmphasis" w:customStyle="1">
    <w:name w:val="Strong Emphasis"/>
    <w:qFormat/>
    <w:rPr>
      <w:b/>
      <w:bCs/>
    </w:rPr>
  </w:style>
  <w:style w:type="character" w:styleId="VisitedInternetLink" w:customStyle="1">
    <w:name w:val="Visited Internet Link"/>
    <w:rPr>
      <w:color w:val="800000"/>
      <w:u w:val="single"/>
    </w:rPr>
  </w:style>
  <w:style w:type="character" w:styleId="ListLabel1">
    <w:name w:val="ListLabel 1"/>
    <w:qFormat/>
    <w:rPr>
      <w:rFonts w:ascii="Times New Roman;serif" w:hAnsi="Times New Roman;serif"/>
    </w:rPr>
  </w:style>
  <w:style w:type="character" w:styleId="ListLabel2">
    <w:name w:val="ListLabel 2"/>
    <w:qFormat/>
    <w:rPr>
      <w:rFonts w:ascii="Times New Roman;serif" w:hAnsi="Times New Roman;serif"/>
      <w:b w:val="false"/>
      <w:bCs w:val="false"/>
    </w:rPr>
  </w:style>
  <w:style w:type="character" w:styleId="ListLabel3">
    <w:name w:val="ListLabel 3"/>
    <w:qFormat/>
    <w:rPr>
      <w:rFonts w:ascii="Times New Roman;serif" w:hAnsi="Times New Roman;serif"/>
      <w:b w:val="false"/>
      <w:bCs w:val="false"/>
      <w:color w:val="244061" w:themeColor="accent1" w:themeShade="80"/>
      <w:u w:val="single"/>
    </w:rPr>
  </w:style>
  <w:style w:type="character" w:styleId="ListLabel4">
    <w:name w:val="ListLabel 4"/>
    <w:qFormat/>
    <w:rPr>
      <w:rFonts w:ascii="Times New Roman;serif" w:hAnsi="Times New Roman;serif"/>
      <w:b w:val="false"/>
      <w:bCs w:val="false"/>
      <w:i/>
    </w:rPr>
  </w:style>
  <w:style w:type="character" w:styleId="ListLabel5">
    <w:name w:val="ListLabel 5"/>
    <w:qFormat/>
    <w:rPr>
      <w:rFonts w:ascii="Nimbus Roman No9 L" w:hAnsi="Nimbus Roman No9 L"/>
      <w:b w:val="false"/>
      <w:bCs w:val="false"/>
      <w:color w:val="000080"/>
      <w:u w:val="single"/>
    </w:rPr>
  </w:style>
  <w:style w:type="character" w:styleId="ListLabel6">
    <w:name w:val="ListLabel 6"/>
    <w:qFormat/>
    <w:rPr>
      <w:rFonts w:ascii="Nimbus Roman No9 L" w:hAnsi="Nimbus Roman No9 L"/>
      <w:b w:val="false"/>
      <w:bCs w:val="false"/>
    </w:rPr>
  </w:style>
  <w:style w:type="character" w:styleId="ListLabel7">
    <w:name w:val="ListLabel 7"/>
    <w:qFormat/>
    <w:rPr>
      <w:rFonts w:ascii="Nimbus Roman No9 L" w:hAnsi="Nimbus Roman No9 L"/>
    </w:rPr>
  </w:style>
  <w:style w:type="character" w:styleId="ListLabel8">
    <w:name w:val="ListLabel 8"/>
    <w:qFormat/>
    <w:rPr>
      <w:rFonts w:ascii="Times New Roman;serif" w:hAnsi="Times New Roman;serif"/>
      <w:i/>
    </w:rPr>
  </w:style>
  <w:style w:type="character" w:styleId="ListLabel9">
    <w:name w:val="ListLabel 9"/>
    <w:qFormat/>
    <w:rPr>
      <w:rFonts w:ascii="Nimbus Roman No9 L" w:hAnsi="Nimbus Roman No9 L"/>
      <w:b w:val="false"/>
      <w:bCs w:val="false"/>
      <w:lang w:val="fr-FR"/>
    </w:rPr>
  </w:style>
  <w:style w:type="character" w:styleId="ListLabel10">
    <w:name w:val="ListLabel 10"/>
    <w:qFormat/>
    <w:rPr>
      <w:rFonts w:ascii="Times New Roman;serif" w:hAnsi="Times New Roman;serif"/>
      <w:b w:val="false"/>
      <w:bCs w:val="false"/>
      <w:lang w:val="fr-FR"/>
    </w:rPr>
  </w:style>
  <w:style w:type="character" w:styleId="ListLabel11">
    <w:name w:val="ListLabel 11"/>
    <w:qFormat/>
    <w:rPr>
      <w:rFonts w:ascii="Nimbus Roman No9 L" w:hAnsi="Nimbus Roman No9 L"/>
      <w:b w:val="false"/>
      <w:bCs w:val="false"/>
      <w:color w:val="17365D" w:themeColor="text2" w:themeShade="bf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283"/>
    </w:pPr>
    <w:rPr>
      <w:rFonts w:ascii="Albany" w:hAnsi="Albany"/>
      <w:sz w:val="28"/>
      <w:szCs w:val="26"/>
    </w:rPr>
  </w:style>
  <w:style w:type="paragraph" w:styleId="TextBody">
    <w:name w:val="Body Text"/>
    <w:basedOn w:val="Normal"/>
    <w:pPr>
      <w:spacing w:before="0" w:after="115"/>
    </w:pPr>
    <w:rPr>
      <w:rFonts w:ascii="Calibri;sans-serif" w:hAnsi="Calibri;sans-serif" w:eastAsia="新細明體;PMingLiU;serif" w:cs="Times New Roman;serif"/>
      <w:szCs w:val="22"/>
      <w:lang w:eastAsia="zh-TW" w:bidi="ar-SA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HorizontalLine" w:customStyle="1">
    <w:name w:val="Horizontal Line"/>
    <w:basedOn w:val="Normal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qFormat/>
    <w:pPr/>
    <w:rPr>
      <w:i/>
    </w:rPr>
  </w:style>
  <w:style w:type="paragraph" w:styleId="TableContents" w:customStyle="1">
    <w:name w:val="Table Contents"/>
    <w:basedOn w:val="TextBody"/>
    <w:qFormat/>
    <w:pPr>
      <w:spacing w:before="0" w:after="0"/>
    </w:pPr>
    <w:rPr/>
  </w:style>
  <w:style w:type="paragraph" w:styleId="Footer">
    <w:name w:val="Foot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Quotations" w:customStyle="1">
    <w:name w:val="Quotations"/>
    <w:basedOn w:val="Normal"/>
    <w:qFormat/>
    <w:pPr>
      <w:spacing w:before="0" w:after="283"/>
      <w:ind w:left="567" w:right="567" w:hanging="0"/>
    </w:pPr>
    <w:rPr>
      <w:rFonts w:ascii="Calibri;sans-serif" w:hAnsi="Calibri;sans-serif" w:eastAsia="新細明體;PMingLiU;serif" w:cs="Times New Roman;serif"/>
      <w:szCs w:val="22"/>
      <w:lang w:eastAsia="zh-TW" w:bidi="ar-SA"/>
    </w:rPr>
  </w:style>
  <w:style w:type="paragraph" w:styleId="TableHeading" w:customStyle="1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ListContents" w:customStyle="1">
    <w:name w:val="List Contents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westga.edu/~mmcfar/worksheet on American Realism.htm" TargetMode="External"/><Relationship Id="rId3" Type="http://schemas.openxmlformats.org/officeDocument/2006/relationships/hyperlink" Target="http://www.pbs.org/weta/thewest/people/a_c/clemens.htm" TargetMode="External"/><Relationship Id="rId4" Type="http://schemas.openxmlformats.org/officeDocument/2006/relationships/hyperlink" Target="http://twain.lib.virginia.edu/projects/rissetto/offense.html" TargetMode="External"/><Relationship Id="rId5" Type="http://schemas.openxmlformats.org/officeDocument/2006/relationships/hyperlink" Target="http://etext.virginia.edu/railton/huckfinn/huchompg.html" TargetMode="External"/><Relationship Id="rId6" Type="http://schemas.openxmlformats.org/officeDocument/2006/relationships/hyperlink" Target="http://etext.virginia.edu/railton/huckfinn/huchompg.html" TargetMode="External"/><Relationship Id="rId7" Type="http://schemas.openxmlformats.org/officeDocument/2006/relationships/hyperlink" Target="http://etext.virginia.edu/railton/huckfinn/huchompg.html" TargetMode="External"/><Relationship Id="rId8" Type="http://schemas.openxmlformats.org/officeDocument/2006/relationships/hyperlink" Target="http://etext.virginia.edu/railton/huckfinn/huchompg.html" TargetMode="External"/><Relationship Id="rId9" Type="http://schemas.openxmlformats.org/officeDocument/2006/relationships/hyperlink" Target="http://www.angelfire.com/nv/English243/Chopin.html" TargetMode="External"/><Relationship Id="rId10" Type="http://schemas.openxmlformats.org/officeDocument/2006/relationships/hyperlink" Target="http://en.wikipedia.org/wiki/Charles_W._Chesnutt" TargetMode="External"/><Relationship Id="rId11" Type="http://schemas.openxmlformats.org/officeDocument/2006/relationships/hyperlink" Target="http://en.wikipedia.org/wiki/Paul_Laurence_Dunbar" TargetMode="External"/><Relationship Id="rId12" Type="http://schemas.openxmlformats.org/officeDocument/2006/relationships/hyperlink" Target="http://nativeamericanwriters.com/zitkala-sa.html" TargetMode="External"/><Relationship Id="rId13" Type="http://schemas.openxmlformats.org/officeDocument/2006/relationships/hyperlink" Target="http://www2.webster.edu/~woolflm/gilman.html" TargetMode="External"/><Relationship Id="rId14" Type="http://schemas.openxmlformats.org/officeDocument/2006/relationships/hyperlink" Target="http://csivc.csi.cuny.edu/history/files/lavender/whyyw.html" TargetMode="External"/><Relationship Id="rId15" Type="http://schemas.openxmlformats.org/officeDocument/2006/relationships/hyperlink" Target="http://csivc.csi.cuny.edu/history/files/lavender/whyyw.html" TargetMode="External"/><Relationship Id="rId16" Type="http://schemas.openxmlformats.org/officeDocument/2006/relationships/hyperlink" Target="http://en.wikipedia.org/wiki/Stephen_Crane" TargetMode="External"/><Relationship Id="rId17" Type="http://schemas.openxmlformats.org/officeDocument/2006/relationships/hyperlink" Target="http://www.poetryfoundation.org/poem/173305" TargetMode="External"/><Relationship Id="rId18" Type="http://schemas.openxmlformats.org/officeDocument/2006/relationships/hyperlink" Target="http://www.parks.sonoma.net/JLStory.html" TargetMode="External"/><Relationship Id="rId19" Type="http://schemas.openxmlformats.org/officeDocument/2006/relationships/hyperlink" Target="http://wwnorton.com/college/english/naal8/section/volD/overview.aspx" TargetMode="External"/><Relationship Id="rId20" Type="http://schemas.openxmlformats.org/officeDocument/2006/relationships/hyperlink" Target="http://www.english.uiuc.edu/maps/poets/a_f/frost/frost.htm" TargetMode="External"/><Relationship Id="rId21" Type="http://schemas.openxmlformats.org/officeDocument/2006/relationships/hyperlink" Target="https://www.youtube.com/watch?v=ie2Mspukx14" TargetMode="External"/><Relationship Id="rId22" Type="http://schemas.openxmlformats.org/officeDocument/2006/relationships/hyperlink" Target="http://www.english.uiuc.edu/maps/poets/m_r/pound/pound.htm" TargetMode="External"/><Relationship Id="rId23" Type="http://schemas.openxmlformats.org/officeDocument/2006/relationships/hyperlink" Target="http://www.english.illinois.edu/maps/poets/a_f/eliot/eliot.htm" TargetMode="External"/><Relationship Id="rId24" Type="http://schemas.openxmlformats.org/officeDocument/2006/relationships/hyperlink" Target="https://www.youtube.com/watch?v=JAO3QTU4PzY" TargetMode="External"/><Relationship Id="rId25" Type="http://schemas.openxmlformats.org/officeDocument/2006/relationships/hyperlink" Target="http://www.english.uiuc.edu/maps/poets/s_z/stevens/stevens.htm" TargetMode="External"/><Relationship Id="rId26" Type="http://schemas.openxmlformats.org/officeDocument/2006/relationships/hyperlink" Target="http://en.wikipedia.org/wiki/F._Scott_Fitzgerald" TargetMode="External"/><Relationship Id="rId27" Type="http://schemas.openxmlformats.org/officeDocument/2006/relationships/hyperlink" Target="http://en.wikipedia.org/wiki/Ernest_Hemingway" TargetMode="External"/><Relationship Id="rId28" Type="http://schemas.openxmlformats.org/officeDocument/2006/relationships/hyperlink" Target="http://en.wikipedia.org/wiki/Zora_Neale_Hurston" TargetMode="External"/><Relationship Id="rId29" Type="http://schemas.openxmlformats.org/officeDocument/2006/relationships/hyperlink" Target="http://www.english.uiuc.edu/maps/poets/g_l/hughes/hughes.htm" TargetMode="External"/><Relationship Id="rId30" Type="http://schemas.openxmlformats.org/officeDocument/2006/relationships/hyperlink" Target="https://www.youtube.com/watch?v=hnpItYHdP8Q" TargetMode="External"/><Relationship Id="rId31" Type="http://schemas.openxmlformats.org/officeDocument/2006/relationships/hyperlink" Target="https://www.youtube.com/watch?v=4CUKyVrhPgM&amp;list=PLAF30CE3F7A33A60F&amp;index=1" TargetMode="External"/><Relationship Id="rId32" Type="http://schemas.openxmlformats.org/officeDocument/2006/relationships/hyperlink" Target="https://www.youtube.com/watch?v=uM7HSOwJw20" TargetMode="External"/><Relationship Id="rId33" Type="http://schemas.openxmlformats.org/officeDocument/2006/relationships/hyperlink" Target="https://www.youtube.com/watch?v=hnpItYHdP8Q" TargetMode="External"/><Relationship Id="rId34" Type="http://schemas.openxmlformats.org/officeDocument/2006/relationships/hyperlink" Target="http://en.wikipedia.org/wiki/Martin_Luther_King,_Jr." TargetMode="External"/><Relationship Id="rId35" Type="http://schemas.openxmlformats.org/officeDocument/2006/relationships/hyperlink" Target="https://www.youtube.com/watch?v=smEqnnklfYs" TargetMode="External"/><Relationship Id="rId36" Type="http://schemas.openxmlformats.org/officeDocument/2006/relationships/footer" Target="footer1.xml"/><Relationship Id="rId37" Type="http://schemas.openxmlformats.org/officeDocument/2006/relationships/fontTable" Target="fontTable.xml"/><Relationship Id="rId38" Type="http://schemas.openxmlformats.org/officeDocument/2006/relationships/settings" Target="settings.xml"/><Relationship Id="rId3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Application>LibreOffice/6.0.7.3$Linux_X86_64 LibreOffice_project/00m0$Build-3</Application>
  <Pages>4</Pages>
  <Words>1063</Words>
  <Characters>4529</Characters>
  <CharactersWithSpaces>5219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2019-01-10T02:20:00Z</dcterms:created>
  <dc:creator/>
  <dc:description/>
  <dc:language>en-US</dc:language>
  <cp:lastModifiedBy/>
  <dcterms:modified xsi:type="dcterms:W3CDTF">2021-02-23T15:40:37Z</dcterms:modified>
  <cp:revision>136</cp:revision>
  <dc:subject/>
  <dc:title>國立中正大學外國語文學系學士班課程大綱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