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80C" w:rsidRPr="00BE040B" w:rsidRDefault="0015280C" w:rsidP="0047489D">
      <w:pPr>
        <w:spacing w:line="0" w:lineRule="atLeast"/>
        <w:jc w:val="center"/>
        <w:rPr>
          <w:rFonts w:eastAsia="標楷體"/>
          <w:sz w:val="20"/>
          <w:szCs w:val="20"/>
        </w:rPr>
      </w:pPr>
      <w:r w:rsidRPr="00BE040B">
        <w:rPr>
          <w:rFonts w:eastAsia="標楷體"/>
          <w:sz w:val="36"/>
          <w:szCs w:val="36"/>
        </w:rPr>
        <w:t>國立中正大學</w:t>
      </w:r>
      <w:r w:rsidR="002B3E33" w:rsidRPr="00BE040B">
        <w:rPr>
          <w:rFonts w:eastAsia="標楷體"/>
          <w:sz w:val="36"/>
          <w:szCs w:val="36"/>
        </w:rPr>
        <w:t>中國文學系</w:t>
      </w:r>
      <w:r w:rsidRPr="00BE040B">
        <w:rPr>
          <w:rFonts w:eastAsia="標楷體"/>
          <w:sz w:val="36"/>
          <w:szCs w:val="36"/>
        </w:rPr>
        <w:t>教學大綱</w:t>
      </w:r>
    </w:p>
    <w:tbl>
      <w:tblPr>
        <w:tblW w:w="108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8957"/>
      </w:tblGrid>
      <w:tr w:rsidR="0015280C" w:rsidRPr="00BE040B" w:rsidTr="00534B87">
        <w:trPr>
          <w:trHeight w:val="509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BE040B" w:rsidRDefault="0015280C" w:rsidP="00995558">
            <w:pPr>
              <w:spacing w:line="0" w:lineRule="atLeast"/>
              <w:jc w:val="center"/>
              <w:rPr>
                <w:rFonts w:eastAsia="標楷體"/>
              </w:rPr>
            </w:pPr>
            <w:r w:rsidRPr="00BE040B">
              <w:rPr>
                <w:rFonts w:eastAsia="標楷體"/>
                <w:b/>
                <w:bCs/>
              </w:rPr>
              <w:t>開設</w:t>
            </w:r>
            <w:r w:rsidRPr="00BE040B">
              <w:rPr>
                <w:rFonts w:eastAsia="標楷體"/>
              </w:rPr>
              <w:t>學年度</w:t>
            </w:r>
            <w:r w:rsidRPr="00BE040B">
              <w:rPr>
                <w:rFonts w:eastAsia="標楷體"/>
              </w:rPr>
              <w:t>/</w:t>
            </w:r>
            <w:r w:rsidRPr="00BE040B">
              <w:rPr>
                <w:rFonts w:eastAsia="標楷體"/>
              </w:rPr>
              <w:t>學期</w:t>
            </w:r>
          </w:p>
        </w:tc>
        <w:tc>
          <w:tcPr>
            <w:tcW w:w="89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BE040B" w:rsidRDefault="00BE5F83" w:rsidP="00E463D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E463D0"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學年度</w:t>
            </w:r>
            <w:r w:rsidR="0063163D">
              <w:rPr>
                <w:rFonts w:eastAsia="標楷體" w:hint="eastAsia"/>
              </w:rPr>
              <w:t>第</w:t>
            </w:r>
            <w:r w:rsidR="0063163D">
              <w:rPr>
                <w:rFonts w:eastAsia="標楷體" w:hint="eastAsia"/>
              </w:rPr>
              <w:t>2</w:t>
            </w:r>
            <w:r w:rsidR="0063163D"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>期</w:t>
            </w:r>
          </w:p>
        </w:tc>
      </w:tr>
      <w:tr w:rsidR="0015280C" w:rsidRPr="00BE040B" w:rsidTr="00534B87">
        <w:trPr>
          <w:trHeight w:val="52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BE040B" w:rsidRDefault="0015280C" w:rsidP="00995558">
            <w:pPr>
              <w:spacing w:line="0" w:lineRule="atLeast"/>
              <w:jc w:val="center"/>
              <w:rPr>
                <w:rFonts w:eastAsia="標楷體"/>
              </w:rPr>
            </w:pPr>
            <w:r w:rsidRPr="00BE040B">
              <w:rPr>
                <w:rFonts w:eastAsia="標楷體"/>
              </w:rPr>
              <w:t>課程名稱</w:t>
            </w:r>
            <w:r w:rsidRPr="00BE040B">
              <w:rPr>
                <w:rFonts w:eastAsia="標楷體"/>
              </w:rPr>
              <w:t>(</w:t>
            </w:r>
            <w:r w:rsidRPr="00BE040B">
              <w:rPr>
                <w:rFonts w:eastAsia="標楷體"/>
              </w:rPr>
              <w:t>中文</w:t>
            </w:r>
            <w:r w:rsidRPr="00BE040B">
              <w:rPr>
                <w:rFonts w:eastAsia="標楷體"/>
              </w:rPr>
              <w:t>)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BE040B" w:rsidRDefault="00E04850" w:rsidP="000D2B22">
            <w:pPr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</w:rPr>
              <w:t>俗文學專題研究</w:t>
            </w:r>
          </w:p>
        </w:tc>
      </w:tr>
      <w:tr w:rsidR="0015280C" w:rsidRPr="00BE040B" w:rsidTr="00534B87">
        <w:trPr>
          <w:trHeight w:val="52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BE040B" w:rsidRDefault="0015280C" w:rsidP="00995558">
            <w:pPr>
              <w:spacing w:line="0" w:lineRule="atLeast"/>
              <w:jc w:val="center"/>
              <w:rPr>
                <w:rFonts w:eastAsia="標楷體"/>
              </w:rPr>
            </w:pPr>
            <w:r w:rsidRPr="00BE040B">
              <w:rPr>
                <w:rFonts w:eastAsia="標楷體"/>
              </w:rPr>
              <w:t>課程名稱</w:t>
            </w:r>
            <w:r w:rsidRPr="00BE040B">
              <w:rPr>
                <w:rFonts w:eastAsia="標楷體"/>
              </w:rPr>
              <w:t>(</w:t>
            </w:r>
            <w:r w:rsidRPr="00BE040B">
              <w:rPr>
                <w:rFonts w:eastAsia="標楷體"/>
              </w:rPr>
              <w:t>英文</w:t>
            </w:r>
            <w:r w:rsidRPr="00BE040B">
              <w:rPr>
                <w:rFonts w:eastAsia="標楷體"/>
              </w:rPr>
              <w:t>)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280C" w:rsidRPr="00BE040B" w:rsidRDefault="00E04850" w:rsidP="0099555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Issues </w:t>
            </w:r>
            <w:r w:rsidR="009627D7">
              <w:rPr>
                <w:rFonts w:eastAsia="標楷體"/>
              </w:rPr>
              <w:t>in</w:t>
            </w:r>
            <w:r>
              <w:rPr>
                <w:rFonts w:eastAsia="標楷體" w:hint="eastAsia"/>
              </w:rPr>
              <w:t xml:space="preserve"> Folklore Studies</w:t>
            </w:r>
          </w:p>
        </w:tc>
      </w:tr>
      <w:tr w:rsidR="0063163D" w:rsidRPr="00572C78" w:rsidTr="0063163D">
        <w:trPr>
          <w:trHeight w:val="52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D" w:rsidRPr="00572C78" w:rsidRDefault="0063163D" w:rsidP="00264607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授課教師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63D" w:rsidRPr="00572C78" w:rsidRDefault="0063163D" w:rsidP="002646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  </w:t>
            </w:r>
            <w:r>
              <w:rPr>
                <w:rFonts w:eastAsia="標楷體" w:hint="eastAsia"/>
              </w:rPr>
              <w:t>楊玉君</w:t>
            </w:r>
          </w:p>
        </w:tc>
      </w:tr>
      <w:tr w:rsidR="0063163D" w:rsidRPr="00572C78" w:rsidTr="0063163D">
        <w:trPr>
          <w:trHeight w:val="52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D" w:rsidRPr="007373C7" w:rsidRDefault="0063163D" w:rsidP="00264607">
            <w:pPr>
              <w:spacing w:line="0" w:lineRule="atLeast"/>
              <w:jc w:val="distribute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開課年級</w:t>
            </w:r>
            <w:r>
              <w:rPr>
                <w:rFonts w:eastAsia="標楷體" w:hAnsi="標楷體" w:hint="eastAsia"/>
              </w:rPr>
              <w:t>/</w:t>
            </w:r>
            <w:r w:rsidRPr="00572C78">
              <w:rPr>
                <w:rFonts w:eastAsia="標楷體" w:hAnsi="標楷體"/>
              </w:rPr>
              <w:t>學分數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63D" w:rsidRPr="00572C78" w:rsidRDefault="0063163D" w:rsidP="0026460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開課年級：碩博合開</w:t>
            </w:r>
            <w:r>
              <w:rPr>
                <w:rFonts w:eastAsia="標楷體" w:hAnsi="標楷體" w:hint="eastAsia"/>
              </w:rPr>
              <w:t xml:space="preserve">          </w:t>
            </w:r>
            <w:r>
              <w:rPr>
                <w:rFonts w:eastAsia="標楷體" w:hAnsi="標楷體"/>
              </w:rPr>
              <w:t xml:space="preserve"> </w:t>
            </w:r>
            <w:r w:rsidRPr="00572C78">
              <w:rPr>
                <w:rFonts w:eastAsia="標楷體" w:hAnsi="標楷體"/>
              </w:rPr>
              <w:t>學分數</w:t>
            </w:r>
            <w:r>
              <w:rPr>
                <w:rFonts w:eastAsia="標楷體" w:hAnsi="標楷體" w:hint="eastAsia"/>
              </w:rPr>
              <w:t>：</w:t>
            </w:r>
            <w:r>
              <w:rPr>
                <w:rFonts w:eastAsia="標楷體" w:hAnsi="標楷體" w:hint="eastAsia"/>
              </w:rPr>
              <w:t>3</w:t>
            </w:r>
          </w:p>
        </w:tc>
      </w:tr>
      <w:tr w:rsidR="0063163D" w:rsidRPr="00A81D3D" w:rsidTr="0063163D">
        <w:trPr>
          <w:cantSplit/>
          <w:trHeight w:val="521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63D" w:rsidRPr="00572C78" w:rsidRDefault="0063163D" w:rsidP="00264607">
            <w:pPr>
              <w:spacing w:line="0" w:lineRule="atLeast"/>
              <w:jc w:val="distribute"/>
              <w:rPr>
                <w:rFonts w:eastAsia="標楷體"/>
              </w:rPr>
            </w:pPr>
            <w:r w:rsidRPr="00572C78">
              <w:rPr>
                <w:rFonts w:eastAsia="標楷體" w:hAnsi="標楷體"/>
              </w:rPr>
              <w:t>授課方式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163D" w:rsidRPr="00572C78" w:rsidRDefault="0063163D" w:rsidP="00E463D0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572C78">
              <w:rPr>
                <w:rFonts w:ascii="新細明體" w:hAnsi="新細明體"/>
              </w:rPr>
              <w:t>■</w:t>
            </w:r>
            <w:r w:rsidRPr="00572C78">
              <w:rPr>
                <w:rFonts w:eastAsia="標楷體" w:hAnsi="標楷體"/>
              </w:rPr>
              <w:t>課堂上課</w:t>
            </w:r>
            <w:r>
              <w:rPr>
                <w:rFonts w:eastAsia="標楷體" w:hAnsi="標楷體"/>
              </w:rPr>
              <w:t>（</w:t>
            </w:r>
            <w:r>
              <w:rPr>
                <w:rFonts w:eastAsia="標楷體" w:hAnsi="標楷體" w:hint="eastAsia"/>
              </w:rPr>
              <w:t>每週</w:t>
            </w:r>
            <w:r w:rsidRPr="00572C78">
              <w:rPr>
                <w:rFonts w:eastAsia="標楷體"/>
                <w:u w:val="single"/>
              </w:rPr>
              <w:t xml:space="preserve"> </w:t>
            </w:r>
            <w:r w:rsidR="00E463D0">
              <w:rPr>
                <w:rFonts w:eastAsia="標楷體" w:hint="eastAsia"/>
                <w:u w:val="single"/>
              </w:rPr>
              <w:t>四</w:t>
            </w:r>
            <w:r w:rsidRPr="00572C78">
              <w:rPr>
                <w:rFonts w:eastAsia="標楷體"/>
                <w:u w:val="single"/>
              </w:rPr>
              <w:t xml:space="preserve"> </w:t>
            </w:r>
            <w:r w:rsidRPr="00A81D3D">
              <w:rPr>
                <w:rFonts w:eastAsia="標楷體" w:hint="eastAsia"/>
              </w:rPr>
              <w:t>，</w:t>
            </w:r>
            <w:r w:rsidR="00E463D0">
              <w:rPr>
                <w:rFonts w:eastAsia="標楷體" w:hint="eastAsia"/>
                <w:u w:val="single"/>
              </w:rPr>
              <w:t>14</w:t>
            </w:r>
            <w:r>
              <w:rPr>
                <w:rFonts w:eastAsia="標楷體" w:hint="eastAsia"/>
                <w:u w:val="single"/>
              </w:rPr>
              <w:t>：</w:t>
            </w:r>
            <w:r>
              <w:rPr>
                <w:rFonts w:eastAsia="標楷體" w:hint="eastAsia"/>
                <w:u w:val="single"/>
              </w:rPr>
              <w:t xml:space="preserve">10 </w:t>
            </w:r>
            <w:r w:rsidRPr="00A81D3D">
              <w:rPr>
                <w:rFonts w:eastAsia="標楷體" w:hint="eastAsia"/>
              </w:rPr>
              <w:t>~</w:t>
            </w:r>
            <w:r w:rsidRPr="00F31220">
              <w:rPr>
                <w:rFonts w:eastAsia="標楷體"/>
                <w:u w:val="single"/>
              </w:rPr>
              <w:t>1</w:t>
            </w:r>
            <w:r w:rsidR="00E463D0">
              <w:rPr>
                <w:rFonts w:eastAsia="標楷體" w:hint="eastAsia"/>
                <w:u w:val="single"/>
              </w:rPr>
              <w:t>7</w:t>
            </w:r>
            <w:r>
              <w:rPr>
                <w:rFonts w:eastAsia="標楷體" w:hint="eastAsia"/>
                <w:u w:val="single"/>
              </w:rPr>
              <w:t>：</w:t>
            </w:r>
            <w:r>
              <w:rPr>
                <w:rFonts w:eastAsia="標楷體" w:hint="eastAsia"/>
                <w:u w:val="single"/>
              </w:rPr>
              <w:t>00</w:t>
            </w:r>
            <w:r>
              <w:rPr>
                <w:rFonts w:eastAsia="標楷體" w:hAnsi="標楷體"/>
              </w:rPr>
              <w:t>）</w:t>
            </w:r>
            <w:r w:rsidRPr="00572C78">
              <w:rPr>
                <w:rFonts w:ascii="新細明體" w:hAnsi="新細明體"/>
              </w:rPr>
              <w:t>□</w:t>
            </w:r>
            <w:r w:rsidRPr="00572C78">
              <w:rPr>
                <w:rFonts w:eastAsia="標楷體" w:hAnsi="標楷體"/>
              </w:rPr>
              <w:t>網路教學</w:t>
            </w:r>
            <w:r w:rsidRPr="00572C78">
              <w:rPr>
                <w:rFonts w:eastAsia="標楷體"/>
              </w:rPr>
              <w:t xml:space="preserve">    </w:t>
            </w:r>
            <w:r w:rsidRPr="00572C78">
              <w:rPr>
                <w:rFonts w:ascii="新細明體" w:hAnsi="新細明體"/>
              </w:rPr>
              <w:t>□</w:t>
            </w:r>
            <w:r w:rsidRPr="00572C78">
              <w:rPr>
                <w:rFonts w:eastAsia="標楷體" w:hAnsi="標楷體"/>
              </w:rPr>
              <w:t>其他</w:t>
            </w:r>
          </w:p>
        </w:tc>
      </w:tr>
      <w:tr w:rsidR="0015280C" w:rsidRPr="00BE040B" w:rsidTr="0063163D">
        <w:trPr>
          <w:trHeight w:val="713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80C" w:rsidRPr="00BE040B" w:rsidRDefault="002B3E33" w:rsidP="00AA7A2D">
            <w:pPr>
              <w:spacing w:line="0" w:lineRule="atLeast"/>
              <w:jc w:val="distribute"/>
              <w:rPr>
                <w:rFonts w:eastAsia="標楷體"/>
              </w:rPr>
            </w:pPr>
            <w:r w:rsidRPr="00BE040B">
              <w:rPr>
                <w:rFonts w:eastAsia="標楷體"/>
                <w:kern w:val="0"/>
              </w:rPr>
              <w:t>課程概述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80C" w:rsidRPr="00BE040B" w:rsidRDefault="003A529E" w:rsidP="00921F8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俗文學範圍界定、學術史上的地位發展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俗文學研究文獻回顧</w:t>
            </w:r>
            <w:r>
              <w:rPr>
                <w:rFonts w:eastAsia="標楷體" w:hint="eastAsia"/>
              </w:rPr>
              <w:t>、</w:t>
            </w:r>
            <w:bookmarkStart w:id="0" w:name="_GoBack"/>
            <w:bookmarkEnd w:id="0"/>
            <w:r>
              <w:rPr>
                <w:rFonts w:eastAsia="標楷體" w:hint="eastAsia"/>
              </w:rPr>
              <w:t>個別文類研究演示</w:t>
            </w:r>
          </w:p>
        </w:tc>
      </w:tr>
      <w:tr w:rsidR="003A529E" w:rsidRPr="00BE040B" w:rsidTr="00534B87">
        <w:trPr>
          <w:trHeight w:val="748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9E" w:rsidRPr="00BE040B" w:rsidRDefault="003A529E" w:rsidP="003A529E">
            <w:pPr>
              <w:spacing w:line="0" w:lineRule="atLeast"/>
              <w:jc w:val="distribute"/>
              <w:rPr>
                <w:rFonts w:eastAsia="標楷體"/>
              </w:rPr>
            </w:pPr>
            <w:r w:rsidRPr="00BE040B">
              <w:rPr>
                <w:rFonts w:eastAsia="標楷體"/>
                <w:kern w:val="0"/>
              </w:rPr>
              <w:t>學習目標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29E" w:rsidRDefault="003A529E" w:rsidP="003A529E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引導發現研究議題</w:t>
            </w:r>
          </w:p>
          <w:p w:rsidR="003A529E" w:rsidRDefault="003A529E" w:rsidP="003A529E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學習研究方法</w:t>
            </w:r>
          </w:p>
          <w:p w:rsidR="003A529E" w:rsidRDefault="003A529E" w:rsidP="003A529E">
            <w:pPr>
              <w:widowControl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搜集及判讀文獻能力</w:t>
            </w:r>
          </w:p>
          <w:p w:rsidR="003A529E" w:rsidRPr="00BE040B" w:rsidRDefault="003A529E" w:rsidP="003A529E">
            <w:pPr>
              <w:widowControl/>
              <w:rPr>
                <w:rFonts w:eastAsia="標楷體"/>
                <w:color w:val="339966"/>
              </w:rPr>
            </w:pPr>
          </w:p>
        </w:tc>
      </w:tr>
      <w:tr w:rsidR="003A529E" w:rsidRPr="00BE040B" w:rsidTr="00534B87">
        <w:trPr>
          <w:trHeight w:val="1248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9E" w:rsidRPr="00BE040B" w:rsidRDefault="003A529E" w:rsidP="003A529E">
            <w:pPr>
              <w:spacing w:line="0" w:lineRule="atLeast"/>
              <w:jc w:val="distribute"/>
              <w:rPr>
                <w:rFonts w:eastAsia="標楷體"/>
              </w:rPr>
            </w:pPr>
            <w:r w:rsidRPr="00BE040B">
              <w:rPr>
                <w:rFonts w:eastAsia="標楷體"/>
              </w:rPr>
              <w:t>授課大綱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29E" w:rsidRPr="00BE040B" w:rsidRDefault="003A529E" w:rsidP="003A529E">
            <w:pPr>
              <w:pStyle w:val="a5"/>
              <w:spacing w:line="240" w:lineRule="auto"/>
              <w:outlineLvl w:val="1"/>
              <w:rPr>
                <w:rFonts w:eastAsia="標楷體"/>
                <w:sz w:val="24"/>
                <w:szCs w:val="24"/>
              </w:rPr>
            </w:pPr>
            <w:bookmarkStart w:id="1" w:name="_Toc138587124"/>
            <w:r w:rsidRPr="00BE040B">
              <w:rPr>
                <w:rFonts w:eastAsia="標楷體"/>
                <w:sz w:val="24"/>
                <w:szCs w:val="24"/>
              </w:rPr>
              <w:t>預定每週教學進度及內容</w:t>
            </w:r>
            <w:bookmarkEnd w:id="1"/>
          </w:p>
          <w:tbl>
            <w:tblPr>
              <w:tblW w:w="5000" w:type="pct"/>
              <w:tblCellSpacing w:w="15" w:type="dxa"/>
              <w:tblBorders>
                <w:top w:val="outset" w:sz="6" w:space="0" w:color="003399"/>
                <w:left w:val="outset" w:sz="6" w:space="0" w:color="003399"/>
                <w:bottom w:val="outset" w:sz="6" w:space="0" w:color="003399"/>
                <w:right w:val="outset" w:sz="6" w:space="0" w:color="003399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519"/>
              <w:gridCol w:w="1516"/>
              <w:gridCol w:w="5850"/>
            </w:tblGrid>
            <w:tr w:rsidR="003A529E" w:rsidRPr="00632EC4" w:rsidTr="00E463D0">
              <w:trPr>
                <w:trHeight w:val="288"/>
                <w:tblCellSpacing w:w="15" w:type="dxa"/>
              </w:trPr>
              <w:tc>
                <w:tcPr>
                  <w:tcW w:w="147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632EC4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期數</w:t>
                  </w:r>
                  <w:r w:rsidRPr="00632EC4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(</w:t>
                  </w:r>
                  <w:r w:rsidRPr="00632EC4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週</w:t>
                  </w:r>
                  <w:r w:rsidRPr="00632EC4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)</w:t>
                  </w:r>
                </w:p>
              </w:tc>
              <w:tc>
                <w:tcPr>
                  <w:tcW w:w="148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32EC4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單元</w:t>
                  </w:r>
                </w:p>
              </w:tc>
              <w:tc>
                <w:tcPr>
                  <w:tcW w:w="5805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 w:rsidRPr="00632EC4">
                    <w:rPr>
                      <w:rFonts w:eastAsia="標楷體"/>
                      <w:b/>
                      <w:bCs/>
                      <w:color w:val="000000"/>
                      <w:kern w:val="0"/>
                    </w:rPr>
                    <w:t>內容</w:t>
                  </w:r>
                </w:p>
              </w:tc>
            </w:tr>
            <w:tr w:rsidR="003A529E" w:rsidRPr="00632EC4" w:rsidTr="00E463D0">
              <w:trPr>
                <w:trHeight w:val="240"/>
                <w:tblCellSpacing w:w="15" w:type="dxa"/>
              </w:trPr>
              <w:tc>
                <w:tcPr>
                  <w:tcW w:w="147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32EC4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1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148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5805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課程導覽</w:t>
                  </w:r>
                </w:p>
              </w:tc>
            </w:tr>
            <w:tr w:rsidR="003A529E" w:rsidRPr="00632EC4" w:rsidTr="00E463D0">
              <w:trPr>
                <w:trHeight w:val="480"/>
                <w:tblCellSpacing w:w="15" w:type="dxa"/>
              </w:trPr>
              <w:tc>
                <w:tcPr>
                  <w:tcW w:w="147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32EC4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2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148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5805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俗文學研究概況</w:t>
                  </w:r>
                </w:p>
              </w:tc>
            </w:tr>
            <w:tr w:rsidR="003A529E" w:rsidRPr="00632EC4" w:rsidTr="00E463D0">
              <w:trPr>
                <w:trHeight w:val="480"/>
                <w:tblCellSpacing w:w="15" w:type="dxa"/>
              </w:trPr>
              <w:tc>
                <w:tcPr>
                  <w:tcW w:w="147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32EC4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3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148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5805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民間故事型態學研究</w:t>
                  </w:r>
                </w:p>
              </w:tc>
            </w:tr>
            <w:tr w:rsidR="003A529E" w:rsidRPr="00632EC4" w:rsidTr="00E463D0">
              <w:trPr>
                <w:trHeight w:val="480"/>
                <w:tblCellSpacing w:w="15" w:type="dxa"/>
              </w:trPr>
              <w:tc>
                <w:tcPr>
                  <w:tcW w:w="147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32EC4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4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148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5805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</w:rPr>
                    <w:t>民間故事型態學研究</w:t>
                  </w:r>
                </w:p>
              </w:tc>
            </w:tr>
            <w:tr w:rsidR="003A529E" w:rsidRPr="00632EC4" w:rsidTr="00E463D0">
              <w:trPr>
                <w:trHeight w:val="480"/>
                <w:tblCellSpacing w:w="15" w:type="dxa"/>
              </w:trPr>
              <w:tc>
                <w:tcPr>
                  <w:tcW w:w="147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32EC4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5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148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5805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A529E" w:rsidRPr="00B90BC4" w:rsidRDefault="003A529E" w:rsidP="003A529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eastAsia="標楷體" w:hAnsi="標楷體" w:hint="eastAsia"/>
                    </w:rPr>
                    <w:t>民間故事型態學研究</w:t>
                  </w:r>
                </w:p>
              </w:tc>
            </w:tr>
            <w:tr w:rsidR="003A529E" w:rsidRPr="00632EC4" w:rsidTr="00E463D0">
              <w:trPr>
                <w:trHeight w:val="240"/>
                <w:tblCellSpacing w:w="15" w:type="dxa"/>
              </w:trPr>
              <w:tc>
                <w:tcPr>
                  <w:tcW w:w="147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32EC4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6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148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5805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B90BC4" w:rsidRDefault="003A529E" w:rsidP="003A529E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傳說與歷史研究</w:t>
                  </w:r>
                </w:p>
              </w:tc>
            </w:tr>
            <w:tr w:rsidR="003A529E" w:rsidRPr="00632EC4" w:rsidTr="00E463D0">
              <w:trPr>
                <w:trHeight w:val="480"/>
                <w:tblCellSpacing w:w="15" w:type="dxa"/>
              </w:trPr>
              <w:tc>
                <w:tcPr>
                  <w:tcW w:w="147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32EC4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7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148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5805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B90BC4" w:rsidRDefault="003A529E" w:rsidP="003A529E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傳說與歷史研究</w:t>
                  </w:r>
                </w:p>
              </w:tc>
            </w:tr>
            <w:tr w:rsidR="003A529E" w:rsidRPr="00632EC4" w:rsidTr="00E463D0">
              <w:trPr>
                <w:trHeight w:val="240"/>
                <w:tblCellSpacing w:w="15" w:type="dxa"/>
              </w:trPr>
              <w:tc>
                <w:tcPr>
                  <w:tcW w:w="147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32EC4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8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148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/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5805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A529E" w:rsidRPr="00B90BC4" w:rsidRDefault="003A529E" w:rsidP="003A529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傳說與歷史研究</w:t>
                  </w:r>
                </w:p>
              </w:tc>
            </w:tr>
            <w:tr w:rsidR="003A529E" w:rsidRPr="00632EC4" w:rsidTr="00E463D0">
              <w:trPr>
                <w:trHeight w:val="480"/>
                <w:tblCellSpacing w:w="15" w:type="dxa"/>
              </w:trPr>
              <w:tc>
                <w:tcPr>
                  <w:tcW w:w="147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32EC4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9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148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4</w:t>
                  </w:r>
                </w:p>
              </w:tc>
              <w:tc>
                <w:tcPr>
                  <w:tcW w:w="5805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B90BC4" w:rsidRDefault="003A529E" w:rsidP="003A529E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田野調查</w:t>
                  </w:r>
                </w:p>
              </w:tc>
            </w:tr>
            <w:tr w:rsidR="003A529E" w:rsidRPr="00632EC4" w:rsidTr="004332B2">
              <w:trPr>
                <w:trHeight w:val="240"/>
                <w:tblCellSpacing w:w="15" w:type="dxa"/>
              </w:trPr>
              <w:tc>
                <w:tcPr>
                  <w:tcW w:w="147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32EC4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10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148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N/A</w:t>
                  </w:r>
                </w:p>
              </w:tc>
              <w:tc>
                <w:tcPr>
                  <w:tcW w:w="5805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A529E" w:rsidRPr="00B90BC4" w:rsidRDefault="003A529E" w:rsidP="003A529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期末報告提案</w:t>
                  </w:r>
                </w:p>
              </w:tc>
            </w:tr>
            <w:tr w:rsidR="003A529E" w:rsidRPr="00632EC4" w:rsidTr="00E463D0">
              <w:trPr>
                <w:trHeight w:val="480"/>
                <w:tblCellSpacing w:w="15" w:type="dxa"/>
              </w:trPr>
              <w:tc>
                <w:tcPr>
                  <w:tcW w:w="147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32EC4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11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148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5805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A529E" w:rsidRPr="00B90BC4" w:rsidRDefault="003A529E" w:rsidP="003A529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信仰與俗文學</w:t>
                  </w:r>
                </w:p>
              </w:tc>
            </w:tr>
            <w:tr w:rsidR="003A529E" w:rsidRPr="00632EC4" w:rsidTr="00E463D0">
              <w:trPr>
                <w:trHeight w:val="240"/>
                <w:tblCellSpacing w:w="15" w:type="dxa"/>
              </w:trPr>
              <w:tc>
                <w:tcPr>
                  <w:tcW w:w="147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32EC4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12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148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805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B90BC4" w:rsidRDefault="003A529E" w:rsidP="003A529E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信仰與俗文學</w:t>
                  </w:r>
                </w:p>
              </w:tc>
            </w:tr>
            <w:tr w:rsidR="003A529E" w:rsidRPr="00632EC4" w:rsidTr="00071755">
              <w:trPr>
                <w:trHeight w:val="240"/>
                <w:tblCellSpacing w:w="15" w:type="dxa"/>
              </w:trPr>
              <w:tc>
                <w:tcPr>
                  <w:tcW w:w="147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32EC4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13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148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</w:p>
              </w:tc>
              <w:tc>
                <w:tcPr>
                  <w:tcW w:w="5805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</w:tcPr>
                <w:p w:rsidR="003A529E" w:rsidRPr="00B90BC4" w:rsidRDefault="003A529E" w:rsidP="003A529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俗曲、地方戲</w:t>
                  </w:r>
                </w:p>
              </w:tc>
            </w:tr>
            <w:tr w:rsidR="003A529E" w:rsidRPr="00632EC4" w:rsidTr="00E463D0">
              <w:trPr>
                <w:trHeight w:val="240"/>
                <w:tblCellSpacing w:w="15" w:type="dxa"/>
              </w:trPr>
              <w:tc>
                <w:tcPr>
                  <w:tcW w:w="147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32EC4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14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148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</w:p>
              </w:tc>
              <w:tc>
                <w:tcPr>
                  <w:tcW w:w="5805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B90BC4" w:rsidRDefault="003A529E" w:rsidP="003A529E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俗曲、地方戲</w:t>
                  </w:r>
                </w:p>
              </w:tc>
            </w:tr>
            <w:tr w:rsidR="003A529E" w:rsidRPr="00632EC4" w:rsidTr="00E463D0">
              <w:trPr>
                <w:trHeight w:val="240"/>
                <w:tblCellSpacing w:w="15" w:type="dxa"/>
              </w:trPr>
              <w:tc>
                <w:tcPr>
                  <w:tcW w:w="147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32EC4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15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148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</w:p>
              </w:tc>
              <w:tc>
                <w:tcPr>
                  <w:tcW w:w="5805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謎謠諺研究</w:t>
                  </w:r>
                </w:p>
              </w:tc>
            </w:tr>
            <w:tr w:rsidR="003A529E" w:rsidRPr="00632EC4" w:rsidTr="00E463D0">
              <w:trPr>
                <w:trHeight w:val="480"/>
                <w:tblCellSpacing w:w="15" w:type="dxa"/>
              </w:trPr>
              <w:tc>
                <w:tcPr>
                  <w:tcW w:w="147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32EC4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16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148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</w:p>
              </w:tc>
              <w:tc>
                <w:tcPr>
                  <w:tcW w:w="5805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謎謠諺研究</w:t>
                  </w:r>
                </w:p>
              </w:tc>
            </w:tr>
            <w:tr w:rsidR="003A529E" w:rsidRPr="00632EC4" w:rsidTr="00E463D0">
              <w:trPr>
                <w:trHeight w:val="240"/>
                <w:tblCellSpacing w:w="15" w:type="dxa"/>
              </w:trPr>
              <w:tc>
                <w:tcPr>
                  <w:tcW w:w="147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32EC4">
                    <w:rPr>
                      <w:rFonts w:eastAsia="標楷體"/>
                      <w:color w:val="000000"/>
                      <w:kern w:val="0"/>
                    </w:rPr>
                    <w:lastRenderedPageBreak/>
                    <w:t>第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17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148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</w:p>
              </w:tc>
              <w:tc>
                <w:tcPr>
                  <w:tcW w:w="5805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期末報告</w:t>
                  </w:r>
                </w:p>
              </w:tc>
            </w:tr>
            <w:tr w:rsidR="003A529E" w:rsidRPr="00632EC4" w:rsidTr="00E463D0">
              <w:trPr>
                <w:trHeight w:val="240"/>
                <w:tblCellSpacing w:w="15" w:type="dxa"/>
              </w:trPr>
              <w:tc>
                <w:tcPr>
                  <w:tcW w:w="1474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32EC4">
                    <w:rPr>
                      <w:rFonts w:eastAsia="標楷體"/>
                      <w:color w:val="000000"/>
                      <w:kern w:val="0"/>
                    </w:rPr>
                    <w:t>第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18</w:t>
                  </w:r>
                  <w:r w:rsidRPr="00632EC4">
                    <w:rPr>
                      <w:rFonts w:eastAsia="標楷體"/>
                      <w:color w:val="000000"/>
                      <w:kern w:val="0"/>
                    </w:rPr>
                    <w:t>週</w:t>
                  </w:r>
                </w:p>
              </w:tc>
              <w:tc>
                <w:tcPr>
                  <w:tcW w:w="1486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</w:p>
              </w:tc>
              <w:tc>
                <w:tcPr>
                  <w:tcW w:w="5805" w:type="dxa"/>
                  <w:tcBorders>
                    <w:top w:val="outset" w:sz="6" w:space="0" w:color="003399"/>
                    <w:left w:val="outset" w:sz="6" w:space="0" w:color="003399"/>
                    <w:bottom w:val="outset" w:sz="6" w:space="0" w:color="003399"/>
                    <w:right w:val="outset" w:sz="6" w:space="0" w:color="003399"/>
                  </w:tcBorders>
                  <w:shd w:val="clear" w:color="auto" w:fill="auto"/>
                  <w:vAlign w:val="center"/>
                </w:tcPr>
                <w:p w:rsidR="003A529E" w:rsidRPr="00632EC4" w:rsidRDefault="003A529E" w:rsidP="003A529E">
                  <w:pPr>
                    <w:widowControl/>
                    <w:rPr>
                      <w:rFonts w:eastAsia="標楷體"/>
                      <w:color w:val="000000"/>
                      <w:kern w:val="0"/>
                    </w:rPr>
                  </w:pPr>
                  <w:r>
                    <w:rPr>
                      <w:rFonts w:eastAsia="標楷體" w:hint="eastAsia"/>
                      <w:color w:val="000000"/>
                      <w:kern w:val="0"/>
                    </w:rPr>
                    <w:t>期末報告</w:t>
                  </w:r>
                </w:p>
              </w:tc>
            </w:tr>
          </w:tbl>
          <w:p w:rsidR="003A529E" w:rsidRPr="00BE040B" w:rsidRDefault="003A529E" w:rsidP="003A529E">
            <w:pPr>
              <w:spacing w:line="480" w:lineRule="exact"/>
              <w:ind w:left="1440" w:firstLine="480"/>
              <w:rPr>
                <w:rFonts w:eastAsia="標楷體"/>
                <w:color w:val="000080"/>
              </w:rPr>
            </w:pPr>
          </w:p>
        </w:tc>
      </w:tr>
      <w:tr w:rsidR="003A529E" w:rsidRPr="00BE5F83" w:rsidTr="00534B87">
        <w:trPr>
          <w:trHeight w:val="41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9E" w:rsidRPr="00BE040B" w:rsidRDefault="003A529E" w:rsidP="003A529E">
            <w:pPr>
              <w:spacing w:line="0" w:lineRule="atLeast"/>
              <w:jc w:val="distribute"/>
              <w:rPr>
                <w:rFonts w:eastAsia="標楷體"/>
              </w:rPr>
            </w:pPr>
            <w:r w:rsidRPr="00BE040B">
              <w:rPr>
                <w:rFonts w:eastAsia="標楷體"/>
              </w:rPr>
              <w:lastRenderedPageBreak/>
              <w:t>教科書及參考書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529E" w:rsidRDefault="003A529E" w:rsidP="003A529E">
            <w:pPr>
              <w:pStyle w:val="HTML"/>
              <w:rPr>
                <w:rFonts w:ascii="Times New Roman" w:eastAsia="標楷體" w:hAnsi="Times New Roman" w:cs="Times New Roman"/>
              </w:rPr>
            </w:pPr>
            <w:r w:rsidRPr="00BE040B">
              <w:rPr>
                <w:rFonts w:ascii="Times New Roman" w:eastAsia="標楷體" w:hAnsi="Times New Roman" w:cs="Times New Roman"/>
              </w:rPr>
              <w:t>參考書目：</w:t>
            </w:r>
          </w:p>
          <w:p w:rsidR="003A529E" w:rsidRDefault="003A529E" w:rsidP="003A529E">
            <w:pPr>
              <w:pStyle w:val="HTML"/>
              <w:rPr>
                <w:rFonts w:ascii="Times New Roman" w:eastAsia="標楷體" w:hAnsi="Times New Roman" w:cs="Times New Roman"/>
              </w:rPr>
            </w:pPr>
          </w:p>
          <w:p w:rsidR="003A529E" w:rsidRDefault="003A529E" w:rsidP="003A529E">
            <w:pPr>
              <w:pStyle w:val="HTML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普羅普，《民間故事型態學》，北京：中華書局，</w:t>
            </w:r>
            <w:r>
              <w:rPr>
                <w:rFonts w:ascii="Times New Roman" w:eastAsia="標楷體" w:hAnsi="Times New Roman" w:cs="Times New Roman" w:hint="eastAsia"/>
              </w:rPr>
              <w:t>2006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3A529E" w:rsidRDefault="003A529E" w:rsidP="003A529E">
            <w:pPr>
              <w:pStyle w:val="HTML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普羅普，《神奇故事的歷史根源》，北京：中華書局，</w:t>
            </w:r>
            <w:r>
              <w:rPr>
                <w:rFonts w:ascii="Times New Roman" w:eastAsia="標楷體" w:hAnsi="Times New Roman" w:cs="Times New Roman" w:hint="eastAsia"/>
              </w:rPr>
              <w:t>2006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3A529E" w:rsidRDefault="003A529E" w:rsidP="003A529E">
            <w:pPr>
              <w:pStyle w:val="HTML"/>
              <w:rPr>
                <w:rFonts w:ascii="Times New Roman" w:eastAsia="標楷體" w:hAnsi="Times New Roman" w:cs="Times New Roman"/>
              </w:rPr>
            </w:pPr>
          </w:p>
          <w:p w:rsidR="003A529E" w:rsidRPr="00DE0AC5" w:rsidRDefault="003A529E" w:rsidP="003A529E">
            <w:pPr>
              <w:pStyle w:val="HTML"/>
              <w:rPr>
                <w:rFonts w:ascii="Times New Roman" w:eastAsia="標楷體" w:hAnsi="Times New Roman" w:cs="Times New Roman"/>
              </w:rPr>
            </w:pPr>
            <w:r w:rsidRPr="00DE0AC5">
              <w:rPr>
                <w:rFonts w:ascii="Times New Roman" w:eastAsia="標楷體" w:hAnsi="Times New Roman" w:cs="Times New Roman"/>
              </w:rPr>
              <w:t>俗曲研究</w:t>
            </w:r>
          </w:p>
          <w:p w:rsidR="003A529E" w:rsidRPr="00DE0AC5" w:rsidRDefault="003A529E" w:rsidP="003A529E">
            <w:pPr>
              <w:rPr>
                <w:rFonts w:eastAsia="標楷體"/>
              </w:rPr>
            </w:pPr>
            <w:r w:rsidRPr="00DE0AC5">
              <w:rPr>
                <w:rFonts w:eastAsia="標楷體"/>
              </w:rPr>
              <w:t>曾子良，《台灣歌仔四論》，台北：國家出版社，</w:t>
            </w:r>
            <w:r w:rsidRPr="00DE0AC5">
              <w:rPr>
                <w:rFonts w:eastAsia="標楷體"/>
              </w:rPr>
              <w:t>2009</w:t>
            </w:r>
            <w:r w:rsidRPr="00DE0AC5">
              <w:rPr>
                <w:rFonts w:eastAsia="標楷體"/>
              </w:rPr>
              <w:t>。</w:t>
            </w:r>
          </w:p>
          <w:p w:rsidR="003A529E" w:rsidRPr="00DE0AC5" w:rsidRDefault="003A529E" w:rsidP="003A529E">
            <w:pPr>
              <w:rPr>
                <w:rFonts w:eastAsia="標楷體"/>
              </w:rPr>
            </w:pPr>
            <w:r w:rsidRPr="00DE0AC5">
              <w:rPr>
                <w:rFonts w:eastAsia="標楷體"/>
              </w:rPr>
              <w:t>施炳華，《歌仔冊欣賞與研究》，台北：博揚文化，</w:t>
            </w:r>
            <w:r w:rsidRPr="00DE0AC5">
              <w:rPr>
                <w:rFonts w:eastAsia="標楷體"/>
              </w:rPr>
              <w:t>2010</w:t>
            </w:r>
            <w:r w:rsidRPr="00DE0AC5">
              <w:rPr>
                <w:rFonts w:eastAsia="標楷體"/>
              </w:rPr>
              <w:t>。</w:t>
            </w:r>
          </w:p>
          <w:p w:rsidR="003A529E" w:rsidRPr="00DE0AC5" w:rsidRDefault="003A529E" w:rsidP="003A529E">
            <w:pPr>
              <w:rPr>
                <w:rFonts w:eastAsia="標楷體"/>
              </w:rPr>
            </w:pPr>
            <w:r w:rsidRPr="00DE0AC5">
              <w:rPr>
                <w:rFonts w:eastAsia="標楷體"/>
              </w:rPr>
              <w:t>林仁昱，《廿世紀初中國俗曲唱述人物》，台北：里仁，</w:t>
            </w:r>
            <w:r w:rsidRPr="00DE0AC5">
              <w:rPr>
                <w:rFonts w:eastAsia="標楷體"/>
              </w:rPr>
              <w:t>2011</w:t>
            </w:r>
            <w:r w:rsidRPr="00DE0AC5">
              <w:rPr>
                <w:rFonts w:eastAsia="標楷體"/>
              </w:rPr>
              <w:t>。</w:t>
            </w:r>
          </w:p>
          <w:p w:rsidR="003A529E" w:rsidRPr="00DE0AC5" w:rsidRDefault="003A529E" w:rsidP="003A529E">
            <w:pPr>
              <w:pStyle w:val="HTML"/>
              <w:rPr>
                <w:rFonts w:ascii="Times New Roman" w:eastAsia="標楷體" w:hAnsi="Times New Roman" w:cs="Times New Roman"/>
              </w:rPr>
            </w:pPr>
            <w:r w:rsidRPr="00DE0AC5">
              <w:rPr>
                <w:rFonts w:ascii="Times New Roman" w:eastAsia="標楷體" w:hAnsi="Times New Roman" w:cs="Times New Roman"/>
              </w:rPr>
              <w:t>杜建坊，《歌仔冊起鼓：語言、文學與文化》，台北：台灣書房，</w:t>
            </w:r>
            <w:r w:rsidRPr="00DE0AC5">
              <w:rPr>
                <w:rFonts w:ascii="Times New Roman" w:eastAsia="標楷體" w:hAnsi="Times New Roman" w:cs="Times New Roman"/>
              </w:rPr>
              <w:t>2008</w:t>
            </w:r>
            <w:r w:rsidRPr="00DE0AC5">
              <w:rPr>
                <w:rFonts w:ascii="Times New Roman" w:eastAsia="標楷體" w:hAnsi="Times New Roman" w:cs="Times New Roman"/>
              </w:rPr>
              <w:t>。</w:t>
            </w:r>
          </w:p>
          <w:p w:rsidR="003A529E" w:rsidRPr="00DE0AC5" w:rsidRDefault="003A529E" w:rsidP="003A529E">
            <w:pPr>
              <w:pStyle w:val="HTML"/>
              <w:rPr>
                <w:rFonts w:ascii="Times New Roman" w:eastAsia="標楷體" w:hAnsi="Times New Roman" w:cs="Times New Roman"/>
              </w:rPr>
            </w:pPr>
          </w:p>
          <w:p w:rsidR="003A529E" w:rsidRPr="00DE0AC5" w:rsidRDefault="003A529E" w:rsidP="003A529E">
            <w:pPr>
              <w:tabs>
                <w:tab w:val="left" w:pos="432"/>
              </w:tabs>
              <w:rPr>
                <w:rFonts w:eastAsia="標楷體"/>
              </w:rPr>
            </w:pPr>
            <w:r w:rsidRPr="00DE0AC5">
              <w:rPr>
                <w:rFonts w:eastAsia="標楷體"/>
              </w:rPr>
              <w:t>諺語研究</w:t>
            </w:r>
          </w:p>
          <w:p w:rsidR="003A529E" w:rsidRPr="00DE0AC5" w:rsidRDefault="003A529E" w:rsidP="003A529E">
            <w:pPr>
              <w:tabs>
                <w:tab w:val="left" w:pos="432"/>
              </w:tabs>
              <w:rPr>
                <w:rFonts w:eastAsia="標楷體"/>
              </w:rPr>
            </w:pPr>
            <w:r w:rsidRPr="00DE0AC5">
              <w:rPr>
                <w:rFonts w:eastAsia="標楷體"/>
              </w:rPr>
              <w:t>朱介凡，《諺語的源流功能》，台北：東方文化，</w:t>
            </w:r>
            <w:r w:rsidRPr="00DE0AC5">
              <w:rPr>
                <w:rFonts w:eastAsia="標楷體"/>
              </w:rPr>
              <w:t>1970</w:t>
            </w:r>
            <w:r w:rsidRPr="00DE0AC5">
              <w:rPr>
                <w:rFonts w:eastAsia="標楷體"/>
              </w:rPr>
              <w:t>。</w:t>
            </w:r>
          </w:p>
          <w:p w:rsidR="003A529E" w:rsidRPr="00DE0AC5" w:rsidRDefault="003A529E" w:rsidP="003A529E">
            <w:pPr>
              <w:tabs>
                <w:tab w:val="left" w:pos="432"/>
              </w:tabs>
              <w:rPr>
                <w:rFonts w:eastAsia="標楷體"/>
              </w:rPr>
            </w:pPr>
            <w:r w:rsidRPr="00DE0AC5">
              <w:rPr>
                <w:rFonts w:eastAsia="標楷體"/>
              </w:rPr>
              <w:t>周盤林，《中西諺語比較研究》，台北：文史哲，</w:t>
            </w:r>
            <w:r w:rsidRPr="00DE0AC5">
              <w:rPr>
                <w:rFonts w:eastAsia="標楷體"/>
              </w:rPr>
              <w:t>1975</w:t>
            </w:r>
            <w:r w:rsidRPr="00DE0AC5">
              <w:rPr>
                <w:rFonts w:eastAsia="標楷體"/>
              </w:rPr>
              <w:t>。</w:t>
            </w:r>
          </w:p>
          <w:p w:rsidR="003A529E" w:rsidRPr="00DE0AC5" w:rsidRDefault="003A529E" w:rsidP="003A529E">
            <w:pPr>
              <w:pStyle w:val="HTML"/>
              <w:rPr>
                <w:rFonts w:ascii="Times New Roman" w:eastAsia="標楷體" w:hAnsi="Times New Roman" w:cs="Times New Roman"/>
              </w:rPr>
            </w:pPr>
            <w:r w:rsidRPr="00DE0AC5">
              <w:rPr>
                <w:rFonts w:ascii="Times New Roman" w:eastAsia="標楷體" w:hAnsi="Times New Roman" w:cs="Times New Roman"/>
              </w:rPr>
              <w:t xml:space="preserve">Wolfgang Mieder, “To Build Castles in Spain” The Story of an English Proverbial Expression,” ch. 12, </w:t>
            </w:r>
            <w:r w:rsidRPr="00DE0AC5">
              <w:rPr>
                <w:rFonts w:ascii="Times New Roman" w:eastAsia="標楷體" w:hAnsi="Times New Roman" w:cs="Times New Roman"/>
                <w:i/>
              </w:rPr>
              <w:t>Festschrift for Antonio Pamies Bertrán</w:t>
            </w:r>
            <w:r w:rsidRPr="00DE0AC5">
              <w:rPr>
                <w:rFonts w:ascii="Times New Roman" w:eastAsia="標楷體" w:hAnsi="Times New Roman" w:cs="Times New Roman"/>
              </w:rPr>
              <w:t>. Ed. Rosemeire Monteiro. Fortaleza, Brazil: Ceará Federal University, 2013.</w:t>
            </w:r>
          </w:p>
          <w:p w:rsidR="003A529E" w:rsidRPr="00DE0AC5" w:rsidRDefault="003A529E" w:rsidP="003A529E">
            <w:pPr>
              <w:pStyle w:val="HTML"/>
              <w:rPr>
                <w:rFonts w:ascii="Times New Roman" w:eastAsia="標楷體" w:hAnsi="Times New Roman" w:cs="Times New Roman"/>
              </w:rPr>
            </w:pPr>
          </w:p>
          <w:p w:rsidR="003A529E" w:rsidRDefault="003A529E" w:rsidP="003A529E">
            <w:pPr>
              <w:rPr>
                <w:rFonts w:eastAsia="標楷體"/>
                <w:color w:val="000000"/>
                <w:kern w:val="0"/>
              </w:rPr>
            </w:pPr>
            <w:r w:rsidRPr="00DE0AC5">
              <w:rPr>
                <w:rFonts w:eastAsia="標楷體"/>
                <w:color w:val="000000"/>
                <w:kern w:val="0"/>
              </w:rPr>
              <w:t>謎語研究</w:t>
            </w:r>
          </w:p>
          <w:p w:rsidR="003A529E" w:rsidRDefault="003A529E" w:rsidP="003A529E">
            <w:pPr>
              <w:rPr>
                <w:rFonts w:eastAsia="標楷體"/>
                <w:color w:val="000000"/>
                <w:kern w:val="0"/>
              </w:rPr>
            </w:pPr>
          </w:p>
          <w:p w:rsidR="003A529E" w:rsidRDefault="003A529E" w:rsidP="003A529E">
            <w:pPr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陳光堯，《謎語研究》，收於胡懷琛，《中國民歌研究》，上海：上海書店，</w:t>
            </w:r>
            <w:r>
              <w:rPr>
                <w:rFonts w:eastAsia="標楷體" w:hint="eastAsia"/>
                <w:color w:val="000000"/>
                <w:kern w:val="0"/>
              </w:rPr>
              <w:t>1991</w:t>
            </w:r>
            <w:r>
              <w:rPr>
                <w:rFonts w:eastAsia="標楷體" w:hint="eastAsia"/>
                <w:color w:val="000000"/>
                <w:kern w:val="0"/>
              </w:rPr>
              <w:t>。</w:t>
            </w:r>
          </w:p>
          <w:p w:rsidR="003A529E" w:rsidRDefault="003A529E" w:rsidP="003A529E">
            <w:pPr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錢南揚，《戲文概論：謎史》，北京：中華書局，</w:t>
            </w:r>
            <w:r>
              <w:rPr>
                <w:rFonts w:eastAsia="標楷體" w:hint="eastAsia"/>
                <w:color w:val="000000"/>
                <w:kern w:val="0"/>
              </w:rPr>
              <w:t>2009</w:t>
            </w:r>
            <w:r>
              <w:rPr>
                <w:rFonts w:eastAsia="標楷體" w:hint="eastAsia"/>
                <w:color w:val="000000"/>
                <w:kern w:val="0"/>
              </w:rPr>
              <w:t>。</w:t>
            </w:r>
          </w:p>
          <w:p w:rsidR="003A529E" w:rsidRPr="00550C28" w:rsidRDefault="003A529E" w:rsidP="003A529E">
            <w:pPr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譚達先，《中國民間謎語研究》，台北：木鐸出版社，</w:t>
            </w:r>
            <w:r>
              <w:rPr>
                <w:rFonts w:eastAsia="標楷體" w:hint="eastAsia"/>
                <w:color w:val="000000"/>
                <w:kern w:val="0"/>
              </w:rPr>
              <w:t>1983</w:t>
            </w:r>
            <w:r>
              <w:rPr>
                <w:rFonts w:eastAsia="標楷體" w:hint="eastAsia"/>
                <w:color w:val="000000"/>
                <w:kern w:val="0"/>
              </w:rPr>
              <w:t>。</w:t>
            </w:r>
          </w:p>
          <w:p w:rsidR="003A529E" w:rsidRDefault="003A529E" w:rsidP="003A529E">
            <w:pPr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洪武雄，《謎語的理論及運用》，板橋：天工書局，</w:t>
            </w:r>
            <w:r>
              <w:rPr>
                <w:rFonts w:eastAsia="標楷體" w:hint="eastAsia"/>
                <w:color w:val="000000"/>
                <w:kern w:val="0"/>
              </w:rPr>
              <w:t>20</w:t>
            </w:r>
            <w:r>
              <w:rPr>
                <w:rFonts w:eastAsia="標楷體"/>
                <w:color w:val="000000"/>
                <w:kern w:val="0"/>
              </w:rPr>
              <w:t>0</w:t>
            </w:r>
            <w:r>
              <w:rPr>
                <w:rFonts w:eastAsia="標楷體" w:hint="eastAsia"/>
                <w:color w:val="000000"/>
                <w:kern w:val="0"/>
              </w:rPr>
              <w:t>1</w:t>
            </w:r>
            <w:r>
              <w:rPr>
                <w:rFonts w:eastAsia="標楷體" w:hint="eastAsia"/>
                <w:color w:val="000000"/>
                <w:kern w:val="0"/>
              </w:rPr>
              <w:t>。</w:t>
            </w:r>
          </w:p>
          <w:p w:rsidR="003A529E" w:rsidRPr="00DE0AC5" w:rsidRDefault="003A529E" w:rsidP="003A529E">
            <w:pPr>
              <w:rPr>
                <w:rFonts w:eastAsia="標楷體"/>
              </w:rPr>
            </w:pPr>
            <w:r w:rsidRPr="00DE0AC5">
              <w:rPr>
                <w:rFonts w:eastAsia="標楷體"/>
              </w:rPr>
              <w:t>胡萬川：〈論謎語的多元文化意涵〉，收入《民間文學理論與實踐》（新竹：清華大學，</w:t>
            </w:r>
            <w:r w:rsidRPr="00DE0AC5">
              <w:rPr>
                <w:rFonts w:eastAsia="標楷體"/>
              </w:rPr>
              <w:t>2004</w:t>
            </w:r>
            <w:r w:rsidRPr="00DE0AC5">
              <w:rPr>
                <w:rFonts w:eastAsia="標楷體"/>
              </w:rPr>
              <w:t>年），頁</w:t>
            </w:r>
            <w:r w:rsidRPr="00DE0AC5">
              <w:rPr>
                <w:rFonts w:eastAsia="標楷體"/>
              </w:rPr>
              <w:t>169-188</w:t>
            </w:r>
            <w:r w:rsidRPr="00DE0AC5">
              <w:rPr>
                <w:rFonts w:eastAsia="標楷體"/>
              </w:rPr>
              <w:t>。原載於鄭炯明編：《許成章作品集學術研討會論文集</w:t>
            </w:r>
            <w:r w:rsidRPr="00DE0AC5">
              <w:rPr>
                <w:rFonts w:eastAsia="標楷體"/>
              </w:rPr>
              <w:t>——</w:t>
            </w:r>
            <w:r w:rsidRPr="00DE0AC5">
              <w:rPr>
                <w:rFonts w:eastAsia="標楷體"/>
              </w:rPr>
              <w:t>逆浪淘沙的台語先聲》（高雄：春暉，</w:t>
            </w:r>
            <w:r w:rsidRPr="00DE0AC5">
              <w:rPr>
                <w:rFonts w:eastAsia="標楷體"/>
              </w:rPr>
              <w:t>2000</w:t>
            </w:r>
            <w:r w:rsidRPr="00DE0AC5">
              <w:rPr>
                <w:rFonts w:eastAsia="標楷體"/>
              </w:rPr>
              <w:t>年</w:t>
            </w:r>
            <w:r w:rsidRPr="00DE0AC5">
              <w:rPr>
                <w:rFonts w:eastAsia="標楷體"/>
              </w:rPr>
              <w:t>6</w:t>
            </w:r>
            <w:r w:rsidRPr="00DE0AC5">
              <w:rPr>
                <w:rFonts w:eastAsia="標楷體"/>
              </w:rPr>
              <w:t>月）。</w:t>
            </w:r>
          </w:p>
          <w:p w:rsidR="003A529E" w:rsidRPr="00DE0AC5" w:rsidRDefault="003A529E" w:rsidP="003A529E">
            <w:pPr>
              <w:rPr>
                <w:rFonts w:eastAsia="標楷體"/>
              </w:rPr>
            </w:pPr>
            <w:r w:rsidRPr="00DE0AC5">
              <w:rPr>
                <w:rFonts w:eastAsia="標楷體"/>
              </w:rPr>
              <w:t xml:space="preserve">Alan Dundes, “Towards a Structural Definition of the Riddle,” </w:t>
            </w:r>
            <w:r w:rsidRPr="00DE0AC5">
              <w:rPr>
                <w:rFonts w:eastAsia="標楷體"/>
                <w:i/>
              </w:rPr>
              <w:t>American Folklore</w:t>
            </w:r>
            <w:r w:rsidRPr="00DE0AC5">
              <w:rPr>
                <w:rFonts w:eastAsia="標楷體"/>
              </w:rPr>
              <w:t>, Vol. 76, No. 300 (Apr. – Jun., 1963), pp. 111 – 118</w:t>
            </w:r>
            <w:r w:rsidRPr="00DE0AC5">
              <w:rPr>
                <w:rFonts w:eastAsia="標楷體"/>
              </w:rPr>
              <w:t>。</w:t>
            </w:r>
          </w:p>
          <w:p w:rsidR="003A529E" w:rsidRPr="00DE0AC5" w:rsidRDefault="003A529E" w:rsidP="003A529E">
            <w:pPr>
              <w:rPr>
                <w:rFonts w:eastAsia="標楷體"/>
              </w:rPr>
            </w:pPr>
            <w:r w:rsidRPr="00DE0AC5">
              <w:rPr>
                <w:rFonts w:eastAsia="標楷體"/>
              </w:rPr>
              <w:t xml:space="preserve">Elli Kongas Maranda, “Riddles and Riddling: An Introduction,” </w:t>
            </w:r>
            <w:r w:rsidRPr="00DE0AC5">
              <w:rPr>
                <w:rFonts w:eastAsia="標楷體"/>
                <w:i/>
              </w:rPr>
              <w:t>The Journal of American Folklore</w:t>
            </w:r>
            <w:r w:rsidRPr="00DE0AC5">
              <w:rPr>
                <w:rFonts w:eastAsia="標楷體"/>
              </w:rPr>
              <w:t xml:space="preserve">, Vol. 89, No. 352, </w:t>
            </w:r>
            <w:r w:rsidRPr="00DE0AC5">
              <w:rPr>
                <w:rFonts w:eastAsia="標楷體"/>
                <w:i/>
              </w:rPr>
              <w:t>Riddles and Riddling</w:t>
            </w:r>
            <w:r w:rsidRPr="00DE0AC5">
              <w:rPr>
                <w:rFonts w:eastAsia="標楷體"/>
              </w:rPr>
              <w:t xml:space="preserve"> (Apr. – Jun., 1976), pp. 127 – 137. </w:t>
            </w:r>
          </w:p>
          <w:p w:rsidR="003A529E" w:rsidRPr="00DE0AC5" w:rsidRDefault="003A529E" w:rsidP="003A529E">
            <w:pPr>
              <w:pStyle w:val="HTML"/>
              <w:rPr>
                <w:rFonts w:ascii="Times New Roman" w:eastAsia="標楷體" w:hAnsi="Times New Roman" w:cs="Times New Roman"/>
                <w:color w:val="000000"/>
              </w:rPr>
            </w:pPr>
            <w:r w:rsidRPr="00DE0AC5">
              <w:rPr>
                <w:rFonts w:ascii="Times New Roman" w:eastAsia="標楷體" w:hAnsi="Times New Roman" w:cs="Times New Roman"/>
                <w:color w:val="000000"/>
              </w:rPr>
              <w:t xml:space="preserve">Ian Hamnett, “Ambiguity, Classification and Change: The Function of Riddles,” </w:t>
            </w:r>
            <w:r w:rsidRPr="00DE0AC5">
              <w:rPr>
                <w:rFonts w:ascii="Times New Roman" w:eastAsia="標楷體" w:hAnsi="Times New Roman" w:cs="Times New Roman"/>
                <w:i/>
                <w:color w:val="000000"/>
              </w:rPr>
              <w:t>Man</w:t>
            </w:r>
            <w:r w:rsidRPr="00DE0AC5">
              <w:rPr>
                <w:rFonts w:ascii="Times New Roman" w:eastAsia="標楷體" w:hAnsi="Times New Roman" w:cs="Times New Roman"/>
                <w:color w:val="000000"/>
              </w:rPr>
              <w:t>, New Series, Vol. 2, No. 3 (Sep., 1967), pp. 379 – 392</w:t>
            </w:r>
            <w:r w:rsidRPr="00DE0AC5">
              <w:rPr>
                <w:rFonts w:ascii="Times New Roman" w:eastAsia="標楷體" w:hAnsi="Times New Roman" w:cs="Times New Roman"/>
                <w:color w:val="000000"/>
              </w:rPr>
              <w:t>．</w:t>
            </w:r>
          </w:p>
          <w:p w:rsidR="003A529E" w:rsidRPr="00DE0AC5" w:rsidRDefault="003A529E" w:rsidP="003A529E">
            <w:pPr>
              <w:pStyle w:val="HTML"/>
              <w:rPr>
                <w:rFonts w:ascii="Times New Roman" w:eastAsia="標楷體" w:hAnsi="Times New Roman" w:cs="Times New Roman"/>
                <w:color w:val="000000"/>
              </w:rPr>
            </w:pPr>
          </w:p>
          <w:p w:rsidR="003A529E" w:rsidRPr="00DE0AC5" w:rsidRDefault="003A529E" w:rsidP="003A529E">
            <w:pPr>
              <w:rPr>
                <w:rFonts w:eastAsia="標楷體"/>
                <w:color w:val="000000"/>
                <w:kern w:val="0"/>
              </w:rPr>
            </w:pPr>
            <w:r w:rsidRPr="00DE0AC5">
              <w:rPr>
                <w:rFonts w:eastAsia="標楷體"/>
                <w:color w:val="000000"/>
                <w:kern w:val="0"/>
              </w:rPr>
              <w:t>謠言研究</w:t>
            </w:r>
          </w:p>
          <w:p w:rsidR="003A529E" w:rsidRPr="00661513" w:rsidRDefault="003A529E" w:rsidP="003A529E">
            <w:pPr>
              <w:rPr>
                <w:rFonts w:ascii="標楷體" w:eastAsia="標楷體" w:hAnsi="標楷體"/>
                <w:kern w:val="0"/>
              </w:rPr>
            </w:pPr>
            <w:r>
              <w:rPr>
                <w:rStyle w:val="af3"/>
                <w:rFonts w:ascii="標楷體" w:eastAsia="標楷體" w:hAnsi="標楷體" w:cs="Arial" w:hint="eastAsia"/>
                <w:i w:val="0"/>
                <w:iCs w:val="0"/>
                <w:shd w:val="clear" w:color="auto" w:fill="FFFFFF"/>
              </w:rPr>
              <w:t>周裕琼，</w:t>
            </w:r>
            <w:r w:rsidRPr="00661513">
              <w:rPr>
                <w:rStyle w:val="af3"/>
                <w:rFonts w:ascii="標楷體" w:eastAsia="標楷體" w:hAnsi="標楷體" w:cs="Arial"/>
                <w:i w:val="0"/>
                <w:iCs w:val="0"/>
                <w:shd w:val="clear" w:color="auto" w:fill="FFFFFF"/>
              </w:rPr>
              <w:t>當代中國社會的網絡謠言研究</w:t>
            </w:r>
            <w:r>
              <w:rPr>
                <w:rStyle w:val="af3"/>
                <w:rFonts w:ascii="標楷體" w:eastAsia="標楷體" w:hAnsi="標楷體" w:cs="Arial" w:hint="eastAsia"/>
                <w:i w:val="0"/>
                <w:iCs w:val="0"/>
                <w:shd w:val="clear" w:color="auto" w:fill="FFFFFF"/>
              </w:rPr>
              <w:t>，北京：商務印書館，2012。</w:t>
            </w:r>
          </w:p>
          <w:p w:rsidR="003A529E" w:rsidRDefault="003A529E" w:rsidP="003A529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史查盛與司圖華（</w:t>
            </w:r>
            <w:r w:rsidRPr="00661513">
              <w:rPr>
                <w:shd w:val="clear" w:color="auto" w:fill="FFFFFF"/>
              </w:rPr>
              <w:t>Strathern, Andrew and Pamela J. Stewart</w:t>
            </w:r>
            <w:r w:rsidRPr="00661513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rFonts w:eastAsia="標楷體" w:hint="eastAsia"/>
                <w:color w:val="000000"/>
                <w:kern w:val="0"/>
              </w:rPr>
              <w:t>），《</w:t>
            </w:r>
            <w:r w:rsidRPr="00661513">
              <w:rPr>
                <w:rFonts w:ascii="標楷體" w:eastAsia="標楷體" w:hAnsi="標楷體" w:hint="eastAsia"/>
              </w:rPr>
              <w:t>人類學的四個講座</w:t>
            </w:r>
            <w:r w:rsidRPr="00661513">
              <w:rPr>
                <w:rFonts w:ascii="標楷體" w:eastAsia="標楷體" w:hAnsi="標楷體"/>
              </w:rPr>
              <w:t xml:space="preserve"> :</w:t>
            </w:r>
            <w:r w:rsidRPr="00661513">
              <w:rPr>
                <w:rFonts w:ascii="標楷體" w:eastAsia="標楷體" w:hAnsi="標楷體" w:hint="eastAsia"/>
              </w:rPr>
              <w:t>謠言</w:t>
            </w:r>
            <w:r w:rsidRPr="00661513">
              <w:rPr>
                <w:rFonts w:ascii="標楷體" w:eastAsia="標楷體" w:hAnsi="標楷體"/>
              </w:rPr>
              <w:t>.</w:t>
            </w:r>
            <w:r w:rsidRPr="00661513">
              <w:rPr>
                <w:rFonts w:ascii="標楷體" w:eastAsia="標楷體" w:hAnsi="標楷體" w:hint="eastAsia"/>
              </w:rPr>
              <w:t>想像</w:t>
            </w:r>
            <w:r w:rsidRPr="00661513">
              <w:rPr>
                <w:rFonts w:ascii="標楷體" w:eastAsia="標楷體" w:hAnsi="標楷體"/>
              </w:rPr>
              <w:t>.</w:t>
            </w:r>
            <w:r w:rsidRPr="00661513">
              <w:rPr>
                <w:rFonts w:ascii="標楷體" w:eastAsia="標楷體" w:hAnsi="標楷體" w:hint="eastAsia"/>
              </w:rPr>
              <w:t>身體</w:t>
            </w:r>
            <w:r w:rsidRPr="00661513">
              <w:rPr>
                <w:rFonts w:ascii="標楷體" w:eastAsia="標楷體" w:hAnsi="標楷體"/>
              </w:rPr>
              <w:t>.</w:t>
            </w:r>
            <w:r w:rsidRPr="00661513">
              <w:rPr>
                <w:rFonts w:ascii="標楷體" w:eastAsia="標楷體" w:hAnsi="標楷體" w:hint="eastAsia"/>
              </w:rPr>
              <w:t>歷史</w:t>
            </w:r>
            <w:r>
              <w:rPr>
                <w:rFonts w:eastAsia="標楷體" w:hint="eastAsia"/>
                <w:color w:val="000000"/>
                <w:kern w:val="0"/>
              </w:rPr>
              <w:t>》，北京：中國人民大學出版社，</w:t>
            </w:r>
            <w:r>
              <w:rPr>
                <w:rFonts w:eastAsia="標楷體" w:hint="eastAsia"/>
                <w:color w:val="000000"/>
                <w:kern w:val="0"/>
              </w:rPr>
              <w:t>2005</w:t>
            </w:r>
            <w:r>
              <w:rPr>
                <w:rFonts w:eastAsia="標楷體" w:hint="eastAsia"/>
                <w:color w:val="000000"/>
                <w:kern w:val="0"/>
              </w:rPr>
              <w:t>。</w:t>
            </w:r>
          </w:p>
          <w:p w:rsidR="003A529E" w:rsidRPr="00DE0AC5" w:rsidRDefault="003A529E" w:rsidP="003A529E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  <w:sz w:val="22"/>
                <w:szCs w:val="22"/>
                <w:lang w:val="x-none"/>
              </w:rPr>
            </w:pPr>
            <w:r w:rsidRPr="00DE0AC5">
              <w:rPr>
                <w:rFonts w:eastAsia="標楷體"/>
                <w:color w:val="000000"/>
                <w:kern w:val="0"/>
              </w:rPr>
              <w:t xml:space="preserve">Patricia Turner, “Church’s Fried Chicken and the Klan: A Rhetorical Analysis of Rumor in the Black Community,” </w:t>
            </w:r>
            <w:r w:rsidRPr="00DE0AC5">
              <w:rPr>
                <w:rFonts w:eastAsia="標楷體"/>
                <w:color w:val="000000"/>
                <w:kern w:val="0"/>
                <w:sz w:val="22"/>
                <w:szCs w:val="22"/>
                <w:lang w:val="x-none"/>
              </w:rPr>
              <w:t>Western Folklore, Vol. 46, No. 4 (Oct., 1987), pp. 294-306</w:t>
            </w:r>
          </w:p>
          <w:p w:rsidR="003A529E" w:rsidRDefault="003A529E" w:rsidP="003A529E">
            <w:pPr>
              <w:pStyle w:val="HTML"/>
              <w:rPr>
                <w:rFonts w:ascii="Times New Roman" w:eastAsia="標楷體" w:hAnsi="Times New Roman" w:cs="Times New Roman"/>
              </w:rPr>
            </w:pPr>
          </w:p>
          <w:p w:rsidR="003A529E" w:rsidRPr="0071539F" w:rsidRDefault="003A529E" w:rsidP="003A529E">
            <w:pPr>
              <w:pStyle w:val="HTML"/>
              <w:rPr>
                <w:lang w:val="x-none"/>
              </w:rPr>
            </w:pPr>
            <w:r w:rsidRPr="00DE0AC5">
              <w:rPr>
                <w:rFonts w:ascii="Times New Roman" w:eastAsia="標楷體" w:hAnsi="Times New Roman" w:cs="Times New Roman"/>
              </w:rPr>
              <w:t xml:space="preserve">Patricia Turner, “Ambivalent Patrons: The Role of Rumor and Contemporary Legends in African-American Consumer Decisions,” </w:t>
            </w:r>
            <w:r w:rsidRPr="00DE0AC5">
              <w:rPr>
                <w:rFonts w:ascii="Times New Roman" w:eastAsia="標楷體" w:hAnsi="Times New Roman" w:cs="Times New Roman"/>
                <w:i/>
                <w:color w:val="000000"/>
                <w:sz w:val="22"/>
                <w:szCs w:val="22"/>
                <w:lang w:val="x-none"/>
              </w:rPr>
              <w:t>The Journal of American Folklore</w:t>
            </w:r>
            <w:r w:rsidRPr="00DE0AC5">
              <w:rPr>
                <w:rFonts w:ascii="Times New Roman" w:eastAsia="標楷體" w:hAnsi="Times New Roman" w:cs="Times New Roman"/>
                <w:color w:val="000000"/>
                <w:sz w:val="22"/>
                <w:szCs w:val="22"/>
                <w:lang w:val="x-none"/>
              </w:rPr>
              <w:t>, Vol. 105, No. 418 (Autumn, 1992), pp. 424-441</w:t>
            </w:r>
          </w:p>
        </w:tc>
      </w:tr>
      <w:tr w:rsidR="003A529E" w:rsidRPr="00BE040B" w:rsidTr="00F31220">
        <w:trPr>
          <w:trHeight w:val="56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9E" w:rsidRPr="00BE040B" w:rsidRDefault="003A529E" w:rsidP="003A529E">
            <w:pPr>
              <w:spacing w:line="0" w:lineRule="atLeast"/>
              <w:jc w:val="distribute"/>
              <w:rPr>
                <w:rFonts w:eastAsia="標楷體"/>
              </w:rPr>
            </w:pPr>
            <w:r w:rsidRPr="00BE040B">
              <w:rPr>
                <w:rFonts w:eastAsia="標楷體"/>
              </w:rPr>
              <w:lastRenderedPageBreak/>
              <w:t>評量方式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29E" w:rsidRPr="00BE040B" w:rsidRDefault="003A529E" w:rsidP="003A529E">
            <w:pPr>
              <w:spacing w:line="480" w:lineRule="exact"/>
              <w:rPr>
                <w:rFonts w:eastAsia="標楷體"/>
              </w:rPr>
            </w:pPr>
            <w:r w:rsidRPr="00534B87">
              <w:rPr>
                <w:rFonts w:ascii="標楷體" w:eastAsia="標楷體" w:hAnsi="標楷體"/>
              </w:rPr>
              <w:t>■</w:t>
            </w:r>
            <w:r>
              <w:rPr>
                <w:rFonts w:eastAsia="標楷體" w:hint="eastAsia"/>
              </w:rPr>
              <w:t>平時作業</w:t>
            </w:r>
            <w:r>
              <w:rPr>
                <w:rFonts w:eastAsia="標楷體" w:hint="eastAsia"/>
              </w:rPr>
              <w:t xml:space="preserve">20%    </w:t>
            </w:r>
            <w:r w:rsidRPr="00534B87">
              <w:rPr>
                <w:rFonts w:ascii="標楷體" w:eastAsia="標楷體" w:hAnsi="標楷體"/>
              </w:rPr>
              <w:t>■</w:t>
            </w:r>
            <w:r w:rsidRPr="00BE040B">
              <w:rPr>
                <w:rFonts w:eastAsia="標楷體"/>
              </w:rPr>
              <w:t>期末</w:t>
            </w:r>
            <w:r>
              <w:rPr>
                <w:rFonts w:eastAsia="標楷體" w:hint="eastAsia"/>
              </w:rPr>
              <w:t>報告</w:t>
            </w:r>
            <w:r>
              <w:rPr>
                <w:rFonts w:eastAsia="標楷體" w:hint="eastAsia"/>
              </w:rPr>
              <w:t xml:space="preserve"> 80</w:t>
            </w:r>
            <w:r w:rsidRPr="00BE040B">
              <w:rPr>
                <w:rFonts w:eastAsia="標楷體"/>
              </w:rPr>
              <w:t>%</w:t>
            </w:r>
            <w:r w:rsidRPr="00BE040B">
              <w:rPr>
                <w:rFonts w:eastAsia="標楷體"/>
              </w:rPr>
              <w:t xml:space="preserve">　</w:t>
            </w:r>
          </w:p>
        </w:tc>
      </w:tr>
      <w:tr w:rsidR="003A529E" w:rsidRPr="00BE040B" w:rsidTr="00F31220">
        <w:trPr>
          <w:trHeight w:val="56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9E" w:rsidRPr="00BE040B" w:rsidRDefault="003A529E" w:rsidP="003A529E">
            <w:pPr>
              <w:spacing w:line="0" w:lineRule="atLeast"/>
              <w:jc w:val="distribute"/>
              <w:rPr>
                <w:rFonts w:eastAsia="標楷體"/>
              </w:rPr>
            </w:pPr>
            <w:r w:rsidRPr="00BE040B">
              <w:rPr>
                <w:rFonts w:eastAsia="標楷體"/>
              </w:rPr>
              <w:t>教材編選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529E" w:rsidRPr="00534B87" w:rsidRDefault="003A529E" w:rsidP="003A529E">
            <w:pPr>
              <w:jc w:val="both"/>
              <w:rPr>
                <w:rFonts w:ascii="標楷體" w:eastAsia="標楷體" w:hAnsi="標楷體"/>
              </w:rPr>
            </w:pPr>
            <w:r w:rsidRPr="00534B87">
              <w:rPr>
                <w:rFonts w:ascii="標楷體" w:eastAsia="標楷體" w:hAnsi="標楷體"/>
              </w:rPr>
              <w:t>■自編教材  □教科書作者提供 □講義</w:t>
            </w:r>
          </w:p>
        </w:tc>
      </w:tr>
      <w:tr w:rsidR="003A529E" w:rsidRPr="00BE040B" w:rsidTr="00F31220">
        <w:trPr>
          <w:trHeight w:val="56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9E" w:rsidRPr="00BE040B" w:rsidRDefault="003A529E" w:rsidP="003A529E">
            <w:pPr>
              <w:spacing w:line="0" w:lineRule="atLeast"/>
              <w:jc w:val="distribute"/>
              <w:rPr>
                <w:rFonts w:eastAsia="標楷體"/>
              </w:rPr>
            </w:pPr>
            <w:r w:rsidRPr="00BE040B">
              <w:rPr>
                <w:rFonts w:eastAsia="標楷體"/>
              </w:rPr>
              <w:t>教學方法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529E" w:rsidRPr="00BE040B" w:rsidRDefault="003A529E" w:rsidP="003A529E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文獻解讀，當代民俗現象對照，田野調查</w:t>
            </w:r>
          </w:p>
        </w:tc>
      </w:tr>
      <w:tr w:rsidR="003A529E" w:rsidRPr="00BE040B" w:rsidTr="00F31220">
        <w:trPr>
          <w:trHeight w:val="56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9E" w:rsidRPr="00BE040B" w:rsidRDefault="003A529E" w:rsidP="003A529E">
            <w:pPr>
              <w:spacing w:line="0" w:lineRule="atLeast"/>
              <w:jc w:val="distribute"/>
              <w:rPr>
                <w:rFonts w:eastAsia="標楷體"/>
              </w:rPr>
            </w:pPr>
            <w:r w:rsidRPr="00BE040B">
              <w:rPr>
                <w:rFonts w:eastAsia="標楷體"/>
              </w:rPr>
              <w:t>教學資源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529E" w:rsidRPr="00534B87" w:rsidRDefault="003A529E" w:rsidP="003A529E">
            <w:pPr>
              <w:jc w:val="both"/>
              <w:rPr>
                <w:rFonts w:ascii="標楷體" w:eastAsia="標楷體" w:hAnsi="標楷體"/>
              </w:rPr>
            </w:pPr>
            <w:r w:rsidRPr="00534B87">
              <w:rPr>
                <w:rFonts w:ascii="標楷體" w:eastAsia="標楷體" w:hAnsi="標楷體"/>
              </w:rPr>
              <w:t>□課程網站  ■教材電子檔供下載  □實習網站</w:t>
            </w:r>
          </w:p>
        </w:tc>
      </w:tr>
      <w:tr w:rsidR="003A529E" w:rsidRPr="00BE040B" w:rsidTr="00534B87">
        <w:trPr>
          <w:trHeight w:val="410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29E" w:rsidRPr="00BE040B" w:rsidRDefault="003A529E" w:rsidP="003A529E">
            <w:pPr>
              <w:spacing w:line="0" w:lineRule="atLeast"/>
              <w:jc w:val="distribute"/>
              <w:rPr>
                <w:rFonts w:eastAsia="標楷體"/>
              </w:rPr>
            </w:pPr>
            <w:r w:rsidRPr="00BE040B">
              <w:rPr>
                <w:rFonts w:eastAsia="標楷體"/>
              </w:rPr>
              <w:t>核心能力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29E" w:rsidRPr="00BE040B" w:rsidRDefault="003A529E" w:rsidP="003A529E">
            <w:pPr>
              <w:spacing w:line="480" w:lineRule="exact"/>
              <w:ind w:left="691" w:hangingChars="288" w:hanging="691"/>
              <w:rPr>
                <w:rFonts w:eastAsia="標楷體"/>
                <w:color w:val="000000"/>
              </w:rPr>
            </w:pPr>
          </w:p>
          <w:tbl>
            <w:tblPr>
              <w:tblW w:w="70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93"/>
              <w:gridCol w:w="1750"/>
            </w:tblGrid>
            <w:tr w:rsidR="003A529E" w:rsidRPr="00BE040B" w:rsidTr="00466ED8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3A529E" w:rsidRPr="00BE040B" w:rsidRDefault="003A529E" w:rsidP="003A529E">
                  <w:pPr>
                    <w:widowControl/>
                    <w:jc w:val="distribute"/>
                    <w:rPr>
                      <w:rFonts w:eastAsia="標楷體"/>
                      <w:color w:val="000000"/>
                      <w:kern w:val="0"/>
                    </w:rPr>
                  </w:pPr>
                  <w:r w:rsidRPr="00BE040B">
                    <w:rPr>
                      <w:rFonts w:eastAsia="標楷體"/>
                      <w:color w:val="000000"/>
                      <w:kern w:val="0"/>
                    </w:rPr>
                    <w:t>中文系課程核心能力指標</w:t>
                  </w:r>
                </w:p>
              </w:tc>
              <w:tc>
                <w:tcPr>
                  <w:tcW w:w="1750" w:type="dxa"/>
                  <w:vAlign w:val="center"/>
                </w:tcPr>
                <w:p w:rsidR="003A529E" w:rsidRPr="00BE040B" w:rsidRDefault="003A529E" w:rsidP="003A529E">
                  <w:pPr>
                    <w:widowControl/>
                    <w:spacing w:line="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BE040B">
                    <w:rPr>
                      <w:rFonts w:eastAsia="標楷體"/>
                      <w:color w:val="000000"/>
                      <w:kern w:val="0"/>
                    </w:rPr>
                    <w:t>本課程能培養學生此項核心能力者請打</w:t>
                  </w:r>
                  <w:r w:rsidRPr="00BE040B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  <w:r w:rsidRPr="00BE040B">
                    <w:rPr>
                      <w:rFonts w:eastAsia="標楷體"/>
                      <w:color w:val="000000"/>
                    </w:rPr>
                    <w:t xml:space="preserve"> </w:t>
                  </w:r>
                  <w:r w:rsidRPr="00BE040B">
                    <w:rPr>
                      <w:rFonts w:eastAsia="標楷體"/>
                      <w:color w:val="000000"/>
                      <w:sz w:val="22"/>
                      <w:szCs w:val="22"/>
                    </w:rPr>
                    <w:t>(</w:t>
                  </w:r>
                  <w:r w:rsidRPr="00BE040B">
                    <w:rPr>
                      <w:rFonts w:eastAsia="標楷體"/>
                      <w:color w:val="000000"/>
                      <w:sz w:val="22"/>
                      <w:szCs w:val="22"/>
                    </w:rPr>
                    <w:t>可複選</w:t>
                  </w:r>
                  <w:r w:rsidRPr="00BE040B">
                    <w:rPr>
                      <w:rFonts w:eastAsia="標楷體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</w:tr>
            <w:tr w:rsidR="003A529E" w:rsidRPr="00BE040B" w:rsidTr="00466ED8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3A529E" w:rsidRPr="00BE040B" w:rsidRDefault="003A529E" w:rsidP="003A529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BE040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BE040B">
                    <w:rPr>
                      <w:rFonts w:eastAsia="標楷體"/>
                      <w:color w:val="000000"/>
                      <w:kern w:val="0"/>
                    </w:rPr>
                    <w:t>語言文字、文學和文化詮釋、思辨、研究能力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3A529E" w:rsidRPr="00BE040B" w:rsidRDefault="003A529E" w:rsidP="003A529E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</w:rPr>
                  </w:pPr>
                  <w:r w:rsidRPr="00BE040B">
                    <w:rPr>
                      <w:rFonts w:ascii="Times New Roman" w:eastAsia="標楷體" w:hAnsi="Times New Roman" w:cs="Times New Roman"/>
                    </w:rPr>
                    <w:sym w:font="Wingdings" w:char="F0FC"/>
                  </w:r>
                </w:p>
              </w:tc>
            </w:tr>
            <w:tr w:rsidR="003A529E" w:rsidRPr="00BE040B" w:rsidTr="00466ED8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3A529E" w:rsidRPr="00BE040B" w:rsidRDefault="003A529E" w:rsidP="003A529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BE040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BE040B">
                    <w:rPr>
                      <w:rFonts w:eastAsia="標楷體"/>
                      <w:color w:val="000000"/>
                      <w:kern w:val="0"/>
                    </w:rPr>
                    <w:t>開發古典新意以面對時代處境之創造能力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3A529E" w:rsidRPr="00BE040B" w:rsidRDefault="003A529E" w:rsidP="003A529E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3A529E" w:rsidRPr="00BE040B" w:rsidTr="00466ED8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3A529E" w:rsidRPr="00BE040B" w:rsidRDefault="003A529E" w:rsidP="003A529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BE040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BF19B2">
                    <w:rPr>
                      <w:rFonts w:eastAsia="標楷體" w:hAnsi="標楷體"/>
                      <w:color w:val="000000"/>
                      <w:kern w:val="0"/>
                    </w:rPr>
                    <w:t>自我認識、溝通協調與團隊合作能力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3A529E" w:rsidRPr="00BE040B" w:rsidRDefault="003A529E" w:rsidP="003A529E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BE040B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3A529E" w:rsidRPr="00BE040B" w:rsidTr="00466ED8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3A529E" w:rsidRPr="00BE040B" w:rsidRDefault="003A529E" w:rsidP="003A529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BE040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BE040B">
                    <w:rPr>
                      <w:rFonts w:eastAsia="標楷體"/>
                      <w:color w:val="000000"/>
                      <w:kern w:val="0"/>
                    </w:rPr>
                    <w:t>語文分析與深描能力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3A529E" w:rsidRPr="00BE040B" w:rsidRDefault="003A529E" w:rsidP="003A529E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BE040B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3A529E" w:rsidRPr="00BE040B" w:rsidTr="00466ED8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3A529E" w:rsidRPr="00BE040B" w:rsidRDefault="003A529E" w:rsidP="003A529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BE040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BE040B">
                    <w:rPr>
                      <w:rFonts w:eastAsia="標楷體"/>
                      <w:color w:val="000000"/>
                      <w:kern w:val="0"/>
                    </w:rPr>
                    <w:t>融合古今中外人文視域能力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3A529E" w:rsidRPr="00BE040B" w:rsidRDefault="003A529E" w:rsidP="003A529E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BE040B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3A529E" w:rsidRPr="00BE040B" w:rsidTr="00466ED8">
              <w:trPr>
                <w:jc w:val="center"/>
              </w:trPr>
              <w:tc>
                <w:tcPr>
                  <w:tcW w:w="5293" w:type="dxa"/>
                  <w:vAlign w:val="center"/>
                </w:tcPr>
                <w:p w:rsidR="003A529E" w:rsidRPr="00BE040B" w:rsidRDefault="003A529E" w:rsidP="003A529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BE040B">
                    <w:rPr>
                      <w:rFonts w:eastAsia="標楷體"/>
                      <w:color w:val="000000"/>
                      <w:kern w:val="0"/>
                    </w:rPr>
                    <w:t>(6)</w:t>
                  </w:r>
                  <w:r w:rsidRPr="00BE040B">
                    <w:rPr>
                      <w:rFonts w:eastAsia="標楷體"/>
                      <w:color w:val="000000"/>
                      <w:kern w:val="0"/>
                    </w:rPr>
                    <w:t>落實人文關懷於實用產業能力</w:t>
                  </w:r>
                </w:p>
              </w:tc>
              <w:tc>
                <w:tcPr>
                  <w:tcW w:w="1750" w:type="dxa"/>
                  <w:vAlign w:val="center"/>
                </w:tcPr>
                <w:p w:rsidR="003A529E" w:rsidRPr="00BE040B" w:rsidRDefault="003A529E" w:rsidP="003A529E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BE040B">
                    <w:rPr>
                      <w:rFonts w:eastAsia="標楷體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:rsidR="003A529E" w:rsidRPr="00BE040B" w:rsidRDefault="003A529E" w:rsidP="003A529E">
            <w:pPr>
              <w:spacing w:line="480" w:lineRule="exact"/>
              <w:ind w:left="691" w:hangingChars="288" w:hanging="691"/>
              <w:rPr>
                <w:rFonts w:eastAsia="標楷體"/>
              </w:rPr>
            </w:pPr>
            <w:r w:rsidRPr="00BE040B">
              <w:rPr>
                <w:rFonts w:eastAsia="標楷體"/>
                <w:color w:val="000000"/>
              </w:rPr>
              <w:t>說明：請依據課程內涵判定其符合程度。</w:t>
            </w:r>
          </w:p>
        </w:tc>
      </w:tr>
      <w:tr w:rsidR="003A529E" w:rsidRPr="00BE040B" w:rsidTr="00534B87">
        <w:trPr>
          <w:trHeight w:val="70"/>
        </w:trPr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A529E" w:rsidRPr="00BE040B" w:rsidRDefault="003A529E" w:rsidP="003A529E">
            <w:pPr>
              <w:spacing w:line="0" w:lineRule="atLeast"/>
              <w:jc w:val="center"/>
              <w:rPr>
                <w:rFonts w:eastAsia="標楷體"/>
              </w:rPr>
            </w:pPr>
            <w:r w:rsidRPr="00BE040B">
              <w:rPr>
                <w:rFonts w:eastAsia="標楷體"/>
              </w:rPr>
              <w:t>備</w:t>
            </w:r>
            <w:r w:rsidRPr="00BE040B">
              <w:rPr>
                <w:rFonts w:eastAsia="標楷體"/>
              </w:rPr>
              <w:t xml:space="preserve">          </w:t>
            </w:r>
            <w:r w:rsidRPr="00BE040B">
              <w:rPr>
                <w:rFonts w:eastAsia="標楷體"/>
              </w:rPr>
              <w:t>註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</w:tcBorders>
          </w:tcPr>
          <w:p w:rsidR="003A529E" w:rsidRDefault="003A529E" w:rsidP="003A529E">
            <w:pPr>
              <w:rPr>
                <w:rFonts w:eastAsia="標楷體"/>
              </w:rPr>
            </w:pPr>
            <w:r w:rsidRPr="00BE040B">
              <w:rPr>
                <w:rFonts w:eastAsia="標楷體"/>
              </w:rPr>
              <w:t>課堂注意事項：</w:t>
            </w:r>
            <w:r w:rsidRPr="00BE040B">
              <w:rPr>
                <w:rFonts w:eastAsia="標楷體"/>
              </w:rPr>
              <w:t xml:space="preserve"> </w:t>
            </w:r>
            <w:r w:rsidRPr="00BE040B">
              <w:rPr>
                <w:rFonts w:eastAsia="標楷體"/>
              </w:rPr>
              <w:br/>
              <w:t xml:space="preserve">1. </w:t>
            </w:r>
            <w:r w:rsidRPr="00BE040B">
              <w:rPr>
                <w:rFonts w:eastAsia="標楷體"/>
              </w:rPr>
              <w:t>除另行指定外，本課程作業及報告均由教學平台上傳。平台網址如下：</w:t>
            </w:r>
            <w:hyperlink r:id="rId7" w:history="1">
              <w:r w:rsidRPr="004A6704">
                <w:rPr>
                  <w:rStyle w:val="ac"/>
                  <w:rFonts w:eastAsia="標楷體"/>
                </w:rPr>
                <w:t>https://ecourse.ccu.edu.tw/</w:t>
              </w:r>
            </w:hyperlink>
            <w:r>
              <w:rPr>
                <w:rFonts w:eastAsia="標楷體" w:hint="eastAsia"/>
              </w:rPr>
              <w:t xml:space="preserve">　</w:t>
            </w:r>
            <w:r w:rsidRPr="00BE040B">
              <w:rPr>
                <w:rFonts w:eastAsia="標楷體"/>
              </w:rPr>
              <w:t>。初次登入者帳號為學號，密碼為選課系統密碼。</w:t>
            </w:r>
            <w:r w:rsidRPr="00BE040B">
              <w:rPr>
                <w:rFonts w:eastAsia="標楷體"/>
              </w:rPr>
              <w:t xml:space="preserve"> </w:t>
            </w:r>
            <w:r w:rsidRPr="00BE040B">
              <w:rPr>
                <w:rFonts w:eastAsia="標楷體"/>
              </w:rPr>
              <w:br/>
              <w:t xml:space="preserve">2. </w:t>
            </w:r>
            <w:r w:rsidRPr="00BE040B">
              <w:rPr>
                <w:rFonts w:eastAsia="標楷體"/>
              </w:rPr>
              <w:t>教學平台登入有困難時，請</w:t>
            </w:r>
            <w:r>
              <w:rPr>
                <w:rFonts w:eastAsia="標楷體" w:hint="eastAsia"/>
              </w:rPr>
              <w:t>逕洽教務處教學組，分機</w:t>
            </w:r>
            <w:r>
              <w:rPr>
                <w:rFonts w:eastAsia="標楷體" w:hint="eastAsia"/>
              </w:rPr>
              <w:t>11209</w:t>
            </w:r>
            <w:r>
              <w:rPr>
                <w:rFonts w:eastAsia="標楷體" w:hint="eastAsia"/>
              </w:rPr>
              <w:t>，或電算中心，分機</w:t>
            </w:r>
            <w:r>
              <w:rPr>
                <w:rFonts w:eastAsia="標楷體" w:hint="eastAsia"/>
              </w:rPr>
              <w:t>14011</w:t>
            </w:r>
            <w:r w:rsidRPr="00BE040B">
              <w:rPr>
                <w:rFonts w:eastAsia="標楷體"/>
              </w:rPr>
              <w:t>。</w:t>
            </w:r>
            <w:r w:rsidRPr="00BE040B">
              <w:rPr>
                <w:rFonts w:eastAsia="標楷體"/>
              </w:rPr>
              <w:t xml:space="preserve"> </w:t>
            </w:r>
            <w:r w:rsidRPr="00BE040B">
              <w:rPr>
                <w:rFonts w:eastAsia="標楷體"/>
              </w:rPr>
              <w:br/>
              <w:t xml:space="preserve">3. </w:t>
            </w:r>
            <w:r w:rsidRPr="00BE040B">
              <w:rPr>
                <w:rFonts w:eastAsia="標楷體"/>
              </w:rPr>
              <w:t>課程公告除課堂上口頭公布外，均公布在教學平台，</w:t>
            </w:r>
            <w:r>
              <w:rPr>
                <w:rFonts w:eastAsia="標楷體" w:hint="eastAsia"/>
              </w:rPr>
              <w:t>並</w:t>
            </w:r>
            <w:r w:rsidRPr="00BE040B">
              <w:rPr>
                <w:rFonts w:eastAsia="標楷體"/>
              </w:rPr>
              <w:t>以電子郵件通知同學。為確保溝通管道順暢，請務必至教學平台輸入個人常用之電子郵件地址。</w:t>
            </w:r>
            <w:r w:rsidRPr="00BE040B">
              <w:rPr>
                <w:rFonts w:eastAsia="標楷體"/>
              </w:rPr>
              <w:t xml:space="preserve"> </w:t>
            </w:r>
            <w:r w:rsidRPr="00BE040B">
              <w:rPr>
                <w:rFonts w:eastAsia="標楷體"/>
              </w:rPr>
              <w:br/>
              <w:t xml:space="preserve">4. </w:t>
            </w:r>
            <w:r w:rsidRPr="00BE040B">
              <w:rPr>
                <w:rFonts w:eastAsia="標楷體"/>
              </w:rPr>
              <w:t>以電子郵件與教師聯繫時請附學號、姓名，以方便教師迅速回覆。</w:t>
            </w:r>
            <w:r w:rsidRPr="00BE040B">
              <w:rPr>
                <w:rFonts w:eastAsia="標楷體"/>
              </w:rPr>
              <w:t xml:space="preserve"> </w:t>
            </w:r>
            <w:r w:rsidRPr="00BE040B">
              <w:rPr>
                <w:rFonts w:eastAsia="標楷體"/>
              </w:rPr>
              <w:br/>
              <w:t xml:space="preserve">5. </w:t>
            </w:r>
            <w:r w:rsidRPr="00113791">
              <w:rPr>
                <w:rFonts w:ascii="標楷體" w:eastAsia="標楷體" w:hAnsi="標楷體" w:hint="eastAsia"/>
              </w:rPr>
              <w:t>作業請準時繳交，無正當理由</w:t>
            </w:r>
            <w:r>
              <w:rPr>
                <w:rFonts w:ascii="標楷體" w:eastAsia="標楷體" w:hAnsi="標楷體" w:hint="eastAsia"/>
              </w:rPr>
              <w:t>遲交</w:t>
            </w:r>
            <w:r w:rsidRPr="00113791">
              <w:rPr>
                <w:rFonts w:ascii="標楷體" w:eastAsia="標楷體" w:hAnsi="標楷體" w:hint="eastAsia"/>
              </w:rPr>
              <w:t>者，遲交一週內扣5%，遲交兩週內扣10%，</w:t>
            </w:r>
            <w:r w:rsidRPr="00113791">
              <w:rPr>
                <w:rFonts w:ascii="標楷體" w:eastAsia="標楷體" w:hAnsi="標楷體" w:hint="eastAsia"/>
                <w:b/>
              </w:rPr>
              <w:t>兩週以上不再接受補交</w:t>
            </w:r>
            <w:r>
              <w:rPr>
                <w:rFonts w:ascii="標楷體" w:eastAsia="標楷體" w:hAnsi="標楷體" w:hint="eastAsia"/>
              </w:rPr>
              <w:t>。</w:t>
            </w:r>
            <w:r w:rsidRPr="00113791">
              <w:rPr>
                <w:rFonts w:ascii="標楷體" w:eastAsia="標楷體" w:hAnsi="標楷體" w:hint="eastAsia"/>
              </w:rPr>
              <w:t>因不可抗拒之因素以致無法準時繳交，並事先或於二日內請假告知者，得延長兩周繳交，但作業成績以九折計算。(若對遲交事由有任何疑慮，請提前與授課教師或教學助理確認。否則，將以授課教師判斷為準。)</w:t>
            </w:r>
          </w:p>
          <w:p w:rsidR="003A529E" w:rsidRPr="00113791" w:rsidRDefault="003A529E" w:rsidP="003A529E">
            <w:pPr>
              <w:pStyle w:val="af1"/>
              <w:numPr>
                <w:ilvl w:val="0"/>
                <w:numId w:val="26"/>
              </w:numPr>
              <w:ind w:leftChars="0"/>
              <w:rPr>
                <w:rFonts w:eastAsia="標楷體"/>
              </w:rPr>
            </w:pPr>
            <w:r w:rsidRPr="00113791">
              <w:rPr>
                <w:rFonts w:ascii="標楷體" w:eastAsia="標楷體" w:hAnsi="標楷體" w:hint="eastAsia"/>
              </w:rPr>
              <w:t>補交作業時，請務必透過電子郵件通知授課教師與教學助理，註明系級、學號、姓名，以及補交作業名稱。且收到確認信，才算補交完成。</w:t>
            </w:r>
          </w:p>
          <w:p w:rsidR="003A529E" w:rsidRDefault="003A529E" w:rsidP="003A529E">
            <w:pPr>
              <w:pStyle w:val="af1"/>
              <w:numPr>
                <w:ilvl w:val="0"/>
                <w:numId w:val="26"/>
              </w:numPr>
              <w:ind w:leftChars="0"/>
              <w:rPr>
                <w:rFonts w:eastAsia="標楷體"/>
              </w:rPr>
            </w:pPr>
            <w:r w:rsidRPr="00113791">
              <w:rPr>
                <w:rFonts w:eastAsia="標楷體"/>
              </w:rPr>
              <w:t>作業若參考他人著作，請確實註明引文、作者、出版社及頁碼等等。內容嚴禁抄襲，</w:t>
            </w:r>
            <w:r w:rsidRPr="00113791">
              <w:rPr>
                <w:rFonts w:eastAsia="標楷體"/>
                <w:b/>
              </w:rPr>
              <w:t>作業抄襲者將公布作業及抄襲內容於教學平台以資警告</w:t>
            </w:r>
            <w:r w:rsidRPr="00113791">
              <w:rPr>
                <w:rFonts w:eastAsia="標楷體"/>
              </w:rPr>
              <w:t>。</w:t>
            </w:r>
            <w:r>
              <w:rPr>
                <w:rFonts w:eastAsia="標楷體"/>
              </w:rPr>
              <w:t xml:space="preserve"> </w:t>
            </w:r>
          </w:p>
          <w:p w:rsidR="003A529E" w:rsidRDefault="003A529E" w:rsidP="003A529E">
            <w:pPr>
              <w:pStyle w:val="af1"/>
              <w:numPr>
                <w:ilvl w:val="0"/>
                <w:numId w:val="26"/>
              </w:numPr>
              <w:ind w:leftChars="0"/>
              <w:rPr>
                <w:rFonts w:eastAsia="標楷體"/>
              </w:rPr>
            </w:pPr>
            <w:r w:rsidRPr="00113791">
              <w:rPr>
                <w:rFonts w:eastAsia="標楷體"/>
              </w:rPr>
              <w:t>課堂將不定期點名，並將出席次數依比例轉為平時成績，無正當理由請勿任意缺課。</w:t>
            </w:r>
            <w:r>
              <w:rPr>
                <w:rFonts w:eastAsia="標楷體"/>
              </w:rPr>
              <w:t xml:space="preserve"> </w:t>
            </w:r>
          </w:p>
          <w:p w:rsidR="003A529E" w:rsidRDefault="003A529E" w:rsidP="003A529E">
            <w:pPr>
              <w:pStyle w:val="af1"/>
              <w:numPr>
                <w:ilvl w:val="0"/>
                <w:numId w:val="26"/>
              </w:numPr>
              <w:ind w:leftChars="0"/>
              <w:rPr>
                <w:rFonts w:eastAsia="標楷體"/>
              </w:rPr>
            </w:pPr>
            <w:r w:rsidRPr="00113791">
              <w:rPr>
                <w:rFonts w:eastAsia="標楷體"/>
              </w:rPr>
              <w:t>學期末教師得視學生表現給予補考機會，出席率未達及格標準者不予補考，</w:t>
            </w:r>
            <w:r w:rsidRPr="00113791">
              <w:rPr>
                <w:rFonts w:eastAsia="標楷體"/>
                <w:b/>
              </w:rPr>
              <w:t>作業</w:t>
            </w:r>
            <w:r w:rsidRPr="00113791">
              <w:rPr>
                <w:rFonts w:eastAsia="標楷體"/>
                <w:b/>
              </w:rPr>
              <w:lastRenderedPageBreak/>
              <w:t>缺交者不予補考</w:t>
            </w:r>
            <w:r w:rsidRPr="00113791">
              <w:rPr>
                <w:rFonts w:eastAsia="標楷體"/>
              </w:rPr>
              <w:t>。</w:t>
            </w:r>
            <w:r>
              <w:rPr>
                <w:rFonts w:eastAsia="標楷體"/>
              </w:rPr>
              <w:t xml:space="preserve"> </w:t>
            </w:r>
          </w:p>
          <w:p w:rsidR="003A529E" w:rsidRPr="00113791" w:rsidRDefault="003A529E" w:rsidP="003A529E">
            <w:pPr>
              <w:pStyle w:val="af1"/>
              <w:numPr>
                <w:ilvl w:val="0"/>
                <w:numId w:val="26"/>
              </w:numPr>
              <w:ind w:leftChars="0"/>
              <w:rPr>
                <w:rFonts w:eastAsia="標楷體"/>
              </w:rPr>
            </w:pPr>
            <w:r w:rsidRPr="00113791">
              <w:rPr>
                <w:rFonts w:eastAsia="標楷體"/>
              </w:rPr>
              <w:t>教師保留期末更動成績比分之權利。</w:t>
            </w:r>
          </w:p>
          <w:p w:rsidR="003A529E" w:rsidRPr="00EC380A" w:rsidRDefault="003A529E" w:rsidP="003A529E">
            <w:pPr>
              <w:rPr>
                <w:rFonts w:eastAsia="標楷體"/>
              </w:rPr>
            </w:pPr>
          </w:p>
        </w:tc>
      </w:tr>
    </w:tbl>
    <w:p w:rsidR="005103AB" w:rsidRDefault="00191E55">
      <w:pPr>
        <w:widowControl/>
        <w:rPr>
          <w:rFonts w:eastAsia="標楷體"/>
        </w:rPr>
      </w:pPr>
      <w:r>
        <w:rPr>
          <w:rFonts w:eastAsia="標楷體" w:hint="eastAsia"/>
        </w:rPr>
        <w:lastRenderedPageBreak/>
        <w:t xml:space="preserve"> </w:t>
      </w:r>
    </w:p>
    <w:sectPr w:rsidR="005103AB" w:rsidSect="004B3BB8">
      <w:pgSz w:w="11906" w:h="16838"/>
      <w:pgMar w:top="709" w:right="567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40F" w:rsidRDefault="00E6640F" w:rsidP="002B3E33">
      <w:r>
        <w:separator/>
      </w:r>
    </w:p>
  </w:endnote>
  <w:endnote w:type="continuationSeparator" w:id="0">
    <w:p w:rsidR="00E6640F" w:rsidRDefault="00E6640F" w:rsidP="002B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40F" w:rsidRDefault="00E6640F" w:rsidP="002B3E33">
      <w:r>
        <w:separator/>
      </w:r>
    </w:p>
  </w:footnote>
  <w:footnote w:type="continuationSeparator" w:id="0">
    <w:p w:rsidR="00E6640F" w:rsidRDefault="00E6640F" w:rsidP="002B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6FBB"/>
    <w:multiLevelType w:val="hybridMultilevel"/>
    <w:tmpl w:val="9578BDE2"/>
    <w:lvl w:ilvl="0" w:tplc="0C964C10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322A9D"/>
    <w:multiLevelType w:val="hybridMultilevel"/>
    <w:tmpl w:val="FD3CB2D0"/>
    <w:lvl w:ilvl="0" w:tplc="A4920728">
      <w:start w:val="1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9160BA"/>
    <w:multiLevelType w:val="hybridMultilevel"/>
    <w:tmpl w:val="333E5E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70179C"/>
    <w:multiLevelType w:val="hybridMultilevel"/>
    <w:tmpl w:val="EEA0FA6C"/>
    <w:lvl w:ilvl="0" w:tplc="1A5A4128">
      <w:start w:val="4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4E10097"/>
    <w:multiLevelType w:val="hybridMultilevel"/>
    <w:tmpl w:val="F314EDDA"/>
    <w:lvl w:ilvl="0" w:tplc="621666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646087A"/>
    <w:multiLevelType w:val="hybridMultilevel"/>
    <w:tmpl w:val="C9E295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A1A6202"/>
    <w:multiLevelType w:val="hybridMultilevel"/>
    <w:tmpl w:val="842C1642"/>
    <w:lvl w:ilvl="0" w:tplc="42505A10">
      <w:start w:val="2"/>
      <w:numFmt w:val="lowerRoman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D1F49A7"/>
    <w:multiLevelType w:val="singleLevel"/>
    <w:tmpl w:val="964A1090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新細明體" w:eastAsia="新細明體" w:hAnsi="Times New Roman" w:hint="eastAsia"/>
      </w:rPr>
    </w:lvl>
  </w:abstractNum>
  <w:abstractNum w:abstractNumId="8" w15:restartNumberingAfterBreak="0">
    <w:nsid w:val="351E03D5"/>
    <w:multiLevelType w:val="hybridMultilevel"/>
    <w:tmpl w:val="F2E0FE3E"/>
    <w:lvl w:ilvl="0" w:tplc="B94C412E">
      <w:start w:val="1"/>
      <w:numFmt w:val="taiwaneseCountingThousand"/>
      <w:lvlText w:val="（%1）"/>
      <w:lvlJc w:val="left"/>
      <w:pPr>
        <w:tabs>
          <w:tab w:val="num" w:pos="1308"/>
        </w:tabs>
        <w:ind w:left="130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36FA5BBE"/>
    <w:multiLevelType w:val="hybridMultilevel"/>
    <w:tmpl w:val="3FC48E44"/>
    <w:lvl w:ilvl="0" w:tplc="E4180A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7BF6976"/>
    <w:multiLevelType w:val="hybridMultilevel"/>
    <w:tmpl w:val="C032B470"/>
    <w:lvl w:ilvl="0" w:tplc="FD28A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BDD3B6D"/>
    <w:multiLevelType w:val="hybridMultilevel"/>
    <w:tmpl w:val="6F8A7924"/>
    <w:lvl w:ilvl="0" w:tplc="B6EAA7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D1C120D"/>
    <w:multiLevelType w:val="hybridMultilevel"/>
    <w:tmpl w:val="D1D0CB7E"/>
    <w:lvl w:ilvl="0" w:tplc="A0C08974">
      <w:start w:val="1"/>
      <w:numFmt w:val="taiwaneseCountingThousand"/>
      <w:lvlText w:val="（%1）"/>
      <w:lvlJc w:val="left"/>
      <w:pPr>
        <w:tabs>
          <w:tab w:val="num" w:pos="828"/>
        </w:tabs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F4F6E96"/>
    <w:multiLevelType w:val="hybridMultilevel"/>
    <w:tmpl w:val="A98AB168"/>
    <w:lvl w:ilvl="0" w:tplc="3C04C3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45C84A8D"/>
    <w:multiLevelType w:val="hybridMultilevel"/>
    <w:tmpl w:val="2ECCBF74"/>
    <w:lvl w:ilvl="0" w:tplc="76F661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7B659C"/>
    <w:multiLevelType w:val="hybridMultilevel"/>
    <w:tmpl w:val="C0785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C75B08"/>
    <w:multiLevelType w:val="hybridMultilevel"/>
    <w:tmpl w:val="8ED04D8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8A04C5C"/>
    <w:multiLevelType w:val="hybridMultilevel"/>
    <w:tmpl w:val="A6E4EE50"/>
    <w:lvl w:ilvl="0" w:tplc="F0385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D4B4031"/>
    <w:multiLevelType w:val="hybridMultilevel"/>
    <w:tmpl w:val="6822666C"/>
    <w:lvl w:ilvl="0" w:tplc="CD9A2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167481"/>
    <w:multiLevelType w:val="hybridMultilevel"/>
    <w:tmpl w:val="980CA24A"/>
    <w:lvl w:ilvl="0" w:tplc="7DC67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C6A7FBE"/>
    <w:multiLevelType w:val="hybridMultilevel"/>
    <w:tmpl w:val="6436E630"/>
    <w:lvl w:ilvl="0" w:tplc="3CDC478A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8354BEDA">
      <w:start w:val="1"/>
      <w:numFmt w:val="upperLetter"/>
      <w:lvlText w:val="%2、"/>
      <w:lvlJc w:val="left"/>
      <w:pPr>
        <w:tabs>
          <w:tab w:val="num" w:pos="1248"/>
        </w:tabs>
        <w:ind w:left="124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1" w15:restartNumberingAfterBreak="0">
    <w:nsid w:val="6F962DE0"/>
    <w:multiLevelType w:val="hybridMultilevel"/>
    <w:tmpl w:val="00503D40"/>
    <w:lvl w:ilvl="0" w:tplc="0AC6B56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9F866EF"/>
    <w:multiLevelType w:val="hybridMultilevel"/>
    <w:tmpl w:val="BD723166"/>
    <w:lvl w:ilvl="0" w:tplc="6C66F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B890BB1"/>
    <w:multiLevelType w:val="hybridMultilevel"/>
    <w:tmpl w:val="B2120680"/>
    <w:lvl w:ilvl="0" w:tplc="C4184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E0C6845"/>
    <w:multiLevelType w:val="hybridMultilevel"/>
    <w:tmpl w:val="4414FF86"/>
    <w:lvl w:ilvl="0" w:tplc="611873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54CAF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lang w:eastAsia="zh-TW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E7B1814"/>
    <w:multiLevelType w:val="hybridMultilevel"/>
    <w:tmpl w:val="25628808"/>
    <w:lvl w:ilvl="0" w:tplc="C362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24"/>
  </w:num>
  <w:num w:numId="3">
    <w:abstractNumId w:val="20"/>
  </w:num>
  <w:num w:numId="4">
    <w:abstractNumId w:val="25"/>
  </w:num>
  <w:num w:numId="5">
    <w:abstractNumId w:val="10"/>
  </w:num>
  <w:num w:numId="6">
    <w:abstractNumId w:val="17"/>
  </w:num>
  <w:num w:numId="7">
    <w:abstractNumId w:val="23"/>
  </w:num>
  <w:num w:numId="8">
    <w:abstractNumId w:val="4"/>
  </w:num>
  <w:num w:numId="9">
    <w:abstractNumId w:val="14"/>
  </w:num>
  <w:num w:numId="10">
    <w:abstractNumId w:val="12"/>
  </w:num>
  <w:num w:numId="11">
    <w:abstractNumId w:val="1"/>
  </w:num>
  <w:num w:numId="12">
    <w:abstractNumId w:val="21"/>
  </w:num>
  <w:num w:numId="13">
    <w:abstractNumId w:val="6"/>
  </w:num>
  <w:num w:numId="14">
    <w:abstractNumId w:val="11"/>
  </w:num>
  <w:num w:numId="15">
    <w:abstractNumId w:val="22"/>
  </w:num>
  <w:num w:numId="16">
    <w:abstractNumId w:val="8"/>
  </w:num>
  <w:num w:numId="17">
    <w:abstractNumId w:val="9"/>
  </w:num>
  <w:num w:numId="18">
    <w:abstractNumId w:val="3"/>
  </w:num>
  <w:num w:numId="19">
    <w:abstractNumId w:val="13"/>
  </w:num>
  <w:num w:numId="20">
    <w:abstractNumId w:val="16"/>
  </w:num>
  <w:num w:numId="21">
    <w:abstractNumId w:val="5"/>
  </w:num>
  <w:num w:numId="22">
    <w:abstractNumId w:val="18"/>
  </w:num>
  <w:num w:numId="23">
    <w:abstractNumId w:val="19"/>
  </w:num>
  <w:num w:numId="24">
    <w:abstractNumId w:val="15"/>
  </w:num>
  <w:num w:numId="25">
    <w:abstractNumId w:val="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AA"/>
    <w:rsid w:val="000118AF"/>
    <w:rsid w:val="0003274D"/>
    <w:rsid w:val="00034742"/>
    <w:rsid w:val="00044492"/>
    <w:rsid w:val="00053A58"/>
    <w:rsid w:val="00060F08"/>
    <w:rsid w:val="0006527E"/>
    <w:rsid w:val="00065BE9"/>
    <w:rsid w:val="000771E9"/>
    <w:rsid w:val="00086D77"/>
    <w:rsid w:val="00097A4E"/>
    <w:rsid w:val="000A3CA3"/>
    <w:rsid w:val="000D2687"/>
    <w:rsid w:val="000D2B22"/>
    <w:rsid w:val="000E006B"/>
    <w:rsid w:val="000E4682"/>
    <w:rsid w:val="000F06A3"/>
    <w:rsid w:val="000F6DD1"/>
    <w:rsid w:val="0010404F"/>
    <w:rsid w:val="00116FBB"/>
    <w:rsid w:val="00117D95"/>
    <w:rsid w:val="00125C69"/>
    <w:rsid w:val="00126212"/>
    <w:rsid w:val="0015280C"/>
    <w:rsid w:val="00191E55"/>
    <w:rsid w:val="00191FD9"/>
    <w:rsid w:val="001A48F0"/>
    <w:rsid w:val="001A4D3F"/>
    <w:rsid w:val="002135A8"/>
    <w:rsid w:val="00235FEC"/>
    <w:rsid w:val="00273AFF"/>
    <w:rsid w:val="00283F5B"/>
    <w:rsid w:val="002B3E33"/>
    <w:rsid w:val="002B7F62"/>
    <w:rsid w:val="002D0544"/>
    <w:rsid w:val="002F2D16"/>
    <w:rsid w:val="002F32DA"/>
    <w:rsid w:val="003314DB"/>
    <w:rsid w:val="0036329F"/>
    <w:rsid w:val="00371640"/>
    <w:rsid w:val="00382327"/>
    <w:rsid w:val="00386288"/>
    <w:rsid w:val="003A529E"/>
    <w:rsid w:val="003B52F2"/>
    <w:rsid w:val="003B6341"/>
    <w:rsid w:val="003D4598"/>
    <w:rsid w:val="003D4985"/>
    <w:rsid w:val="003E74F3"/>
    <w:rsid w:val="0042212F"/>
    <w:rsid w:val="00442970"/>
    <w:rsid w:val="00466ED8"/>
    <w:rsid w:val="00473746"/>
    <w:rsid w:val="0047489D"/>
    <w:rsid w:val="004B3BB8"/>
    <w:rsid w:val="004C017F"/>
    <w:rsid w:val="004F5AD2"/>
    <w:rsid w:val="00506D45"/>
    <w:rsid w:val="005103AB"/>
    <w:rsid w:val="0051749E"/>
    <w:rsid w:val="00524B87"/>
    <w:rsid w:val="00532ABE"/>
    <w:rsid w:val="00534B87"/>
    <w:rsid w:val="00540617"/>
    <w:rsid w:val="005458E7"/>
    <w:rsid w:val="00550C28"/>
    <w:rsid w:val="00572C78"/>
    <w:rsid w:val="00581861"/>
    <w:rsid w:val="005B19BF"/>
    <w:rsid w:val="005B4F46"/>
    <w:rsid w:val="005B6B95"/>
    <w:rsid w:val="005C3557"/>
    <w:rsid w:val="005D5588"/>
    <w:rsid w:val="005F5315"/>
    <w:rsid w:val="0062449F"/>
    <w:rsid w:val="006252CF"/>
    <w:rsid w:val="0062664B"/>
    <w:rsid w:val="0063163D"/>
    <w:rsid w:val="00632EC4"/>
    <w:rsid w:val="00636DF2"/>
    <w:rsid w:val="006441FD"/>
    <w:rsid w:val="0065270D"/>
    <w:rsid w:val="00661513"/>
    <w:rsid w:val="00683912"/>
    <w:rsid w:val="00686AE1"/>
    <w:rsid w:val="00690C22"/>
    <w:rsid w:val="006A0006"/>
    <w:rsid w:val="006A411C"/>
    <w:rsid w:val="006C0A64"/>
    <w:rsid w:val="006C1980"/>
    <w:rsid w:val="006E6946"/>
    <w:rsid w:val="00701848"/>
    <w:rsid w:val="0071539F"/>
    <w:rsid w:val="0075000E"/>
    <w:rsid w:val="00757F97"/>
    <w:rsid w:val="0076235F"/>
    <w:rsid w:val="00763088"/>
    <w:rsid w:val="00774836"/>
    <w:rsid w:val="007B69DE"/>
    <w:rsid w:val="007C7F6F"/>
    <w:rsid w:val="007E4434"/>
    <w:rsid w:val="007E70F5"/>
    <w:rsid w:val="007F682E"/>
    <w:rsid w:val="008143BD"/>
    <w:rsid w:val="0082207D"/>
    <w:rsid w:val="008353DD"/>
    <w:rsid w:val="008636B1"/>
    <w:rsid w:val="00895088"/>
    <w:rsid w:val="008A634E"/>
    <w:rsid w:val="008C14CC"/>
    <w:rsid w:val="008D4FFE"/>
    <w:rsid w:val="008D706F"/>
    <w:rsid w:val="008D7206"/>
    <w:rsid w:val="009076C3"/>
    <w:rsid w:val="00921F8B"/>
    <w:rsid w:val="00946889"/>
    <w:rsid w:val="009533FD"/>
    <w:rsid w:val="00955CE9"/>
    <w:rsid w:val="00957F97"/>
    <w:rsid w:val="009627D7"/>
    <w:rsid w:val="00970A65"/>
    <w:rsid w:val="009810AB"/>
    <w:rsid w:val="00995558"/>
    <w:rsid w:val="009A37EA"/>
    <w:rsid w:val="009A4D97"/>
    <w:rsid w:val="009A69C7"/>
    <w:rsid w:val="009C65DB"/>
    <w:rsid w:val="00A107AF"/>
    <w:rsid w:val="00A20986"/>
    <w:rsid w:val="00A44C60"/>
    <w:rsid w:val="00A47C1C"/>
    <w:rsid w:val="00A52677"/>
    <w:rsid w:val="00A66BD3"/>
    <w:rsid w:val="00A8072C"/>
    <w:rsid w:val="00A82C7F"/>
    <w:rsid w:val="00A91C00"/>
    <w:rsid w:val="00A93FD2"/>
    <w:rsid w:val="00AA7A2D"/>
    <w:rsid w:val="00AD3EF9"/>
    <w:rsid w:val="00AE13D6"/>
    <w:rsid w:val="00AE286B"/>
    <w:rsid w:val="00AF26C3"/>
    <w:rsid w:val="00B0040A"/>
    <w:rsid w:val="00B2000E"/>
    <w:rsid w:val="00B515EE"/>
    <w:rsid w:val="00B54391"/>
    <w:rsid w:val="00B6210A"/>
    <w:rsid w:val="00B73B7E"/>
    <w:rsid w:val="00B90BC4"/>
    <w:rsid w:val="00BB149C"/>
    <w:rsid w:val="00BE040B"/>
    <w:rsid w:val="00BE5F83"/>
    <w:rsid w:val="00BE7F92"/>
    <w:rsid w:val="00C1123E"/>
    <w:rsid w:val="00C11CB8"/>
    <w:rsid w:val="00C17A94"/>
    <w:rsid w:val="00C22723"/>
    <w:rsid w:val="00C3100B"/>
    <w:rsid w:val="00C35DB9"/>
    <w:rsid w:val="00C553AD"/>
    <w:rsid w:val="00C631A1"/>
    <w:rsid w:val="00C66C35"/>
    <w:rsid w:val="00C7194D"/>
    <w:rsid w:val="00CC74DB"/>
    <w:rsid w:val="00CD29FB"/>
    <w:rsid w:val="00CE5EF1"/>
    <w:rsid w:val="00D36FE3"/>
    <w:rsid w:val="00D56A0E"/>
    <w:rsid w:val="00D619C6"/>
    <w:rsid w:val="00D650C3"/>
    <w:rsid w:val="00D6642E"/>
    <w:rsid w:val="00D726AD"/>
    <w:rsid w:val="00D87DAA"/>
    <w:rsid w:val="00DA5641"/>
    <w:rsid w:val="00DA628B"/>
    <w:rsid w:val="00DA62FD"/>
    <w:rsid w:val="00DD2AE2"/>
    <w:rsid w:val="00DE0AC5"/>
    <w:rsid w:val="00DE54E3"/>
    <w:rsid w:val="00DF02DE"/>
    <w:rsid w:val="00DF12E6"/>
    <w:rsid w:val="00DF45EA"/>
    <w:rsid w:val="00E04850"/>
    <w:rsid w:val="00E21FD9"/>
    <w:rsid w:val="00E2494B"/>
    <w:rsid w:val="00E4275D"/>
    <w:rsid w:val="00E463D0"/>
    <w:rsid w:val="00E6640F"/>
    <w:rsid w:val="00E92747"/>
    <w:rsid w:val="00EB3151"/>
    <w:rsid w:val="00EB4848"/>
    <w:rsid w:val="00EC380A"/>
    <w:rsid w:val="00ED1C85"/>
    <w:rsid w:val="00EF0ACC"/>
    <w:rsid w:val="00F004AE"/>
    <w:rsid w:val="00F028AC"/>
    <w:rsid w:val="00F106A7"/>
    <w:rsid w:val="00F23C42"/>
    <w:rsid w:val="00F310B2"/>
    <w:rsid w:val="00F311F9"/>
    <w:rsid w:val="00F31220"/>
    <w:rsid w:val="00F44F27"/>
    <w:rsid w:val="00F725CF"/>
    <w:rsid w:val="00FA3099"/>
    <w:rsid w:val="00FB25D1"/>
    <w:rsid w:val="00FC3428"/>
    <w:rsid w:val="00FC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73FE11"/>
  <w15:docId w15:val="{D5F8F497-BA1F-47AA-8018-688D7CD2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DA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87DAA"/>
    <w:pPr>
      <w:spacing w:line="400" w:lineRule="exact"/>
      <w:ind w:leftChars="133" w:left="879" w:rightChars="207" w:right="497" w:hangingChars="200" w:hanging="560"/>
    </w:pPr>
    <w:rPr>
      <w:rFonts w:eastAsia="標楷體"/>
      <w:sz w:val="28"/>
    </w:rPr>
  </w:style>
  <w:style w:type="paragraph" w:styleId="a4">
    <w:name w:val="Body Text Indent"/>
    <w:basedOn w:val="a"/>
    <w:rsid w:val="0015280C"/>
    <w:pPr>
      <w:spacing w:line="360" w:lineRule="exact"/>
      <w:ind w:leftChars="451" w:left="2759" w:hangingChars="524" w:hanging="1677"/>
    </w:pPr>
    <w:rPr>
      <w:rFonts w:ascii="標楷體" w:eastAsia="標楷體" w:hAnsi="標楷體"/>
      <w:sz w:val="32"/>
    </w:rPr>
  </w:style>
  <w:style w:type="paragraph" w:customStyle="1" w:styleId="a5">
    <w:name w:val="大標題"/>
    <w:basedOn w:val="a"/>
    <w:rsid w:val="00C11CB8"/>
    <w:pPr>
      <w:spacing w:before="100" w:beforeAutospacing="1" w:after="100" w:afterAutospacing="1" w:line="480" w:lineRule="exact"/>
    </w:pPr>
    <w:rPr>
      <w:b/>
      <w:sz w:val="28"/>
      <w:szCs w:val="28"/>
    </w:rPr>
  </w:style>
  <w:style w:type="paragraph" w:styleId="a6">
    <w:name w:val="Body Text"/>
    <w:basedOn w:val="a"/>
    <w:rsid w:val="00C11CB8"/>
    <w:pPr>
      <w:spacing w:line="400" w:lineRule="exact"/>
      <w:jc w:val="center"/>
    </w:pPr>
    <w:rPr>
      <w:rFonts w:eastAsia="華康楷書體W5"/>
      <w:sz w:val="36"/>
    </w:rPr>
  </w:style>
  <w:style w:type="paragraph" w:styleId="a7">
    <w:name w:val="footer"/>
    <w:basedOn w:val="a"/>
    <w:rsid w:val="00C11C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11CB8"/>
  </w:style>
  <w:style w:type="paragraph" w:styleId="a9">
    <w:name w:val="footnote text"/>
    <w:basedOn w:val="a"/>
    <w:semiHidden/>
    <w:rsid w:val="00C11CB8"/>
    <w:pPr>
      <w:snapToGrid w:val="0"/>
    </w:pPr>
    <w:rPr>
      <w:sz w:val="20"/>
      <w:szCs w:val="20"/>
    </w:rPr>
  </w:style>
  <w:style w:type="table" w:styleId="aa">
    <w:name w:val="Table Grid"/>
    <w:basedOn w:val="a1"/>
    <w:rsid w:val="00C11CB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rsid w:val="00C11CB8"/>
    <w:pPr>
      <w:spacing w:line="480" w:lineRule="exact"/>
      <w:ind w:left="960" w:firstLine="480"/>
    </w:pPr>
    <w:rPr>
      <w:sz w:val="28"/>
      <w:szCs w:val="28"/>
    </w:rPr>
  </w:style>
  <w:style w:type="paragraph" w:customStyle="1" w:styleId="ab">
    <w:name w:val="小標題"/>
    <w:basedOn w:val="a"/>
    <w:rsid w:val="00C11CB8"/>
    <w:pPr>
      <w:spacing w:before="100" w:beforeAutospacing="1" w:after="100" w:afterAutospacing="1" w:line="480" w:lineRule="exact"/>
    </w:pPr>
    <w:rPr>
      <w:sz w:val="28"/>
      <w:szCs w:val="28"/>
    </w:rPr>
  </w:style>
  <w:style w:type="character" w:styleId="ac">
    <w:name w:val="Hyperlink"/>
    <w:basedOn w:val="a0"/>
    <w:rsid w:val="00C11CB8"/>
    <w:rPr>
      <w:color w:val="000000"/>
      <w:u w:val="single"/>
    </w:rPr>
  </w:style>
  <w:style w:type="paragraph" w:styleId="Web">
    <w:name w:val="Normal (Web)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d">
    <w:name w:val="Strong"/>
    <w:basedOn w:val="a0"/>
    <w:qFormat/>
    <w:rsid w:val="00C11CB8"/>
    <w:rPr>
      <w:b/>
      <w:bCs/>
    </w:rPr>
  </w:style>
  <w:style w:type="character" w:customStyle="1" w:styleId="34">
    <w:name w:val="超連結34"/>
    <w:basedOn w:val="a0"/>
    <w:rsid w:val="00C11CB8"/>
    <w:rPr>
      <w:strike w:val="0"/>
      <w:dstrike w:val="0"/>
      <w:color w:val="336600"/>
      <w:u w:val="none"/>
      <w:effect w:val="none"/>
    </w:rPr>
  </w:style>
  <w:style w:type="character" w:customStyle="1" w:styleId="linkbk1">
    <w:name w:val="linkbk1"/>
    <w:basedOn w:val="a0"/>
    <w:rsid w:val="00C11CB8"/>
    <w:rPr>
      <w:rFonts w:ascii="sөũ" w:hAnsi="sөũ" w:hint="default"/>
      <w:i w:val="0"/>
      <w:iCs w:val="0"/>
      <w:color w:val="336600"/>
      <w:sz w:val="16"/>
      <w:szCs w:val="16"/>
    </w:rPr>
  </w:style>
  <w:style w:type="character" w:customStyle="1" w:styleId="font-15px-011">
    <w:name w:val="font-15px-011"/>
    <w:basedOn w:val="a0"/>
    <w:rsid w:val="00C11CB8"/>
    <w:rPr>
      <w:color w:val="000000"/>
      <w:sz w:val="23"/>
      <w:szCs w:val="23"/>
    </w:rPr>
  </w:style>
  <w:style w:type="paragraph" w:styleId="10">
    <w:name w:val="toc 1"/>
    <w:basedOn w:val="a"/>
    <w:next w:val="a"/>
    <w:autoRedefine/>
    <w:semiHidden/>
    <w:rsid w:val="00C11CB8"/>
    <w:pPr>
      <w:tabs>
        <w:tab w:val="right" w:leader="dot" w:pos="8302"/>
      </w:tabs>
      <w:jc w:val="both"/>
    </w:pPr>
    <w:rPr>
      <w:rFonts w:ascii="標楷體" w:eastAsia="標楷體" w:hAnsi="標楷體"/>
      <w:sz w:val="28"/>
      <w:szCs w:val="28"/>
    </w:rPr>
  </w:style>
  <w:style w:type="paragraph" w:customStyle="1" w:styleId="ae">
    <w:name w:val="a"/>
    <w:basedOn w:val="a"/>
    <w:rsid w:val="00C11C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header"/>
    <w:basedOn w:val="a"/>
    <w:link w:val="af0"/>
    <w:rsid w:val="002B3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rsid w:val="002B3E33"/>
    <w:rPr>
      <w:kern w:val="2"/>
    </w:rPr>
  </w:style>
  <w:style w:type="character" w:customStyle="1" w:styleId="apple-style-span">
    <w:name w:val="apple-style-span"/>
    <w:basedOn w:val="a0"/>
    <w:rsid w:val="00BE7F92"/>
    <w:rPr>
      <w:rFonts w:cs="Times New Roman"/>
    </w:rPr>
  </w:style>
  <w:style w:type="paragraph" w:styleId="HTML">
    <w:name w:val="HTML Preformatted"/>
    <w:basedOn w:val="a"/>
    <w:rsid w:val="00BE7F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1">
    <w:name w:val="清單段落1"/>
    <w:basedOn w:val="a"/>
    <w:rsid w:val="00BE7F92"/>
    <w:pPr>
      <w:ind w:leftChars="200" w:left="480"/>
    </w:pPr>
  </w:style>
  <w:style w:type="paragraph" w:styleId="af1">
    <w:name w:val="List Paragraph"/>
    <w:basedOn w:val="a"/>
    <w:uiPriority w:val="34"/>
    <w:qFormat/>
    <w:rsid w:val="00442970"/>
    <w:pPr>
      <w:ind w:leftChars="200" w:left="480"/>
    </w:pPr>
  </w:style>
  <w:style w:type="paragraph" w:styleId="af2">
    <w:name w:val="No Spacing"/>
    <w:uiPriority w:val="1"/>
    <w:qFormat/>
    <w:rsid w:val="000E006B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etdd">
    <w:name w:val="etd_d"/>
    <w:basedOn w:val="a0"/>
    <w:rsid w:val="000E006B"/>
  </w:style>
  <w:style w:type="character" w:styleId="af3">
    <w:name w:val="Emphasis"/>
    <w:basedOn w:val="a0"/>
    <w:uiPriority w:val="20"/>
    <w:qFormat/>
    <w:rsid w:val="00661513"/>
    <w:rPr>
      <w:i/>
      <w:iCs/>
    </w:rPr>
  </w:style>
  <w:style w:type="character" w:customStyle="1" w:styleId="apple-converted-space">
    <w:name w:val="apple-converted-space"/>
    <w:basedOn w:val="a0"/>
    <w:rsid w:val="00661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0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ourse.c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4</Pages>
  <Words>483</Words>
  <Characters>2758</Characters>
  <Application>Microsoft Office Word</Application>
  <DocSecurity>0</DocSecurity>
  <Lines>22</Lines>
  <Paragraphs>6</Paragraphs>
  <ScaleCrop>false</ScaleCrop>
  <Company>CMT</Company>
  <LinksUpToDate>false</LinksUpToDate>
  <CharactersWithSpaces>3235</CharactersWithSpaces>
  <SharedDoc>false</SharedDoc>
  <HLinks>
    <vt:vector size="60" baseType="variant">
      <vt:variant>
        <vt:i4>5439601</vt:i4>
      </vt:variant>
      <vt:variant>
        <vt:i4>27</vt:i4>
      </vt:variant>
      <vt:variant>
        <vt:i4>0</vt:i4>
      </vt:variant>
      <vt:variant>
        <vt:i4>5</vt:i4>
      </vt:variant>
      <vt:variant>
        <vt:lpwstr>http://cls.hs.yzu.edu.tw/TFL/cht/cht_About1.aspx</vt:lpwstr>
      </vt:variant>
      <vt:variant>
        <vt:lpwstr/>
      </vt:variant>
      <vt:variant>
        <vt:i4>6422602</vt:i4>
      </vt:variant>
      <vt:variant>
        <vt:i4>24</vt:i4>
      </vt:variant>
      <vt:variant>
        <vt:i4>0</vt:i4>
      </vt:variant>
      <vt:variant>
        <vt:i4>5</vt:i4>
      </vt:variant>
      <vt:variant>
        <vt:lpwstr>http://cls.hs.yzu.edu.tw/LM/Lm_home.asp</vt:lpwstr>
      </vt:variant>
      <vt:variant>
        <vt:lpwstr/>
      </vt:variant>
      <vt:variant>
        <vt:i4>3539047</vt:i4>
      </vt:variant>
      <vt:variant>
        <vt:i4>21</vt:i4>
      </vt:variant>
      <vt:variant>
        <vt:i4>0</vt:i4>
      </vt:variant>
      <vt:variant>
        <vt:i4>5</vt:i4>
      </vt:variant>
      <vt:variant>
        <vt:lpwstr>http://www.uijin.idv.tw/TAIWANSONG/link.htm</vt:lpwstr>
      </vt:variant>
      <vt:variant>
        <vt:lpwstr/>
      </vt:variant>
      <vt:variant>
        <vt:i4>3997730</vt:i4>
      </vt:variant>
      <vt:variant>
        <vt:i4>18</vt:i4>
      </vt:variant>
      <vt:variant>
        <vt:i4>0</vt:i4>
      </vt:variant>
      <vt:variant>
        <vt:i4>5</vt:i4>
      </vt:variant>
      <vt:variant>
        <vt:lpwstr>http://southernmin.sinica.edu.tw/index.asp</vt:lpwstr>
      </vt:variant>
      <vt:variant>
        <vt:lpwstr/>
      </vt:variant>
      <vt:variant>
        <vt:i4>983052</vt:i4>
      </vt:variant>
      <vt:variant>
        <vt:i4>15</vt:i4>
      </vt:variant>
      <vt:variant>
        <vt:i4>0</vt:i4>
      </vt:variant>
      <vt:variant>
        <vt:i4>5</vt:i4>
      </vt:variant>
      <vt:variant>
        <vt:lpwstr>http://www.darc.ntu.edu.tw/newdarc/darc-frameset.jsp?c1=%E8%87%BA%E7%</vt:lpwstr>
      </vt:variant>
      <vt:variant>
        <vt:lpwstr/>
      </vt:variant>
      <vt:variant>
        <vt:i4>720925</vt:i4>
      </vt:variant>
      <vt:variant>
        <vt:i4>12</vt:i4>
      </vt:variant>
      <vt:variant>
        <vt:i4>0</vt:i4>
      </vt:variant>
      <vt:variant>
        <vt:i4>5</vt:i4>
      </vt:variant>
      <vt:variant>
        <vt:lpwstr>http://115.43.193.213/bang-cham/thau-iah.php</vt:lpwstr>
      </vt:variant>
      <vt:variant>
        <vt:lpwstr/>
      </vt:variant>
      <vt:variant>
        <vt:i4>4587602</vt:i4>
      </vt:variant>
      <vt:variant>
        <vt:i4>9</vt:i4>
      </vt:variant>
      <vt:variant>
        <vt:i4>0</vt:i4>
      </vt:variant>
      <vt:variant>
        <vt:i4>5</vt:i4>
      </vt:variant>
      <vt:variant>
        <vt:lpwstr>http://www.sinica.edu.tw/~tdbproj/handy1/?tdb=kua-a-chheh</vt:lpwstr>
      </vt:variant>
      <vt:variant>
        <vt:lpwstr/>
      </vt:variant>
      <vt:variant>
        <vt:i4>2293823</vt:i4>
      </vt:variant>
      <vt:variant>
        <vt:i4>6</vt:i4>
      </vt:variant>
      <vt:variant>
        <vt:i4>0</vt:i4>
      </vt:variant>
      <vt:variant>
        <vt:i4>5</vt:i4>
      </vt:variant>
      <vt:variant>
        <vt:lpwstr>http://www.edu.tw/mandr/download.aspx?download_sn=3015&amp;pages=0&amp;site_c</vt:lpwstr>
      </vt:variant>
      <vt:variant>
        <vt:lpwstr/>
      </vt:variant>
      <vt:variant>
        <vt:i4>1179765</vt:i4>
      </vt:variant>
      <vt:variant>
        <vt:i4>3</vt:i4>
      </vt:variant>
      <vt:variant>
        <vt:i4>0</vt:i4>
      </vt:variant>
      <vt:variant>
        <vt:i4>5</vt:i4>
      </vt:variant>
      <vt:variant>
        <vt:lpwstr>http://taigi.fhl.net/dic_un/</vt:lpwstr>
      </vt:variant>
      <vt:variant>
        <vt:lpwstr/>
      </vt:variant>
      <vt:variant>
        <vt:i4>3342442</vt:i4>
      </vt:variant>
      <vt:variant>
        <vt:i4>0</vt:i4>
      </vt:variant>
      <vt:variant>
        <vt:i4>0</vt:i4>
      </vt:variant>
      <vt:variant>
        <vt:i4>5</vt:i4>
      </vt:variant>
      <vt:variant>
        <vt:lpwstr>http://twblg.dict.edu.tw/holodict/index.htm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　通識教育中心　通知</dc:title>
  <dc:creator>CCU</dc:creator>
  <cp:lastModifiedBy>Yujun Yang</cp:lastModifiedBy>
  <cp:revision>9</cp:revision>
  <cp:lastPrinted>2016-02-18T02:18:00Z</cp:lastPrinted>
  <dcterms:created xsi:type="dcterms:W3CDTF">2020-12-22T08:34:00Z</dcterms:created>
  <dcterms:modified xsi:type="dcterms:W3CDTF">2021-02-25T04:40:00Z</dcterms:modified>
</cp:coreProperties>
</file>