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F76663" w14:textId="77777777" w:rsidR="0015280C" w:rsidRPr="007373C7" w:rsidRDefault="0015280C" w:rsidP="0047489D">
      <w:pPr>
        <w:spacing w:line="0" w:lineRule="atLeast"/>
        <w:jc w:val="center"/>
        <w:rPr>
          <w:rFonts w:eastAsia="標楷體" w:hAnsi="標楷體"/>
          <w:b/>
          <w:sz w:val="36"/>
          <w:szCs w:val="36"/>
        </w:rPr>
      </w:pPr>
      <w:r w:rsidRPr="007373C7">
        <w:rPr>
          <w:rFonts w:eastAsia="標楷體" w:hAnsi="標楷體"/>
          <w:b/>
          <w:sz w:val="36"/>
          <w:szCs w:val="36"/>
        </w:rPr>
        <w:t>國立中正大學</w:t>
      </w:r>
      <w:r w:rsidR="002B3E33" w:rsidRPr="007373C7">
        <w:rPr>
          <w:rFonts w:eastAsia="標楷體" w:hAnsi="標楷體"/>
          <w:b/>
          <w:sz w:val="36"/>
          <w:szCs w:val="36"/>
        </w:rPr>
        <w:t>中國文學系</w:t>
      </w:r>
      <w:r w:rsidRPr="007373C7">
        <w:rPr>
          <w:rFonts w:eastAsia="標楷體" w:hAnsi="標楷體"/>
          <w:b/>
          <w:sz w:val="36"/>
          <w:szCs w:val="36"/>
        </w:rPr>
        <w:t>教學大綱</w:t>
      </w:r>
    </w:p>
    <w:tbl>
      <w:tblPr>
        <w:tblW w:w="10860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91"/>
        <w:gridCol w:w="8869"/>
      </w:tblGrid>
      <w:tr w:rsidR="0015280C" w:rsidRPr="00572C78" w14:paraId="0E8C9132" w14:textId="77777777" w:rsidTr="00DB5696">
        <w:trPr>
          <w:trHeight w:val="502"/>
        </w:trPr>
        <w:tc>
          <w:tcPr>
            <w:tcW w:w="199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61FB9FB" w14:textId="77777777" w:rsidR="0015280C" w:rsidRPr="007373C7" w:rsidRDefault="0015280C" w:rsidP="007373C7">
            <w:pPr>
              <w:spacing w:line="0" w:lineRule="atLeast"/>
              <w:jc w:val="distribute"/>
              <w:rPr>
                <w:rFonts w:eastAsia="標楷體" w:hAnsi="標楷體"/>
              </w:rPr>
            </w:pPr>
            <w:r w:rsidRPr="007373C7">
              <w:rPr>
                <w:rFonts w:eastAsia="標楷體" w:hAnsi="標楷體"/>
              </w:rPr>
              <w:t>開設</w:t>
            </w:r>
            <w:r w:rsidRPr="00572C78">
              <w:rPr>
                <w:rFonts w:eastAsia="標楷體" w:hAnsi="標楷體"/>
              </w:rPr>
              <w:t>學年度</w:t>
            </w:r>
            <w:r w:rsidRPr="007373C7">
              <w:rPr>
                <w:rFonts w:eastAsia="標楷體" w:hAnsi="標楷體"/>
              </w:rPr>
              <w:t>/</w:t>
            </w:r>
            <w:r w:rsidRPr="00572C78">
              <w:rPr>
                <w:rFonts w:eastAsia="標楷體" w:hAnsi="標楷體"/>
              </w:rPr>
              <w:t>學期</w:t>
            </w:r>
          </w:p>
        </w:tc>
        <w:tc>
          <w:tcPr>
            <w:tcW w:w="886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EC01B" w14:textId="370CE455" w:rsidR="0015280C" w:rsidRPr="00572C78" w:rsidRDefault="00906BE9" w:rsidP="00220F38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10</w:t>
            </w:r>
            <w:r w:rsidR="005451FE">
              <w:rPr>
                <w:rFonts w:eastAsia="標楷體" w:hAnsi="標楷體"/>
              </w:rPr>
              <w:t>9</w:t>
            </w:r>
            <w:r w:rsidR="0015280C" w:rsidRPr="00572C78">
              <w:rPr>
                <w:rFonts w:eastAsia="標楷體" w:hAnsi="標楷體"/>
              </w:rPr>
              <w:t>學年度第</w:t>
            </w:r>
            <w:r w:rsidR="005451FE">
              <w:rPr>
                <w:rFonts w:eastAsia="標楷體" w:hAnsi="標楷體" w:hint="eastAsia"/>
              </w:rPr>
              <w:t>2</w:t>
            </w:r>
            <w:r w:rsidR="0015280C" w:rsidRPr="00572C78">
              <w:rPr>
                <w:rFonts w:eastAsia="標楷體" w:hAnsi="標楷體"/>
              </w:rPr>
              <w:t>學期</w:t>
            </w:r>
          </w:p>
        </w:tc>
      </w:tr>
      <w:tr w:rsidR="0015280C" w:rsidRPr="00572C78" w14:paraId="4BC6A07D" w14:textId="77777777" w:rsidTr="00DB5696">
        <w:trPr>
          <w:trHeight w:val="520"/>
        </w:trPr>
        <w:tc>
          <w:tcPr>
            <w:tcW w:w="1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AE648" w14:textId="77777777" w:rsidR="0015280C" w:rsidRPr="007373C7" w:rsidRDefault="0015280C" w:rsidP="007373C7">
            <w:pPr>
              <w:spacing w:line="0" w:lineRule="atLeast"/>
              <w:jc w:val="distribute"/>
              <w:rPr>
                <w:rFonts w:eastAsia="標楷體" w:hAnsi="標楷體"/>
              </w:rPr>
            </w:pPr>
            <w:r w:rsidRPr="00572C78">
              <w:rPr>
                <w:rFonts w:eastAsia="標楷體" w:hAnsi="標楷體"/>
              </w:rPr>
              <w:t>課程名稱</w:t>
            </w:r>
            <w:r w:rsidRPr="007373C7">
              <w:rPr>
                <w:rFonts w:eastAsia="標楷體" w:hAnsi="標楷體"/>
              </w:rPr>
              <w:t>(</w:t>
            </w:r>
            <w:r w:rsidRPr="00572C78">
              <w:rPr>
                <w:rFonts w:eastAsia="標楷體" w:hAnsi="標楷體"/>
              </w:rPr>
              <w:t>中文</w:t>
            </w:r>
            <w:r w:rsidRPr="007373C7">
              <w:rPr>
                <w:rFonts w:eastAsia="標楷體" w:hAnsi="標楷體"/>
              </w:rPr>
              <w:t>)</w:t>
            </w:r>
          </w:p>
        </w:tc>
        <w:tc>
          <w:tcPr>
            <w:tcW w:w="8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513E0F" w14:textId="01171543" w:rsidR="0015280C" w:rsidRPr="00572C78" w:rsidRDefault="005451FE" w:rsidP="00995558">
            <w:pPr>
              <w:spacing w:line="0" w:lineRule="atLeas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左翼文藝：理論與實踐</w:t>
            </w:r>
          </w:p>
        </w:tc>
      </w:tr>
      <w:tr w:rsidR="0015280C" w:rsidRPr="00572C78" w14:paraId="74432B49" w14:textId="77777777" w:rsidTr="00DB5696">
        <w:trPr>
          <w:trHeight w:val="514"/>
        </w:trPr>
        <w:tc>
          <w:tcPr>
            <w:tcW w:w="1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7A97D" w14:textId="77777777" w:rsidR="0015280C" w:rsidRPr="007373C7" w:rsidRDefault="0015280C" w:rsidP="007373C7">
            <w:pPr>
              <w:spacing w:line="0" w:lineRule="atLeast"/>
              <w:jc w:val="distribute"/>
              <w:rPr>
                <w:rFonts w:eastAsia="標楷體" w:hAnsi="標楷體"/>
              </w:rPr>
            </w:pPr>
            <w:r w:rsidRPr="00572C78">
              <w:rPr>
                <w:rFonts w:eastAsia="標楷體" w:hAnsi="標楷體"/>
              </w:rPr>
              <w:t>課程名稱</w:t>
            </w:r>
            <w:r w:rsidRPr="007373C7">
              <w:rPr>
                <w:rFonts w:eastAsia="標楷體" w:hAnsi="標楷體"/>
              </w:rPr>
              <w:t>(</w:t>
            </w:r>
            <w:r w:rsidRPr="00572C78">
              <w:rPr>
                <w:rFonts w:eastAsia="標楷體" w:hAnsi="標楷體"/>
              </w:rPr>
              <w:t>英文</w:t>
            </w:r>
            <w:r w:rsidRPr="007373C7">
              <w:rPr>
                <w:rFonts w:eastAsia="標楷體" w:hAnsi="標楷體"/>
              </w:rPr>
              <w:t>)</w:t>
            </w:r>
          </w:p>
        </w:tc>
        <w:tc>
          <w:tcPr>
            <w:tcW w:w="8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FDDE3A" w14:textId="77AA2B05" w:rsidR="0015280C" w:rsidRPr="00572C78" w:rsidRDefault="005451FE" w:rsidP="00995558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 xml:space="preserve"> Left-wing literature and art: theory and practice</w:t>
            </w:r>
          </w:p>
        </w:tc>
      </w:tr>
      <w:tr w:rsidR="00A241DC" w:rsidRPr="00572C78" w14:paraId="5E6598D0" w14:textId="77777777" w:rsidTr="00DB5696">
        <w:trPr>
          <w:trHeight w:val="514"/>
        </w:trPr>
        <w:tc>
          <w:tcPr>
            <w:tcW w:w="1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09604" w14:textId="77777777" w:rsidR="00A241DC" w:rsidRPr="00572C78" w:rsidRDefault="00A241DC" w:rsidP="00247EC9">
            <w:pPr>
              <w:spacing w:line="0" w:lineRule="atLeast"/>
              <w:jc w:val="distribute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授課教師</w:t>
            </w:r>
          </w:p>
        </w:tc>
        <w:tc>
          <w:tcPr>
            <w:tcW w:w="8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E7F316" w14:textId="77777777" w:rsidR="00A241DC" w:rsidRPr="00572C78" w:rsidRDefault="000836EE" w:rsidP="00247EC9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郭亮廷</w:t>
            </w:r>
          </w:p>
        </w:tc>
      </w:tr>
      <w:tr w:rsidR="002B3E33" w:rsidRPr="00572C78" w14:paraId="07467EB8" w14:textId="77777777" w:rsidTr="00DB5696">
        <w:trPr>
          <w:trHeight w:val="514"/>
        </w:trPr>
        <w:tc>
          <w:tcPr>
            <w:tcW w:w="1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44D48" w14:textId="77777777" w:rsidR="002B3E33" w:rsidRPr="007373C7" w:rsidRDefault="00A81D3D" w:rsidP="007373C7">
            <w:pPr>
              <w:spacing w:line="0" w:lineRule="atLeast"/>
              <w:jc w:val="distribute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開課年級</w:t>
            </w:r>
            <w:r>
              <w:rPr>
                <w:rFonts w:eastAsia="標楷體" w:hAnsi="標楷體" w:hint="eastAsia"/>
              </w:rPr>
              <w:t>/</w:t>
            </w:r>
            <w:r w:rsidR="002B3E33" w:rsidRPr="00572C78">
              <w:rPr>
                <w:rFonts w:eastAsia="標楷體" w:hAnsi="標楷體"/>
              </w:rPr>
              <w:t>學分數</w:t>
            </w:r>
          </w:p>
        </w:tc>
        <w:tc>
          <w:tcPr>
            <w:tcW w:w="8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35CEAD" w14:textId="77777777" w:rsidR="002B3E33" w:rsidRPr="00572C78" w:rsidRDefault="007373C7" w:rsidP="007373C7">
            <w:pPr>
              <w:spacing w:line="0" w:lineRule="atLeast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開課年級：</w:t>
            </w:r>
            <w:r w:rsidR="000836EE">
              <w:rPr>
                <w:rFonts w:eastAsia="標楷體" w:hAnsi="標楷體" w:hint="eastAsia"/>
              </w:rPr>
              <w:t>文二</w:t>
            </w:r>
            <w:r w:rsidR="000836EE">
              <w:rPr>
                <w:rFonts w:eastAsia="標楷體" w:hAnsi="標楷體" w:hint="eastAsia"/>
              </w:rPr>
              <w:t xml:space="preserve"> </w:t>
            </w:r>
            <w:r>
              <w:rPr>
                <w:rFonts w:eastAsia="標楷體" w:hAnsi="標楷體" w:hint="eastAsia"/>
              </w:rPr>
              <w:t xml:space="preserve">               </w:t>
            </w:r>
            <w:r w:rsidRPr="00572C78">
              <w:rPr>
                <w:rFonts w:eastAsia="標楷體" w:hAnsi="標楷體"/>
              </w:rPr>
              <w:t>學分數</w:t>
            </w:r>
            <w:r>
              <w:rPr>
                <w:rFonts w:eastAsia="標楷體" w:hAnsi="標楷體" w:hint="eastAsia"/>
              </w:rPr>
              <w:t>：</w:t>
            </w:r>
            <w:r w:rsidR="000836EE">
              <w:rPr>
                <w:rFonts w:eastAsia="標楷體" w:hAnsi="標楷體"/>
              </w:rPr>
              <w:t>2</w:t>
            </w:r>
          </w:p>
        </w:tc>
      </w:tr>
      <w:tr w:rsidR="0015280C" w:rsidRPr="00A81D3D" w14:paraId="62CA79EE" w14:textId="77777777" w:rsidTr="00DB5696">
        <w:trPr>
          <w:cantSplit/>
          <w:trHeight w:val="514"/>
        </w:trPr>
        <w:tc>
          <w:tcPr>
            <w:tcW w:w="1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81157" w14:textId="77777777" w:rsidR="0015280C" w:rsidRPr="00572C78" w:rsidRDefault="0015280C" w:rsidP="00AA7A2D">
            <w:pPr>
              <w:spacing w:line="0" w:lineRule="atLeast"/>
              <w:jc w:val="distribute"/>
              <w:rPr>
                <w:rFonts w:eastAsia="標楷體"/>
              </w:rPr>
            </w:pPr>
            <w:r w:rsidRPr="00572C78">
              <w:rPr>
                <w:rFonts w:eastAsia="標楷體" w:hAnsi="標楷體"/>
              </w:rPr>
              <w:t>授課方式</w:t>
            </w:r>
          </w:p>
        </w:tc>
        <w:tc>
          <w:tcPr>
            <w:tcW w:w="8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3E0ECC" w14:textId="77777777" w:rsidR="0015280C" w:rsidRPr="00572C78" w:rsidRDefault="00034742" w:rsidP="00A81D3D">
            <w:pPr>
              <w:spacing w:line="0" w:lineRule="atLeast"/>
              <w:jc w:val="both"/>
              <w:rPr>
                <w:rFonts w:eastAsia="標楷體"/>
                <w:u w:val="single"/>
              </w:rPr>
            </w:pPr>
            <w:r w:rsidRPr="00572C78">
              <w:rPr>
                <w:rFonts w:ascii="新細明體" w:hAnsi="新細明體"/>
              </w:rPr>
              <w:t>■</w:t>
            </w:r>
            <w:r w:rsidR="0015280C" w:rsidRPr="00572C78">
              <w:rPr>
                <w:rFonts w:eastAsia="標楷體" w:hAnsi="標楷體"/>
              </w:rPr>
              <w:t>課堂上課</w:t>
            </w:r>
            <w:r w:rsidR="00A81D3D">
              <w:rPr>
                <w:rFonts w:eastAsia="標楷體" w:hAnsi="標楷體"/>
              </w:rPr>
              <w:t>（</w:t>
            </w:r>
            <w:r w:rsidR="00A81D3D">
              <w:rPr>
                <w:rFonts w:eastAsia="標楷體" w:hAnsi="標楷體" w:hint="eastAsia"/>
              </w:rPr>
              <w:t>每週</w:t>
            </w:r>
            <w:r w:rsidR="000836EE">
              <w:rPr>
                <w:rFonts w:eastAsia="標楷體"/>
                <w:u w:val="single"/>
              </w:rPr>
              <w:t xml:space="preserve"> </w:t>
            </w:r>
            <w:r w:rsidR="000836EE">
              <w:rPr>
                <w:rFonts w:eastAsia="標楷體" w:hint="eastAsia"/>
                <w:u w:val="single"/>
              </w:rPr>
              <w:t>三</w:t>
            </w:r>
            <w:r w:rsidR="00A81D3D" w:rsidRPr="00572C78">
              <w:rPr>
                <w:rFonts w:eastAsia="標楷體"/>
                <w:u w:val="single"/>
              </w:rPr>
              <w:t xml:space="preserve"> </w:t>
            </w:r>
            <w:r w:rsidR="00A81D3D" w:rsidRPr="00A81D3D">
              <w:rPr>
                <w:rFonts w:eastAsia="標楷體" w:hint="eastAsia"/>
              </w:rPr>
              <w:t>，</w:t>
            </w:r>
            <w:r w:rsidR="000836EE">
              <w:rPr>
                <w:rFonts w:eastAsia="標楷體" w:hint="eastAsia"/>
                <w:u w:val="single"/>
              </w:rPr>
              <w:t xml:space="preserve"> </w:t>
            </w:r>
            <w:r w:rsidR="000836EE">
              <w:rPr>
                <w:rFonts w:eastAsia="標楷體"/>
                <w:u w:val="single"/>
              </w:rPr>
              <w:t>10</w:t>
            </w:r>
            <w:r w:rsidR="00A81D3D">
              <w:rPr>
                <w:rFonts w:eastAsia="標楷體" w:hint="eastAsia"/>
                <w:u w:val="single"/>
              </w:rPr>
              <w:t>：</w:t>
            </w:r>
            <w:r w:rsidR="00A81D3D">
              <w:rPr>
                <w:rFonts w:eastAsia="標楷體" w:hint="eastAsia"/>
                <w:u w:val="single"/>
              </w:rPr>
              <w:t xml:space="preserve">10 </w:t>
            </w:r>
            <w:r w:rsidR="00A81D3D" w:rsidRPr="00A81D3D">
              <w:rPr>
                <w:rFonts w:eastAsia="標楷體" w:hint="eastAsia"/>
              </w:rPr>
              <w:t>~</w:t>
            </w:r>
            <w:r w:rsidR="000836EE">
              <w:rPr>
                <w:rFonts w:eastAsia="標楷體" w:hint="eastAsia"/>
                <w:u w:val="single"/>
              </w:rPr>
              <w:t xml:space="preserve"> 12</w:t>
            </w:r>
            <w:r w:rsidR="00A81D3D">
              <w:rPr>
                <w:rFonts w:eastAsia="標楷體" w:hint="eastAsia"/>
                <w:u w:val="single"/>
              </w:rPr>
              <w:t>：</w:t>
            </w:r>
            <w:r w:rsidR="00A81D3D">
              <w:rPr>
                <w:rFonts w:eastAsia="標楷體" w:hint="eastAsia"/>
                <w:u w:val="single"/>
              </w:rPr>
              <w:t>00</w:t>
            </w:r>
            <w:r w:rsidR="00A81D3D">
              <w:rPr>
                <w:rFonts w:eastAsia="標楷體" w:hAnsi="標楷體"/>
              </w:rPr>
              <w:t>）</w:t>
            </w:r>
            <w:r w:rsidR="0015280C" w:rsidRPr="00572C78">
              <w:rPr>
                <w:rFonts w:ascii="新細明體" w:hAnsi="新細明體"/>
              </w:rPr>
              <w:t>□</w:t>
            </w:r>
            <w:r w:rsidR="0015280C" w:rsidRPr="00572C78">
              <w:rPr>
                <w:rFonts w:eastAsia="標楷體" w:hAnsi="標楷體"/>
              </w:rPr>
              <w:t>網路教學</w:t>
            </w:r>
            <w:r w:rsidR="0015280C" w:rsidRPr="00572C78">
              <w:rPr>
                <w:rFonts w:eastAsia="標楷體"/>
              </w:rPr>
              <w:t xml:space="preserve">    </w:t>
            </w:r>
            <w:r w:rsidR="0015280C" w:rsidRPr="00572C78">
              <w:rPr>
                <w:rFonts w:ascii="新細明體" w:hAnsi="新細明體"/>
              </w:rPr>
              <w:t>□</w:t>
            </w:r>
            <w:r w:rsidR="0015280C" w:rsidRPr="00572C78">
              <w:rPr>
                <w:rFonts w:eastAsia="標楷體" w:hAnsi="標楷體"/>
              </w:rPr>
              <w:t>其他</w:t>
            </w:r>
          </w:p>
        </w:tc>
      </w:tr>
      <w:tr w:rsidR="002B3E33" w:rsidRPr="00572C78" w14:paraId="7C972699" w14:textId="77777777" w:rsidTr="00DB5696">
        <w:trPr>
          <w:trHeight w:val="914"/>
        </w:trPr>
        <w:tc>
          <w:tcPr>
            <w:tcW w:w="1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486CA" w14:textId="77777777" w:rsidR="00AA7A2D" w:rsidRDefault="002B3E33" w:rsidP="00AA7A2D">
            <w:pPr>
              <w:spacing w:line="0" w:lineRule="atLeast"/>
              <w:jc w:val="distribute"/>
              <w:rPr>
                <w:rFonts w:eastAsia="標楷體" w:hAnsi="標楷體"/>
                <w:kern w:val="0"/>
              </w:rPr>
            </w:pPr>
            <w:r w:rsidRPr="00572C78">
              <w:rPr>
                <w:rFonts w:eastAsia="標楷體" w:hAnsi="標楷體"/>
                <w:kern w:val="0"/>
              </w:rPr>
              <w:t>先修科目或</w:t>
            </w:r>
          </w:p>
          <w:p w14:paraId="04A3B95F" w14:textId="77777777" w:rsidR="002B3E33" w:rsidRPr="00572C78" w:rsidRDefault="002B3E33" w:rsidP="00AA7A2D">
            <w:pPr>
              <w:spacing w:line="0" w:lineRule="atLeast"/>
              <w:jc w:val="distribute"/>
              <w:rPr>
                <w:rFonts w:eastAsia="標楷體"/>
              </w:rPr>
            </w:pPr>
            <w:r w:rsidRPr="00572C78">
              <w:rPr>
                <w:rFonts w:eastAsia="標楷體" w:hAnsi="標楷體"/>
                <w:kern w:val="0"/>
              </w:rPr>
              <w:t>先備能力</w:t>
            </w:r>
          </w:p>
        </w:tc>
        <w:tc>
          <w:tcPr>
            <w:tcW w:w="8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0B17A7" w14:textId="7511CB4A" w:rsidR="00806F3C" w:rsidRPr="00572C78" w:rsidRDefault="005451FE" w:rsidP="006A4CEC">
            <w:pPr>
              <w:pStyle w:val="a5"/>
              <w:spacing w:line="240" w:lineRule="auto"/>
              <w:jc w:val="both"/>
              <w:outlineLvl w:val="1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如果覺得馬克思相關理論過於厚重吃不消，可先看過電影</w:t>
            </w:r>
            <w:r w:rsidR="000C0EA5">
              <w:rPr>
                <w:rFonts w:eastAsia="標楷體" w:hint="eastAsia"/>
                <w:sz w:val="24"/>
                <w:szCs w:val="24"/>
              </w:rPr>
              <w:t>《馬克思時代青年</w:t>
            </w:r>
            <w:r w:rsidR="00806F3C">
              <w:rPr>
                <w:rFonts w:eastAsia="標楷體" w:hint="eastAsia"/>
                <w:sz w:val="24"/>
                <w:szCs w:val="24"/>
              </w:rPr>
              <w:t>》。</w:t>
            </w:r>
          </w:p>
        </w:tc>
      </w:tr>
      <w:tr w:rsidR="0015280C" w:rsidRPr="00572C78" w14:paraId="779C6C6F" w14:textId="77777777" w:rsidTr="00DB5696">
        <w:trPr>
          <w:trHeight w:val="914"/>
        </w:trPr>
        <w:tc>
          <w:tcPr>
            <w:tcW w:w="1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0BFFB" w14:textId="77777777" w:rsidR="0015280C" w:rsidRPr="00572C78" w:rsidRDefault="002B3E33" w:rsidP="00AA7A2D">
            <w:pPr>
              <w:spacing w:line="0" w:lineRule="atLeast"/>
              <w:jc w:val="distribute"/>
              <w:rPr>
                <w:rFonts w:eastAsia="標楷體"/>
              </w:rPr>
            </w:pPr>
            <w:r w:rsidRPr="00572C78">
              <w:rPr>
                <w:rFonts w:eastAsia="標楷體" w:hAnsi="標楷體"/>
                <w:kern w:val="0"/>
              </w:rPr>
              <w:t>課程概述</w:t>
            </w:r>
          </w:p>
        </w:tc>
        <w:tc>
          <w:tcPr>
            <w:tcW w:w="8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C1D887" w14:textId="6D7E3E3C" w:rsidR="0015280C" w:rsidRPr="001F3871" w:rsidRDefault="006A2441" w:rsidP="00AA6459">
            <w:pPr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這堂課是</w:t>
            </w:r>
            <w:r w:rsidR="005451FE">
              <w:rPr>
                <w:rFonts w:eastAsia="標楷體" w:hint="eastAsia"/>
                <w:b/>
              </w:rPr>
              <w:t>我所開的「民眾劇場」的進階課程，但同學不必先修過「民眾劇場」；同時，這也是先前</w:t>
            </w:r>
            <w:r w:rsidR="00195DC0">
              <w:rPr>
                <w:rFonts w:eastAsia="標楷體" w:hint="eastAsia"/>
                <w:b/>
              </w:rPr>
              <w:t>「馬克思主義與藝術」</w:t>
            </w:r>
            <w:r w:rsidR="00DB020F">
              <w:rPr>
                <w:rFonts w:eastAsia="標楷體" w:hint="eastAsia"/>
                <w:b/>
              </w:rPr>
              <w:t>的修改版，問題意識一樣在於「當代政治經濟結構底下的藝術佔有什麼樣的位置」這類議</w:t>
            </w:r>
            <w:r w:rsidR="00195DC0">
              <w:rPr>
                <w:rFonts w:eastAsia="標楷體" w:hint="eastAsia"/>
                <w:b/>
              </w:rPr>
              <w:t>題上，</w:t>
            </w:r>
            <w:r w:rsidR="00DB020F">
              <w:rPr>
                <w:rFonts w:eastAsia="標楷體" w:hint="eastAsia"/>
                <w:b/>
              </w:rPr>
              <w:t>但理論的導讀，將會選介法蘭克福學派、</w:t>
            </w:r>
            <w:r w:rsidR="00DB020F">
              <w:rPr>
                <w:rFonts w:eastAsia="標楷體"/>
                <w:b/>
              </w:rPr>
              <w:t>Henri Lefebvre</w:t>
            </w:r>
            <w:r w:rsidR="00DB020F">
              <w:rPr>
                <w:rFonts w:eastAsia="標楷體" w:hint="eastAsia"/>
                <w:b/>
              </w:rPr>
              <w:t>、柄谷行人等更當代的思想家</w:t>
            </w:r>
            <w:r w:rsidR="00C64AE2">
              <w:rPr>
                <w:rFonts w:eastAsia="標楷體" w:hint="eastAsia"/>
                <w:b/>
              </w:rPr>
              <w:t>。</w:t>
            </w:r>
            <w:r w:rsidR="00AA6459">
              <w:rPr>
                <w:rFonts w:eastAsia="標楷體" w:hint="eastAsia"/>
                <w:b/>
              </w:rPr>
              <w:t>我們也會以藝術實踐與理論對照閱讀，</w:t>
            </w:r>
            <w:r w:rsidR="006E0618">
              <w:rPr>
                <w:rFonts w:eastAsia="標楷體" w:hint="eastAsia"/>
                <w:b/>
              </w:rPr>
              <w:t>以</w:t>
            </w:r>
            <w:r w:rsidR="00AA6459">
              <w:rPr>
                <w:rFonts w:eastAsia="標楷體" w:hint="eastAsia"/>
                <w:b/>
              </w:rPr>
              <w:t>吳耀忠</w:t>
            </w:r>
            <w:r w:rsidR="00485243">
              <w:rPr>
                <w:rFonts w:eastAsia="標楷體" w:hint="eastAsia"/>
                <w:b/>
              </w:rPr>
              <w:t>、</w:t>
            </w:r>
            <w:r w:rsidR="006E0618">
              <w:rPr>
                <w:rFonts w:eastAsia="標楷體" w:hint="eastAsia"/>
                <w:b/>
              </w:rPr>
              <w:t>陳映真、王墨林、陳界仁等台灣藝術家的作品為例，深入</w:t>
            </w:r>
            <w:r w:rsidR="00485243">
              <w:rPr>
                <w:rFonts w:eastAsia="標楷體" w:hint="eastAsia"/>
                <w:b/>
              </w:rPr>
              <w:t>探討台灣藝術家如何將</w:t>
            </w:r>
            <w:r w:rsidR="00DE1D12">
              <w:rPr>
                <w:rFonts w:eastAsia="標楷體" w:hint="eastAsia"/>
                <w:b/>
              </w:rPr>
              <w:t>在地的</w:t>
            </w:r>
            <w:r w:rsidR="00485243">
              <w:rPr>
                <w:rFonts w:eastAsia="標楷體" w:hint="eastAsia"/>
                <w:b/>
              </w:rPr>
              <w:t>政治、經濟、歷史思考，</w:t>
            </w:r>
            <w:r w:rsidR="006E0618">
              <w:rPr>
                <w:rFonts w:eastAsia="標楷體" w:hint="eastAsia"/>
                <w:b/>
              </w:rPr>
              <w:t>轉化成</w:t>
            </w:r>
            <w:r w:rsidR="00485243">
              <w:rPr>
                <w:rFonts w:eastAsia="標楷體" w:hint="eastAsia"/>
                <w:b/>
              </w:rPr>
              <w:t>具有情感動能的表現形式。</w:t>
            </w:r>
          </w:p>
        </w:tc>
      </w:tr>
      <w:tr w:rsidR="00946889" w:rsidRPr="00572C78" w14:paraId="394C6452" w14:textId="77777777" w:rsidTr="00DB5696">
        <w:trPr>
          <w:trHeight w:val="914"/>
        </w:trPr>
        <w:tc>
          <w:tcPr>
            <w:tcW w:w="1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8E3C5" w14:textId="77777777" w:rsidR="00946889" w:rsidRPr="00572C78" w:rsidRDefault="002B3E33" w:rsidP="00AA7A2D">
            <w:pPr>
              <w:spacing w:line="0" w:lineRule="atLeast"/>
              <w:jc w:val="distribute"/>
              <w:rPr>
                <w:rFonts w:eastAsia="標楷體"/>
              </w:rPr>
            </w:pPr>
            <w:r w:rsidRPr="00572C78">
              <w:rPr>
                <w:rFonts w:eastAsia="標楷體" w:hAnsi="標楷體"/>
                <w:kern w:val="0"/>
              </w:rPr>
              <w:t>學習目標</w:t>
            </w:r>
          </w:p>
        </w:tc>
        <w:tc>
          <w:tcPr>
            <w:tcW w:w="8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46E9BC" w14:textId="77777777" w:rsidR="00946889" w:rsidRDefault="009C448A" w:rsidP="006A4CEC">
            <w:pPr>
              <w:pStyle w:val="a5"/>
              <w:spacing w:line="240" w:lineRule="auto"/>
              <w:jc w:val="both"/>
              <w:outlineLvl w:val="1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在中正大學兼課</w:t>
            </w:r>
            <w:r w:rsidR="00EE58FB">
              <w:rPr>
                <w:rFonts w:eastAsia="標楷體" w:hint="eastAsia"/>
                <w:sz w:val="24"/>
                <w:szCs w:val="24"/>
              </w:rPr>
              <w:t>這幾年來，我感覺</w:t>
            </w:r>
            <w:r w:rsidR="00720C31">
              <w:rPr>
                <w:rFonts w:eastAsia="標楷體" w:hint="eastAsia"/>
                <w:sz w:val="24"/>
                <w:szCs w:val="24"/>
              </w:rPr>
              <w:t>中正的學生</w:t>
            </w:r>
            <w:r w:rsidR="00EE58FB">
              <w:rPr>
                <w:rFonts w:eastAsia="標楷體" w:hint="eastAsia"/>
                <w:sz w:val="24"/>
                <w:szCs w:val="24"/>
              </w:rPr>
              <w:t>普遍很認真、有想法，可是不敢發言，很多同學對藝術感興趣，但可能因為「藝術不是我的專業」之類的理由，怯於表達自己的想法。</w:t>
            </w:r>
            <w:r w:rsidR="003E5710">
              <w:rPr>
                <w:rFonts w:eastAsia="標楷體" w:hint="eastAsia"/>
                <w:sz w:val="24"/>
                <w:szCs w:val="24"/>
              </w:rPr>
              <w:t>可是</w:t>
            </w:r>
            <w:r w:rsidR="00DE1D12">
              <w:rPr>
                <w:rFonts w:eastAsia="標楷體" w:hint="eastAsia"/>
                <w:sz w:val="24"/>
                <w:szCs w:val="24"/>
              </w:rPr>
              <w:t>藝術從來就不是為專家創造的，尤其是左翼</w:t>
            </w:r>
            <w:r w:rsidR="00EE58FB">
              <w:rPr>
                <w:rFonts w:eastAsia="標楷體" w:hint="eastAsia"/>
                <w:sz w:val="24"/>
                <w:szCs w:val="24"/>
              </w:rPr>
              <w:t>強調</w:t>
            </w:r>
            <w:r w:rsidR="003E5710">
              <w:rPr>
                <w:rFonts w:eastAsia="標楷體" w:hint="eastAsia"/>
                <w:sz w:val="24"/>
                <w:szCs w:val="24"/>
              </w:rPr>
              <w:t>的就是</w:t>
            </w:r>
            <w:r w:rsidR="00DE1D12">
              <w:rPr>
                <w:rFonts w:eastAsia="標楷體" w:hint="eastAsia"/>
                <w:sz w:val="24"/>
                <w:szCs w:val="24"/>
              </w:rPr>
              <w:t>藝術之於普羅民眾的意義！</w:t>
            </w:r>
            <w:r w:rsidR="002878C8">
              <w:rPr>
                <w:rFonts w:eastAsia="標楷體" w:hint="eastAsia"/>
                <w:sz w:val="24"/>
                <w:szCs w:val="24"/>
              </w:rPr>
              <w:t>因此，</w:t>
            </w:r>
            <w:r w:rsidR="00DE1D12">
              <w:rPr>
                <w:rFonts w:eastAsia="標楷體" w:hint="eastAsia"/>
                <w:sz w:val="24"/>
                <w:szCs w:val="24"/>
              </w:rPr>
              <w:t>本課程首先希望透過馬克思主義思想</w:t>
            </w:r>
            <w:r w:rsidR="000C0EA5">
              <w:rPr>
                <w:rFonts w:eastAsia="標楷體" w:hint="eastAsia"/>
                <w:sz w:val="24"/>
                <w:szCs w:val="24"/>
              </w:rPr>
              <w:t>，將藝術放在更廣泛的歷史、政治、經濟脈絡裡的掌握能力</w:t>
            </w:r>
            <w:r w:rsidR="00DE1D12">
              <w:rPr>
                <w:rFonts w:eastAsia="標楷體" w:hint="eastAsia"/>
                <w:sz w:val="24"/>
                <w:szCs w:val="24"/>
              </w:rPr>
              <w:t>，開啟一個每位同學都能參與的對話平台。</w:t>
            </w:r>
          </w:p>
          <w:p w14:paraId="1C81C417" w14:textId="77777777" w:rsidR="000C0EA5" w:rsidRPr="001F3871" w:rsidRDefault="000C0EA5" w:rsidP="006A4CEC">
            <w:pPr>
              <w:pStyle w:val="a5"/>
              <w:spacing w:line="240" w:lineRule="auto"/>
              <w:jc w:val="both"/>
              <w:outlineLvl w:val="1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其次，近年來有越來越多的電影、劇場、錄像作品，涉及白色恐怖、移工和外配、</w:t>
            </w:r>
            <w:r w:rsidR="0015200B">
              <w:rPr>
                <w:rFonts w:eastAsia="標楷體"/>
                <w:sz w:val="24"/>
                <w:szCs w:val="24"/>
              </w:rPr>
              <w:t>M</w:t>
            </w:r>
            <w:r w:rsidR="0015200B">
              <w:rPr>
                <w:rFonts w:eastAsia="標楷體" w:hint="eastAsia"/>
                <w:sz w:val="24"/>
                <w:szCs w:val="24"/>
              </w:rPr>
              <w:t>型化社會、</w:t>
            </w:r>
            <w:r>
              <w:rPr>
                <w:rFonts w:eastAsia="標楷體" w:hint="eastAsia"/>
                <w:sz w:val="24"/>
                <w:szCs w:val="24"/>
              </w:rPr>
              <w:t>勞力派遣等議題，這堂課也引介台灣藝術史上的重要作者，希望對有心從事相關創作的同學有所啟發。</w:t>
            </w:r>
          </w:p>
        </w:tc>
      </w:tr>
      <w:tr w:rsidR="0015280C" w:rsidRPr="00572C78" w14:paraId="1D489826" w14:textId="77777777" w:rsidTr="00DB5696">
        <w:trPr>
          <w:trHeight w:val="1397"/>
        </w:trPr>
        <w:tc>
          <w:tcPr>
            <w:tcW w:w="1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17FF2" w14:textId="77777777" w:rsidR="004B3BB8" w:rsidRPr="00572C78" w:rsidRDefault="0015280C" w:rsidP="00AA7A2D">
            <w:pPr>
              <w:spacing w:line="0" w:lineRule="atLeast"/>
              <w:jc w:val="distribute"/>
              <w:rPr>
                <w:rFonts w:eastAsia="標楷體"/>
              </w:rPr>
            </w:pPr>
            <w:r w:rsidRPr="00572C78">
              <w:rPr>
                <w:rFonts w:eastAsia="標楷體" w:hAnsi="標楷體"/>
              </w:rPr>
              <w:t>授課大綱</w:t>
            </w:r>
          </w:p>
        </w:tc>
        <w:tc>
          <w:tcPr>
            <w:tcW w:w="8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863ECE" w14:textId="77777777" w:rsidR="00683912" w:rsidRPr="00572C78" w:rsidRDefault="00683912" w:rsidP="00683912">
            <w:pPr>
              <w:pStyle w:val="a5"/>
              <w:spacing w:line="240" w:lineRule="auto"/>
              <w:outlineLvl w:val="1"/>
              <w:rPr>
                <w:rFonts w:eastAsia="標楷體"/>
                <w:sz w:val="24"/>
                <w:szCs w:val="24"/>
              </w:rPr>
            </w:pPr>
            <w:bookmarkStart w:id="0" w:name="_Toc138587124"/>
            <w:r w:rsidRPr="00572C78">
              <w:rPr>
                <w:rFonts w:eastAsia="標楷體" w:hAnsi="標楷體"/>
                <w:sz w:val="24"/>
                <w:szCs w:val="24"/>
              </w:rPr>
              <w:t>預定每週教學進度及內容</w:t>
            </w:r>
            <w:bookmarkEnd w:id="0"/>
          </w:p>
          <w:tbl>
            <w:tblPr>
              <w:tblW w:w="4999" w:type="pct"/>
              <w:tblCellSpacing w:w="15" w:type="dxa"/>
              <w:tblBorders>
                <w:top w:val="outset" w:sz="6" w:space="0" w:color="003399"/>
                <w:left w:val="outset" w:sz="6" w:space="0" w:color="003399"/>
                <w:bottom w:val="outset" w:sz="6" w:space="0" w:color="003399"/>
                <w:right w:val="outset" w:sz="6" w:space="0" w:color="003399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395"/>
              <w:gridCol w:w="1709"/>
              <w:gridCol w:w="5691"/>
            </w:tblGrid>
            <w:tr w:rsidR="00DB5696" w:rsidRPr="00572C78" w14:paraId="0449D38C" w14:textId="77777777" w:rsidTr="00DB5696">
              <w:trPr>
                <w:trHeight w:val="282"/>
                <w:tblCellSpacing w:w="15" w:type="dxa"/>
              </w:trPr>
              <w:tc>
                <w:tcPr>
                  <w:tcW w:w="767" w:type="pct"/>
                  <w:tcBorders>
                    <w:top w:val="outset" w:sz="6" w:space="0" w:color="003399"/>
                    <w:left w:val="outset" w:sz="6" w:space="0" w:color="003399"/>
                    <w:bottom w:val="outset" w:sz="6" w:space="0" w:color="003399"/>
                    <w:right w:val="outset" w:sz="6" w:space="0" w:color="003399"/>
                  </w:tcBorders>
                  <w:shd w:val="clear" w:color="auto" w:fill="auto"/>
                  <w:vAlign w:val="center"/>
                </w:tcPr>
                <w:p w14:paraId="6F244125" w14:textId="77777777" w:rsidR="00683912" w:rsidRPr="00572C78" w:rsidRDefault="00683912" w:rsidP="00382327">
                  <w:pPr>
                    <w:widowControl/>
                    <w:rPr>
                      <w:rFonts w:eastAsia="標楷體"/>
                      <w:color w:val="000000"/>
                      <w:kern w:val="0"/>
                    </w:rPr>
                  </w:pPr>
                  <w:r w:rsidRPr="00572C78">
                    <w:rPr>
                      <w:rFonts w:eastAsia="標楷體" w:hAnsi="標楷體"/>
                      <w:b/>
                      <w:bCs/>
                      <w:color w:val="000000"/>
                      <w:kern w:val="0"/>
                    </w:rPr>
                    <w:t>期數</w:t>
                  </w:r>
                  <w:r w:rsidRPr="00572C78">
                    <w:rPr>
                      <w:rFonts w:eastAsia="標楷體"/>
                      <w:b/>
                      <w:bCs/>
                      <w:color w:val="000000"/>
                      <w:kern w:val="0"/>
                    </w:rPr>
                    <w:t>(</w:t>
                  </w:r>
                  <w:r w:rsidRPr="00572C78">
                    <w:rPr>
                      <w:rFonts w:eastAsia="標楷體" w:hAnsi="標楷體"/>
                      <w:b/>
                      <w:bCs/>
                      <w:color w:val="000000"/>
                      <w:kern w:val="0"/>
                    </w:rPr>
                    <w:t>週</w:t>
                  </w:r>
                  <w:r w:rsidRPr="00572C78">
                    <w:rPr>
                      <w:rFonts w:eastAsia="標楷體"/>
                      <w:b/>
                      <w:bCs/>
                      <w:color w:val="000000"/>
                      <w:kern w:val="0"/>
                    </w:rPr>
                    <w:t>)</w:t>
                  </w:r>
                </w:p>
              </w:tc>
              <w:tc>
                <w:tcPr>
                  <w:tcW w:w="955" w:type="pct"/>
                  <w:tcBorders>
                    <w:top w:val="outset" w:sz="6" w:space="0" w:color="003399"/>
                    <w:left w:val="outset" w:sz="6" w:space="0" w:color="003399"/>
                    <w:bottom w:val="outset" w:sz="6" w:space="0" w:color="003399"/>
                    <w:right w:val="outset" w:sz="6" w:space="0" w:color="003399"/>
                  </w:tcBorders>
                  <w:shd w:val="clear" w:color="auto" w:fill="auto"/>
                  <w:vAlign w:val="center"/>
                </w:tcPr>
                <w:p w14:paraId="5CE42040" w14:textId="77777777" w:rsidR="00683912" w:rsidRPr="00572C78" w:rsidRDefault="00683912" w:rsidP="00382327">
                  <w:pPr>
                    <w:widowControl/>
                    <w:jc w:val="center"/>
                    <w:rPr>
                      <w:rFonts w:eastAsia="標楷體"/>
                      <w:color w:val="000000"/>
                      <w:kern w:val="0"/>
                    </w:rPr>
                  </w:pPr>
                  <w:r w:rsidRPr="00572C78">
                    <w:rPr>
                      <w:rFonts w:eastAsia="標楷體" w:hAnsi="標楷體"/>
                      <w:b/>
                      <w:bCs/>
                      <w:color w:val="000000"/>
                      <w:kern w:val="0"/>
                    </w:rPr>
                    <w:t>單元</w:t>
                  </w:r>
                </w:p>
              </w:tc>
              <w:tc>
                <w:tcPr>
                  <w:tcW w:w="3210" w:type="pct"/>
                  <w:tcBorders>
                    <w:top w:val="outset" w:sz="6" w:space="0" w:color="003399"/>
                    <w:left w:val="outset" w:sz="6" w:space="0" w:color="003399"/>
                    <w:bottom w:val="outset" w:sz="6" w:space="0" w:color="003399"/>
                    <w:right w:val="outset" w:sz="6" w:space="0" w:color="003399"/>
                  </w:tcBorders>
                  <w:shd w:val="clear" w:color="auto" w:fill="auto"/>
                  <w:vAlign w:val="center"/>
                </w:tcPr>
                <w:p w14:paraId="36B6222C" w14:textId="77777777" w:rsidR="00683912" w:rsidRPr="00572C78" w:rsidRDefault="00683912" w:rsidP="00382327">
                  <w:pPr>
                    <w:widowControl/>
                    <w:rPr>
                      <w:rFonts w:eastAsia="標楷體"/>
                      <w:color w:val="000000"/>
                      <w:kern w:val="0"/>
                    </w:rPr>
                  </w:pPr>
                  <w:r w:rsidRPr="00572C78">
                    <w:rPr>
                      <w:rFonts w:eastAsia="標楷體" w:hAnsi="標楷體"/>
                      <w:b/>
                      <w:bCs/>
                      <w:color w:val="000000"/>
                      <w:kern w:val="0"/>
                    </w:rPr>
                    <w:t>內容</w:t>
                  </w:r>
                </w:p>
              </w:tc>
            </w:tr>
            <w:tr w:rsidR="00DB5696" w:rsidRPr="00572C78" w14:paraId="282C41F8" w14:textId="77777777" w:rsidTr="00DB5696">
              <w:trPr>
                <w:trHeight w:val="407"/>
                <w:tblCellSpacing w:w="15" w:type="dxa"/>
              </w:trPr>
              <w:tc>
                <w:tcPr>
                  <w:tcW w:w="767" w:type="pct"/>
                  <w:tcBorders>
                    <w:top w:val="outset" w:sz="6" w:space="0" w:color="003399"/>
                    <w:left w:val="outset" w:sz="6" w:space="0" w:color="003399"/>
                    <w:bottom w:val="outset" w:sz="6" w:space="0" w:color="003399"/>
                    <w:right w:val="outset" w:sz="6" w:space="0" w:color="003399"/>
                  </w:tcBorders>
                  <w:shd w:val="clear" w:color="auto" w:fill="auto"/>
                  <w:vAlign w:val="center"/>
                </w:tcPr>
                <w:p w14:paraId="1F454202" w14:textId="77777777" w:rsidR="00683912" w:rsidRPr="00572C78" w:rsidRDefault="00683912" w:rsidP="00382327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eastAsia="標楷體"/>
                      <w:color w:val="000000"/>
                      <w:kern w:val="0"/>
                    </w:rPr>
                  </w:pPr>
                  <w:r w:rsidRPr="00572C78">
                    <w:rPr>
                      <w:rFonts w:eastAsia="標楷體" w:hAnsi="標楷體"/>
                      <w:color w:val="000000"/>
                      <w:kern w:val="0"/>
                    </w:rPr>
                    <w:t>第</w:t>
                  </w:r>
                  <w:r w:rsidRPr="00572C78">
                    <w:rPr>
                      <w:rFonts w:eastAsia="標楷體"/>
                      <w:color w:val="000000"/>
                      <w:kern w:val="0"/>
                    </w:rPr>
                    <w:t>1</w:t>
                  </w:r>
                  <w:r w:rsidRPr="00572C78">
                    <w:rPr>
                      <w:rFonts w:eastAsia="標楷體" w:hAnsi="標楷體"/>
                      <w:color w:val="000000"/>
                      <w:kern w:val="0"/>
                    </w:rPr>
                    <w:t>週</w:t>
                  </w:r>
                </w:p>
              </w:tc>
              <w:tc>
                <w:tcPr>
                  <w:tcW w:w="955" w:type="pct"/>
                  <w:tcBorders>
                    <w:top w:val="outset" w:sz="6" w:space="0" w:color="003399"/>
                    <w:left w:val="outset" w:sz="6" w:space="0" w:color="003399"/>
                    <w:bottom w:val="outset" w:sz="6" w:space="0" w:color="003399"/>
                    <w:right w:val="outset" w:sz="6" w:space="0" w:color="003399"/>
                  </w:tcBorders>
                  <w:shd w:val="clear" w:color="auto" w:fill="auto"/>
                  <w:vAlign w:val="center"/>
                </w:tcPr>
                <w:p w14:paraId="3F01F748" w14:textId="77777777" w:rsidR="00683912" w:rsidRPr="00572C78" w:rsidRDefault="00195DC0" w:rsidP="006A4CEC">
                  <w:pPr>
                    <w:widowControl/>
                    <w:jc w:val="both"/>
                    <w:rPr>
                      <w:rFonts w:eastAsia="標楷體"/>
                      <w:color w:val="000000"/>
                      <w:kern w:val="0"/>
                    </w:rPr>
                  </w:pPr>
                  <w:r>
                    <w:rPr>
                      <w:rFonts w:eastAsia="標楷體" w:hint="eastAsia"/>
                      <w:color w:val="000000"/>
                      <w:kern w:val="0"/>
                    </w:rPr>
                    <w:t>導論</w:t>
                  </w:r>
                </w:p>
              </w:tc>
              <w:tc>
                <w:tcPr>
                  <w:tcW w:w="3210" w:type="pct"/>
                  <w:tcBorders>
                    <w:top w:val="outset" w:sz="6" w:space="0" w:color="003399"/>
                    <w:left w:val="outset" w:sz="6" w:space="0" w:color="003399"/>
                    <w:bottom w:val="outset" w:sz="6" w:space="0" w:color="003399"/>
                    <w:right w:val="outset" w:sz="6" w:space="0" w:color="003399"/>
                  </w:tcBorders>
                  <w:shd w:val="clear" w:color="auto" w:fill="auto"/>
                  <w:vAlign w:val="center"/>
                </w:tcPr>
                <w:p w14:paraId="4978539B" w14:textId="44814B0D" w:rsidR="00683912" w:rsidRPr="00572C78" w:rsidRDefault="00AA6459" w:rsidP="006A4CEC">
                  <w:pPr>
                    <w:widowControl/>
                    <w:jc w:val="both"/>
                    <w:rPr>
                      <w:rFonts w:eastAsia="標楷體"/>
                      <w:color w:val="000000"/>
                      <w:kern w:val="0"/>
                    </w:rPr>
                  </w:pPr>
                  <w:r>
                    <w:rPr>
                      <w:rFonts w:eastAsia="標楷體" w:hint="eastAsia"/>
                      <w:color w:val="000000"/>
                      <w:kern w:val="0"/>
                    </w:rPr>
                    <w:t>馬克思的幾個關鍵詞</w:t>
                  </w:r>
                </w:p>
              </w:tc>
            </w:tr>
            <w:tr w:rsidR="00DB5696" w:rsidRPr="00572C78" w14:paraId="1B29714D" w14:textId="77777777" w:rsidTr="00DB5696">
              <w:trPr>
                <w:trHeight w:val="407"/>
                <w:tblCellSpacing w:w="15" w:type="dxa"/>
              </w:trPr>
              <w:tc>
                <w:tcPr>
                  <w:tcW w:w="767" w:type="pct"/>
                  <w:tcBorders>
                    <w:top w:val="outset" w:sz="6" w:space="0" w:color="003399"/>
                    <w:left w:val="outset" w:sz="6" w:space="0" w:color="003399"/>
                    <w:bottom w:val="outset" w:sz="6" w:space="0" w:color="003399"/>
                    <w:right w:val="outset" w:sz="6" w:space="0" w:color="003399"/>
                  </w:tcBorders>
                  <w:shd w:val="clear" w:color="auto" w:fill="auto"/>
                  <w:vAlign w:val="center"/>
                </w:tcPr>
                <w:p w14:paraId="44EB86B5" w14:textId="77777777" w:rsidR="00683912" w:rsidRPr="00572C78" w:rsidRDefault="00683912" w:rsidP="001F387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eastAsia="標楷體"/>
                      <w:color w:val="000000"/>
                      <w:kern w:val="0"/>
                    </w:rPr>
                  </w:pPr>
                  <w:r w:rsidRPr="001F3871">
                    <w:rPr>
                      <w:rFonts w:eastAsia="標楷體"/>
                      <w:color w:val="000000"/>
                      <w:kern w:val="0"/>
                    </w:rPr>
                    <w:t>第</w:t>
                  </w:r>
                  <w:r w:rsidRPr="00572C78">
                    <w:rPr>
                      <w:rFonts w:eastAsia="標楷體"/>
                      <w:color w:val="000000"/>
                      <w:kern w:val="0"/>
                    </w:rPr>
                    <w:t>2</w:t>
                  </w:r>
                  <w:r w:rsidRPr="001F3871">
                    <w:rPr>
                      <w:rFonts w:eastAsia="標楷體"/>
                      <w:color w:val="000000"/>
                      <w:kern w:val="0"/>
                    </w:rPr>
                    <w:t>週</w:t>
                  </w:r>
                </w:p>
              </w:tc>
              <w:tc>
                <w:tcPr>
                  <w:tcW w:w="955" w:type="pct"/>
                  <w:tcBorders>
                    <w:top w:val="outset" w:sz="6" w:space="0" w:color="003399"/>
                    <w:left w:val="outset" w:sz="6" w:space="0" w:color="003399"/>
                    <w:bottom w:val="outset" w:sz="6" w:space="0" w:color="003399"/>
                    <w:right w:val="outset" w:sz="6" w:space="0" w:color="003399"/>
                  </w:tcBorders>
                  <w:shd w:val="clear" w:color="auto" w:fill="auto"/>
                  <w:vAlign w:val="center"/>
                </w:tcPr>
                <w:p w14:paraId="1A9BAFC3" w14:textId="77777777" w:rsidR="00683912" w:rsidRPr="00572C78" w:rsidRDefault="0015200B" w:rsidP="006A4CEC">
                  <w:pPr>
                    <w:widowControl/>
                    <w:jc w:val="both"/>
                    <w:rPr>
                      <w:rFonts w:eastAsia="標楷體"/>
                      <w:color w:val="000000"/>
                      <w:kern w:val="0"/>
                    </w:rPr>
                  </w:pPr>
                  <w:r>
                    <w:rPr>
                      <w:rFonts w:eastAsia="標楷體" w:hint="eastAsia"/>
                      <w:color w:val="000000"/>
                      <w:kern w:val="0"/>
                    </w:rPr>
                    <w:t>理論閱讀</w:t>
                  </w:r>
                </w:p>
              </w:tc>
              <w:tc>
                <w:tcPr>
                  <w:tcW w:w="3210" w:type="pct"/>
                  <w:tcBorders>
                    <w:top w:val="outset" w:sz="6" w:space="0" w:color="003399"/>
                    <w:left w:val="outset" w:sz="6" w:space="0" w:color="003399"/>
                    <w:bottom w:val="outset" w:sz="6" w:space="0" w:color="003399"/>
                    <w:right w:val="outset" w:sz="6" w:space="0" w:color="003399"/>
                  </w:tcBorders>
                  <w:shd w:val="clear" w:color="auto" w:fill="auto"/>
                  <w:vAlign w:val="center"/>
                </w:tcPr>
                <w:p w14:paraId="61B295CB" w14:textId="77777777" w:rsidR="00683912" w:rsidRPr="0015200B" w:rsidRDefault="00EC3430" w:rsidP="006A4CEC">
                  <w:pPr>
                    <w:widowControl/>
                    <w:jc w:val="both"/>
                    <w:rPr>
                      <w:rFonts w:ascii="SimSun" w:eastAsia="SimSun" w:hAnsi="SimSun" w:cs="SimSun"/>
                      <w:color w:val="000000"/>
                      <w:kern w:val="0"/>
                    </w:rPr>
                  </w:pPr>
                  <w:r>
                    <w:rPr>
                      <w:rFonts w:eastAsia="標楷體" w:hint="eastAsia"/>
                      <w:color w:val="000000"/>
                      <w:kern w:val="0"/>
                    </w:rPr>
                    <w:t>班雅明的《機械複製時代的藝術作品》</w:t>
                  </w:r>
                </w:p>
              </w:tc>
            </w:tr>
            <w:tr w:rsidR="00DB5696" w:rsidRPr="00572C78" w14:paraId="56FFB6ED" w14:textId="77777777" w:rsidTr="00DB5696">
              <w:trPr>
                <w:trHeight w:val="407"/>
                <w:tblCellSpacing w:w="15" w:type="dxa"/>
              </w:trPr>
              <w:tc>
                <w:tcPr>
                  <w:tcW w:w="767" w:type="pct"/>
                  <w:tcBorders>
                    <w:top w:val="outset" w:sz="6" w:space="0" w:color="003399"/>
                    <w:left w:val="outset" w:sz="6" w:space="0" w:color="003399"/>
                    <w:bottom w:val="outset" w:sz="6" w:space="0" w:color="003399"/>
                    <w:right w:val="outset" w:sz="6" w:space="0" w:color="003399"/>
                  </w:tcBorders>
                  <w:shd w:val="clear" w:color="auto" w:fill="auto"/>
                  <w:vAlign w:val="center"/>
                </w:tcPr>
                <w:p w14:paraId="1FEC67AC" w14:textId="77777777" w:rsidR="00683912" w:rsidRPr="00572C78" w:rsidRDefault="00683912" w:rsidP="001F387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eastAsia="標楷體"/>
                      <w:color w:val="000000"/>
                      <w:kern w:val="0"/>
                    </w:rPr>
                  </w:pPr>
                  <w:r w:rsidRPr="001F3871">
                    <w:rPr>
                      <w:rFonts w:eastAsia="標楷體"/>
                      <w:color w:val="000000"/>
                      <w:kern w:val="0"/>
                    </w:rPr>
                    <w:t>第</w:t>
                  </w:r>
                  <w:r w:rsidRPr="00572C78">
                    <w:rPr>
                      <w:rFonts w:eastAsia="標楷體"/>
                      <w:color w:val="000000"/>
                      <w:kern w:val="0"/>
                    </w:rPr>
                    <w:t>3</w:t>
                  </w:r>
                  <w:r w:rsidRPr="001F3871">
                    <w:rPr>
                      <w:rFonts w:eastAsia="標楷體"/>
                      <w:color w:val="000000"/>
                      <w:kern w:val="0"/>
                    </w:rPr>
                    <w:t>週</w:t>
                  </w:r>
                </w:p>
              </w:tc>
              <w:tc>
                <w:tcPr>
                  <w:tcW w:w="955" w:type="pct"/>
                  <w:tcBorders>
                    <w:top w:val="outset" w:sz="6" w:space="0" w:color="003399"/>
                    <w:left w:val="outset" w:sz="6" w:space="0" w:color="003399"/>
                    <w:bottom w:val="outset" w:sz="6" w:space="0" w:color="003399"/>
                    <w:right w:val="outset" w:sz="6" w:space="0" w:color="003399"/>
                  </w:tcBorders>
                  <w:shd w:val="clear" w:color="auto" w:fill="auto"/>
                  <w:vAlign w:val="center"/>
                </w:tcPr>
                <w:p w14:paraId="4B51FD03" w14:textId="77777777" w:rsidR="00683912" w:rsidRPr="00572C78" w:rsidRDefault="00683912" w:rsidP="006A4CEC">
                  <w:pPr>
                    <w:widowControl/>
                    <w:jc w:val="both"/>
                    <w:rPr>
                      <w:rFonts w:eastAsia="標楷體"/>
                      <w:color w:val="000000"/>
                      <w:kern w:val="0"/>
                    </w:rPr>
                  </w:pPr>
                </w:p>
              </w:tc>
              <w:tc>
                <w:tcPr>
                  <w:tcW w:w="3210" w:type="pct"/>
                  <w:tcBorders>
                    <w:top w:val="outset" w:sz="6" w:space="0" w:color="003399"/>
                    <w:left w:val="outset" w:sz="6" w:space="0" w:color="003399"/>
                    <w:bottom w:val="outset" w:sz="6" w:space="0" w:color="003399"/>
                    <w:right w:val="outset" w:sz="6" w:space="0" w:color="003399"/>
                  </w:tcBorders>
                  <w:shd w:val="clear" w:color="auto" w:fill="auto"/>
                  <w:vAlign w:val="center"/>
                </w:tcPr>
                <w:p w14:paraId="23643987" w14:textId="607C2A50" w:rsidR="00683912" w:rsidRPr="001E2975" w:rsidRDefault="00AA6459" w:rsidP="006A4CEC">
                  <w:pPr>
                    <w:widowControl/>
                    <w:jc w:val="both"/>
                    <w:rPr>
                      <w:rFonts w:ascii="SimSun" w:eastAsia="SimSun" w:hAnsi="SimSun" w:cs="SimSun"/>
                      <w:color w:val="000000"/>
                      <w:kern w:val="0"/>
                    </w:rPr>
                  </w:pPr>
                  <w:r>
                    <w:rPr>
                      <w:rFonts w:eastAsia="標楷體" w:hint="eastAsia"/>
                      <w:color w:val="000000"/>
                      <w:kern w:val="0"/>
                    </w:rPr>
                    <w:t>法蘭克福學派</w:t>
                  </w:r>
                  <w:r w:rsidR="00EC3430">
                    <w:rPr>
                      <w:rFonts w:eastAsia="標楷體" w:hint="eastAsia"/>
                      <w:color w:val="000000"/>
                      <w:kern w:val="0"/>
                    </w:rPr>
                    <w:t>對文化工業的批判</w:t>
                  </w:r>
                </w:p>
              </w:tc>
            </w:tr>
            <w:tr w:rsidR="00DB5696" w:rsidRPr="00572C78" w14:paraId="61AD35D9" w14:textId="77777777" w:rsidTr="00DB5696">
              <w:trPr>
                <w:trHeight w:val="407"/>
                <w:tblCellSpacing w:w="15" w:type="dxa"/>
              </w:trPr>
              <w:tc>
                <w:tcPr>
                  <w:tcW w:w="767" w:type="pct"/>
                  <w:tcBorders>
                    <w:top w:val="outset" w:sz="6" w:space="0" w:color="003399"/>
                    <w:left w:val="outset" w:sz="6" w:space="0" w:color="003399"/>
                    <w:bottom w:val="outset" w:sz="6" w:space="0" w:color="003399"/>
                    <w:right w:val="outset" w:sz="6" w:space="0" w:color="003399"/>
                  </w:tcBorders>
                  <w:shd w:val="clear" w:color="auto" w:fill="auto"/>
                  <w:vAlign w:val="center"/>
                </w:tcPr>
                <w:p w14:paraId="2B19757F" w14:textId="77777777" w:rsidR="00683912" w:rsidRPr="00572C78" w:rsidRDefault="00683912" w:rsidP="001F387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eastAsia="標楷體"/>
                      <w:color w:val="000000"/>
                      <w:kern w:val="0"/>
                    </w:rPr>
                  </w:pPr>
                  <w:r w:rsidRPr="001F3871">
                    <w:rPr>
                      <w:rFonts w:eastAsia="標楷體"/>
                      <w:color w:val="000000"/>
                      <w:kern w:val="0"/>
                    </w:rPr>
                    <w:t>第</w:t>
                  </w:r>
                  <w:r w:rsidRPr="00572C78">
                    <w:rPr>
                      <w:rFonts w:eastAsia="標楷體"/>
                      <w:color w:val="000000"/>
                      <w:kern w:val="0"/>
                    </w:rPr>
                    <w:t>4</w:t>
                  </w:r>
                  <w:r w:rsidRPr="001F3871">
                    <w:rPr>
                      <w:rFonts w:eastAsia="標楷體"/>
                      <w:color w:val="000000"/>
                      <w:kern w:val="0"/>
                    </w:rPr>
                    <w:t>週</w:t>
                  </w:r>
                </w:p>
              </w:tc>
              <w:tc>
                <w:tcPr>
                  <w:tcW w:w="955" w:type="pct"/>
                  <w:tcBorders>
                    <w:top w:val="outset" w:sz="6" w:space="0" w:color="003399"/>
                    <w:left w:val="outset" w:sz="6" w:space="0" w:color="003399"/>
                    <w:bottom w:val="outset" w:sz="6" w:space="0" w:color="003399"/>
                    <w:right w:val="outset" w:sz="6" w:space="0" w:color="003399"/>
                  </w:tcBorders>
                  <w:shd w:val="clear" w:color="auto" w:fill="auto"/>
                  <w:vAlign w:val="center"/>
                </w:tcPr>
                <w:p w14:paraId="0ABD42FC" w14:textId="77777777" w:rsidR="00683912" w:rsidRPr="00572C78" w:rsidRDefault="00683912" w:rsidP="006A4CEC">
                  <w:pPr>
                    <w:widowControl/>
                    <w:jc w:val="both"/>
                    <w:rPr>
                      <w:rFonts w:eastAsia="標楷體"/>
                      <w:color w:val="000000"/>
                      <w:kern w:val="0"/>
                    </w:rPr>
                  </w:pPr>
                </w:p>
              </w:tc>
              <w:tc>
                <w:tcPr>
                  <w:tcW w:w="3210" w:type="pct"/>
                  <w:tcBorders>
                    <w:top w:val="outset" w:sz="6" w:space="0" w:color="003399"/>
                    <w:left w:val="outset" w:sz="6" w:space="0" w:color="003399"/>
                    <w:bottom w:val="outset" w:sz="6" w:space="0" w:color="003399"/>
                    <w:right w:val="outset" w:sz="6" w:space="0" w:color="003399"/>
                  </w:tcBorders>
                  <w:shd w:val="clear" w:color="auto" w:fill="auto"/>
                  <w:vAlign w:val="center"/>
                </w:tcPr>
                <w:p w14:paraId="19BF79B8" w14:textId="77777777" w:rsidR="00683912" w:rsidRPr="00572C78" w:rsidRDefault="00EC3430" w:rsidP="006A4CEC">
                  <w:pPr>
                    <w:widowControl/>
                    <w:jc w:val="both"/>
                    <w:rPr>
                      <w:rFonts w:eastAsia="標楷體"/>
                      <w:color w:val="000000"/>
                      <w:kern w:val="0"/>
                    </w:rPr>
                  </w:pPr>
                  <w:r>
                    <w:rPr>
                      <w:rFonts w:eastAsia="標楷體" w:hint="eastAsia"/>
                      <w:color w:val="000000"/>
                      <w:kern w:val="0"/>
                    </w:rPr>
                    <w:t>列斐伏爾的都市論</w:t>
                  </w:r>
                </w:p>
              </w:tc>
            </w:tr>
            <w:tr w:rsidR="00DB5696" w:rsidRPr="00572C78" w14:paraId="710250B4" w14:textId="77777777" w:rsidTr="00DB5696">
              <w:trPr>
                <w:trHeight w:val="407"/>
                <w:tblCellSpacing w:w="15" w:type="dxa"/>
              </w:trPr>
              <w:tc>
                <w:tcPr>
                  <w:tcW w:w="767" w:type="pct"/>
                  <w:tcBorders>
                    <w:top w:val="outset" w:sz="6" w:space="0" w:color="003399"/>
                    <w:left w:val="outset" w:sz="6" w:space="0" w:color="003399"/>
                    <w:bottom w:val="outset" w:sz="6" w:space="0" w:color="003399"/>
                    <w:right w:val="outset" w:sz="6" w:space="0" w:color="003399"/>
                  </w:tcBorders>
                  <w:shd w:val="clear" w:color="auto" w:fill="auto"/>
                  <w:vAlign w:val="center"/>
                </w:tcPr>
                <w:p w14:paraId="4CF7B3E7" w14:textId="77777777" w:rsidR="00683912" w:rsidRPr="00572C78" w:rsidRDefault="00683912" w:rsidP="001F387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eastAsia="標楷體"/>
                      <w:color w:val="000000"/>
                      <w:kern w:val="0"/>
                    </w:rPr>
                  </w:pPr>
                  <w:r w:rsidRPr="001F3871">
                    <w:rPr>
                      <w:rFonts w:eastAsia="標楷體"/>
                      <w:color w:val="000000"/>
                      <w:kern w:val="0"/>
                    </w:rPr>
                    <w:t>第</w:t>
                  </w:r>
                  <w:r w:rsidRPr="00572C78">
                    <w:rPr>
                      <w:rFonts w:eastAsia="標楷體"/>
                      <w:color w:val="000000"/>
                      <w:kern w:val="0"/>
                    </w:rPr>
                    <w:t>5</w:t>
                  </w:r>
                  <w:r w:rsidRPr="001F3871">
                    <w:rPr>
                      <w:rFonts w:eastAsia="標楷體"/>
                      <w:color w:val="000000"/>
                      <w:kern w:val="0"/>
                    </w:rPr>
                    <w:t>週</w:t>
                  </w:r>
                </w:p>
              </w:tc>
              <w:tc>
                <w:tcPr>
                  <w:tcW w:w="955" w:type="pct"/>
                  <w:tcBorders>
                    <w:top w:val="outset" w:sz="6" w:space="0" w:color="003399"/>
                    <w:left w:val="outset" w:sz="6" w:space="0" w:color="003399"/>
                    <w:bottom w:val="outset" w:sz="6" w:space="0" w:color="003399"/>
                    <w:right w:val="outset" w:sz="6" w:space="0" w:color="003399"/>
                  </w:tcBorders>
                  <w:shd w:val="clear" w:color="auto" w:fill="auto"/>
                  <w:vAlign w:val="center"/>
                </w:tcPr>
                <w:p w14:paraId="55BD783D" w14:textId="77777777" w:rsidR="00683912" w:rsidRPr="00572C78" w:rsidRDefault="00683912" w:rsidP="006A4CEC">
                  <w:pPr>
                    <w:widowControl/>
                    <w:jc w:val="both"/>
                    <w:rPr>
                      <w:rFonts w:eastAsia="標楷體"/>
                      <w:color w:val="000000"/>
                      <w:kern w:val="0"/>
                    </w:rPr>
                  </w:pPr>
                </w:p>
              </w:tc>
              <w:tc>
                <w:tcPr>
                  <w:tcW w:w="3210" w:type="pct"/>
                  <w:tcBorders>
                    <w:top w:val="outset" w:sz="6" w:space="0" w:color="003399"/>
                    <w:left w:val="outset" w:sz="6" w:space="0" w:color="003399"/>
                    <w:bottom w:val="outset" w:sz="6" w:space="0" w:color="003399"/>
                    <w:right w:val="outset" w:sz="6" w:space="0" w:color="003399"/>
                  </w:tcBorders>
                  <w:shd w:val="clear" w:color="auto" w:fill="auto"/>
                  <w:vAlign w:val="center"/>
                </w:tcPr>
                <w:p w14:paraId="60BA9566" w14:textId="4510370E" w:rsidR="00683912" w:rsidRPr="00572C78" w:rsidRDefault="00AA6459" w:rsidP="006A4CEC">
                  <w:pPr>
                    <w:widowControl/>
                    <w:jc w:val="both"/>
                    <w:rPr>
                      <w:rFonts w:eastAsia="標楷體"/>
                      <w:color w:val="000000"/>
                      <w:kern w:val="0"/>
                    </w:rPr>
                  </w:pPr>
                  <w:r>
                    <w:rPr>
                      <w:rFonts w:eastAsia="標楷體" w:hint="eastAsia"/>
                      <w:color w:val="000000"/>
                      <w:kern w:val="0"/>
                    </w:rPr>
                    <w:t>大衛．哈維談「地租的藝術」</w:t>
                  </w:r>
                </w:p>
              </w:tc>
            </w:tr>
            <w:tr w:rsidR="00DB5696" w:rsidRPr="00572C78" w14:paraId="0F553125" w14:textId="77777777" w:rsidTr="00DB5696">
              <w:trPr>
                <w:trHeight w:val="407"/>
                <w:tblCellSpacing w:w="15" w:type="dxa"/>
              </w:trPr>
              <w:tc>
                <w:tcPr>
                  <w:tcW w:w="767" w:type="pct"/>
                  <w:tcBorders>
                    <w:top w:val="outset" w:sz="6" w:space="0" w:color="003399"/>
                    <w:left w:val="outset" w:sz="6" w:space="0" w:color="003399"/>
                    <w:bottom w:val="outset" w:sz="6" w:space="0" w:color="003399"/>
                    <w:right w:val="outset" w:sz="6" w:space="0" w:color="003399"/>
                  </w:tcBorders>
                  <w:shd w:val="clear" w:color="auto" w:fill="auto"/>
                  <w:vAlign w:val="center"/>
                </w:tcPr>
                <w:p w14:paraId="00DF03C1" w14:textId="77777777" w:rsidR="00683912" w:rsidRPr="00572C78" w:rsidRDefault="00683912" w:rsidP="001F387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eastAsia="標楷體"/>
                      <w:color w:val="000000"/>
                      <w:kern w:val="0"/>
                    </w:rPr>
                  </w:pPr>
                  <w:r w:rsidRPr="001F3871">
                    <w:rPr>
                      <w:rFonts w:eastAsia="標楷體"/>
                      <w:color w:val="000000"/>
                      <w:kern w:val="0"/>
                    </w:rPr>
                    <w:t>第</w:t>
                  </w:r>
                  <w:r w:rsidRPr="00572C78">
                    <w:rPr>
                      <w:rFonts w:eastAsia="標楷體"/>
                      <w:color w:val="000000"/>
                      <w:kern w:val="0"/>
                    </w:rPr>
                    <w:t>6</w:t>
                  </w:r>
                  <w:r w:rsidRPr="001F3871">
                    <w:rPr>
                      <w:rFonts w:eastAsia="標楷體"/>
                      <w:color w:val="000000"/>
                      <w:kern w:val="0"/>
                    </w:rPr>
                    <w:t>週</w:t>
                  </w:r>
                </w:p>
              </w:tc>
              <w:tc>
                <w:tcPr>
                  <w:tcW w:w="955" w:type="pct"/>
                  <w:tcBorders>
                    <w:top w:val="outset" w:sz="6" w:space="0" w:color="003399"/>
                    <w:left w:val="outset" w:sz="6" w:space="0" w:color="003399"/>
                    <w:bottom w:val="outset" w:sz="6" w:space="0" w:color="003399"/>
                    <w:right w:val="outset" w:sz="6" w:space="0" w:color="003399"/>
                  </w:tcBorders>
                  <w:shd w:val="clear" w:color="auto" w:fill="auto"/>
                  <w:vAlign w:val="center"/>
                </w:tcPr>
                <w:p w14:paraId="069FA80F" w14:textId="77777777" w:rsidR="00683912" w:rsidRPr="00572C78" w:rsidRDefault="00683912" w:rsidP="006A4CEC">
                  <w:pPr>
                    <w:widowControl/>
                    <w:jc w:val="both"/>
                    <w:rPr>
                      <w:rFonts w:eastAsia="標楷體"/>
                      <w:color w:val="000000"/>
                      <w:kern w:val="0"/>
                    </w:rPr>
                  </w:pPr>
                </w:p>
              </w:tc>
              <w:tc>
                <w:tcPr>
                  <w:tcW w:w="3210" w:type="pct"/>
                  <w:tcBorders>
                    <w:top w:val="outset" w:sz="6" w:space="0" w:color="003399"/>
                    <w:left w:val="outset" w:sz="6" w:space="0" w:color="003399"/>
                    <w:bottom w:val="outset" w:sz="6" w:space="0" w:color="003399"/>
                    <w:right w:val="outset" w:sz="6" w:space="0" w:color="003399"/>
                  </w:tcBorders>
                  <w:shd w:val="clear" w:color="auto" w:fill="auto"/>
                  <w:vAlign w:val="center"/>
                </w:tcPr>
                <w:p w14:paraId="35FEE99E" w14:textId="6FDE9A57" w:rsidR="00683912" w:rsidRPr="00572C78" w:rsidRDefault="00AA6459" w:rsidP="006A4CEC">
                  <w:pPr>
                    <w:widowControl/>
                    <w:jc w:val="both"/>
                    <w:rPr>
                      <w:rFonts w:eastAsia="標楷體" w:hint="eastAsia"/>
                      <w:color w:val="000000"/>
                      <w:kern w:val="0"/>
                    </w:rPr>
                  </w:pPr>
                  <w:r>
                    <w:rPr>
                      <w:rFonts w:eastAsia="標楷體" w:hint="eastAsia"/>
                      <w:color w:val="000000"/>
                      <w:kern w:val="0"/>
                    </w:rPr>
                    <w:t>洪席耶的「解放的觀眾」</w:t>
                  </w:r>
                </w:p>
              </w:tc>
            </w:tr>
            <w:tr w:rsidR="00DB5696" w:rsidRPr="00572C78" w14:paraId="528EDDC5" w14:textId="77777777" w:rsidTr="00DB5696">
              <w:trPr>
                <w:trHeight w:val="407"/>
                <w:tblCellSpacing w:w="15" w:type="dxa"/>
              </w:trPr>
              <w:tc>
                <w:tcPr>
                  <w:tcW w:w="767" w:type="pct"/>
                  <w:tcBorders>
                    <w:top w:val="outset" w:sz="6" w:space="0" w:color="003399"/>
                    <w:left w:val="outset" w:sz="6" w:space="0" w:color="003399"/>
                    <w:bottom w:val="outset" w:sz="6" w:space="0" w:color="003399"/>
                    <w:right w:val="outset" w:sz="6" w:space="0" w:color="003399"/>
                  </w:tcBorders>
                  <w:shd w:val="clear" w:color="auto" w:fill="auto"/>
                  <w:vAlign w:val="center"/>
                </w:tcPr>
                <w:p w14:paraId="524B0B64" w14:textId="77777777" w:rsidR="00683912" w:rsidRPr="00572C78" w:rsidRDefault="00683912" w:rsidP="001F387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eastAsia="標楷體"/>
                      <w:color w:val="000000"/>
                      <w:kern w:val="0"/>
                    </w:rPr>
                  </w:pPr>
                  <w:r w:rsidRPr="001F3871">
                    <w:rPr>
                      <w:rFonts w:eastAsia="標楷體"/>
                      <w:color w:val="000000"/>
                      <w:kern w:val="0"/>
                    </w:rPr>
                    <w:t>第</w:t>
                  </w:r>
                  <w:r w:rsidRPr="00572C78">
                    <w:rPr>
                      <w:rFonts w:eastAsia="標楷體"/>
                      <w:color w:val="000000"/>
                      <w:kern w:val="0"/>
                    </w:rPr>
                    <w:t>7</w:t>
                  </w:r>
                  <w:r w:rsidRPr="001F3871">
                    <w:rPr>
                      <w:rFonts w:eastAsia="標楷體"/>
                      <w:color w:val="000000"/>
                      <w:kern w:val="0"/>
                    </w:rPr>
                    <w:t>週</w:t>
                  </w:r>
                </w:p>
              </w:tc>
              <w:tc>
                <w:tcPr>
                  <w:tcW w:w="955" w:type="pct"/>
                  <w:tcBorders>
                    <w:top w:val="outset" w:sz="6" w:space="0" w:color="003399"/>
                    <w:left w:val="outset" w:sz="6" w:space="0" w:color="003399"/>
                    <w:bottom w:val="outset" w:sz="6" w:space="0" w:color="003399"/>
                    <w:right w:val="outset" w:sz="6" w:space="0" w:color="003399"/>
                  </w:tcBorders>
                  <w:shd w:val="clear" w:color="auto" w:fill="auto"/>
                  <w:vAlign w:val="center"/>
                </w:tcPr>
                <w:p w14:paraId="2400E8F3" w14:textId="77777777" w:rsidR="00683912" w:rsidRPr="00572C78" w:rsidRDefault="00683912" w:rsidP="006A4CEC">
                  <w:pPr>
                    <w:widowControl/>
                    <w:jc w:val="both"/>
                    <w:rPr>
                      <w:rFonts w:eastAsia="標楷體"/>
                      <w:color w:val="000000"/>
                      <w:kern w:val="0"/>
                    </w:rPr>
                  </w:pPr>
                </w:p>
              </w:tc>
              <w:tc>
                <w:tcPr>
                  <w:tcW w:w="3210" w:type="pct"/>
                  <w:tcBorders>
                    <w:top w:val="outset" w:sz="6" w:space="0" w:color="003399"/>
                    <w:left w:val="outset" w:sz="6" w:space="0" w:color="003399"/>
                    <w:bottom w:val="outset" w:sz="6" w:space="0" w:color="003399"/>
                    <w:right w:val="outset" w:sz="6" w:space="0" w:color="003399"/>
                  </w:tcBorders>
                  <w:shd w:val="clear" w:color="auto" w:fill="auto"/>
                  <w:vAlign w:val="center"/>
                </w:tcPr>
                <w:p w14:paraId="51F58226" w14:textId="565F754C" w:rsidR="00683912" w:rsidRPr="001F3871" w:rsidRDefault="00AA6459" w:rsidP="006A4CEC">
                  <w:pPr>
                    <w:widowControl/>
                    <w:jc w:val="both"/>
                    <w:rPr>
                      <w:rFonts w:eastAsia="標楷體" w:hint="eastAsia"/>
                      <w:color w:val="000000"/>
                      <w:kern w:val="0"/>
                    </w:rPr>
                  </w:pPr>
                  <w:r>
                    <w:rPr>
                      <w:rFonts w:eastAsia="標楷體" w:hint="eastAsia"/>
                      <w:color w:val="000000"/>
                      <w:kern w:val="0"/>
                    </w:rPr>
                    <w:t>柄谷行人的倫理學</w:t>
                  </w:r>
                </w:p>
              </w:tc>
            </w:tr>
            <w:tr w:rsidR="00DB5696" w:rsidRPr="00572C78" w14:paraId="4DD7F25F" w14:textId="77777777" w:rsidTr="00DB5696">
              <w:trPr>
                <w:trHeight w:val="407"/>
                <w:tblCellSpacing w:w="15" w:type="dxa"/>
              </w:trPr>
              <w:tc>
                <w:tcPr>
                  <w:tcW w:w="767" w:type="pct"/>
                  <w:tcBorders>
                    <w:top w:val="outset" w:sz="6" w:space="0" w:color="003399"/>
                    <w:left w:val="outset" w:sz="6" w:space="0" w:color="003399"/>
                    <w:bottom w:val="outset" w:sz="6" w:space="0" w:color="003399"/>
                    <w:right w:val="outset" w:sz="6" w:space="0" w:color="003399"/>
                  </w:tcBorders>
                  <w:shd w:val="clear" w:color="auto" w:fill="auto"/>
                  <w:vAlign w:val="center"/>
                </w:tcPr>
                <w:p w14:paraId="4DDEB2F8" w14:textId="77777777" w:rsidR="00683912" w:rsidRPr="00572C78" w:rsidRDefault="00683912" w:rsidP="001F387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eastAsia="標楷體"/>
                      <w:color w:val="000000"/>
                      <w:kern w:val="0"/>
                    </w:rPr>
                  </w:pPr>
                  <w:r w:rsidRPr="001F3871">
                    <w:rPr>
                      <w:rFonts w:eastAsia="標楷體"/>
                      <w:color w:val="000000"/>
                      <w:kern w:val="0"/>
                    </w:rPr>
                    <w:t>第</w:t>
                  </w:r>
                  <w:r w:rsidRPr="00572C78">
                    <w:rPr>
                      <w:rFonts w:eastAsia="標楷體"/>
                      <w:color w:val="000000"/>
                      <w:kern w:val="0"/>
                    </w:rPr>
                    <w:t>8</w:t>
                  </w:r>
                  <w:r w:rsidRPr="001F3871">
                    <w:rPr>
                      <w:rFonts w:eastAsia="標楷體"/>
                      <w:color w:val="000000"/>
                      <w:kern w:val="0"/>
                    </w:rPr>
                    <w:t>週</w:t>
                  </w:r>
                </w:p>
              </w:tc>
              <w:tc>
                <w:tcPr>
                  <w:tcW w:w="955" w:type="pct"/>
                  <w:tcBorders>
                    <w:top w:val="outset" w:sz="6" w:space="0" w:color="003399"/>
                    <w:left w:val="outset" w:sz="6" w:space="0" w:color="003399"/>
                    <w:bottom w:val="outset" w:sz="6" w:space="0" w:color="003399"/>
                    <w:right w:val="outset" w:sz="6" w:space="0" w:color="003399"/>
                  </w:tcBorders>
                  <w:shd w:val="clear" w:color="auto" w:fill="auto"/>
                  <w:vAlign w:val="center"/>
                </w:tcPr>
                <w:p w14:paraId="7384BD37" w14:textId="77777777" w:rsidR="00683912" w:rsidRPr="00572C78" w:rsidRDefault="009D6D90" w:rsidP="006A4CEC">
                  <w:pPr>
                    <w:widowControl/>
                    <w:jc w:val="both"/>
                    <w:rPr>
                      <w:rFonts w:eastAsia="標楷體"/>
                      <w:color w:val="000000"/>
                      <w:kern w:val="0"/>
                    </w:rPr>
                  </w:pPr>
                  <w:r>
                    <w:rPr>
                      <w:rFonts w:eastAsia="標楷體" w:hint="eastAsia"/>
                      <w:color w:val="000000"/>
                      <w:kern w:val="0"/>
                    </w:rPr>
                    <w:t>理論反思</w:t>
                  </w:r>
                </w:p>
              </w:tc>
              <w:tc>
                <w:tcPr>
                  <w:tcW w:w="3210" w:type="pct"/>
                  <w:tcBorders>
                    <w:top w:val="outset" w:sz="6" w:space="0" w:color="003399"/>
                    <w:left w:val="outset" w:sz="6" w:space="0" w:color="003399"/>
                    <w:bottom w:val="outset" w:sz="6" w:space="0" w:color="003399"/>
                    <w:right w:val="outset" w:sz="6" w:space="0" w:color="003399"/>
                  </w:tcBorders>
                  <w:shd w:val="clear" w:color="auto" w:fill="auto"/>
                  <w:vAlign w:val="center"/>
                </w:tcPr>
                <w:p w14:paraId="465BE11D" w14:textId="77777777" w:rsidR="00683912" w:rsidRPr="001F3871" w:rsidRDefault="009D6D90" w:rsidP="006A4CEC">
                  <w:pPr>
                    <w:widowControl/>
                    <w:jc w:val="both"/>
                    <w:rPr>
                      <w:rFonts w:eastAsia="標楷體"/>
                      <w:color w:val="000000"/>
                      <w:kern w:val="0"/>
                    </w:rPr>
                  </w:pPr>
                  <w:r>
                    <w:rPr>
                      <w:rFonts w:eastAsia="標楷體" w:hint="eastAsia"/>
                      <w:color w:val="000000"/>
                      <w:kern w:val="0"/>
                    </w:rPr>
                    <w:t>以卡繆的《反抗者》為例</w:t>
                  </w:r>
                </w:p>
              </w:tc>
            </w:tr>
            <w:tr w:rsidR="00DB5696" w:rsidRPr="00572C78" w14:paraId="3412E2B4" w14:textId="77777777" w:rsidTr="00DB5696">
              <w:trPr>
                <w:trHeight w:val="407"/>
                <w:tblCellSpacing w:w="15" w:type="dxa"/>
              </w:trPr>
              <w:tc>
                <w:tcPr>
                  <w:tcW w:w="767" w:type="pct"/>
                  <w:tcBorders>
                    <w:top w:val="outset" w:sz="6" w:space="0" w:color="003399"/>
                    <w:left w:val="outset" w:sz="6" w:space="0" w:color="003399"/>
                    <w:bottom w:val="outset" w:sz="6" w:space="0" w:color="003399"/>
                    <w:right w:val="outset" w:sz="6" w:space="0" w:color="003399"/>
                  </w:tcBorders>
                  <w:shd w:val="clear" w:color="auto" w:fill="auto"/>
                  <w:vAlign w:val="center"/>
                </w:tcPr>
                <w:p w14:paraId="707A025F" w14:textId="77777777" w:rsidR="00683912" w:rsidRPr="00572C78" w:rsidRDefault="00683912" w:rsidP="001F387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eastAsia="標楷體"/>
                      <w:color w:val="000000"/>
                      <w:kern w:val="0"/>
                    </w:rPr>
                  </w:pPr>
                  <w:r w:rsidRPr="001F3871">
                    <w:rPr>
                      <w:rFonts w:eastAsia="標楷體"/>
                      <w:color w:val="000000"/>
                      <w:kern w:val="0"/>
                    </w:rPr>
                    <w:lastRenderedPageBreak/>
                    <w:t>第</w:t>
                  </w:r>
                  <w:r w:rsidRPr="00572C78">
                    <w:rPr>
                      <w:rFonts w:eastAsia="標楷體"/>
                      <w:color w:val="000000"/>
                      <w:kern w:val="0"/>
                    </w:rPr>
                    <w:t>9</w:t>
                  </w:r>
                  <w:r w:rsidRPr="001F3871">
                    <w:rPr>
                      <w:rFonts w:eastAsia="標楷體"/>
                      <w:color w:val="000000"/>
                      <w:kern w:val="0"/>
                    </w:rPr>
                    <w:t>週</w:t>
                  </w:r>
                </w:p>
              </w:tc>
              <w:tc>
                <w:tcPr>
                  <w:tcW w:w="955" w:type="pct"/>
                  <w:tcBorders>
                    <w:top w:val="outset" w:sz="6" w:space="0" w:color="003399"/>
                    <w:left w:val="outset" w:sz="6" w:space="0" w:color="003399"/>
                    <w:bottom w:val="outset" w:sz="6" w:space="0" w:color="003399"/>
                    <w:right w:val="outset" w:sz="6" w:space="0" w:color="003399"/>
                  </w:tcBorders>
                  <w:shd w:val="clear" w:color="auto" w:fill="auto"/>
                  <w:vAlign w:val="center"/>
                </w:tcPr>
                <w:p w14:paraId="13B9EAE1" w14:textId="77777777" w:rsidR="00683912" w:rsidRPr="00572C78" w:rsidRDefault="00C55452" w:rsidP="006A4CEC">
                  <w:pPr>
                    <w:widowControl/>
                    <w:jc w:val="both"/>
                    <w:rPr>
                      <w:rFonts w:eastAsia="標楷體"/>
                      <w:color w:val="000000"/>
                      <w:kern w:val="0"/>
                    </w:rPr>
                  </w:pPr>
                  <w:r>
                    <w:rPr>
                      <w:rFonts w:eastAsia="標楷體" w:hint="eastAsia"/>
                      <w:color w:val="000000"/>
                      <w:kern w:val="0"/>
                    </w:rPr>
                    <w:t>期中考</w:t>
                  </w:r>
                </w:p>
              </w:tc>
              <w:tc>
                <w:tcPr>
                  <w:tcW w:w="3210" w:type="pct"/>
                  <w:tcBorders>
                    <w:top w:val="outset" w:sz="6" w:space="0" w:color="003399"/>
                    <w:left w:val="outset" w:sz="6" w:space="0" w:color="003399"/>
                    <w:bottom w:val="outset" w:sz="6" w:space="0" w:color="003399"/>
                    <w:right w:val="outset" w:sz="6" w:space="0" w:color="003399"/>
                  </w:tcBorders>
                  <w:shd w:val="clear" w:color="auto" w:fill="auto"/>
                  <w:vAlign w:val="center"/>
                </w:tcPr>
                <w:p w14:paraId="5E7470A9" w14:textId="77777777" w:rsidR="00683912" w:rsidRPr="001F3871" w:rsidRDefault="00C55452" w:rsidP="006A4CEC">
                  <w:pPr>
                    <w:widowControl/>
                    <w:jc w:val="both"/>
                    <w:rPr>
                      <w:rFonts w:eastAsia="標楷體"/>
                      <w:color w:val="000000"/>
                      <w:kern w:val="0"/>
                    </w:rPr>
                  </w:pPr>
                  <w:r>
                    <w:rPr>
                      <w:rFonts w:eastAsia="標楷體" w:hint="eastAsia"/>
                      <w:color w:val="000000"/>
                      <w:kern w:val="0"/>
                    </w:rPr>
                    <w:t>期中考</w:t>
                  </w:r>
                </w:p>
              </w:tc>
            </w:tr>
            <w:tr w:rsidR="00DB5696" w:rsidRPr="00572C78" w14:paraId="041B7A9F" w14:textId="77777777" w:rsidTr="00DB5696">
              <w:trPr>
                <w:trHeight w:val="407"/>
                <w:tblCellSpacing w:w="15" w:type="dxa"/>
              </w:trPr>
              <w:tc>
                <w:tcPr>
                  <w:tcW w:w="767" w:type="pct"/>
                  <w:tcBorders>
                    <w:top w:val="outset" w:sz="6" w:space="0" w:color="003399"/>
                    <w:left w:val="outset" w:sz="6" w:space="0" w:color="003399"/>
                    <w:bottom w:val="outset" w:sz="6" w:space="0" w:color="003399"/>
                    <w:right w:val="outset" w:sz="6" w:space="0" w:color="003399"/>
                  </w:tcBorders>
                  <w:shd w:val="clear" w:color="auto" w:fill="auto"/>
                  <w:vAlign w:val="center"/>
                </w:tcPr>
                <w:p w14:paraId="538FEF07" w14:textId="77777777" w:rsidR="00683912" w:rsidRPr="00572C78" w:rsidRDefault="00683912" w:rsidP="001F387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eastAsia="標楷體"/>
                      <w:color w:val="000000"/>
                      <w:kern w:val="0"/>
                    </w:rPr>
                  </w:pPr>
                  <w:r w:rsidRPr="001F3871">
                    <w:rPr>
                      <w:rFonts w:eastAsia="標楷體"/>
                      <w:color w:val="000000"/>
                      <w:kern w:val="0"/>
                    </w:rPr>
                    <w:t>第</w:t>
                  </w:r>
                  <w:r w:rsidRPr="00572C78">
                    <w:rPr>
                      <w:rFonts w:eastAsia="標楷體"/>
                      <w:color w:val="000000"/>
                      <w:kern w:val="0"/>
                    </w:rPr>
                    <w:t>10</w:t>
                  </w:r>
                  <w:r w:rsidRPr="001F3871">
                    <w:rPr>
                      <w:rFonts w:eastAsia="標楷體"/>
                      <w:color w:val="000000"/>
                      <w:kern w:val="0"/>
                    </w:rPr>
                    <w:t>週</w:t>
                  </w:r>
                </w:p>
              </w:tc>
              <w:tc>
                <w:tcPr>
                  <w:tcW w:w="955" w:type="pct"/>
                  <w:tcBorders>
                    <w:top w:val="outset" w:sz="6" w:space="0" w:color="003399"/>
                    <w:left w:val="outset" w:sz="6" w:space="0" w:color="003399"/>
                    <w:bottom w:val="outset" w:sz="6" w:space="0" w:color="003399"/>
                    <w:right w:val="outset" w:sz="6" w:space="0" w:color="003399"/>
                  </w:tcBorders>
                  <w:shd w:val="clear" w:color="auto" w:fill="auto"/>
                  <w:vAlign w:val="center"/>
                </w:tcPr>
                <w:p w14:paraId="53D1BF00" w14:textId="77777777" w:rsidR="00683912" w:rsidRPr="00572C78" w:rsidRDefault="009D6D90" w:rsidP="006A4CEC">
                  <w:pPr>
                    <w:widowControl/>
                    <w:jc w:val="both"/>
                    <w:rPr>
                      <w:rFonts w:eastAsia="標楷體"/>
                      <w:color w:val="000000"/>
                      <w:kern w:val="0"/>
                    </w:rPr>
                  </w:pPr>
                  <w:r>
                    <w:rPr>
                      <w:rFonts w:eastAsia="標楷體" w:hint="eastAsia"/>
                      <w:color w:val="000000"/>
                      <w:kern w:val="0"/>
                    </w:rPr>
                    <w:t>國際藝術運動</w:t>
                  </w:r>
                </w:p>
              </w:tc>
              <w:tc>
                <w:tcPr>
                  <w:tcW w:w="3210" w:type="pct"/>
                  <w:tcBorders>
                    <w:top w:val="outset" w:sz="6" w:space="0" w:color="003399"/>
                    <w:left w:val="outset" w:sz="6" w:space="0" w:color="003399"/>
                    <w:bottom w:val="outset" w:sz="6" w:space="0" w:color="003399"/>
                    <w:right w:val="outset" w:sz="6" w:space="0" w:color="003399"/>
                  </w:tcBorders>
                  <w:shd w:val="clear" w:color="auto" w:fill="auto"/>
                  <w:vAlign w:val="center"/>
                </w:tcPr>
                <w:p w14:paraId="30994C93" w14:textId="77777777" w:rsidR="00683912" w:rsidRPr="00572C78" w:rsidRDefault="00EC3430" w:rsidP="006A4CEC">
                  <w:pPr>
                    <w:widowControl/>
                    <w:jc w:val="both"/>
                    <w:rPr>
                      <w:rFonts w:eastAsia="標楷體"/>
                      <w:color w:val="000000"/>
                      <w:kern w:val="0"/>
                    </w:rPr>
                  </w:pPr>
                  <w:r>
                    <w:rPr>
                      <w:rFonts w:eastAsia="標楷體" w:hint="eastAsia"/>
                      <w:color w:val="000000"/>
                      <w:kern w:val="0"/>
                    </w:rPr>
                    <w:t>盧卡奇和布萊希特有關現實主義的論戰</w:t>
                  </w:r>
                </w:p>
              </w:tc>
            </w:tr>
            <w:tr w:rsidR="00DB5696" w:rsidRPr="00572C78" w14:paraId="38EC0E7A" w14:textId="77777777" w:rsidTr="00DB5696">
              <w:trPr>
                <w:trHeight w:val="407"/>
                <w:tblCellSpacing w:w="15" w:type="dxa"/>
              </w:trPr>
              <w:tc>
                <w:tcPr>
                  <w:tcW w:w="767" w:type="pct"/>
                  <w:tcBorders>
                    <w:top w:val="outset" w:sz="6" w:space="0" w:color="003399"/>
                    <w:left w:val="outset" w:sz="6" w:space="0" w:color="003399"/>
                    <w:bottom w:val="outset" w:sz="6" w:space="0" w:color="003399"/>
                    <w:right w:val="outset" w:sz="6" w:space="0" w:color="003399"/>
                  </w:tcBorders>
                  <w:shd w:val="clear" w:color="auto" w:fill="auto"/>
                  <w:vAlign w:val="center"/>
                </w:tcPr>
                <w:p w14:paraId="2D3BE9B9" w14:textId="77777777" w:rsidR="00683912" w:rsidRPr="00572C78" w:rsidRDefault="00683912" w:rsidP="001F387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eastAsia="標楷體"/>
                      <w:color w:val="000000"/>
                      <w:kern w:val="0"/>
                    </w:rPr>
                  </w:pPr>
                  <w:r w:rsidRPr="001F3871">
                    <w:rPr>
                      <w:rFonts w:eastAsia="標楷體"/>
                      <w:color w:val="000000"/>
                      <w:kern w:val="0"/>
                    </w:rPr>
                    <w:t>第</w:t>
                  </w:r>
                  <w:r w:rsidRPr="00572C78">
                    <w:rPr>
                      <w:rFonts w:eastAsia="標楷體"/>
                      <w:color w:val="000000"/>
                      <w:kern w:val="0"/>
                    </w:rPr>
                    <w:t>11</w:t>
                  </w:r>
                  <w:r w:rsidRPr="001F3871">
                    <w:rPr>
                      <w:rFonts w:eastAsia="標楷體"/>
                      <w:color w:val="000000"/>
                      <w:kern w:val="0"/>
                    </w:rPr>
                    <w:t>週</w:t>
                  </w:r>
                </w:p>
              </w:tc>
              <w:tc>
                <w:tcPr>
                  <w:tcW w:w="955" w:type="pct"/>
                  <w:tcBorders>
                    <w:top w:val="outset" w:sz="6" w:space="0" w:color="003399"/>
                    <w:left w:val="outset" w:sz="6" w:space="0" w:color="003399"/>
                    <w:bottom w:val="outset" w:sz="6" w:space="0" w:color="003399"/>
                    <w:right w:val="outset" w:sz="6" w:space="0" w:color="003399"/>
                  </w:tcBorders>
                  <w:shd w:val="clear" w:color="auto" w:fill="auto"/>
                  <w:vAlign w:val="center"/>
                </w:tcPr>
                <w:p w14:paraId="6E822E61" w14:textId="77777777" w:rsidR="00683912" w:rsidRPr="00572C78" w:rsidRDefault="00683912" w:rsidP="006A4CEC">
                  <w:pPr>
                    <w:widowControl/>
                    <w:jc w:val="both"/>
                    <w:rPr>
                      <w:rFonts w:eastAsia="標楷體"/>
                      <w:color w:val="000000"/>
                      <w:kern w:val="0"/>
                    </w:rPr>
                  </w:pPr>
                </w:p>
              </w:tc>
              <w:tc>
                <w:tcPr>
                  <w:tcW w:w="3210" w:type="pct"/>
                  <w:tcBorders>
                    <w:top w:val="outset" w:sz="6" w:space="0" w:color="003399"/>
                    <w:left w:val="outset" w:sz="6" w:space="0" w:color="003399"/>
                    <w:bottom w:val="outset" w:sz="6" w:space="0" w:color="003399"/>
                    <w:right w:val="outset" w:sz="6" w:space="0" w:color="003399"/>
                  </w:tcBorders>
                  <w:shd w:val="clear" w:color="auto" w:fill="auto"/>
                  <w:vAlign w:val="center"/>
                </w:tcPr>
                <w:p w14:paraId="133A26B8" w14:textId="77777777" w:rsidR="00683912" w:rsidRPr="00572C78" w:rsidRDefault="00EC3430" w:rsidP="006A4CEC">
                  <w:pPr>
                    <w:widowControl/>
                    <w:jc w:val="both"/>
                    <w:rPr>
                      <w:rFonts w:eastAsia="標楷體"/>
                      <w:color w:val="000000"/>
                      <w:kern w:val="0"/>
                    </w:rPr>
                  </w:pPr>
                  <w:r>
                    <w:rPr>
                      <w:rFonts w:eastAsia="標楷體" w:hint="eastAsia"/>
                      <w:color w:val="000000"/>
                      <w:kern w:val="0"/>
                    </w:rPr>
                    <w:t>超現實主義宣言與展覽</w:t>
                  </w:r>
                </w:p>
              </w:tc>
            </w:tr>
            <w:tr w:rsidR="00DB5696" w:rsidRPr="00572C78" w14:paraId="737C4502" w14:textId="77777777" w:rsidTr="00DB5696">
              <w:trPr>
                <w:trHeight w:val="407"/>
                <w:tblCellSpacing w:w="15" w:type="dxa"/>
              </w:trPr>
              <w:tc>
                <w:tcPr>
                  <w:tcW w:w="767" w:type="pct"/>
                  <w:tcBorders>
                    <w:top w:val="outset" w:sz="6" w:space="0" w:color="003399"/>
                    <w:left w:val="outset" w:sz="6" w:space="0" w:color="003399"/>
                    <w:bottom w:val="outset" w:sz="6" w:space="0" w:color="003399"/>
                    <w:right w:val="outset" w:sz="6" w:space="0" w:color="003399"/>
                  </w:tcBorders>
                  <w:shd w:val="clear" w:color="auto" w:fill="auto"/>
                  <w:vAlign w:val="center"/>
                </w:tcPr>
                <w:p w14:paraId="52F4298C" w14:textId="77777777" w:rsidR="00683912" w:rsidRPr="00572C78" w:rsidRDefault="00683912" w:rsidP="001F387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eastAsia="標楷體"/>
                      <w:color w:val="000000"/>
                      <w:kern w:val="0"/>
                    </w:rPr>
                  </w:pPr>
                  <w:r w:rsidRPr="001F3871">
                    <w:rPr>
                      <w:rFonts w:eastAsia="標楷體"/>
                      <w:color w:val="000000"/>
                      <w:kern w:val="0"/>
                    </w:rPr>
                    <w:t>第</w:t>
                  </w:r>
                  <w:r w:rsidRPr="00572C78">
                    <w:rPr>
                      <w:rFonts w:eastAsia="標楷體"/>
                      <w:color w:val="000000"/>
                      <w:kern w:val="0"/>
                    </w:rPr>
                    <w:t>12</w:t>
                  </w:r>
                  <w:r w:rsidRPr="001F3871">
                    <w:rPr>
                      <w:rFonts w:eastAsia="標楷體"/>
                      <w:color w:val="000000"/>
                      <w:kern w:val="0"/>
                    </w:rPr>
                    <w:t>週</w:t>
                  </w:r>
                </w:p>
              </w:tc>
              <w:tc>
                <w:tcPr>
                  <w:tcW w:w="955" w:type="pct"/>
                  <w:tcBorders>
                    <w:top w:val="outset" w:sz="6" w:space="0" w:color="003399"/>
                    <w:left w:val="outset" w:sz="6" w:space="0" w:color="003399"/>
                    <w:bottom w:val="outset" w:sz="6" w:space="0" w:color="003399"/>
                    <w:right w:val="outset" w:sz="6" w:space="0" w:color="003399"/>
                  </w:tcBorders>
                  <w:shd w:val="clear" w:color="auto" w:fill="auto"/>
                  <w:vAlign w:val="center"/>
                </w:tcPr>
                <w:p w14:paraId="7BEAC7C8" w14:textId="77777777" w:rsidR="00683912" w:rsidRPr="00572C78" w:rsidRDefault="00683912" w:rsidP="006A4CEC">
                  <w:pPr>
                    <w:widowControl/>
                    <w:jc w:val="both"/>
                    <w:rPr>
                      <w:rFonts w:eastAsia="標楷體"/>
                      <w:color w:val="000000"/>
                      <w:kern w:val="0"/>
                    </w:rPr>
                  </w:pPr>
                </w:p>
              </w:tc>
              <w:tc>
                <w:tcPr>
                  <w:tcW w:w="3210" w:type="pct"/>
                  <w:tcBorders>
                    <w:top w:val="outset" w:sz="6" w:space="0" w:color="003399"/>
                    <w:left w:val="outset" w:sz="6" w:space="0" w:color="003399"/>
                    <w:bottom w:val="outset" w:sz="6" w:space="0" w:color="003399"/>
                    <w:right w:val="outset" w:sz="6" w:space="0" w:color="003399"/>
                  </w:tcBorders>
                  <w:shd w:val="clear" w:color="auto" w:fill="auto"/>
                  <w:vAlign w:val="center"/>
                </w:tcPr>
                <w:p w14:paraId="78FF4162" w14:textId="355FC807" w:rsidR="00683912" w:rsidRPr="001F3871" w:rsidRDefault="00AA6459" w:rsidP="006A4CEC">
                  <w:pPr>
                    <w:widowControl/>
                    <w:jc w:val="both"/>
                    <w:rPr>
                      <w:rFonts w:eastAsia="標楷體"/>
                      <w:color w:val="000000"/>
                      <w:kern w:val="0"/>
                    </w:rPr>
                  </w:pPr>
                  <w:r>
                    <w:rPr>
                      <w:rFonts w:eastAsia="標楷體" w:hint="eastAsia"/>
                      <w:color w:val="000000"/>
                      <w:kern w:val="0"/>
                    </w:rPr>
                    <w:t>拉美的魔幻寫實電影與文學</w:t>
                  </w:r>
                </w:p>
              </w:tc>
            </w:tr>
            <w:tr w:rsidR="00DB5696" w:rsidRPr="00572C78" w14:paraId="7CB12C0E" w14:textId="77777777" w:rsidTr="00DB5696">
              <w:trPr>
                <w:trHeight w:val="407"/>
                <w:tblCellSpacing w:w="15" w:type="dxa"/>
              </w:trPr>
              <w:tc>
                <w:tcPr>
                  <w:tcW w:w="767" w:type="pct"/>
                  <w:tcBorders>
                    <w:top w:val="outset" w:sz="6" w:space="0" w:color="003399"/>
                    <w:left w:val="outset" w:sz="6" w:space="0" w:color="003399"/>
                    <w:bottom w:val="outset" w:sz="6" w:space="0" w:color="003399"/>
                    <w:right w:val="outset" w:sz="6" w:space="0" w:color="003399"/>
                  </w:tcBorders>
                  <w:shd w:val="clear" w:color="auto" w:fill="auto"/>
                  <w:vAlign w:val="center"/>
                </w:tcPr>
                <w:p w14:paraId="01705A09" w14:textId="77777777" w:rsidR="00683912" w:rsidRPr="00572C78" w:rsidRDefault="00683912" w:rsidP="001F387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eastAsia="標楷體"/>
                      <w:color w:val="000000"/>
                      <w:kern w:val="0"/>
                    </w:rPr>
                  </w:pPr>
                  <w:r w:rsidRPr="001F3871">
                    <w:rPr>
                      <w:rFonts w:eastAsia="標楷體"/>
                      <w:color w:val="000000"/>
                      <w:kern w:val="0"/>
                    </w:rPr>
                    <w:t>第</w:t>
                  </w:r>
                  <w:r w:rsidRPr="00572C78">
                    <w:rPr>
                      <w:rFonts w:eastAsia="標楷體"/>
                      <w:color w:val="000000"/>
                      <w:kern w:val="0"/>
                    </w:rPr>
                    <w:t>13</w:t>
                  </w:r>
                  <w:r w:rsidRPr="001F3871">
                    <w:rPr>
                      <w:rFonts w:eastAsia="標楷體"/>
                      <w:color w:val="000000"/>
                      <w:kern w:val="0"/>
                    </w:rPr>
                    <w:t>週</w:t>
                  </w:r>
                </w:p>
              </w:tc>
              <w:tc>
                <w:tcPr>
                  <w:tcW w:w="955" w:type="pct"/>
                  <w:tcBorders>
                    <w:top w:val="outset" w:sz="6" w:space="0" w:color="003399"/>
                    <w:left w:val="outset" w:sz="6" w:space="0" w:color="003399"/>
                    <w:bottom w:val="outset" w:sz="6" w:space="0" w:color="003399"/>
                    <w:right w:val="outset" w:sz="6" w:space="0" w:color="003399"/>
                  </w:tcBorders>
                  <w:shd w:val="clear" w:color="auto" w:fill="auto"/>
                  <w:vAlign w:val="center"/>
                </w:tcPr>
                <w:p w14:paraId="4E3ACBEF" w14:textId="77777777" w:rsidR="00683912" w:rsidRPr="00572C78" w:rsidRDefault="00EC3430" w:rsidP="006A4CEC">
                  <w:pPr>
                    <w:widowControl/>
                    <w:jc w:val="both"/>
                    <w:rPr>
                      <w:rFonts w:eastAsia="標楷體"/>
                      <w:color w:val="000000"/>
                      <w:kern w:val="0"/>
                    </w:rPr>
                  </w:pPr>
                  <w:r>
                    <w:rPr>
                      <w:rFonts w:eastAsia="標楷體" w:hint="eastAsia"/>
                      <w:color w:val="000000"/>
                      <w:kern w:val="0"/>
                    </w:rPr>
                    <w:t>在地實踐</w:t>
                  </w:r>
                </w:p>
              </w:tc>
              <w:tc>
                <w:tcPr>
                  <w:tcW w:w="3210" w:type="pct"/>
                  <w:tcBorders>
                    <w:top w:val="outset" w:sz="6" w:space="0" w:color="003399"/>
                    <w:left w:val="outset" w:sz="6" w:space="0" w:color="003399"/>
                    <w:bottom w:val="outset" w:sz="6" w:space="0" w:color="003399"/>
                    <w:right w:val="outset" w:sz="6" w:space="0" w:color="003399"/>
                  </w:tcBorders>
                  <w:shd w:val="clear" w:color="auto" w:fill="auto"/>
                  <w:vAlign w:val="center"/>
                </w:tcPr>
                <w:p w14:paraId="40AE604C" w14:textId="77777777" w:rsidR="00683912" w:rsidRPr="001F3871" w:rsidRDefault="00EC3430" w:rsidP="006A4CEC">
                  <w:pPr>
                    <w:widowControl/>
                    <w:jc w:val="both"/>
                    <w:rPr>
                      <w:rFonts w:eastAsia="標楷體"/>
                      <w:color w:val="000000"/>
                      <w:kern w:val="0"/>
                    </w:rPr>
                  </w:pPr>
                  <w:r>
                    <w:rPr>
                      <w:rFonts w:eastAsia="標楷體" w:hint="eastAsia"/>
                      <w:color w:val="000000"/>
                      <w:kern w:val="0"/>
                    </w:rPr>
                    <w:t>木刻版畫運動與黃榮燦</w:t>
                  </w:r>
                </w:p>
              </w:tc>
            </w:tr>
            <w:tr w:rsidR="00DB5696" w:rsidRPr="00572C78" w14:paraId="5A71156E" w14:textId="77777777" w:rsidTr="00DB5696">
              <w:trPr>
                <w:trHeight w:val="407"/>
                <w:tblCellSpacing w:w="15" w:type="dxa"/>
              </w:trPr>
              <w:tc>
                <w:tcPr>
                  <w:tcW w:w="767" w:type="pct"/>
                  <w:tcBorders>
                    <w:top w:val="outset" w:sz="6" w:space="0" w:color="003399"/>
                    <w:left w:val="outset" w:sz="6" w:space="0" w:color="003399"/>
                    <w:bottom w:val="outset" w:sz="6" w:space="0" w:color="003399"/>
                    <w:right w:val="outset" w:sz="6" w:space="0" w:color="003399"/>
                  </w:tcBorders>
                  <w:shd w:val="clear" w:color="auto" w:fill="auto"/>
                  <w:vAlign w:val="center"/>
                </w:tcPr>
                <w:p w14:paraId="33F41D3B" w14:textId="77777777" w:rsidR="00683912" w:rsidRPr="00572C78" w:rsidRDefault="00683912" w:rsidP="001F387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eastAsia="標楷體"/>
                      <w:color w:val="000000"/>
                      <w:kern w:val="0"/>
                    </w:rPr>
                  </w:pPr>
                  <w:r w:rsidRPr="001F3871">
                    <w:rPr>
                      <w:rFonts w:eastAsia="標楷體"/>
                      <w:color w:val="000000"/>
                      <w:kern w:val="0"/>
                    </w:rPr>
                    <w:t>第</w:t>
                  </w:r>
                  <w:r w:rsidRPr="00572C78">
                    <w:rPr>
                      <w:rFonts w:eastAsia="標楷體"/>
                      <w:color w:val="000000"/>
                      <w:kern w:val="0"/>
                    </w:rPr>
                    <w:t>14</w:t>
                  </w:r>
                  <w:r w:rsidRPr="001F3871">
                    <w:rPr>
                      <w:rFonts w:eastAsia="標楷體"/>
                      <w:color w:val="000000"/>
                      <w:kern w:val="0"/>
                    </w:rPr>
                    <w:t>週</w:t>
                  </w:r>
                </w:p>
              </w:tc>
              <w:tc>
                <w:tcPr>
                  <w:tcW w:w="955" w:type="pct"/>
                  <w:tcBorders>
                    <w:top w:val="outset" w:sz="6" w:space="0" w:color="003399"/>
                    <w:left w:val="outset" w:sz="6" w:space="0" w:color="003399"/>
                    <w:bottom w:val="outset" w:sz="6" w:space="0" w:color="003399"/>
                    <w:right w:val="outset" w:sz="6" w:space="0" w:color="003399"/>
                  </w:tcBorders>
                  <w:shd w:val="clear" w:color="auto" w:fill="auto"/>
                  <w:vAlign w:val="center"/>
                </w:tcPr>
                <w:p w14:paraId="37123BEC" w14:textId="77777777" w:rsidR="00683912" w:rsidRPr="00572C78" w:rsidRDefault="00683912" w:rsidP="006A4CEC">
                  <w:pPr>
                    <w:widowControl/>
                    <w:jc w:val="both"/>
                    <w:rPr>
                      <w:rFonts w:eastAsia="標楷體"/>
                      <w:color w:val="000000"/>
                      <w:kern w:val="0"/>
                    </w:rPr>
                  </w:pPr>
                </w:p>
              </w:tc>
              <w:tc>
                <w:tcPr>
                  <w:tcW w:w="3210" w:type="pct"/>
                  <w:tcBorders>
                    <w:top w:val="outset" w:sz="6" w:space="0" w:color="003399"/>
                    <w:left w:val="outset" w:sz="6" w:space="0" w:color="003399"/>
                    <w:bottom w:val="outset" w:sz="6" w:space="0" w:color="003399"/>
                    <w:right w:val="outset" w:sz="6" w:space="0" w:color="003399"/>
                  </w:tcBorders>
                  <w:shd w:val="clear" w:color="auto" w:fill="auto"/>
                  <w:vAlign w:val="center"/>
                </w:tcPr>
                <w:p w14:paraId="51919E41" w14:textId="77777777" w:rsidR="00683912" w:rsidRPr="001F3871" w:rsidRDefault="00951B84" w:rsidP="006A4CEC">
                  <w:pPr>
                    <w:widowControl/>
                    <w:jc w:val="both"/>
                    <w:rPr>
                      <w:rFonts w:eastAsia="標楷體"/>
                      <w:color w:val="000000"/>
                      <w:kern w:val="0"/>
                    </w:rPr>
                  </w:pPr>
                  <w:r>
                    <w:rPr>
                      <w:rFonts w:eastAsia="標楷體" w:hint="eastAsia"/>
                      <w:color w:val="000000"/>
                      <w:kern w:val="0"/>
                    </w:rPr>
                    <w:t>吳耀忠</w:t>
                  </w:r>
                  <w:r w:rsidR="00EC3430">
                    <w:rPr>
                      <w:rFonts w:eastAsia="標楷體" w:hint="eastAsia"/>
                      <w:color w:val="000000"/>
                      <w:kern w:val="0"/>
                    </w:rPr>
                    <w:t>的</w:t>
                  </w:r>
                  <w:r w:rsidR="00A25DC3">
                    <w:rPr>
                      <w:rFonts w:eastAsia="標楷體" w:hint="eastAsia"/>
                      <w:color w:val="000000"/>
                      <w:kern w:val="0"/>
                    </w:rPr>
                    <w:t>繪畫</w:t>
                  </w:r>
                </w:p>
              </w:tc>
            </w:tr>
            <w:tr w:rsidR="00DB5696" w:rsidRPr="00572C78" w14:paraId="7E1A1C7A" w14:textId="77777777" w:rsidTr="00DB5696">
              <w:trPr>
                <w:trHeight w:val="407"/>
                <w:tblCellSpacing w:w="15" w:type="dxa"/>
              </w:trPr>
              <w:tc>
                <w:tcPr>
                  <w:tcW w:w="767" w:type="pct"/>
                  <w:tcBorders>
                    <w:top w:val="outset" w:sz="6" w:space="0" w:color="003399"/>
                    <w:left w:val="outset" w:sz="6" w:space="0" w:color="003399"/>
                    <w:bottom w:val="outset" w:sz="6" w:space="0" w:color="003399"/>
                    <w:right w:val="outset" w:sz="6" w:space="0" w:color="003399"/>
                  </w:tcBorders>
                  <w:shd w:val="clear" w:color="auto" w:fill="auto"/>
                  <w:vAlign w:val="center"/>
                </w:tcPr>
                <w:p w14:paraId="3F4FF36E" w14:textId="77777777" w:rsidR="00683912" w:rsidRPr="00572C78" w:rsidRDefault="00683912" w:rsidP="001F387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eastAsia="標楷體"/>
                      <w:color w:val="000000"/>
                      <w:kern w:val="0"/>
                    </w:rPr>
                  </w:pPr>
                  <w:r w:rsidRPr="001F3871">
                    <w:rPr>
                      <w:rFonts w:eastAsia="標楷體"/>
                      <w:color w:val="000000"/>
                      <w:kern w:val="0"/>
                    </w:rPr>
                    <w:t>第</w:t>
                  </w:r>
                  <w:r w:rsidRPr="00572C78">
                    <w:rPr>
                      <w:rFonts w:eastAsia="標楷體"/>
                      <w:color w:val="000000"/>
                      <w:kern w:val="0"/>
                    </w:rPr>
                    <w:t>15</w:t>
                  </w:r>
                  <w:r w:rsidRPr="001F3871">
                    <w:rPr>
                      <w:rFonts w:eastAsia="標楷體"/>
                      <w:color w:val="000000"/>
                      <w:kern w:val="0"/>
                    </w:rPr>
                    <w:t>週</w:t>
                  </w:r>
                </w:p>
              </w:tc>
              <w:tc>
                <w:tcPr>
                  <w:tcW w:w="955" w:type="pct"/>
                  <w:tcBorders>
                    <w:top w:val="outset" w:sz="6" w:space="0" w:color="003399"/>
                    <w:left w:val="outset" w:sz="6" w:space="0" w:color="003399"/>
                    <w:bottom w:val="outset" w:sz="6" w:space="0" w:color="003399"/>
                    <w:right w:val="outset" w:sz="6" w:space="0" w:color="003399"/>
                  </w:tcBorders>
                  <w:shd w:val="clear" w:color="auto" w:fill="auto"/>
                  <w:vAlign w:val="center"/>
                </w:tcPr>
                <w:p w14:paraId="793A8DF6" w14:textId="77777777" w:rsidR="00683912" w:rsidRPr="00572C78" w:rsidRDefault="00683912" w:rsidP="006A4CEC">
                  <w:pPr>
                    <w:widowControl/>
                    <w:jc w:val="both"/>
                    <w:rPr>
                      <w:rFonts w:eastAsia="標楷體"/>
                      <w:color w:val="000000"/>
                      <w:kern w:val="0"/>
                    </w:rPr>
                  </w:pPr>
                </w:p>
              </w:tc>
              <w:tc>
                <w:tcPr>
                  <w:tcW w:w="3210" w:type="pct"/>
                  <w:tcBorders>
                    <w:top w:val="outset" w:sz="6" w:space="0" w:color="003399"/>
                    <w:left w:val="outset" w:sz="6" w:space="0" w:color="003399"/>
                    <w:bottom w:val="outset" w:sz="6" w:space="0" w:color="003399"/>
                    <w:right w:val="outset" w:sz="6" w:space="0" w:color="003399"/>
                  </w:tcBorders>
                  <w:shd w:val="clear" w:color="auto" w:fill="auto"/>
                  <w:vAlign w:val="center"/>
                </w:tcPr>
                <w:p w14:paraId="56650FC0" w14:textId="77777777" w:rsidR="00683912" w:rsidRPr="00572C78" w:rsidRDefault="00A25DC3" w:rsidP="00BC4F6A">
                  <w:pPr>
                    <w:widowControl/>
                    <w:tabs>
                      <w:tab w:val="left" w:pos="227"/>
                    </w:tabs>
                    <w:jc w:val="both"/>
                    <w:rPr>
                      <w:rFonts w:eastAsia="標楷體"/>
                      <w:color w:val="000000"/>
                      <w:kern w:val="0"/>
                    </w:rPr>
                  </w:pPr>
                  <w:r>
                    <w:rPr>
                      <w:rFonts w:eastAsia="標楷體" w:hint="eastAsia"/>
                      <w:color w:val="000000"/>
                      <w:kern w:val="0"/>
                    </w:rPr>
                    <w:t>陳映真的小說與《人間》</w:t>
                  </w:r>
                  <w:r w:rsidR="00BC4F6A">
                    <w:rPr>
                      <w:rFonts w:eastAsia="標楷體" w:hint="eastAsia"/>
                      <w:color w:val="000000"/>
                      <w:kern w:val="0"/>
                    </w:rPr>
                    <w:t>雜誌</w:t>
                  </w:r>
                </w:p>
              </w:tc>
            </w:tr>
            <w:tr w:rsidR="00DB5696" w:rsidRPr="00572C78" w14:paraId="1EF41D77" w14:textId="77777777" w:rsidTr="00DB5696">
              <w:trPr>
                <w:trHeight w:val="407"/>
                <w:tblCellSpacing w:w="15" w:type="dxa"/>
              </w:trPr>
              <w:tc>
                <w:tcPr>
                  <w:tcW w:w="767" w:type="pct"/>
                  <w:tcBorders>
                    <w:top w:val="outset" w:sz="6" w:space="0" w:color="003399"/>
                    <w:left w:val="outset" w:sz="6" w:space="0" w:color="003399"/>
                    <w:bottom w:val="outset" w:sz="6" w:space="0" w:color="003399"/>
                    <w:right w:val="outset" w:sz="6" w:space="0" w:color="003399"/>
                  </w:tcBorders>
                  <w:shd w:val="clear" w:color="auto" w:fill="auto"/>
                  <w:vAlign w:val="center"/>
                </w:tcPr>
                <w:p w14:paraId="4AC36B75" w14:textId="77777777" w:rsidR="00683912" w:rsidRPr="00572C78" w:rsidRDefault="00683912" w:rsidP="001F387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eastAsia="標楷體"/>
                      <w:color w:val="000000"/>
                      <w:kern w:val="0"/>
                    </w:rPr>
                  </w:pPr>
                  <w:r w:rsidRPr="001F3871">
                    <w:rPr>
                      <w:rFonts w:eastAsia="標楷體"/>
                      <w:color w:val="000000"/>
                      <w:kern w:val="0"/>
                    </w:rPr>
                    <w:t>第</w:t>
                  </w:r>
                  <w:r w:rsidRPr="00572C78">
                    <w:rPr>
                      <w:rFonts w:eastAsia="標楷體"/>
                      <w:color w:val="000000"/>
                      <w:kern w:val="0"/>
                    </w:rPr>
                    <w:t>16</w:t>
                  </w:r>
                  <w:r w:rsidRPr="001F3871">
                    <w:rPr>
                      <w:rFonts w:eastAsia="標楷體"/>
                      <w:color w:val="000000"/>
                      <w:kern w:val="0"/>
                    </w:rPr>
                    <w:t>週</w:t>
                  </w:r>
                </w:p>
              </w:tc>
              <w:tc>
                <w:tcPr>
                  <w:tcW w:w="955" w:type="pct"/>
                  <w:tcBorders>
                    <w:top w:val="outset" w:sz="6" w:space="0" w:color="003399"/>
                    <w:left w:val="outset" w:sz="6" w:space="0" w:color="003399"/>
                    <w:bottom w:val="outset" w:sz="6" w:space="0" w:color="003399"/>
                    <w:right w:val="outset" w:sz="6" w:space="0" w:color="003399"/>
                  </w:tcBorders>
                  <w:shd w:val="clear" w:color="auto" w:fill="auto"/>
                  <w:vAlign w:val="center"/>
                </w:tcPr>
                <w:p w14:paraId="45FE3A26" w14:textId="77777777" w:rsidR="00683912" w:rsidRPr="00572C78" w:rsidRDefault="00683912" w:rsidP="006A4CEC">
                  <w:pPr>
                    <w:widowControl/>
                    <w:jc w:val="both"/>
                    <w:rPr>
                      <w:rFonts w:eastAsia="標楷體"/>
                      <w:color w:val="000000"/>
                      <w:kern w:val="0"/>
                    </w:rPr>
                  </w:pPr>
                </w:p>
              </w:tc>
              <w:tc>
                <w:tcPr>
                  <w:tcW w:w="3210" w:type="pct"/>
                  <w:tcBorders>
                    <w:top w:val="outset" w:sz="6" w:space="0" w:color="003399"/>
                    <w:left w:val="outset" w:sz="6" w:space="0" w:color="003399"/>
                    <w:bottom w:val="outset" w:sz="6" w:space="0" w:color="003399"/>
                    <w:right w:val="outset" w:sz="6" w:space="0" w:color="003399"/>
                  </w:tcBorders>
                  <w:shd w:val="clear" w:color="auto" w:fill="auto"/>
                  <w:vAlign w:val="center"/>
                </w:tcPr>
                <w:p w14:paraId="4509AB0E" w14:textId="77777777" w:rsidR="00683912" w:rsidRPr="001F3871" w:rsidRDefault="00A25DC3" w:rsidP="006A4CEC">
                  <w:pPr>
                    <w:widowControl/>
                    <w:jc w:val="both"/>
                    <w:rPr>
                      <w:rFonts w:eastAsia="標楷體"/>
                      <w:color w:val="000000"/>
                      <w:kern w:val="0"/>
                    </w:rPr>
                  </w:pPr>
                  <w:r>
                    <w:rPr>
                      <w:rFonts w:eastAsia="標楷體" w:hint="eastAsia"/>
                      <w:color w:val="000000"/>
                      <w:kern w:val="0"/>
                    </w:rPr>
                    <w:t>王墨林的劇場書寫</w:t>
                  </w:r>
                </w:p>
              </w:tc>
            </w:tr>
            <w:tr w:rsidR="00DB5696" w:rsidRPr="00572C78" w14:paraId="01AEDB04" w14:textId="77777777" w:rsidTr="00DB5696">
              <w:trPr>
                <w:trHeight w:val="407"/>
                <w:tblCellSpacing w:w="15" w:type="dxa"/>
              </w:trPr>
              <w:tc>
                <w:tcPr>
                  <w:tcW w:w="767" w:type="pct"/>
                  <w:tcBorders>
                    <w:top w:val="outset" w:sz="6" w:space="0" w:color="003399"/>
                    <w:left w:val="outset" w:sz="6" w:space="0" w:color="003399"/>
                    <w:bottom w:val="outset" w:sz="6" w:space="0" w:color="003399"/>
                    <w:right w:val="outset" w:sz="6" w:space="0" w:color="003399"/>
                  </w:tcBorders>
                  <w:shd w:val="clear" w:color="auto" w:fill="auto"/>
                  <w:vAlign w:val="center"/>
                </w:tcPr>
                <w:p w14:paraId="161B2EDB" w14:textId="77777777" w:rsidR="00683912" w:rsidRPr="00572C78" w:rsidRDefault="00683912" w:rsidP="001F387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eastAsia="標楷體"/>
                      <w:color w:val="000000"/>
                      <w:kern w:val="0"/>
                    </w:rPr>
                  </w:pPr>
                  <w:r w:rsidRPr="001F3871">
                    <w:rPr>
                      <w:rFonts w:eastAsia="標楷體"/>
                      <w:color w:val="000000"/>
                      <w:kern w:val="0"/>
                    </w:rPr>
                    <w:t>第</w:t>
                  </w:r>
                  <w:r w:rsidRPr="00572C78">
                    <w:rPr>
                      <w:rFonts w:eastAsia="標楷體"/>
                      <w:color w:val="000000"/>
                      <w:kern w:val="0"/>
                    </w:rPr>
                    <w:t>17</w:t>
                  </w:r>
                  <w:r w:rsidRPr="001F3871">
                    <w:rPr>
                      <w:rFonts w:eastAsia="標楷體"/>
                      <w:color w:val="000000"/>
                      <w:kern w:val="0"/>
                    </w:rPr>
                    <w:t>週</w:t>
                  </w:r>
                </w:p>
              </w:tc>
              <w:tc>
                <w:tcPr>
                  <w:tcW w:w="955" w:type="pct"/>
                  <w:tcBorders>
                    <w:top w:val="outset" w:sz="6" w:space="0" w:color="003399"/>
                    <w:left w:val="outset" w:sz="6" w:space="0" w:color="003399"/>
                    <w:bottom w:val="outset" w:sz="6" w:space="0" w:color="003399"/>
                    <w:right w:val="outset" w:sz="6" w:space="0" w:color="003399"/>
                  </w:tcBorders>
                  <w:shd w:val="clear" w:color="auto" w:fill="auto"/>
                  <w:vAlign w:val="center"/>
                </w:tcPr>
                <w:p w14:paraId="2BE14C1F" w14:textId="77777777" w:rsidR="00683912" w:rsidRPr="00572C78" w:rsidRDefault="00683912" w:rsidP="006A4CEC">
                  <w:pPr>
                    <w:widowControl/>
                    <w:jc w:val="both"/>
                    <w:rPr>
                      <w:rFonts w:eastAsia="標楷體"/>
                      <w:color w:val="000000"/>
                      <w:kern w:val="0"/>
                    </w:rPr>
                  </w:pPr>
                </w:p>
              </w:tc>
              <w:tc>
                <w:tcPr>
                  <w:tcW w:w="3210" w:type="pct"/>
                  <w:tcBorders>
                    <w:top w:val="outset" w:sz="6" w:space="0" w:color="003399"/>
                    <w:left w:val="outset" w:sz="6" w:space="0" w:color="003399"/>
                    <w:bottom w:val="outset" w:sz="6" w:space="0" w:color="003399"/>
                    <w:right w:val="outset" w:sz="6" w:space="0" w:color="003399"/>
                  </w:tcBorders>
                  <w:shd w:val="clear" w:color="auto" w:fill="auto"/>
                  <w:vAlign w:val="center"/>
                </w:tcPr>
                <w:p w14:paraId="7D31FC74" w14:textId="77777777" w:rsidR="00683912" w:rsidRPr="00572C78" w:rsidRDefault="00A25DC3" w:rsidP="006A4CEC">
                  <w:pPr>
                    <w:widowControl/>
                    <w:jc w:val="both"/>
                    <w:rPr>
                      <w:rFonts w:eastAsia="標楷體"/>
                      <w:color w:val="000000"/>
                      <w:kern w:val="0"/>
                    </w:rPr>
                  </w:pPr>
                  <w:r>
                    <w:rPr>
                      <w:rFonts w:eastAsia="標楷體" w:hint="eastAsia"/>
                      <w:color w:val="000000"/>
                      <w:kern w:val="0"/>
                    </w:rPr>
                    <w:t>陳界仁的影像行動</w:t>
                  </w:r>
                </w:p>
              </w:tc>
            </w:tr>
            <w:tr w:rsidR="00DB5696" w:rsidRPr="00572C78" w14:paraId="71B007D6" w14:textId="77777777" w:rsidTr="00DB5696">
              <w:trPr>
                <w:trHeight w:val="407"/>
                <w:tblCellSpacing w:w="15" w:type="dxa"/>
              </w:trPr>
              <w:tc>
                <w:tcPr>
                  <w:tcW w:w="767" w:type="pct"/>
                  <w:tcBorders>
                    <w:top w:val="outset" w:sz="6" w:space="0" w:color="003399"/>
                    <w:left w:val="outset" w:sz="6" w:space="0" w:color="003399"/>
                    <w:bottom w:val="outset" w:sz="6" w:space="0" w:color="003399"/>
                    <w:right w:val="outset" w:sz="6" w:space="0" w:color="003399"/>
                  </w:tcBorders>
                  <w:shd w:val="clear" w:color="auto" w:fill="auto"/>
                  <w:vAlign w:val="center"/>
                </w:tcPr>
                <w:p w14:paraId="2C14D915" w14:textId="77777777" w:rsidR="00683912" w:rsidRPr="00572C78" w:rsidRDefault="00683912" w:rsidP="001F387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eastAsia="標楷體"/>
                      <w:color w:val="000000"/>
                      <w:kern w:val="0"/>
                    </w:rPr>
                  </w:pPr>
                  <w:r w:rsidRPr="001F3871">
                    <w:rPr>
                      <w:rFonts w:eastAsia="標楷體"/>
                      <w:color w:val="000000"/>
                      <w:kern w:val="0"/>
                    </w:rPr>
                    <w:t>第</w:t>
                  </w:r>
                  <w:r w:rsidRPr="00572C78">
                    <w:rPr>
                      <w:rFonts w:eastAsia="標楷體"/>
                      <w:color w:val="000000"/>
                      <w:kern w:val="0"/>
                    </w:rPr>
                    <w:t>18</w:t>
                  </w:r>
                  <w:r w:rsidRPr="001F3871">
                    <w:rPr>
                      <w:rFonts w:eastAsia="標楷體"/>
                      <w:color w:val="000000"/>
                      <w:kern w:val="0"/>
                    </w:rPr>
                    <w:t>週</w:t>
                  </w:r>
                </w:p>
              </w:tc>
              <w:tc>
                <w:tcPr>
                  <w:tcW w:w="955" w:type="pct"/>
                  <w:tcBorders>
                    <w:top w:val="outset" w:sz="6" w:space="0" w:color="003399"/>
                    <w:left w:val="outset" w:sz="6" w:space="0" w:color="003399"/>
                    <w:bottom w:val="outset" w:sz="6" w:space="0" w:color="003399"/>
                    <w:right w:val="outset" w:sz="6" w:space="0" w:color="003399"/>
                  </w:tcBorders>
                  <w:shd w:val="clear" w:color="auto" w:fill="auto"/>
                  <w:vAlign w:val="center"/>
                </w:tcPr>
                <w:p w14:paraId="36D8D00D" w14:textId="77777777" w:rsidR="00683912" w:rsidRPr="00572C78" w:rsidRDefault="00C55452" w:rsidP="006A4CEC">
                  <w:pPr>
                    <w:widowControl/>
                    <w:jc w:val="both"/>
                    <w:rPr>
                      <w:rFonts w:eastAsia="標楷體"/>
                      <w:color w:val="000000"/>
                      <w:kern w:val="0"/>
                    </w:rPr>
                  </w:pPr>
                  <w:r>
                    <w:rPr>
                      <w:rFonts w:eastAsia="標楷體" w:hint="eastAsia"/>
                      <w:color w:val="000000"/>
                      <w:kern w:val="0"/>
                    </w:rPr>
                    <w:t>期末考</w:t>
                  </w:r>
                </w:p>
              </w:tc>
              <w:tc>
                <w:tcPr>
                  <w:tcW w:w="3210" w:type="pct"/>
                  <w:tcBorders>
                    <w:top w:val="outset" w:sz="6" w:space="0" w:color="003399"/>
                    <w:left w:val="outset" w:sz="6" w:space="0" w:color="003399"/>
                    <w:bottom w:val="outset" w:sz="6" w:space="0" w:color="003399"/>
                    <w:right w:val="outset" w:sz="6" w:space="0" w:color="003399"/>
                  </w:tcBorders>
                  <w:shd w:val="clear" w:color="auto" w:fill="auto"/>
                  <w:vAlign w:val="center"/>
                </w:tcPr>
                <w:p w14:paraId="36B24FE6" w14:textId="77777777" w:rsidR="00683912" w:rsidRPr="00572C78" w:rsidRDefault="00C55452" w:rsidP="006A4CEC">
                  <w:pPr>
                    <w:widowControl/>
                    <w:jc w:val="both"/>
                    <w:rPr>
                      <w:rFonts w:eastAsia="標楷體"/>
                      <w:color w:val="000000"/>
                      <w:kern w:val="0"/>
                    </w:rPr>
                  </w:pPr>
                  <w:r>
                    <w:rPr>
                      <w:rFonts w:eastAsia="標楷體" w:hint="eastAsia"/>
                      <w:color w:val="000000"/>
                      <w:kern w:val="0"/>
                    </w:rPr>
                    <w:t>期末考</w:t>
                  </w:r>
                </w:p>
              </w:tc>
            </w:tr>
          </w:tbl>
          <w:p w14:paraId="0929A26B" w14:textId="77777777" w:rsidR="00C11CB8" w:rsidRPr="00572C78" w:rsidRDefault="00C11CB8" w:rsidP="009810AB">
            <w:pPr>
              <w:spacing w:line="480" w:lineRule="exact"/>
              <w:ind w:left="1440" w:firstLine="480"/>
              <w:rPr>
                <w:rFonts w:eastAsia="標楷體"/>
                <w:color w:val="000080"/>
              </w:rPr>
            </w:pPr>
          </w:p>
        </w:tc>
      </w:tr>
      <w:tr w:rsidR="0015280C" w:rsidRPr="00572C78" w14:paraId="4968F8A5" w14:textId="77777777" w:rsidTr="00DB5696">
        <w:trPr>
          <w:trHeight w:val="1045"/>
        </w:trPr>
        <w:tc>
          <w:tcPr>
            <w:tcW w:w="1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1A2E7" w14:textId="77777777" w:rsidR="0015280C" w:rsidRPr="00572C78" w:rsidRDefault="0015280C" w:rsidP="00AA7A2D">
            <w:pPr>
              <w:spacing w:line="0" w:lineRule="atLeast"/>
              <w:jc w:val="distribute"/>
              <w:rPr>
                <w:rFonts w:eastAsia="標楷體"/>
              </w:rPr>
            </w:pPr>
            <w:r w:rsidRPr="00572C78">
              <w:rPr>
                <w:rFonts w:eastAsia="標楷體" w:hAnsi="標楷體"/>
              </w:rPr>
              <w:lastRenderedPageBreak/>
              <w:t>教科書及參考書</w:t>
            </w:r>
          </w:p>
        </w:tc>
        <w:tc>
          <w:tcPr>
            <w:tcW w:w="8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D33B21" w14:textId="77777777" w:rsidR="007C06CB" w:rsidRDefault="007C06CB" w:rsidP="001F3871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王墨林著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（</w:t>
            </w:r>
            <w:r w:rsidR="00DB5696">
              <w:rPr>
                <w:rFonts w:eastAsia="標楷體"/>
              </w:rPr>
              <w:t>1992</w:t>
            </w:r>
            <w:r>
              <w:rPr>
                <w:rFonts w:eastAsia="標楷體" w:hint="eastAsia"/>
              </w:rPr>
              <w:t>）</w:t>
            </w:r>
            <w:r w:rsidR="00DB5696">
              <w:rPr>
                <w:rFonts w:eastAsia="標楷體"/>
              </w:rPr>
              <w:t xml:space="preserve"> </w:t>
            </w:r>
            <w:r w:rsidR="00DB5696">
              <w:rPr>
                <w:rFonts w:eastAsia="標楷體" w:hint="eastAsia"/>
              </w:rPr>
              <w:t>《都市劇場與身體》。台北縣：稻香。</w:t>
            </w:r>
          </w:p>
          <w:p w14:paraId="04903835" w14:textId="77777777" w:rsidR="00E00C7A" w:rsidRDefault="00E00C7A" w:rsidP="001F3871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林麗雲著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（</w:t>
            </w:r>
            <w:r>
              <w:rPr>
                <w:rFonts w:eastAsia="標楷體"/>
              </w:rPr>
              <w:t>2012</w:t>
            </w:r>
            <w:r>
              <w:rPr>
                <w:rFonts w:eastAsia="標楷體" w:hint="eastAsia"/>
              </w:rPr>
              <w:t>）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《尋畫》。</w:t>
            </w:r>
            <w:r w:rsidR="007C06CB">
              <w:rPr>
                <w:rFonts w:eastAsia="標楷體" w:hint="eastAsia"/>
              </w:rPr>
              <w:t>新北市：印刻。</w:t>
            </w:r>
          </w:p>
          <w:p w14:paraId="2BC90D37" w14:textId="77777777" w:rsidR="00BC4F6A" w:rsidRDefault="007D369E" w:rsidP="001F3871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陳映真著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（</w:t>
            </w:r>
            <w:r w:rsidR="00BC4F6A">
              <w:rPr>
                <w:rFonts w:eastAsia="標楷體"/>
              </w:rPr>
              <w:t>2001</w:t>
            </w:r>
            <w:r>
              <w:rPr>
                <w:rFonts w:eastAsia="標楷體" w:hint="eastAsia"/>
              </w:rPr>
              <w:t>）</w:t>
            </w:r>
            <w:r w:rsidR="00BC4F6A">
              <w:rPr>
                <w:rFonts w:eastAsia="標楷體"/>
              </w:rPr>
              <w:t xml:space="preserve"> </w:t>
            </w:r>
            <w:r w:rsidR="00BC4F6A">
              <w:rPr>
                <w:rFonts w:eastAsia="標楷體" w:hint="eastAsia"/>
              </w:rPr>
              <w:t>《鈴鐺花》。台北：洪範。</w:t>
            </w:r>
          </w:p>
          <w:p w14:paraId="5B0CC727" w14:textId="77777777" w:rsidR="007158CB" w:rsidRDefault="00BC4F6A" w:rsidP="001F3871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楊小濱著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（</w:t>
            </w:r>
            <w:r w:rsidR="007158CB">
              <w:rPr>
                <w:rFonts w:eastAsia="標楷體"/>
              </w:rPr>
              <w:t>1995</w:t>
            </w:r>
            <w:r>
              <w:rPr>
                <w:rFonts w:eastAsia="標楷體" w:hint="eastAsia"/>
              </w:rPr>
              <w:t>）</w:t>
            </w:r>
            <w:r w:rsidR="007158CB">
              <w:rPr>
                <w:rFonts w:eastAsia="標楷體"/>
              </w:rPr>
              <w:t xml:space="preserve"> </w:t>
            </w:r>
            <w:r w:rsidR="007158CB">
              <w:rPr>
                <w:rFonts w:eastAsia="標楷體" w:hint="eastAsia"/>
              </w:rPr>
              <w:t>《否定的美學》。台北：麥田。</w:t>
            </w:r>
          </w:p>
          <w:p w14:paraId="14410AA6" w14:textId="77777777" w:rsidR="00E00C7A" w:rsidRDefault="00E00C7A" w:rsidP="001F3871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橫地剛著，陸平舟譯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（</w:t>
            </w:r>
            <w:r>
              <w:rPr>
                <w:rFonts w:eastAsia="標楷體"/>
              </w:rPr>
              <w:t>2002</w:t>
            </w:r>
            <w:r>
              <w:rPr>
                <w:rFonts w:eastAsia="標楷體" w:hint="eastAsia"/>
              </w:rPr>
              <w:t>）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《</w:t>
            </w:r>
            <w:r w:rsidR="007C06CB">
              <w:rPr>
                <w:rFonts w:eastAsia="標楷體" w:hint="eastAsia"/>
              </w:rPr>
              <w:t>南天之虹》。台北：人間。</w:t>
            </w:r>
          </w:p>
          <w:p w14:paraId="1E422FDD" w14:textId="77777777" w:rsidR="007C06CB" w:rsidRDefault="007C06CB" w:rsidP="001F3871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卡繆著，嚴慧瑩譯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（</w:t>
            </w:r>
            <w:r>
              <w:rPr>
                <w:rFonts w:eastAsia="標楷體"/>
              </w:rPr>
              <w:t>2014</w:t>
            </w:r>
            <w:r>
              <w:rPr>
                <w:rFonts w:eastAsia="標楷體" w:hint="eastAsia"/>
              </w:rPr>
              <w:t>）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《反抗者》。台北：大塊。</w:t>
            </w:r>
          </w:p>
          <w:p w14:paraId="7A02C18A" w14:textId="77777777" w:rsidR="007158CB" w:rsidRDefault="007158CB" w:rsidP="001F3871">
            <w:pPr>
              <w:jc w:val="both"/>
              <w:rPr>
                <w:rFonts w:eastAsia="標楷體"/>
              </w:rPr>
            </w:pPr>
            <w:bookmarkStart w:id="1" w:name="_GoBack"/>
            <w:bookmarkEnd w:id="1"/>
            <w:r>
              <w:rPr>
                <w:rFonts w:eastAsia="標楷體" w:hint="eastAsia"/>
              </w:rPr>
              <w:t>戴維．哈維著，葉齊茂、倪曉暉譯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（</w:t>
            </w:r>
            <w:r>
              <w:rPr>
                <w:rFonts w:eastAsia="標楷體"/>
              </w:rPr>
              <w:t>2014</w:t>
            </w:r>
            <w:r>
              <w:rPr>
                <w:rFonts w:eastAsia="標楷體" w:hint="eastAsia"/>
              </w:rPr>
              <w:t>）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《叛逆的城市》。北京：商務印書館。</w:t>
            </w:r>
          </w:p>
          <w:p w14:paraId="56C7C8A3" w14:textId="77777777" w:rsidR="007158CB" w:rsidRPr="007158CB" w:rsidRDefault="007158CB" w:rsidP="001F3871">
            <w:pPr>
              <w:jc w:val="both"/>
              <w:rPr>
                <w:rFonts w:ascii="SimSun" w:eastAsia="SimSun" w:hAnsi="SimSun" w:cs="SimSun"/>
              </w:rPr>
            </w:pPr>
            <w:r>
              <w:rPr>
                <w:rFonts w:eastAsia="標楷體" w:hint="eastAsia"/>
              </w:rPr>
              <w:t>詹明信著，唐小兵譯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（</w:t>
            </w:r>
            <w:r w:rsidR="00E00C7A">
              <w:rPr>
                <w:rFonts w:eastAsia="標楷體"/>
              </w:rPr>
              <w:t>1989</w:t>
            </w:r>
            <w:r>
              <w:rPr>
                <w:rFonts w:eastAsia="標楷體" w:hint="eastAsia"/>
              </w:rPr>
              <w:t>）</w:t>
            </w:r>
            <w:r w:rsidR="00E00C7A">
              <w:rPr>
                <w:rFonts w:eastAsia="標楷體"/>
              </w:rPr>
              <w:t xml:space="preserve"> </w:t>
            </w:r>
            <w:r w:rsidR="00E00C7A">
              <w:rPr>
                <w:rFonts w:eastAsia="標楷體" w:hint="eastAsia"/>
              </w:rPr>
              <w:t>《後現代主義與文化理論》。台北：合志文化。</w:t>
            </w:r>
          </w:p>
        </w:tc>
      </w:tr>
      <w:tr w:rsidR="0015280C" w:rsidRPr="00572C78" w14:paraId="16AEF0D5" w14:textId="77777777" w:rsidTr="00DB5696">
        <w:trPr>
          <w:trHeight w:val="605"/>
        </w:trPr>
        <w:tc>
          <w:tcPr>
            <w:tcW w:w="1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7AD34" w14:textId="77777777" w:rsidR="0015280C" w:rsidRPr="00572C78" w:rsidRDefault="0015280C" w:rsidP="00AA7A2D">
            <w:pPr>
              <w:spacing w:line="0" w:lineRule="atLeast"/>
              <w:jc w:val="distribute"/>
              <w:rPr>
                <w:rFonts w:eastAsia="標楷體"/>
              </w:rPr>
            </w:pPr>
            <w:r w:rsidRPr="00572C78">
              <w:rPr>
                <w:rFonts w:eastAsia="標楷體" w:hAnsi="標楷體"/>
              </w:rPr>
              <w:t>評量方式</w:t>
            </w:r>
          </w:p>
        </w:tc>
        <w:tc>
          <w:tcPr>
            <w:tcW w:w="8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5C86DF" w14:textId="77777777" w:rsidR="0015280C" w:rsidRPr="00572C78" w:rsidRDefault="00AA7A2D" w:rsidP="00D76E07">
            <w:pPr>
              <w:jc w:val="both"/>
              <w:rPr>
                <w:rFonts w:eastAsia="標楷體"/>
              </w:rPr>
            </w:pPr>
            <w:r w:rsidRPr="00AA7A2D">
              <w:rPr>
                <w:rFonts w:eastAsia="標楷體" w:hint="eastAsia"/>
              </w:rPr>
              <w:t>上課點名</w:t>
            </w:r>
            <w:r w:rsidR="00DB5696">
              <w:rPr>
                <w:rFonts w:eastAsia="標楷體"/>
              </w:rPr>
              <w:t>3</w:t>
            </w:r>
            <w:r>
              <w:rPr>
                <w:rFonts w:eastAsia="標楷體" w:hint="eastAsia"/>
              </w:rPr>
              <w:t>0%</w:t>
            </w:r>
            <w:r w:rsidRPr="00AA7A2D">
              <w:rPr>
                <w:rFonts w:eastAsia="標楷體" w:hint="eastAsia"/>
              </w:rPr>
              <w:t xml:space="preserve">  </w:t>
            </w:r>
            <w:r w:rsidRPr="00AA7A2D">
              <w:rPr>
                <w:rFonts w:eastAsia="標楷體" w:hint="eastAsia"/>
              </w:rPr>
              <w:t>期中考</w:t>
            </w:r>
            <w:r w:rsidR="00DB5696">
              <w:rPr>
                <w:rFonts w:eastAsia="標楷體"/>
              </w:rPr>
              <w:t>3</w:t>
            </w:r>
            <w:r>
              <w:rPr>
                <w:rFonts w:eastAsia="標楷體" w:hint="eastAsia"/>
              </w:rPr>
              <w:t xml:space="preserve">0% </w:t>
            </w:r>
            <w:r w:rsidR="00DB5696">
              <w:rPr>
                <w:rFonts w:eastAsia="標楷體" w:hint="eastAsia"/>
              </w:rPr>
              <w:t xml:space="preserve"> </w:t>
            </w:r>
            <w:r w:rsidRPr="00AA7A2D">
              <w:rPr>
                <w:rFonts w:eastAsia="標楷體" w:hint="eastAsia"/>
              </w:rPr>
              <w:t>期末考</w:t>
            </w:r>
            <w:r w:rsidR="00DB5696">
              <w:rPr>
                <w:rFonts w:eastAsia="標楷體"/>
              </w:rPr>
              <w:t>3</w:t>
            </w:r>
            <w:r>
              <w:rPr>
                <w:rFonts w:eastAsia="標楷體" w:hint="eastAsia"/>
              </w:rPr>
              <w:t>0%</w:t>
            </w:r>
            <w:r w:rsidR="00DB5696">
              <w:rPr>
                <w:rFonts w:eastAsia="標楷體" w:hint="eastAsia"/>
              </w:rPr>
              <w:t xml:space="preserve"> </w:t>
            </w:r>
            <w:r w:rsidR="00DB5696">
              <w:rPr>
                <w:rFonts w:eastAsia="標楷體"/>
              </w:rPr>
              <w:t xml:space="preserve"> </w:t>
            </w:r>
            <w:r w:rsidRPr="00AA7A2D">
              <w:rPr>
                <w:rFonts w:eastAsia="標楷體" w:hint="eastAsia"/>
              </w:rPr>
              <w:t>其它</w:t>
            </w:r>
            <w:r w:rsidR="00DB5696">
              <w:rPr>
                <w:rFonts w:eastAsia="標楷體"/>
              </w:rPr>
              <w:t>1</w:t>
            </w:r>
            <w:r w:rsidRPr="00AA7A2D">
              <w:rPr>
                <w:rFonts w:eastAsia="標楷體" w:hint="eastAsia"/>
              </w:rPr>
              <w:t>0%</w:t>
            </w:r>
          </w:p>
        </w:tc>
      </w:tr>
      <w:tr w:rsidR="002B3E33" w:rsidRPr="00572C78" w14:paraId="7DF3D461" w14:textId="77777777" w:rsidTr="00DB5696">
        <w:trPr>
          <w:trHeight w:val="452"/>
        </w:trPr>
        <w:tc>
          <w:tcPr>
            <w:tcW w:w="1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9CA5C" w14:textId="77777777" w:rsidR="002B3E33" w:rsidRPr="00AA7A2D" w:rsidRDefault="002B3E33" w:rsidP="00AA7A2D">
            <w:pPr>
              <w:spacing w:line="0" w:lineRule="atLeast"/>
              <w:jc w:val="distribute"/>
              <w:rPr>
                <w:rFonts w:eastAsia="標楷體" w:hAnsi="標楷體"/>
              </w:rPr>
            </w:pPr>
            <w:r w:rsidRPr="00AA7A2D">
              <w:rPr>
                <w:rFonts w:eastAsia="標楷體" w:hAnsi="標楷體"/>
              </w:rPr>
              <w:t>教材編選</w:t>
            </w:r>
          </w:p>
        </w:tc>
        <w:tc>
          <w:tcPr>
            <w:tcW w:w="8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B500FE" w14:textId="77777777" w:rsidR="002B3E33" w:rsidRPr="00572C78" w:rsidRDefault="00AA7A2D" w:rsidP="001F3871">
            <w:pPr>
              <w:jc w:val="both"/>
              <w:rPr>
                <w:rFonts w:eastAsia="標楷體"/>
              </w:rPr>
            </w:pPr>
            <w:r w:rsidRPr="00AA7A2D">
              <w:rPr>
                <w:rFonts w:eastAsia="標楷體" w:hint="eastAsia"/>
              </w:rPr>
              <w:t>自編教材</w:t>
            </w:r>
            <w:r w:rsidRPr="00AA7A2D">
              <w:rPr>
                <w:rFonts w:eastAsia="標楷體" w:hint="eastAsia"/>
              </w:rPr>
              <w:t xml:space="preserve"> </w:t>
            </w:r>
          </w:p>
        </w:tc>
      </w:tr>
      <w:tr w:rsidR="002B3E33" w:rsidRPr="00572C78" w14:paraId="704B9B5D" w14:textId="77777777" w:rsidTr="00DB5696">
        <w:trPr>
          <w:trHeight w:val="452"/>
        </w:trPr>
        <w:tc>
          <w:tcPr>
            <w:tcW w:w="1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791B7" w14:textId="77777777" w:rsidR="002B3E33" w:rsidRPr="00AA7A2D" w:rsidRDefault="002B3E33" w:rsidP="00AA7A2D">
            <w:pPr>
              <w:spacing w:line="0" w:lineRule="atLeast"/>
              <w:jc w:val="distribute"/>
              <w:rPr>
                <w:rFonts w:eastAsia="標楷體" w:hAnsi="標楷體"/>
              </w:rPr>
            </w:pPr>
            <w:r w:rsidRPr="00AA7A2D">
              <w:rPr>
                <w:rFonts w:eastAsia="標楷體" w:hAnsi="標楷體"/>
              </w:rPr>
              <w:t>教學方法</w:t>
            </w:r>
          </w:p>
        </w:tc>
        <w:tc>
          <w:tcPr>
            <w:tcW w:w="8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0DD25A" w14:textId="77777777" w:rsidR="002B3E33" w:rsidRPr="00572C78" w:rsidRDefault="00AA7A2D" w:rsidP="001F3871">
            <w:pPr>
              <w:jc w:val="both"/>
              <w:rPr>
                <w:rFonts w:eastAsia="標楷體"/>
              </w:rPr>
            </w:pPr>
            <w:r w:rsidRPr="00AA7A2D">
              <w:rPr>
                <w:rFonts w:eastAsia="標楷體" w:hint="eastAsia"/>
              </w:rPr>
              <w:t>投影片講述</w:t>
            </w:r>
            <w:r w:rsidR="00DB5696">
              <w:rPr>
                <w:rFonts w:eastAsia="標楷體" w:hint="eastAsia"/>
              </w:rPr>
              <w:t>、</w:t>
            </w:r>
            <w:r w:rsidRPr="00AA7A2D">
              <w:rPr>
                <w:rFonts w:eastAsia="標楷體" w:hint="eastAsia"/>
              </w:rPr>
              <w:t>板書講述</w:t>
            </w:r>
          </w:p>
        </w:tc>
      </w:tr>
      <w:tr w:rsidR="002B3E33" w:rsidRPr="00572C78" w14:paraId="766EA827" w14:textId="77777777" w:rsidTr="00DB5696">
        <w:trPr>
          <w:trHeight w:val="452"/>
        </w:trPr>
        <w:tc>
          <w:tcPr>
            <w:tcW w:w="1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4225E" w14:textId="77777777" w:rsidR="002B3E33" w:rsidRPr="00AA7A2D" w:rsidRDefault="002B3E33" w:rsidP="00AA7A2D">
            <w:pPr>
              <w:spacing w:line="0" w:lineRule="atLeast"/>
              <w:jc w:val="distribute"/>
              <w:rPr>
                <w:rFonts w:eastAsia="標楷體" w:hAnsi="標楷體"/>
              </w:rPr>
            </w:pPr>
            <w:r w:rsidRPr="00AA7A2D">
              <w:rPr>
                <w:rFonts w:eastAsia="標楷體" w:hAnsi="標楷體"/>
              </w:rPr>
              <w:t>教學資源</w:t>
            </w:r>
          </w:p>
        </w:tc>
        <w:tc>
          <w:tcPr>
            <w:tcW w:w="8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F73310" w14:textId="77777777" w:rsidR="002B3E33" w:rsidRPr="00572C78" w:rsidRDefault="00AA7A2D" w:rsidP="001F3871">
            <w:pPr>
              <w:jc w:val="both"/>
              <w:rPr>
                <w:rFonts w:eastAsia="標楷體"/>
              </w:rPr>
            </w:pPr>
            <w:r w:rsidRPr="00AA7A2D">
              <w:rPr>
                <w:rFonts w:eastAsia="標楷體" w:hint="eastAsia"/>
              </w:rPr>
              <w:t>課程網站</w:t>
            </w:r>
            <w:r w:rsidR="00DB5696">
              <w:rPr>
                <w:rFonts w:eastAsia="標楷體" w:hint="eastAsia"/>
              </w:rPr>
              <w:t>、</w:t>
            </w:r>
            <w:r w:rsidRPr="00AA7A2D">
              <w:rPr>
                <w:rFonts w:eastAsia="標楷體" w:hint="eastAsia"/>
              </w:rPr>
              <w:t>教材電子檔供下載</w:t>
            </w:r>
            <w:r w:rsidRPr="00AA7A2D">
              <w:rPr>
                <w:rFonts w:eastAsia="標楷體" w:hint="eastAsia"/>
              </w:rPr>
              <w:t xml:space="preserve"> </w:t>
            </w:r>
          </w:p>
        </w:tc>
      </w:tr>
      <w:tr w:rsidR="00FC69D1" w:rsidRPr="00572C78" w14:paraId="4AECB947" w14:textId="77777777" w:rsidTr="00DB5696">
        <w:trPr>
          <w:trHeight w:val="1061"/>
        </w:trPr>
        <w:tc>
          <w:tcPr>
            <w:tcW w:w="1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5DAFB" w14:textId="77777777" w:rsidR="00FC69D1" w:rsidRPr="00AA7A2D" w:rsidRDefault="004B3BB8" w:rsidP="00AA7A2D">
            <w:pPr>
              <w:spacing w:line="0" w:lineRule="atLeast"/>
              <w:jc w:val="distribute"/>
              <w:rPr>
                <w:rFonts w:eastAsia="標楷體" w:hAnsi="標楷體"/>
              </w:rPr>
            </w:pPr>
            <w:r w:rsidRPr="00AA7A2D">
              <w:rPr>
                <w:rFonts w:eastAsia="標楷體" w:hAnsi="標楷體"/>
              </w:rPr>
              <w:t>核心能力</w:t>
            </w:r>
          </w:p>
        </w:tc>
        <w:tc>
          <w:tcPr>
            <w:tcW w:w="8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1E7792" w14:textId="77777777" w:rsidR="00C7194D" w:rsidRDefault="00C7194D" w:rsidP="00C66C35">
            <w:pPr>
              <w:spacing w:line="480" w:lineRule="exact"/>
              <w:ind w:left="691" w:hangingChars="288" w:hanging="691"/>
              <w:rPr>
                <w:rFonts w:eastAsia="標楷體" w:hAnsi="標楷體"/>
                <w:color w:val="000000"/>
              </w:rPr>
            </w:pPr>
          </w:p>
          <w:tbl>
            <w:tblPr>
              <w:tblW w:w="708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322"/>
              <w:gridCol w:w="1759"/>
            </w:tblGrid>
            <w:tr w:rsidR="00C7194D" w:rsidRPr="00C7194D" w14:paraId="310672E5" w14:textId="77777777" w:rsidTr="00DB5696">
              <w:trPr>
                <w:trHeight w:val="139"/>
                <w:jc w:val="center"/>
              </w:trPr>
              <w:tc>
                <w:tcPr>
                  <w:tcW w:w="5322" w:type="dxa"/>
                  <w:vAlign w:val="center"/>
                </w:tcPr>
                <w:p w14:paraId="02DDF236" w14:textId="77777777" w:rsidR="00C7194D" w:rsidRPr="00C7194D" w:rsidRDefault="00C7194D" w:rsidP="00C7194D">
                  <w:pPr>
                    <w:widowControl/>
                    <w:jc w:val="distribute"/>
                    <w:rPr>
                      <w:rFonts w:eastAsia="標楷體"/>
                      <w:color w:val="000000"/>
                      <w:kern w:val="0"/>
                    </w:rPr>
                  </w:pPr>
                  <w:r w:rsidRPr="00C7194D">
                    <w:rPr>
                      <w:rFonts w:eastAsia="標楷體" w:hAnsi="標楷體" w:hint="eastAsia"/>
                      <w:color w:val="000000"/>
                      <w:kern w:val="0"/>
                    </w:rPr>
                    <w:t>中文系課程</w:t>
                  </w:r>
                  <w:r w:rsidRPr="00C7194D">
                    <w:rPr>
                      <w:rFonts w:eastAsia="標楷體" w:hAnsi="標楷體"/>
                      <w:color w:val="000000"/>
                      <w:kern w:val="0"/>
                    </w:rPr>
                    <w:t>核心能力指標</w:t>
                  </w:r>
                </w:p>
              </w:tc>
              <w:tc>
                <w:tcPr>
                  <w:tcW w:w="1759" w:type="dxa"/>
                  <w:vAlign w:val="center"/>
                </w:tcPr>
                <w:p w14:paraId="17A1B0C0" w14:textId="77777777" w:rsidR="00C7194D" w:rsidRPr="00C7194D" w:rsidRDefault="00C7194D" w:rsidP="00C7194D">
                  <w:pPr>
                    <w:widowControl/>
                    <w:spacing w:line="0" w:lineRule="atLeast"/>
                    <w:jc w:val="center"/>
                    <w:rPr>
                      <w:rFonts w:eastAsia="標楷體"/>
                      <w:color w:val="000000"/>
                      <w:kern w:val="0"/>
                    </w:rPr>
                  </w:pPr>
                  <w:r w:rsidRPr="00C7194D">
                    <w:rPr>
                      <w:rFonts w:eastAsia="標楷體" w:hAnsi="標楷體"/>
                      <w:color w:val="000000"/>
                      <w:kern w:val="0"/>
                    </w:rPr>
                    <w:t>本課程能培養學生此項核心能力者請打</w:t>
                  </w:r>
                  <w:r w:rsidRPr="00C7194D">
                    <w:rPr>
                      <w:rFonts w:eastAsia="標楷體"/>
                      <w:color w:val="000000"/>
                      <w:kern w:val="0"/>
                    </w:rPr>
                    <w:sym w:font="Wingdings" w:char="F0FC"/>
                  </w:r>
                  <w:r w:rsidRPr="00C7194D">
                    <w:rPr>
                      <w:rFonts w:eastAsia="標楷體"/>
                      <w:color w:val="000000"/>
                    </w:rPr>
                    <w:t xml:space="preserve"> </w:t>
                  </w:r>
                  <w:r w:rsidRPr="00C7194D">
                    <w:rPr>
                      <w:rFonts w:eastAsia="標楷體"/>
                      <w:color w:val="000000"/>
                      <w:sz w:val="22"/>
                      <w:szCs w:val="22"/>
                    </w:rPr>
                    <w:t>(</w:t>
                  </w:r>
                  <w:r w:rsidRPr="00C7194D">
                    <w:rPr>
                      <w:rFonts w:eastAsia="標楷體" w:hAnsi="標楷體" w:hint="eastAsia"/>
                      <w:color w:val="000000"/>
                      <w:sz w:val="22"/>
                      <w:szCs w:val="22"/>
                    </w:rPr>
                    <w:t>可</w:t>
                  </w:r>
                  <w:r w:rsidRPr="00C7194D">
                    <w:rPr>
                      <w:rFonts w:eastAsia="標楷體" w:hAnsi="標楷體"/>
                      <w:color w:val="000000"/>
                      <w:sz w:val="22"/>
                      <w:szCs w:val="22"/>
                    </w:rPr>
                    <w:t>複選</w:t>
                  </w:r>
                  <w:r w:rsidRPr="00C7194D">
                    <w:rPr>
                      <w:rFonts w:eastAsia="標楷體" w:hAnsi="標楷體" w:hint="eastAsia"/>
                      <w:color w:val="000000"/>
                      <w:sz w:val="22"/>
                      <w:szCs w:val="22"/>
                    </w:rPr>
                    <w:t>)</w:t>
                  </w:r>
                </w:p>
              </w:tc>
            </w:tr>
            <w:tr w:rsidR="00C7194D" w:rsidRPr="00C7194D" w14:paraId="28360053" w14:textId="77777777" w:rsidTr="00DB5696">
              <w:trPr>
                <w:trHeight w:val="139"/>
                <w:jc w:val="center"/>
              </w:trPr>
              <w:tc>
                <w:tcPr>
                  <w:tcW w:w="5322" w:type="dxa"/>
                  <w:vAlign w:val="center"/>
                </w:tcPr>
                <w:p w14:paraId="5F728E0F" w14:textId="77777777" w:rsidR="00C7194D" w:rsidRPr="00C7194D" w:rsidRDefault="00C7194D" w:rsidP="006A4CEC">
                  <w:pPr>
                    <w:widowControl/>
                    <w:jc w:val="both"/>
                    <w:rPr>
                      <w:rFonts w:eastAsia="標楷體"/>
                      <w:color w:val="000000"/>
                      <w:kern w:val="0"/>
                    </w:rPr>
                  </w:pPr>
                  <w:r w:rsidRPr="00C7194D">
                    <w:rPr>
                      <w:rFonts w:eastAsia="標楷體"/>
                      <w:color w:val="000000"/>
                      <w:kern w:val="0"/>
                    </w:rPr>
                    <w:t>(1)</w:t>
                  </w:r>
                  <w:r w:rsidRPr="00C7194D">
                    <w:rPr>
                      <w:rFonts w:eastAsia="標楷體" w:hAnsi="標楷體" w:hint="eastAsia"/>
                      <w:color w:val="000000"/>
                      <w:kern w:val="0"/>
                    </w:rPr>
                    <w:t>語言文字、文學和文化詮釋、思辨、研究能力</w:t>
                  </w:r>
                </w:p>
              </w:tc>
              <w:tc>
                <w:tcPr>
                  <w:tcW w:w="1759" w:type="dxa"/>
                  <w:vAlign w:val="center"/>
                </w:tcPr>
                <w:p w14:paraId="48C0D19B" w14:textId="77777777" w:rsidR="00C7194D" w:rsidRPr="006A4CEC" w:rsidRDefault="009C448A" w:rsidP="006A4CEC">
                  <w:pPr>
                    <w:pStyle w:val="Web"/>
                    <w:spacing w:before="0" w:beforeAutospacing="0" w:after="0" w:afterAutospacing="0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C7194D">
                    <w:rPr>
                      <w:rFonts w:eastAsia="標楷體"/>
                    </w:rPr>
                    <w:sym w:font="Wingdings" w:char="F0FC"/>
                  </w:r>
                </w:p>
              </w:tc>
            </w:tr>
            <w:tr w:rsidR="00C7194D" w:rsidRPr="00C7194D" w14:paraId="662B7F1C" w14:textId="77777777" w:rsidTr="00DB5696">
              <w:trPr>
                <w:trHeight w:val="139"/>
                <w:jc w:val="center"/>
              </w:trPr>
              <w:tc>
                <w:tcPr>
                  <w:tcW w:w="5322" w:type="dxa"/>
                  <w:vAlign w:val="center"/>
                </w:tcPr>
                <w:p w14:paraId="3AB741E6" w14:textId="77777777" w:rsidR="00C7194D" w:rsidRPr="00C7194D" w:rsidRDefault="00C7194D" w:rsidP="006A4CEC">
                  <w:pPr>
                    <w:widowControl/>
                    <w:jc w:val="both"/>
                    <w:rPr>
                      <w:rFonts w:eastAsia="標楷體"/>
                      <w:color w:val="000000"/>
                      <w:kern w:val="0"/>
                    </w:rPr>
                  </w:pPr>
                  <w:r w:rsidRPr="00C7194D">
                    <w:rPr>
                      <w:rFonts w:eastAsia="標楷體"/>
                      <w:color w:val="000000"/>
                      <w:kern w:val="0"/>
                    </w:rPr>
                    <w:t>(2)</w:t>
                  </w:r>
                  <w:r w:rsidRPr="00C7194D">
                    <w:rPr>
                      <w:rFonts w:eastAsia="標楷體" w:hAnsi="標楷體" w:hint="eastAsia"/>
                      <w:color w:val="000000"/>
                      <w:kern w:val="0"/>
                    </w:rPr>
                    <w:t>開發古典新意以面對時代處境之創造能力</w:t>
                  </w:r>
                </w:p>
              </w:tc>
              <w:tc>
                <w:tcPr>
                  <w:tcW w:w="1759" w:type="dxa"/>
                  <w:vAlign w:val="center"/>
                </w:tcPr>
                <w:p w14:paraId="2367F4EA" w14:textId="77777777" w:rsidR="00C7194D" w:rsidRPr="006A4CEC" w:rsidRDefault="009C448A" w:rsidP="006A4CEC">
                  <w:pPr>
                    <w:pStyle w:val="Web"/>
                    <w:spacing w:before="0" w:beforeAutospacing="0" w:after="0" w:afterAutospacing="0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C7194D">
                    <w:rPr>
                      <w:rFonts w:eastAsia="標楷體"/>
                    </w:rPr>
                    <w:sym w:font="Wingdings" w:char="F0FC"/>
                  </w:r>
                </w:p>
              </w:tc>
            </w:tr>
            <w:tr w:rsidR="00C7194D" w:rsidRPr="00C7194D" w14:paraId="10E1C343" w14:textId="77777777" w:rsidTr="00DB5696">
              <w:trPr>
                <w:trHeight w:val="139"/>
                <w:jc w:val="center"/>
              </w:trPr>
              <w:tc>
                <w:tcPr>
                  <w:tcW w:w="5322" w:type="dxa"/>
                  <w:vAlign w:val="center"/>
                </w:tcPr>
                <w:p w14:paraId="2DB847AA" w14:textId="77777777" w:rsidR="00C7194D" w:rsidRPr="007714C7" w:rsidRDefault="00C7194D" w:rsidP="00535C2A">
                  <w:pPr>
                    <w:widowControl/>
                    <w:jc w:val="both"/>
                    <w:rPr>
                      <w:rFonts w:eastAsia="標楷體" w:hAnsi="標楷體"/>
                      <w:color w:val="000000"/>
                      <w:kern w:val="0"/>
                    </w:rPr>
                  </w:pPr>
                  <w:r w:rsidRPr="007714C7">
                    <w:rPr>
                      <w:rFonts w:eastAsia="標楷體" w:hAnsi="標楷體"/>
                      <w:color w:val="000000"/>
                      <w:kern w:val="0"/>
                    </w:rPr>
                    <w:t>(3)</w:t>
                  </w:r>
                  <w:r w:rsidR="007714C7" w:rsidRPr="007714C7">
                    <w:rPr>
                      <w:rFonts w:eastAsia="標楷體" w:hAnsi="標楷體"/>
                      <w:color w:val="000000"/>
                      <w:kern w:val="0"/>
                    </w:rPr>
                    <w:t>自我認識、溝通協調與團隊合作能力</w:t>
                  </w:r>
                </w:p>
              </w:tc>
              <w:tc>
                <w:tcPr>
                  <w:tcW w:w="1759" w:type="dxa"/>
                  <w:vAlign w:val="center"/>
                </w:tcPr>
                <w:p w14:paraId="11A20D37" w14:textId="77777777" w:rsidR="00C7194D" w:rsidRPr="006A4CEC" w:rsidRDefault="00C7194D" w:rsidP="006A4CEC">
                  <w:pPr>
                    <w:pStyle w:val="Web"/>
                    <w:spacing w:before="0" w:beforeAutospacing="0" w:after="0" w:afterAutospacing="0"/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</w:tr>
            <w:tr w:rsidR="00C7194D" w:rsidRPr="00C7194D" w14:paraId="35DBAB00" w14:textId="77777777" w:rsidTr="00DB5696">
              <w:trPr>
                <w:trHeight w:val="139"/>
                <w:jc w:val="center"/>
              </w:trPr>
              <w:tc>
                <w:tcPr>
                  <w:tcW w:w="5322" w:type="dxa"/>
                  <w:vAlign w:val="center"/>
                </w:tcPr>
                <w:p w14:paraId="400C915F" w14:textId="77777777" w:rsidR="00C7194D" w:rsidRPr="00C7194D" w:rsidRDefault="00C7194D" w:rsidP="006A4CEC">
                  <w:pPr>
                    <w:widowControl/>
                    <w:jc w:val="both"/>
                    <w:rPr>
                      <w:rFonts w:eastAsia="標楷體"/>
                      <w:color w:val="000000"/>
                      <w:kern w:val="0"/>
                    </w:rPr>
                  </w:pPr>
                  <w:r w:rsidRPr="00C7194D">
                    <w:rPr>
                      <w:rFonts w:eastAsia="標楷體"/>
                      <w:color w:val="000000"/>
                      <w:kern w:val="0"/>
                    </w:rPr>
                    <w:t>(4)</w:t>
                  </w:r>
                  <w:r w:rsidRPr="00C7194D">
                    <w:rPr>
                      <w:rFonts w:eastAsia="標楷體" w:hAnsi="標楷體" w:hint="eastAsia"/>
                      <w:color w:val="000000"/>
                      <w:kern w:val="0"/>
                    </w:rPr>
                    <w:t>語文分析與深描能力</w:t>
                  </w:r>
                </w:p>
              </w:tc>
              <w:tc>
                <w:tcPr>
                  <w:tcW w:w="1759" w:type="dxa"/>
                  <w:vAlign w:val="center"/>
                </w:tcPr>
                <w:p w14:paraId="3D31AD8C" w14:textId="77777777" w:rsidR="00C7194D" w:rsidRPr="006A4CEC" w:rsidRDefault="009C448A" w:rsidP="006A4CEC">
                  <w:pPr>
                    <w:pStyle w:val="Web"/>
                    <w:spacing w:before="0" w:beforeAutospacing="0" w:after="0" w:afterAutospacing="0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C7194D">
                    <w:rPr>
                      <w:rFonts w:eastAsia="標楷體"/>
                    </w:rPr>
                    <w:sym w:font="Wingdings" w:char="F0FC"/>
                  </w:r>
                </w:p>
              </w:tc>
            </w:tr>
            <w:tr w:rsidR="00C7194D" w:rsidRPr="00C7194D" w14:paraId="1AF930CD" w14:textId="77777777" w:rsidTr="00DB5696">
              <w:trPr>
                <w:trHeight w:val="139"/>
                <w:jc w:val="center"/>
              </w:trPr>
              <w:tc>
                <w:tcPr>
                  <w:tcW w:w="5322" w:type="dxa"/>
                  <w:vAlign w:val="center"/>
                </w:tcPr>
                <w:p w14:paraId="473C025B" w14:textId="77777777" w:rsidR="00C7194D" w:rsidRPr="00C7194D" w:rsidRDefault="00C7194D" w:rsidP="006A4CEC">
                  <w:pPr>
                    <w:widowControl/>
                    <w:jc w:val="both"/>
                    <w:rPr>
                      <w:rFonts w:eastAsia="標楷體"/>
                      <w:color w:val="000000"/>
                      <w:kern w:val="0"/>
                    </w:rPr>
                  </w:pPr>
                  <w:r w:rsidRPr="00C7194D">
                    <w:rPr>
                      <w:rFonts w:eastAsia="標楷體"/>
                      <w:color w:val="000000"/>
                      <w:kern w:val="0"/>
                    </w:rPr>
                    <w:t>(5)</w:t>
                  </w:r>
                  <w:r w:rsidRPr="00C7194D">
                    <w:rPr>
                      <w:rFonts w:eastAsia="標楷體" w:hAnsi="標楷體" w:hint="eastAsia"/>
                      <w:color w:val="000000"/>
                      <w:kern w:val="0"/>
                    </w:rPr>
                    <w:t>融合古今中外人文視域能力</w:t>
                  </w:r>
                </w:p>
              </w:tc>
              <w:tc>
                <w:tcPr>
                  <w:tcW w:w="1759" w:type="dxa"/>
                  <w:vAlign w:val="center"/>
                </w:tcPr>
                <w:p w14:paraId="6433315A" w14:textId="77777777" w:rsidR="00C7194D" w:rsidRPr="006A4CEC" w:rsidRDefault="009C448A" w:rsidP="006A4CEC">
                  <w:pPr>
                    <w:pStyle w:val="Web"/>
                    <w:spacing w:before="0" w:beforeAutospacing="0" w:after="0" w:afterAutospacing="0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C7194D">
                    <w:rPr>
                      <w:rFonts w:eastAsia="標楷體"/>
                    </w:rPr>
                    <w:sym w:font="Wingdings" w:char="F0FC"/>
                  </w:r>
                </w:p>
              </w:tc>
            </w:tr>
            <w:tr w:rsidR="00C7194D" w:rsidRPr="00C7194D" w14:paraId="7E7C6929" w14:textId="77777777" w:rsidTr="00DB5696">
              <w:trPr>
                <w:trHeight w:val="139"/>
                <w:jc w:val="center"/>
              </w:trPr>
              <w:tc>
                <w:tcPr>
                  <w:tcW w:w="5322" w:type="dxa"/>
                  <w:vAlign w:val="center"/>
                </w:tcPr>
                <w:p w14:paraId="64D1D98C" w14:textId="77777777" w:rsidR="00C7194D" w:rsidRPr="00C7194D" w:rsidRDefault="00C7194D" w:rsidP="006A4CEC">
                  <w:pPr>
                    <w:widowControl/>
                    <w:jc w:val="both"/>
                    <w:rPr>
                      <w:rFonts w:eastAsia="標楷體"/>
                      <w:color w:val="000000"/>
                      <w:kern w:val="0"/>
                    </w:rPr>
                  </w:pPr>
                  <w:r w:rsidRPr="00C7194D">
                    <w:rPr>
                      <w:rFonts w:eastAsia="標楷體"/>
                      <w:color w:val="000000"/>
                      <w:kern w:val="0"/>
                    </w:rPr>
                    <w:t>(6)</w:t>
                  </w:r>
                  <w:r w:rsidRPr="00C7194D">
                    <w:rPr>
                      <w:rFonts w:eastAsia="標楷體" w:hAnsi="標楷體" w:hint="eastAsia"/>
                      <w:color w:val="000000"/>
                      <w:kern w:val="0"/>
                    </w:rPr>
                    <w:t>落實人文關懷於實用產業能力</w:t>
                  </w:r>
                </w:p>
              </w:tc>
              <w:tc>
                <w:tcPr>
                  <w:tcW w:w="1759" w:type="dxa"/>
                  <w:vAlign w:val="center"/>
                </w:tcPr>
                <w:p w14:paraId="6193CF16" w14:textId="77777777" w:rsidR="00C7194D" w:rsidRPr="006A4CEC" w:rsidRDefault="009C448A" w:rsidP="006A4CEC">
                  <w:pPr>
                    <w:pStyle w:val="Web"/>
                    <w:spacing w:before="0" w:beforeAutospacing="0" w:after="0" w:afterAutospacing="0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C7194D">
                    <w:rPr>
                      <w:rFonts w:eastAsia="標楷體"/>
                    </w:rPr>
                    <w:sym w:font="Wingdings" w:char="F0FC"/>
                  </w:r>
                </w:p>
              </w:tc>
            </w:tr>
          </w:tbl>
          <w:p w14:paraId="05DB58DD" w14:textId="77777777" w:rsidR="00FC69D1" w:rsidRPr="00572C78" w:rsidRDefault="00C66C35" w:rsidP="00C7194D">
            <w:pPr>
              <w:spacing w:line="480" w:lineRule="exact"/>
              <w:ind w:left="691" w:hangingChars="288" w:hanging="691"/>
              <w:rPr>
                <w:rFonts w:eastAsia="標楷體"/>
              </w:rPr>
            </w:pPr>
            <w:r w:rsidRPr="00572C78">
              <w:rPr>
                <w:rFonts w:eastAsia="標楷體" w:hAnsi="標楷體"/>
                <w:color w:val="000000"/>
              </w:rPr>
              <w:t>說明：請</w:t>
            </w:r>
            <w:r w:rsidR="004B3BB8" w:rsidRPr="00572C78">
              <w:rPr>
                <w:rFonts w:eastAsia="標楷體" w:hAnsi="標楷體"/>
                <w:color w:val="000000"/>
              </w:rPr>
              <w:t>依據課程內涵判定其符合程度。</w:t>
            </w:r>
          </w:p>
        </w:tc>
      </w:tr>
      <w:tr w:rsidR="0015280C" w:rsidRPr="00572C78" w14:paraId="649197E0" w14:textId="77777777" w:rsidTr="00DB5696">
        <w:trPr>
          <w:trHeight w:val="520"/>
        </w:trPr>
        <w:tc>
          <w:tcPr>
            <w:tcW w:w="19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68CABF6" w14:textId="77777777" w:rsidR="0015280C" w:rsidRPr="00572C78" w:rsidRDefault="0015280C" w:rsidP="00995558">
            <w:pPr>
              <w:spacing w:line="0" w:lineRule="atLeast"/>
              <w:jc w:val="center"/>
              <w:rPr>
                <w:rFonts w:eastAsia="標楷體"/>
              </w:rPr>
            </w:pPr>
            <w:r w:rsidRPr="00572C78">
              <w:rPr>
                <w:rFonts w:eastAsia="標楷體" w:hAnsi="標楷體"/>
              </w:rPr>
              <w:t>備</w:t>
            </w:r>
            <w:r w:rsidRPr="00572C78">
              <w:rPr>
                <w:rFonts w:eastAsia="標楷體"/>
              </w:rPr>
              <w:t xml:space="preserve">          </w:t>
            </w:r>
            <w:r w:rsidRPr="00572C78">
              <w:rPr>
                <w:rFonts w:eastAsia="標楷體" w:hAnsi="標楷體"/>
              </w:rPr>
              <w:t>註</w:t>
            </w:r>
          </w:p>
        </w:tc>
        <w:tc>
          <w:tcPr>
            <w:tcW w:w="8869" w:type="dxa"/>
            <w:tcBorders>
              <w:top w:val="single" w:sz="4" w:space="0" w:color="auto"/>
              <w:left w:val="single" w:sz="4" w:space="0" w:color="auto"/>
            </w:tcBorders>
          </w:tcPr>
          <w:p w14:paraId="0DADEE09" w14:textId="77777777" w:rsidR="0015280C" w:rsidRPr="00572C78" w:rsidRDefault="0015280C" w:rsidP="00995558">
            <w:pPr>
              <w:spacing w:line="0" w:lineRule="atLeast"/>
              <w:rPr>
                <w:rFonts w:eastAsia="標楷體"/>
              </w:rPr>
            </w:pPr>
          </w:p>
        </w:tc>
      </w:tr>
    </w:tbl>
    <w:p w14:paraId="407C4697" w14:textId="77777777" w:rsidR="00273AFF" w:rsidRPr="00572C78" w:rsidRDefault="00273AFF">
      <w:pPr>
        <w:rPr>
          <w:rFonts w:eastAsia="標楷體" w:hint="eastAsia"/>
        </w:rPr>
      </w:pPr>
    </w:p>
    <w:sectPr w:rsidR="00273AFF" w:rsidRPr="00572C78" w:rsidSect="004B3BB8">
      <w:pgSz w:w="11906" w:h="16838"/>
      <w:pgMar w:top="709" w:right="567" w:bottom="709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01DB36" w14:textId="77777777" w:rsidR="00C86FD4" w:rsidRDefault="00C86FD4" w:rsidP="002B3E33">
      <w:r>
        <w:separator/>
      </w:r>
    </w:p>
  </w:endnote>
  <w:endnote w:type="continuationSeparator" w:id="0">
    <w:p w14:paraId="5E455576" w14:textId="77777777" w:rsidR="00C86FD4" w:rsidRDefault="00C86FD4" w:rsidP="002B3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新細明體">
    <w:charset w:val="88"/>
    <w:family w:val="auto"/>
    <w:pitch w:val="variable"/>
    <w:sig w:usb0="A00002FF" w:usb1="28CFFCFA" w:usb2="00000016" w:usb3="00000000" w:csb0="00100001" w:csb1="00000000"/>
  </w:font>
  <w:font w:name="標楷體">
    <w:charset w:val="88"/>
    <w:family w:val="auto"/>
    <w:pitch w:val="variable"/>
    <w:sig w:usb0="00000001" w:usb1="08080000" w:usb2="00000010" w:usb3="00000000" w:csb0="00100000" w:csb1="00000000"/>
  </w:font>
  <w:font w:name="華康楷書體W5">
    <w:charset w:val="88"/>
    <w:family w:val="script"/>
    <w:pitch w:val="fixed"/>
    <w:sig w:usb0="80000001" w:usb1="28091800" w:usb2="00000016" w:usb3="00000000" w:csb0="00100000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FF3C04" w14:textId="77777777" w:rsidR="00C86FD4" w:rsidRDefault="00C86FD4" w:rsidP="002B3E33">
      <w:r>
        <w:separator/>
      </w:r>
    </w:p>
  </w:footnote>
  <w:footnote w:type="continuationSeparator" w:id="0">
    <w:p w14:paraId="5A965CC8" w14:textId="77777777" w:rsidR="00C86FD4" w:rsidRDefault="00C86FD4" w:rsidP="002B3E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322A9D"/>
    <w:multiLevelType w:val="hybridMultilevel"/>
    <w:tmpl w:val="FD3CB2D0"/>
    <w:lvl w:ilvl="0" w:tplc="A4920728">
      <w:start w:val="1"/>
      <w:numFmt w:val="taiwaneseCountingThousand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D70179C"/>
    <w:multiLevelType w:val="hybridMultilevel"/>
    <w:tmpl w:val="EEA0FA6C"/>
    <w:lvl w:ilvl="0" w:tplc="1A5A4128">
      <w:start w:val="4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4E10097"/>
    <w:multiLevelType w:val="hybridMultilevel"/>
    <w:tmpl w:val="F314EDDA"/>
    <w:lvl w:ilvl="0" w:tplc="6216668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auto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2A1A6202"/>
    <w:multiLevelType w:val="hybridMultilevel"/>
    <w:tmpl w:val="842C1642"/>
    <w:lvl w:ilvl="0" w:tplc="42505A10">
      <w:start w:val="2"/>
      <w:numFmt w:val="lowerRoman"/>
      <w:lvlText w:val="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D1F49A7"/>
    <w:multiLevelType w:val="singleLevel"/>
    <w:tmpl w:val="964A1090"/>
    <w:lvl w:ilvl="0">
      <w:numFmt w:val="bullet"/>
      <w:lvlText w:val="□"/>
      <w:lvlJc w:val="left"/>
      <w:pPr>
        <w:tabs>
          <w:tab w:val="num" w:pos="195"/>
        </w:tabs>
        <w:ind w:left="195" w:hanging="195"/>
      </w:pPr>
      <w:rPr>
        <w:rFonts w:ascii="新細明體" w:eastAsia="新細明體" w:hAnsi="Times New Roman" w:hint="eastAsia"/>
      </w:rPr>
    </w:lvl>
  </w:abstractNum>
  <w:abstractNum w:abstractNumId="5">
    <w:nsid w:val="351E03D5"/>
    <w:multiLevelType w:val="hybridMultilevel"/>
    <w:tmpl w:val="F2E0FE3E"/>
    <w:lvl w:ilvl="0" w:tplc="B94C412E">
      <w:start w:val="1"/>
      <w:numFmt w:val="taiwaneseCountingThousand"/>
      <w:lvlText w:val="（%1）"/>
      <w:lvlJc w:val="left"/>
      <w:pPr>
        <w:tabs>
          <w:tab w:val="num" w:pos="1308"/>
        </w:tabs>
        <w:ind w:left="1308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6">
    <w:nsid w:val="36FA5BBE"/>
    <w:multiLevelType w:val="hybridMultilevel"/>
    <w:tmpl w:val="3FC48E44"/>
    <w:lvl w:ilvl="0" w:tplc="E4180A74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37BF6976"/>
    <w:multiLevelType w:val="hybridMultilevel"/>
    <w:tmpl w:val="C032B470"/>
    <w:lvl w:ilvl="0" w:tplc="FD28A6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3BDD3B6D"/>
    <w:multiLevelType w:val="hybridMultilevel"/>
    <w:tmpl w:val="6F8A7924"/>
    <w:lvl w:ilvl="0" w:tplc="B6EAA7D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3D1C120D"/>
    <w:multiLevelType w:val="hybridMultilevel"/>
    <w:tmpl w:val="D1D0CB7E"/>
    <w:lvl w:ilvl="0" w:tplc="A0C08974">
      <w:start w:val="1"/>
      <w:numFmt w:val="taiwaneseCountingThousand"/>
      <w:lvlText w:val="（%1）"/>
      <w:lvlJc w:val="left"/>
      <w:pPr>
        <w:tabs>
          <w:tab w:val="num" w:pos="828"/>
        </w:tabs>
        <w:ind w:left="828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45C84A8D"/>
    <w:multiLevelType w:val="hybridMultilevel"/>
    <w:tmpl w:val="2ECCBF74"/>
    <w:lvl w:ilvl="0" w:tplc="76F6615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58A04C5C"/>
    <w:multiLevelType w:val="hybridMultilevel"/>
    <w:tmpl w:val="A6E4EE50"/>
    <w:lvl w:ilvl="0" w:tplc="F03853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6C6A7FBE"/>
    <w:multiLevelType w:val="hybridMultilevel"/>
    <w:tmpl w:val="6436E630"/>
    <w:lvl w:ilvl="0" w:tplc="3CDC478A">
      <w:start w:val="1"/>
      <w:numFmt w:val="decimal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  <w:lang w:val="en-US"/>
      </w:rPr>
    </w:lvl>
    <w:lvl w:ilvl="1" w:tplc="8354BEDA">
      <w:start w:val="1"/>
      <w:numFmt w:val="upperLetter"/>
      <w:lvlText w:val="%2、"/>
      <w:lvlJc w:val="left"/>
      <w:pPr>
        <w:tabs>
          <w:tab w:val="num" w:pos="1248"/>
        </w:tabs>
        <w:ind w:left="1248" w:hanging="408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3">
    <w:nsid w:val="6F962DE0"/>
    <w:multiLevelType w:val="hybridMultilevel"/>
    <w:tmpl w:val="00503D40"/>
    <w:lvl w:ilvl="0" w:tplc="0AC6B56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79F866EF"/>
    <w:multiLevelType w:val="hybridMultilevel"/>
    <w:tmpl w:val="BD723166"/>
    <w:lvl w:ilvl="0" w:tplc="6C66F0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7B890BB1"/>
    <w:multiLevelType w:val="hybridMultilevel"/>
    <w:tmpl w:val="B2120680"/>
    <w:lvl w:ilvl="0" w:tplc="C4184A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7E0C6845"/>
    <w:multiLevelType w:val="hybridMultilevel"/>
    <w:tmpl w:val="4414FF86"/>
    <w:lvl w:ilvl="0" w:tplc="6118739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D54CAF2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hint="default"/>
        <w:color w:val="auto"/>
        <w:lang w:eastAsia="zh-TW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7E7B1814"/>
    <w:multiLevelType w:val="hybridMultilevel"/>
    <w:tmpl w:val="25628808"/>
    <w:lvl w:ilvl="0" w:tplc="C36205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16"/>
  </w:num>
  <w:num w:numId="3">
    <w:abstractNumId w:val="12"/>
  </w:num>
  <w:num w:numId="4">
    <w:abstractNumId w:val="17"/>
  </w:num>
  <w:num w:numId="5">
    <w:abstractNumId w:val="7"/>
  </w:num>
  <w:num w:numId="6">
    <w:abstractNumId w:val="11"/>
  </w:num>
  <w:num w:numId="7">
    <w:abstractNumId w:val="15"/>
  </w:num>
  <w:num w:numId="8">
    <w:abstractNumId w:val="2"/>
  </w:num>
  <w:num w:numId="9">
    <w:abstractNumId w:val="10"/>
  </w:num>
  <w:num w:numId="10">
    <w:abstractNumId w:val="9"/>
  </w:num>
  <w:num w:numId="11">
    <w:abstractNumId w:val="0"/>
  </w:num>
  <w:num w:numId="12">
    <w:abstractNumId w:val="13"/>
  </w:num>
  <w:num w:numId="13">
    <w:abstractNumId w:val="3"/>
  </w:num>
  <w:num w:numId="14">
    <w:abstractNumId w:val="8"/>
  </w:num>
  <w:num w:numId="15">
    <w:abstractNumId w:val="14"/>
  </w:num>
  <w:num w:numId="16">
    <w:abstractNumId w:val="5"/>
  </w:num>
  <w:num w:numId="17">
    <w:abstractNumId w:val="6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DAA"/>
    <w:rsid w:val="00034742"/>
    <w:rsid w:val="000836EE"/>
    <w:rsid w:val="00086D77"/>
    <w:rsid w:val="000C0EA5"/>
    <w:rsid w:val="0015200B"/>
    <w:rsid w:val="0015280C"/>
    <w:rsid w:val="00162363"/>
    <w:rsid w:val="00195DC0"/>
    <w:rsid w:val="001C1086"/>
    <w:rsid w:val="001D5288"/>
    <w:rsid w:val="001E2975"/>
    <w:rsid w:val="001F3871"/>
    <w:rsid w:val="00205445"/>
    <w:rsid w:val="00220F38"/>
    <w:rsid w:val="00227BC6"/>
    <w:rsid w:val="002472EF"/>
    <w:rsid w:val="00247EC9"/>
    <w:rsid w:val="00267ACA"/>
    <w:rsid w:val="00273AFF"/>
    <w:rsid w:val="002878C8"/>
    <w:rsid w:val="002B3E33"/>
    <w:rsid w:val="002E7088"/>
    <w:rsid w:val="002F32DA"/>
    <w:rsid w:val="003368C5"/>
    <w:rsid w:val="00382327"/>
    <w:rsid w:val="00386288"/>
    <w:rsid w:val="003E1497"/>
    <w:rsid w:val="003E5710"/>
    <w:rsid w:val="00446D92"/>
    <w:rsid w:val="004657EF"/>
    <w:rsid w:val="0047489D"/>
    <w:rsid w:val="00485243"/>
    <w:rsid w:val="00497698"/>
    <w:rsid w:val="004B3BB8"/>
    <w:rsid w:val="005231E9"/>
    <w:rsid w:val="00535C2A"/>
    <w:rsid w:val="005451FE"/>
    <w:rsid w:val="00546C4C"/>
    <w:rsid w:val="00572C78"/>
    <w:rsid w:val="005B19BF"/>
    <w:rsid w:val="005F5315"/>
    <w:rsid w:val="006441FD"/>
    <w:rsid w:val="00647E2B"/>
    <w:rsid w:val="00671918"/>
    <w:rsid w:val="00683912"/>
    <w:rsid w:val="006A0006"/>
    <w:rsid w:val="006A2441"/>
    <w:rsid w:val="006A4CEC"/>
    <w:rsid w:val="006E0618"/>
    <w:rsid w:val="007158CB"/>
    <w:rsid w:val="00720C31"/>
    <w:rsid w:val="007373C7"/>
    <w:rsid w:val="007542B3"/>
    <w:rsid w:val="007714C7"/>
    <w:rsid w:val="007C06CB"/>
    <w:rsid w:val="007D369E"/>
    <w:rsid w:val="007E0AD4"/>
    <w:rsid w:val="007E4C10"/>
    <w:rsid w:val="00806F3C"/>
    <w:rsid w:val="00895088"/>
    <w:rsid w:val="008B1AD3"/>
    <w:rsid w:val="00906BE9"/>
    <w:rsid w:val="009076C3"/>
    <w:rsid w:val="00946889"/>
    <w:rsid w:val="00951B84"/>
    <w:rsid w:val="00955CE9"/>
    <w:rsid w:val="00970A65"/>
    <w:rsid w:val="009810AB"/>
    <w:rsid w:val="00995558"/>
    <w:rsid w:val="009B17A0"/>
    <w:rsid w:val="009C448A"/>
    <w:rsid w:val="009D243A"/>
    <w:rsid w:val="009D6D90"/>
    <w:rsid w:val="00A241DC"/>
    <w:rsid w:val="00A25DC3"/>
    <w:rsid w:val="00A43DAE"/>
    <w:rsid w:val="00A80B72"/>
    <w:rsid w:val="00A81D3D"/>
    <w:rsid w:val="00A8376C"/>
    <w:rsid w:val="00AA6459"/>
    <w:rsid w:val="00AA7A2D"/>
    <w:rsid w:val="00AD3EF9"/>
    <w:rsid w:val="00B92869"/>
    <w:rsid w:val="00BC4F6A"/>
    <w:rsid w:val="00BF33E3"/>
    <w:rsid w:val="00C11CB8"/>
    <w:rsid w:val="00C45AE1"/>
    <w:rsid w:val="00C55452"/>
    <w:rsid w:val="00C64AE2"/>
    <w:rsid w:val="00C66C35"/>
    <w:rsid w:val="00C7194D"/>
    <w:rsid w:val="00C86FD4"/>
    <w:rsid w:val="00CD26BB"/>
    <w:rsid w:val="00CF0F6B"/>
    <w:rsid w:val="00D650C3"/>
    <w:rsid w:val="00D76E07"/>
    <w:rsid w:val="00D87DAA"/>
    <w:rsid w:val="00DA628B"/>
    <w:rsid w:val="00DB020F"/>
    <w:rsid w:val="00DB5696"/>
    <w:rsid w:val="00DE1D12"/>
    <w:rsid w:val="00E00C7A"/>
    <w:rsid w:val="00E21FD9"/>
    <w:rsid w:val="00E4275D"/>
    <w:rsid w:val="00E97CC3"/>
    <w:rsid w:val="00EA3C90"/>
    <w:rsid w:val="00EC3430"/>
    <w:rsid w:val="00EE222A"/>
    <w:rsid w:val="00EE58FB"/>
    <w:rsid w:val="00F311F9"/>
    <w:rsid w:val="00F51800"/>
    <w:rsid w:val="00F725CF"/>
    <w:rsid w:val="00FA2D22"/>
    <w:rsid w:val="00FB25D1"/>
    <w:rsid w:val="00FC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B41F1D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DA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D87DAA"/>
    <w:pPr>
      <w:spacing w:line="400" w:lineRule="exact"/>
      <w:ind w:leftChars="133" w:left="879" w:rightChars="207" w:right="497" w:hangingChars="200" w:hanging="560"/>
    </w:pPr>
    <w:rPr>
      <w:rFonts w:eastAsia="標楷體"/>
      <w:sz w:val="28"/>
    </w:rPr>
  </w:style>
  <w:style w:type="paragraph" w:styleId="a4">
    <w:name w:val="Body Text Indent"/>
    <w:basedOn w:val="a"/>
    <w:rsid w:val="0015280C"/>
    <w:pPr>
      <w:spacing w:line="360" w:lineRule="exact"/>
      <w:ind w:leftChars="451" w:left="2759" w:hangingChars="524" w:hanging="1677"/>
    </w:pPr>
    <w:rPr>
      <w:rFonts w:ascii="標楷體" w:eastAsia="標楷體" w:hAnsi="標楷體"/>
      <w:sz w:val="32"/>
    </w:rPr>
  </w:style>
  <w:style w:type="paragraph" w:customStyle="1" w:styleId="a5">
    <w:name w:val="大標題"/>
    <w:basedOn w:val="a"/>
    <w:rsid w:val="00C11CB8"/>
    <w:pPr>
      <w:spacing w:before="100" w:beforeAutospacing="1" w:after="100" w:afterAutospacing="1" w:line="480" w:lineRule="exact"/>
    </w:pPr>
    <w:rPr>
      <w:b/>
      <w:sz w:val="28"/>
      <w:szCs w:val="28"/>
    </w:rPr>
  </w:style>
  <w:style w:type="paragraph" w:styleId="a6">
    <w:name w:val="Body Text"/>
    <w:basedOn w:val="a"/>
    <w:rsid w:val="00C11CB8"/>
    <w:pPr>
      <w:spacing w:line="400" w:lineRule="exact"/>
      <w:jc w:val="center"/>
    </w:pPr>
    <w:rPr>
      <w:rFonts w:eastAsia="華康楷書體W5"/>
      <w:sz w:val="36"/>
    </w:rPr>
  </w:style>
  <w:style w:type="paragraph" w:styleId="a7">
    <w:name w:val="footer"/>
    <w:basedOn w:val="a"/>
    <w:rsid w:val="00C11C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C11CB8"/>
  </w:style>
  <w:style w:type="paragraph" w:styleId="a9">
    <w:name w:val="footnote text"/>
    <w:basedOn w:val="a"/>
    <w:semiHidden/>
    <w:rsid w:val="00C11CB8"/>
    <w:pPr>
      <w:snapToGrid w:val="0"/>
    </w:pPr>
    <w:rPr>
      <w:sz w:val="20"/>
      <w:szCs w:val="20"/>
    </w:rPr>
  </w:style>
  <w:style w:type="table" w:styleId="aa">
    <w:name w:val="Table Grid"/>
    <w:basedOn w:val="a1"/>
    <w:rsid w:val="00C11CB8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(1)"/>
    <w:basedOn w:val="a"/>
    <w:rsid w:val="00C11CB8"/>
    <w:pPr>
      <w:spacing w:line="480" w:lineRule="exact"/>
      <w:ind w:left="960" w:firstLine="480"/>
    </w:pPr>
    <w:rPr>
      <w:sz w:val="28"/>
      <w:szCs w:val="28"/>
    </w:rPr>
  </w:style>
  <w:style w:type="paragraph" w:customStyle="1" w:styleId="ab">
    <w:name w:val="小標題"/>
    <w:basedOn w:val="a"/>
    <w:rsid w:val="00C11CB8"/>
    <w:pPr>
      <w:spacing w:before="100" w:beforeAutospacing="1" w:after="100" w:afterAutospacing="1" w:line="480" w:lineRule="exact"/>
    </w:pPr>
    <w:rPr>
      <w:sz w:val="28"/>
      <w:szCs w:val="28"/>
    </w:rPr>
  </w:style>
  <w:style w:type="character" w:styleId="ac">
    <w:name w:val="Hyperlink"/>
    <w:rsid w:val="00C11CB8"/>
    <w:rPr>
      <w:color w:val="000000"/>
      <w:u w:val="single"/>
    </w:rPr>
  </w:style>
  <w:style w:type="paragraph" w:styleId="Web">
    <w:name w:val="Normal (Web)"/>
    <w:basedOn w:val="a"/>
    <w:rsid w:val="00C11CB8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  <w:style w:type="character" w:styleId="ad">
    <w:name w:val="Strong"/>
    <w:qFormat/>
    <w:rsid w:val="00C11CB8"/>
    <w:rPr>
      <w:b/>
      <w:bCs/>
    </w:rPr>
  </w:style>
  <w:style w:type="character" w:customStyle="1" w:styleId="34">
    <w:name w:val="超連結34"/>
    <w:rsid w:val="00C11CB8"/>
    <w:rPr>
      <w:strike w:val="0"/>
      <w:dstrike w:val="0"/>
      <w:color w:val="336600"/>
      <w:u w:val="none"/>
      <w:effect w:val="none"/>
    </w:rPr>
  </w:style>
  <w:style w:type="character" w:customStyle="1" w:styleId="linkbk1">
    <w:name w:val="linkbk1"/>
    <w:rsid w:val="00C11CB8"/>
    <w:rPr>
      <w:rFonts w:ascii="sөũ" w:hAnsi="sөũ" w:hint="default"/>
      <w:i w:val="0"/>
      <w:iCs w:val="0"/>
      <w:color w:val="336600"/>
      <w:sz w:val="16"/>
      <w:szCs w:val="16"/>
    </w:rPr>
  </w:style>
  <w:style w:type="character" w:customStyle="1" w:styleId="font-15px-011">
    <w:name w:val="font-15px-011"/>
    <w:rsid w:val="00C11CB8"/>
    <w:rPr>
      <w:color w:val="000000"/>
      <w:sz w:val="23"/>
      <w:szCs w:val="23"/>
    </w:rPr>
  </w:style>
  <w:style w:type="paragraph" w:styleId="10">
    <w:name w:val="toc 1"/>
    <w:basedOn w:val="a"/>
    <w:next w:val="a"/>
    <w:autoRedefine/>
    <w:semiHidden/>
    <w:rsid w:val="00C11CB8"/>
    <w:pPr>
      <w:tabs>
        <w:tab w:val="right" w:leader="dot" w:pos="8302"/>
      </w:tabs>
      <w:jc w:val="both"/>
    </w:pPr>
    <w:rPr>
      <w:rFonts w:ascii="標楷體" w:eastAsia="標楷體" w:hAnsi="標楷體"/>
      <w:sz w:val="28"/>
      <w:szCs w:val="28"/>
    </w:rPr>
  </w:style>
  <w:style w:type="paragraph" w:customStyle="1" w:styleId="ae">
    <w:name w:val="a"/>
    <w:basedOn w:val="a"/>
    <w:rsid w:val="00C11CB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">
    <w:name w:val="header"/>
    <w:basedOn w:val="a"/>
    <w:link w:val="af0"/>
    <w:rsid w:val="002B3E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link w:val="af"/>
    <w:rsid w:val="002B3E33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253</Words>
  <Characters>1445</Characters>
  <Application>Microsoft Macintosh Word</Application>
  <DocSecurity>0</DocSecurity>
  <Lines>12</Lines>
  <Paragraphs>3</Paragraphs>
  <ScaleCrop>false</ScaleCrop>
  <HeadingPairs>
    <vt:vector size="2" baseType="variant">
      <vt:variant>
        <vt:lpstr>標題</vt:lpstr>
      </vt:variant>
      <vt:variant>
        <vt:i4>1</vt:i4>
      </vt:variant>
    </vt:vector>
  </HeadingPairs>
  <TitlesOfParts>
    <vt:vector size="1" baseType="lpstr">
      <vt:lpstr>國立中正大學　通識教育中心　通知</vt:lpstr>
    </vt:vector>
  </TitlesOfParts>
  <Company>CMT</Company>
  <LinksUpToDate>false</LinksUpToDate>
  <CharactersWithSpaces>1695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國立中正大學　通識教育中心　通知</dc:title>
  <dc:creator>CCU</dc:creator>
  <cp:lastModifiedBy>亮廷 郭</cp:lastModifiedBy>
  <cp:revision>4</cp:revision>
  <cp:lastPrinted>2012-05-29T09:20:00Z</cp:lastPrinted>
  <dcterms:created xsi:type="dcterms:W3CDTF">2020-04-28T01:48:00Z</dcterms:created>
  <dcterms:modified xsi:type="dcterms:W3CDTF">2020-04-28T02:21:00Z</dcterms:modified>
</cp:coreProperties>
</file>