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B78CC" w14:textId="77777777" w:rsidR="00597836" w:rsidRPr="00E14EAE" w:rsidRDefault="00597836" w:rsidP="00597836">
      <w:pPr>
        <w:spacing w:line="0" w:lineRule="atLeast"/>
        <w:jc w:val="center"/>
        <w:rPr>
          <w:rFonts w:eastAsia="DFKai-SB"/>
          <w:sz w:val="30"/>
          <w:szCs w:val="30"/>
        </w:rPr>
      </w:pPr>
      <w:r w:rsidRPr="00E14EAE">
        <w:rPr>
          <w:rFonts w:eastAsia="DFKai-SB" w:hint="eastAsia"/>
          <w:sz w:val="30"/>
          <w:szCs w:val="30"/>
        </w:rPr>
        <w:t>國立中正大學課程大綱</w:t>
      </w:r>
    </w:p>
    <w:p w14:paraId="25E62A9D" w14:textId="6AFF4CFE" w:rsidR="00597836" w:rsidRPr="0038174D" w:rsidRDefault="00597836" w:rsidP="00597836">
      <w:pPr>
        <w:spacing w:line="0" w:lineRule="atLeast"/>
        <w:jc w:val="center"/>
        <w:rPr>
          <w:rFonts w:eastAsia="DFKai-SB"/>
          <w:b/>
          <w:bCs/>
        </w:rPr>
      </w:pPr>
      <w:r w:rsidRPr="0038174D">
        <w:rPr>
          <w:rFonts w:eastAsia="DFKai-SB"/>
          <w:b/>
          <w:bCs/>
        </w:rPr>
        <w:t>National Chung Cheng University Course Syllabus</w:t>
      </w:r>
    </w:p>
    <w:p w14:paraId="0479BF09" w14:textId="5F39AD39" w:rsidR="00A6087D" w:rsidRDefault="00597836" w:rsidP="00597836">
      <w:pPr>
        <w:jc w:val="center"/>
        <w:rPr>
          <w:rFonts w:eastAsia="DFKai-SB"/>
          <w:b/>
          <w:bCs/>
        </w:rPr>
      </w:pPr>
      <w:r w:rsidRPr="0038174D">
        <w:rPr>
          <w:rFonts w:eastAsia="DFKai-SB"/>
          <w:b/>
          <w:bCs/>
        </w:rPr>
        <w:t>Educational Leadership and Management Development</w:t>
      </w:r>
    </w:p>
    <w:p w14:paraId="42B754C6" w14:textId="0E3C0D72" w:rsidR="00597836" w:rsidRDefault="00597836" w:rsidP="00597836">
      <w:pPr>
        <w:jc w:val="center"/>
        <w:rPr>
          <w:rFonts w:eastAsia="DFKai-SB"/>
          <w:b/>
          <w:bCs/>
        </w:rPr>
      </w:pPr>
    </w:p>
    <w:tbl>
      <w:tblPr>
        <w:tblW w:w="963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
      <w:tblGrid>
        <w:gridCol w:w="2552"/>
        <w:gridCol w:w="7082"/>
      </w:tblGrid>
      <w:tr w:rsidR="00597836" w:rsidRPr="00F70DC1" w14:paraId="6515156F" w14:textId="77777777" w:rsidTr="005F12CE">
        <w:trPr>
          <w:trHeight w:val="581"/>
          <w:jc w:val="center"/>
        </w:trPr>
        <w:tc>
          <w:tcPr>
            <w:tcW w:w="2552" w:type="dxa"/>
            <w:tcBorders>
              <w:top w:val="single" w:sz="4" w:space="0" w:color="auto"/>
              <w:left w:val="single" w:sz="4" w:space="0" w:color="auto"/>
              <w:bottom w:val="single" w:sz="4" w:space="0" w:color="auto"/>
              <w:right w:val="single" w:sz="4" w:space="0" w:color="auto"/>
            </w:tcBorders>
          </w:tcPr>
          <w:p w14:paraId="69F14CF3" w14:textId="77777777" w:rsidR="00597836" w:rsidRPr="009E7970" w:rsidRDefault="00597836" w:rsidP="005F12CE">
            <w:pPr>
              <w:spacing w:line="0" w:lineRule="atLeast"/>
              <w:jc w:val="center"/>
              <w:rPr>
                <w:rFonts w:eastAsia="DFKai-SB"/>
                <w:sz w:val="22"/>
                <w:szCs w:val="22"/>
              </w:rPr>
            </w:pPr>
            <w:r w:rsidRPr="009E7970">
              <w:rPr>
                <w:rFonts w:eastAsia="DFKai-SB" w:hint="eastAsia"/>
                <w:bCs/>
                <w:sz w:val="22"/>
                <w:szCs w:val="22"/>
              </w:rPr>
              <w:t>開課</w:t>
            </w:r>
            <w:r w:rsidRPr="009E7970">
              <w:rPr>
                <w:rFonts w:eastAsia="DFKai-SB" w:hint="eastAsia"/>
                <w:sz w:val="22"/>
                <w:szCs w:val="22"/>
              </w:rPr>
              <w:t>學年度</w:t>
            </w:r>
            <w:r w:rsidRPr="009E7970">
              <w:rPr>
                <w:rFonts w:eastAsia="DFKai-SB" w:hint="eastAsia"/>
                <w:sz w:val="22"/>
                <w:szCs w:val="22"/>
              </w:rPr>
              <w:t>/</w:t>
            </w:r>
            <w:r w:rsidRPr="009E7970">
              <w:rPr>
                <w:rFonts w:eastAsia="DFKai-SB" w:hint="eastAsia"/>
                <w:sz w:val="22"/>
                <w:szCs w:val="22"/>
              </w:rPr>
              <w:t>學期</w:t>
            </w:r>
          </w:p>
          <w:p w14:paraId="6921EE80" w14:textId="77777777" w:rsidR="00597836" w:rsidRPr="00C964F5" w:rsidRDefault="00597836" w:rsidP="005F12CE">
            <w:pPr>
              <w:spacing w:line="0" w:lineRule="atLeast"/>
              <w:jc w:val="center"/>
              <w:rPr>
                <w:rFonts w:eastAsia="DFKai-SB"/>
                <w:b/>
                <w:bCs/>
              </w:rPr>
            </w:pPr>
            <w:r w:rsidRPr="00C964F5">
              <w:rPr>
                <w:rFonts w:eastAsia="DFKai-SB" w:hint="eastAsia"/>
                <w:b/>
                <w:bCs/>
              </w:rPr>
              <w:t>S</w:t>
            </w:r>
            <w:r w:rsidRPr="00C964F5">
              <w:rPr>
                <w:rFonts w:eastAsia="DFKai-SB"/>
                <w:b/>
                <w:bCs/>
              </w:rPr>
              <w:t>chool Year</w:t>
            </w:r>
            <w:r w:rsidRPr="00C964F5">
              <w:rPr>
                <w:rFonts w:eastAsia="DFKai-SB" w:hint="eastAsia"/>
                <w:b/>
                <w:bCs/>
              </w:rPr>
              <w:t>/ Se</w:t>
            </w:r>
            <w:r w:rsidRPr="00C964F5">
              <w:rPr>
                <w:rFonts w:eastAsia="DFKai-SB"/>
                <w:b/>
                <w:bCs/>
              </w:rPr>
              <w:t>mester</w:t>
            </w:r>
          </w:p>
        </w:tc>
        <w:tc>
          <w:tcPr>
            <w:tcW w:w="7082" w:type="dxa"/>
            <w:tcBorders>
              <w:top w:val="single" w:sz="4" w:space="0" w:color="auto"/>
              <w:left w:val="single" w:sz="4" w:space="0" w:color="auto"/>
              <w:bottom w:val="single" w:sz="4" w:space="0" w:color="auto"/>
              <w:right w:val="single" w:sz="4" w:space="0" w:color="auto"/>
            </w:tcBorders>
            <w:vAlign w:val="center"/>
          </w:tcPr>
          <w:p w14:paraId="55C797BD" w14:textId="2E2F0A35" w:rsidR="00597836" w:rsidRPr="00F70DC1" w:rsidRDefault="00F609B9" w:rsidP="005F12CE">
            <w:pPr>
              <w:spacing w:line="0" w:lineRule="atLeast"/>
              <w:ind w:left="115"/>
              <w:rPr>
                <w:rFonts w:eastAsia="DFKai-SB"/>
              </w:rPr>
            </w:pPr>
            <w:r>
              <w:rPr>
                <w:rFonts w:eastAsia="DFKai-SB"/>
              </w:rPr>
              <w:t>Fall 202</w:t>
            </w:r>
            <w:r w:rsidR="00271EF7">
              <w:rPr>
                <w:rFonts w:eastAsia="DFKai-SB"/>
              </w:rPr>
              <w:t>6</w:t>
            </w:r>
            <w:r>
              <w:rPr>
                <w:rFonts w:eastAsia="DFKai-SB"/>
              </w:rPr>
              <w:t xml:space="preserve"> </w:t>
            </w:r>
          </w:p>
        </w:tc>
      </w:tr>
      <w:tr w:rsidR="00597836" w:rsidRPr="00F70DC1" w14:paraId="1D6348C7" w14:textId="77777777" w:rsidTr="005F12CE">
        <w:trPr>
          <w:trHeight w:val="555"/>
          <w:jc w:val="center"/>
        </w:trPr>
        <w:tc>
          <w:tcPr>
            <w:tcW w:w="2552" w:type="dxa"/>
            <w:tcBorders>
              <w:top w:val="single" w:sz="4" w:space="0" w:color="auto"/>
              <w:left w:val="single" w:sz="4" w:space="0" w:color="auto"/>
              <w:bottom w:val="single" w:sz="4" w:space="0" w:color="auto"/>
              <w:right w:val="single" w:sz="4" w:space="0" w:color="auto"/>
            </w:tcBorders>
          </w:tcPr>
          <w:p w14:paraId="74E4331D" w14:textId="77777777" w:rsidR="00597836" w:rsidRPr="00F70DC1" w:rsidRDefault="00597836" w:rsidP="005F12CE">
            <w:pPr>
              <w:spacing w:line="0" w:lineRule="atLeast"/>
              <w:jc w:val="center"/>
              <w:rPr>
                <w:rFonts w:eastAsia="DFKai-SB"/>
              </w:rPr>
            </w:pPr>
            <w:r w:rsidRPr="00F70DC1">
              <w:rPr>
                <w:rFonts w:eastAsia="DFKai-SB" w:hint="eastAsia"/>
              </w:rPr>
              <w:t>課程名稱</w:t>
            </w:r>
          </w:p>
          <w:p w14:paraId="7189E009"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ourse Title</w:t>
            </w:r>
          </w:p>
        </w:tc>
        <w:tc>
          <w:tcPr>
            <w:tcW w:w="7082" w:type="dxa"/>
            <w:tcBorders>
              <w:top w:val="single" w:sz="4" w:space="0" w:color="auto"/>
              <w:left w:val="single" w:sz="4" w:space="0" w:color="auto"/>
              <w:bottom w:val="single" w:sz="4" w:space="0" w:color="auto"/>
              <w:right w:val="single" w:sz="4" w:space="0" w:color="auto"/>
            </w:tcBorders>
            <w:vAlign w:val="center"/>
          </w:tcPr>
          <w:p w14:paraId="5164A6E4" w14:textId="605BB0B4" w:rsidR="00597836" w:rsidRPr="0038174D" w:rsidRDefault="00B87074" w:rsidP="005F12CE">
            <w:pPr>
              <w:spacing w:line="0" w:lineRule="atLeast"/>
              <w:ind w:left="115"/>
              <w:rPr>
                <w:rFonts w:eastAsia="DFKai-SB"/>
                <w:b/>
                <w:bCs/>
              </w:rPr>
            </w:pPr>
            <w:r w:rsidRPr="00B87074">
              <w:rPr>
                <w:rFonts w:eastAsia="DFKai-SB"/>
                <w:b/>
                <w:bCs/>
                <w:color w:val="000000" w:themeColor="text1"/>
              </w:rPr>
              <w:t xml:space="preserve">Seminar on Education and Development: Theories and Practice in Global Contexts </w:t>
            </w:r>
          </w:p>
        </w:tc>
      </w:tr>
      <w:tr w:rsidR="00597836" w:rsidRPr="00F70DC1" w14:paraId="5C9E8C98" w14:textId="77777777" w:rsidTr="005F12CE">
        <w:trPr>
          <w:trHeight w:val="555"/>
          <w:jc w:val="center"/>
        </w:trPr>
        <w:tc>
          <w:tcPr>
            <w:tcW w:w="2552" w:type="dxa"/>
            <w:tcBorders>
              <w:top w:val="single" w:sz="4" w:space="0" w:color="auto"/>
              <w:left w:val="single" w:sz="4" w:space="0" w:color="auto"/>
              <w:bottom w:val="single" w:sz="4" w:space="0" w:color="auto"/>
              <w:right w:val="single" w:sz="4" w:space="0" w:color="auto"/>
            </w:tcBorders>
          </w:tcPr>
          <w:p w14:paraId="04EBCCDE"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t>學分數</w:t>
            </w:r>
          </w:p>
          <w:p w14:paraId="651F1A91"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redit</w:t>
            </w:r>
          </w:p>
        </w:tc>
        <w:tc>
          <w:tcPr>
            <w:tcW w:w="7082" w:type="dxa"/>
            <w:tcBorders>
              <w:top w:val="single" w:sz="4" w:space="0" w:color="auto"/>
              <w:left w:val="single" w:sz="4" w:space="0" w:color="auto"/>
              <w:bottom w:val="single" w:sz="4" w:space="0" w:color="auto"/>
              <w:right w:val="single" w:sz="4" w:space="0" w:color="auto"/>
            </w:tcBorders>
            <w:vAlign w:val="center"/>
          </w:tcPr>
          <w:p w14:paraId="754B162C" w14:textId="77777777" w:rsidR="00597836" w:rsidRPr="00D952B7" w:rsidRDefault="00597836" w:rsidP="005F12CE">
            <w:pPr>
              <w:spacing w:line="0" w:lineRule="atLeast"/>
              <w:ind w:left="115"/>
              <w:rPr>
                <w:rFonts w:eastAsia="DFKai-SB"/>
              </w:rPr>
            </w:pPr>
            <w:r w:rsidRPr="00D952B7">
              <w:rPr>
                <w:rFonts w:eastAsia="DFKai-SB"/>
              </w:rPr>
              <w:t>3</w:t>
            </w:r>
          </w:p>
        </w:tc>
      </w:tr>
      <w:tr w:rsidR="00597836" w:rsidRPr="00F70DC1" w14:paraId="04934BF7" w14:textId="77777777" w:rsidTr="005F12CE">
        <w:trPr>
          <w:trHeight w:val="1076"/>
          <w:jc w:val="center"/>
        </w:trPr>
        <w:tc>
          <w:tcPr>
            <w:tcW w:w="2552" w:type="dxa"/>
            <w:tcBorders>
              <w:top w:val="single" w:sz="4" w:space="0" w:color="auto"/>
              <w:left w:val="single" w:sz="4" w:space="0" w:color="auto"/>
              <w:bottom w:val="single" w:sz="4" w:space="0" w:color="auto"/>
              <w:right w:val="single" w:sz="4" w:space="0" w:color="auto"/>
            </w:tcBorders>
          </w:tcPr>
          <w:p w14:paraId="498491BD" w14:textId="77777777" w:rsidR="00597836" w:rsidRPr="009E7970" w:rsidRDefault="00597836" w:rsidP="005F12CE">
            <w:pPr>
              <w:spacing w:line="0" w:lineRule="atLeast"/>
              <w:ind w:rightChars="-6" w:right="-14"/>
              <w:jc w:val="center"/>
              <w:rPr>
                <w:rFonts w:eastAsia="DFKai-SB"/>
                <w:sz w:val="22"/>
                <w:szCs w:val="22"/>
              </w:rPr>
            </w:pPr>
            <w:r w:rsidRPr="009E7970">
              <w:rPr>
                <w:rFonts w:eastAsia="DFKai-SB" w:hint="eastAsia"/>
                <w:sz w:val="22"/>
                <w:szCs w:val="22"/>
              </w:rPr>
              <w:t>授課教師資料</w:t>
            </w:r>
          </w:p>
          <w:p w14:paraId="7DD7D66C" w14:textId="77777777" w:rsidR="00597836" w:rsidRPr="00C964F5" w:rsidRDefault="00597836" w:rsidP="005F12CE">
            <w:pPr>
              <w:spacing w:line="0" w:lineRule="atLeast"/>
              <w:jc w:val="center"/>
              <w:rPr>
                <w:rFonts w:eastAsia="DFKai-SB"/>
                <w:b/>
                <w:bCs/>
              </w:rPr>
            </w:pPr>
            <w:r w:rsidRPr="00C964F5">
              <w:rPr>
                <w:rFonts w:eastAsia="DFKai-SB"/>
                <w:b/>
                <w:bCs/>
              </w:rPr>
              <w:t>Professor Information</w:t>
            </w:r>
          </w:p>
        </w:tc>
        <w:tc>
          <w:tcPr>
            <w:tcW w:w="7082" w:type="dxa"/>
            <w:tcBorders>
              <w:top w:val="single" w:sz="4" w:space="0" w:color="auto"/>
              <w:left w:val="single" w:sz="4" w:space="0" w:color="auto"/>
              <w:bottom w:val="single" w:sz="4" w:space="0" w:color="auto"/>
              <w:right w:val="single" w:sz="4" w:space="0" w:color="auto"/>
            </w:tcBorders>
            <w:vAlign w:val="center"/>
          </w:tcPr>
          <w:p w14:paraId="5C49FA79" w14:textId="77777777" w:rsidR="00597836" w:rsidRPr="00587DD1" w:rsidRDefault="00597836" w:rsidP="005F12CE">
            <w:pPr>
              <w:spacing w:line="0" w:lineRule="atLeast"/>
              <w:ind w:left="115"/>
              <w:rPr>
                <w:rFonts w:eastAsia="DFKai-SB"/>
              </w:rPr>
            </w:pPr>
            <w:r w:rsidRPr="00587DD1">
              <w:rPr>
                <w:rFonts w:eastAsia="DFKai-SB"/>
              </w:rPr>
              <w:t>Joclarisse Albia, PhD</w:t>
            </w:r>
          </w:p>
          <w:p w14:paraId="1D1ADCEF" w14:textId="090D0CD7" w:rsidR="00597836" w:rsidRDefault="00597836" w:rsidP="005F12CE">
            <w:pPr>
              <w:spacing w:line="0" w:lineRule="atLeast"/>
              <w:ind w:left="115"/>
              <w:rPr>
                <w:rFonts w:eastAsia="DFKai-SB"/>
              </w:rPr>
            </w:pPr>
            <w:r>
              <w:rPr>
                <w:rFonts w:eastAsia="DFKai-SB"/>
              </w:rPr>
              <w:t xml:space="preserve">Assistant Professor, </w:t>
            </w:r>
            <w:r w:rsidR="00F609B9">
              <w:rPr>
                <w:rFonts w:eastAsia="DFKai-SB"/>
              </w:rPr>
              <w:t xml:space="preserve">ELMD </w:t>
            </w:r>
          </w:p>
          <w:p w14:paraId="2A9A82A9" w14:textId="77777777" w:rsidR="00597836" w:rsidRPr="004352C5" w:rsidRDefault="00597836" w:rsidP="005F12CE">
            <w:pPr>
              <w:spacing w:line="0" w:lineRule="atLeast"/>
              <w:ind w:left="115"/>
              <w:rPr>
                <w:rFonts w:eastAsia="DFKai-SB"/>
              </w:rPr>
            </w:pPr>
            <w:hyperlink r:id="rId8" w:history="1">
              <w:r w:rsidRPr="004352C5">
                <w:rPr>
                  <w:rStyle w:val="Hyperlink"/>
                  <w:rFonts w:eastAsia="DFKai-SB"/>
                </w:rPr>
                <w:t>jalbia@ccu.edu.tw</w:t>
              </w:r>
            </w:hyperlink>
          </w:p>
        </w:tc>
      </w:tr>
      <w:tr w:rsidR="00597836" w:rsidRPr="00F70DC1" w14:paraId="1AB40837" w14:textId="77777777" w:rsidTr="005F12CE">
        <w:trPr>
          <w:trHeight w:val="5752"/>
          <w:jc w:val="center"/>
        </w:trPr>
        <w:tc>
          <w:tcPr>
            <w:tcW w:w="2552" w:type="dxa"/>
            <w:tcBorders>
              <w:top w:val="single" w:sz="4" w:space="0" w:color="auto"/>
              <w:left w:val="single" w:sz="4" w:space="0" w:color="auto"/>
              <w:bottom w:val="single" w:sz="4" w:space="0" w:color="auto"/>
              <w:right w:val="single" w:sz="4" w:space="0" w:color="auto"/>
            </w:tcBorders>
          </w:tcPr>
          <w:p w14:paraId="21D5E98C"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t>教學目標及範圍</w:t>
            </w:r>
          </w:p>
          <w:p w14:paraId="266D56C9"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ourse Description</w:t>
            </w:r>
          </w:p>
          <w:p w14:paraId="4BA715F7" w14:textId="77777777" w:rsidR="00597836" w:rsidRPr="00F70DC1" w:rsidRDefault="00597836" w:rsidP="005F12CE">
            <w:pPr>
              <w:spacing w:line="0" w:lineRule="atLeast"/>
              <w:jc w:val="center"/>
              <w:rPr>
                <w:rFonts w:eastAsia="DFKai-SB"/>
              </w:rPr>
            </w:pPr>
            <w:r w:rsidRPr="00C964F5">
              <w:rPr>
                <w:rFonts w:eastAsia="DFKai-SB"/>
                <w:b/>
                <w:bCs/>
              </w:rPr>
              <w:t>and Learning Objectives</w:t>
            </w:r>
          </w:p>
        </w:tc>
        <w:tc>
          <w:tcPr>
            <w:tcW w:w="7082" w:type="dxa"/>
            <w:tcBorders>
              <w:top w:val="single" w:sz="4" w:space="0" w:color="auto"/>
              <w:left w:val="single" w:sz="4" w:space="0" w:color="auto"/>
              <w:bottom w:val="single" w:sz="4" w:space="0" w:color="auto"/>
              <w:right w:val="single" w:sz="4" w:space="0" w:color="auto"/>
            </w:tcBorders>
          </w:tcPr>
          <w:p w14:paraId="6402805E" w14:textId="03CAC817" w:rsidR="00597836" w:rsidRDefault="004538AB" w:rsidP="00113CDE">
            <w:pPr>
              <w:spacing w:line="0" w:lineRule="atLeast"/>
              <w:ind w:left="115" w:right="127"/>
              <w:jc w:val="both"/>
              <w:rPr>
                <w:rFonts w:eastAsia="DFKai-SB"/>
                <w:color w:val="000000" w:themeColor="text1"/>
              </w:rPr>
            </w:pPr>
            <w:r>
              <w:rPr>
                <w:rFonts w:eastAsia="DFKai-SB"/>
                <w:color w:val="000000" w:themeColor="text1"/>
              </w:rPr>
              <w:t>Education issues are inextricably linked to conversations of social development and change. Discussions on education as an activity and as a social institution (sector) can benefit from the added perspective of development concepts and theories that in turn can encourage analytical and critical thinking. An awareness of important development concepts</w:t>
            </w:r>
            <w:r w:rsidR="00B87074">
              <w:rPr>
                <w:rFonts w:eastAsia="DFKai-SB"/>
                <w:color w:val="000000" w:themeColor="text1"/>
              </w:rPr>
              <w:t xml:space="preserve"> </w:t>
            </w:r>
            <w:r>
              <w:rPr>
                <w:rFonts w:eastAsia="DFKai-SB"/>
                <w:color w:val="000000" w:themeColor="text1"/>
              </w:rPr>
              <w:t xml:space="preserve">that are critical and useful in understanding educational issues from a broader, multidisciplinary perspective is important. </w:t>
            </w:r>
          </w:p>
          <w:p w14:paraId="48C9AE5E" w14:textId="77777777" w:rsidR="007E043A" w:rsidRDefault="007E043A" w:rsidP="00113CDE">
            <w:pPr>
              <w:spacing w:line="0" w:lineRule="atLeast"/>
              <w:ind w:left="115" w:right="127"/>
              <w:jc w:val="both"/>
              <w:rPr>
                <w:rFonts w:eastAsia="DFKai-SB"/>
                <w:color w:val="000000" w:themeColor="text1"/>
              </w:rPr>
            </w:pPr>
          </w:p>
          <w:p w14:paraId="4FF1FBD8" w14:textId="022D4901" w:rsidR="007E043A" w:rsidRDefault="007E043A" w:rsidP="00113CDE">
            <w:pPr>
              <w:spacing w:line="0" w:lineRule="atLeast"/>
              <w:ind w:left="115" w:right="127"/>
              <w:jc w:val="both"/>
              <w:rPr>
                <w:rFonts w:eastAsia="DFKai-SB"/>
                <w:color w:val="000000" w:themeColor="text1"/>
              </w:rPr>
            </w:pPr>
            <w:r w:rsidRPr="00113CDE">
              <w:rPr>
                <w:rFonts w:eastAsia="DFKai-SB"/>
                <w:b/>
                <w:bCs/>
                <w:color w:val="000000" w:themeColor="text1"/>
              </w:rPr>
              <w:t xml:space="preserve">This doctoral seminar introduces students to key development theories and paradigms while </w:t>
            </w:r>
            <w:r w:rsidR="00321007" w:rsidRPr="00113CDE">
              <w:rPr>
                <w:rFonts w:eastAsia="DFKai-SB"/>
                <w:b/>
                <w:bCs/>
                <w:color w:val="000000" w:themeColor="text1"/>
              </w:rPr>
              <w:t>allowing them to engage</w:t>
            </w:r>
            <w:r w:rsidRPr="00113CDE">
              <w:rPr>
                <w:rFonts w:eastAsia="DFKai-SB"/>
                <w:b/>
                <w:bCs/>
                <w:color w:val="000000" w:themeColor="text1"/>
              </w:rPr>
              <w:t xml:space="preserve"> with analytical frameworks to understand education as both a driver of social change and a site of contestation.</w:t>
            </w:r>
            <w:r>
              <w:rPr>
                <w:rFonts w:eastAsia="DFKai-SB"/>
                <w:color w:val="000000" w:themeColor="text1"/>
              </w:rPr>
              <w:t xml:space="preserve"> The seminar adopts a critical, interdisciplinary approach and by engaging with diverse perspectives – from modernisation, dependency theories to decolonial and capabilities approach</w:t>
            </w:r>
            <w:r w:rsidR="00113CDE">
              <w:rPr>
                <w:rFonts w:eastAsia="DFKai-SB"/>
                <w:color w:val="000000" w:themeColor="text1"/>
              </w:rPr>
              <w:t xml:space="preserve"> and others</w:t>
            </w:r>
            <w:r w:rsidR="00321007">
              <w:rPr>
                <w:rFonts w:eastAsia="DFKai-SB"/>
                <w:color w:val="000000" w:themeColor="text1"/>
              </w:rPr>
              <w:t xml:space="preserve"> </w:t>
            </w:r>
            <w:r w:rsidR="00113CDE">
              <w:rPr>
                <w:rFonts w:eastAsia="DFKai-SB"/>
                <w:color w:val="000000" w:themeColor="text1"/>
              </w:rPr>
              <w:t>–</w:t>
            </w:r>
            <w:r w:rsidR="00321007">
              <w:rPr>
                <w:rFonts w:eastAsia="DFKai-SB"/>
                <w:color w:val="000000" w:themeColor="text1"/>
              </w:rPr>
              <w:t xml:space="preserve"> </w:t>
            </w:r>
            <w:r>
              <w:rPr>
                <w:rFonts w:eastAsia="DFKai-SB"/>
                <w:color w:val="000000" w:themeColor="text1"/>
              </w:rPr>
              <w:t xml:space="preserve">students will develop nuanced understandings of how education intersects with issues of equity, sustainability and social transformation in diverse local, national and global contexts. </w:t>
            </w:r>
          </w:p>
          <w:p w14:paraId="16622723" w14:textId="77777777" w:rsidR="004538AB" w:rsidRDefault="004538AB" w:rsidP="00113CDE">
            <w:pPr>
              <w:spacing w:line="0" w:lineRule="atLeast"/>
              <w:ind w:right="127"/>
              <w:jc w:val="both"/>
              <w:rPr>
                <w:rFonts w:eastAsia="DFKai-SB"/>
                <w:color w:val="000000" w:themeColor="text1"/>
              </w:rPr>
            </w:pPr>
          </w:p>
          <w:p w14:paraId="4F03759B" w14:textId="3D303862" w:rsidR="00597836" w:rsidRPr="006C3E08" w:rsidRDefault="004538AB" w:rsidP="00113CDE">
            <w:pPr>
              <w:spacing w:line="0" w:lineRule="atLeast"/>
              <w:ind w:left="115" w:right="261"/>
              <w:jc w:val="both"/>
              <w:rPr>
                <w:rFonts w:eastAsia="DFKai-SB"/>
                <w:color w:val="000000" w:themeColor="text1"/>
              </w:rPr>
            </w:pPr>
            <w:r>
              <w:rPr>
                <w:rFonts w:eastAsia="DFKai-SB"/>
                <w:color w:val="000000" w:themeColor="text1"/>
              </w:rPr>
              <w:t xml:space="preserve">Upon completion of the course, students should be able to: </w:t>
            </w:r>
          </w:p>
          <w:p w14:paraId="05EF62AF" w14:textId="69A049F1" w:rsidR="003102A4" w:rsidRPr="003102A4" w:rsidRDefault="003102A4" w:rsidP="00113CDE">
            <w:pPr>
              <w:pStyle w:val="ListParagraph"/>
              <w:numPr>
                <w:ilvl w:val="0"/>
                <w:numId w:val="3"/>
              </w:numPr>
              <w:spacing w:line="0" w:lineRule="atLeast"/>
              <w:ind w:leftChars="0" w:right="261"/>
              <w:jc w:val="both"/>
              <w:rPr>
                <w:rFonts w:eastAsia="DFKai-SB"/>
                <w:color w:val="000000" w:themeColor="text1"/>
              </w:rPr>
            </w:pPr>
            <w:r>
              <w:rPr>
                <w:rFonts w:eastAsia="DFKai-SB"/>
                <w:color w:val="000000" w:themeColor="text1"/>
              </w:rPr>
              <w:t>Describe frameworks for understanding education as a driver and outcome of development processes;</w:t>
            </w:r>
          </w:p>
          <w:p w14:paraId="547183F6" w14:textId="67CAC445" w:rsidR="00B87074" w:rsidRDefault="00B87074" w:rsidP="00113CDE">
            <w:pPr>
              <w:pStyle w:val="ListParagraph"/>
              <w:numPr>
                <w:ilvl w:val="0"/>
                <w:numId w:val="3"/>
              </w:numPr>
              <w:spacing w:line="0" w:lineRule="atLeast"/>
              <w:ind w:leftChars="0" w:right="261"/>
              <w:jc w:val="both"/>
              <w:rPr>
                <w:rFonts w:eastAsia="DFKai-SB"/>
                <w:color w:val="000000" w:themeColor="text1"/>
              </w:rPr>
            </w:pPr>
            <w:r>
              <w:rPr>
                <w:rFonts w:eastAsia="DFKai-SB"/>
                <w:color w:val="000000" w:themeColor="text1"/>
              </w:rPr>
              <w:t xml:space="preserve">Analyse </w:t>
            </w:r>
            <w:r w:rsidR="00321007">
              <w:rPr>
                <w:rFonts w:eastAsia="DFKai-SB"/>
                <w:color w:val="000000" w:themeColor="text1"/>
              </w:rPr>
              <w:t xml:space="preserve">the </w:t>
            </w:r>
            <w:r w:rsidR="00076647">
              <w:rPr>
                <w:rFonts w:eastAsia="DFKai-SB"/>
                <w:color w:val="000000" w:themeColor="text1"/>
              </w:rPr>
              <w:t xml:space="preserve">education-development </w:t>
            </w:r>
            <w:r w:rsidR="00271EF7">
              <w:rPr>
                <w:rFonts w:eastAsia="DFKai-SB"/>
                <w:color w:val="000000" w:themeColor="text1"/>
              </w:rPr>
              <w:t xml:space="preserve">nexus and their implications for educational practice; and </w:t>
            </w:r>
          </w:p>
          <w:p w14:paraId="46DBBDFE" w14:textId="4FF7ADFE" w:rsidR="00DF3E3E" w:rsidRDefault="00B87074" w:rsidP="00113CDE">
            <w:pPr>
              <w:pStyle w:val="ListParagraph"/>
              <w:numPr>
                <w:ilvl w:val="0"/>
                <w:numId w:val="3"/>
              </w:numPr>
              <w:spacing w:line="0" w:lineRule="atLeast"/>
              <w:ind w:leftChars="0" w:right="261"/>
              <w:jc w:val="both"/>
              <w:rPr>
                <w:rFonts w:eastAsia="DFKai-SB"/>
                <w:color w:val="000000" w:themeColor="text1"/>
              </w:rPr>
            </w:pPr>
            <w:r>
              <w:rPr>
                <w:rFonts w:eastAsia="DFKai-SB"/>
                <w:color w:val="000000" w:themeColor="text1"/>
              </w:rPr>
              <w:t>Develop a theoretically</w:t>
            </w:r>
            <w:r w:rsidR="00DF3E3E">
              <w:rPr>
                <w:rFonts w:eastAsia="DFKai-SB"/>
                <w:color w:val="000000" w:themeColor="text1"/>
              </w:rPr>
              <w:t xml:space="preserve"> </w:t>
            </w:r>
            <w:r>
              <w:rPr>
                <w:rFonts w:eastAsia="DFKai-SB"/>
                <w:color w:val="000000" w:themeColor="text1"/>
              </w:rPr>
              <w:t>grounded and contextually</w:t>
            </w:r>
            <w:r w:rsidR="00DF3E3E">
              <w:rPr>
                <w:rFonts w:eastAsia="DFKai-SB"/>
                <w:color w:val="000000" w:themeColor="text1"/>
              </w:rPr>
              <w:t xml:space="preserve"> </w:t>
            </w:r>
            <w:r>
              <w:rPr>
                <w:rFonts w:eastAsia="DFKai-SB"/>
                <w:color w:val="000000" w:themeColor="text1"/>
              </w:rPr>
              <w:t xml:space="preserve">appropriate </w:t>
            </w:r>
            <w:r w:rsidR="00113CDE">
              <w:rPr>
                <w:rFonts w:eastAsia="DFKai-SB"/>
                <w:color w:val="000000" w:themeColor="text1"/>
              </w:rPr>
              <w:t xml:space="preserve">paper </w:t>
            </w:r>
            <w:r>
              <w:rPr>
                <w:rFonts w:eastAsia="DFKai-SB"/>
                <w:color w:val="000000" w:themeColor="text1"/>
              </w:rPr>
              <w:t xml:space="preserve">that </w:t>
            </w:r>
            <w:r w:rsidR="00D931AE">
              <w:rPr>
                <w:rFonts w:eastAsia="DFKai-SB"/>
                <w:color w:val="000000" w:themeColor="text1"/>
              </w:rPr>
              <w:t xml:space="preserve">synthesizes interdisciplinary scholarship in the exploration of a contemporary educational issue </w:t>
            </w:r>
            <w:r w:rsidR="001C4BA1">
              <w:rPr>
                <w:rFonts w:eastAsia="DFKai-SB"/>
                <w:color w:val="000000" w:themeColor="text1"/>
              </w:rPr>
              <w:t xml:space="preserve">within a given context. </w:t>
            </w:r>
          </w:p>
          <w:p w14:paraId="2B709FED" w14:textId="0FAAD532" w:rsidR="00D931AE" w:rsidRPr="00B87074" w:rsidRDefault="00D931AE" w:rsidP="00113CDE">
            <w:pPr>
              <w:pStyle w:val="ListParagraph"/>
              <w:spacing w:line="0" w:lineRule="atLeast"/>
              <w:ind w:leftChars="0" w:left="835"/>
              <w:jc w:val="both"/>
              <w:rPr>
                <w:rFonts w:eastAsia="DFKai-SB"/>
                <w:color w:val="000000" w:themeColor="text1"/>
              </w:rPr>
            </w:pPr>
          </w:p>
        </w:tc>
      </w:tr>
      <w:tr w:rsidR="00597836" w:rsidRPr="00F70DC1" w14:paraId="561D8CB6" w14:textId="77777777" w:rsidTr="005F12CE">
        <w:trPr>
          <w:trHeight w:val="965"/>
          <w:jc w:val="center"/>
        </w:trPr>
        <w:tc>
          <w:tcPr>
            <w:tcW w:w="2552" w:type="dxa"/>
            <w:tcBorders>
              <w:top w:val="single" w:sz="4" w:space="0" w:color="auto"/>
              <w:left w:val="single" w:sz="4" w:space="0" w:color="auto"/>
              <w:bottom w:val="single" w:sz="4" w:space="0" w:color="auto"/>
              <w:right w:val="single" w:sz="4" w:space="0" w:color="auto"/>
            </w:tcBorders>
          </w:tcPr>
          <w:p w14:paraId="07ABD38A"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t>授課方式</w:t>
            </w:r>
          </w:p>
          <w:p w14:paraId="65DF1964" w14:textId="77777777" w:rsidR="00597836" w:rsidRPr="00C964F5" w:rsidRDefault="00597836" w:rsidP="005F12CE">
            <w:pPr>
              <w:spacing w:line="0" w:lineRule="atLeast"/>
              <w:jc w:val="center"/>
              <w:rPr>
                <w:rFonts w:eastAsia="DFKai-SB"/>
                <w:b/>
                <w:bCs/>
              </w:rPr>
            </w:pPr>
            <w:r w:rsidRPr="00C964F5">
              <w:rPr>
                <w:rFonts w:eastAsia="DFKai-SB"/>
                <w:b/>
                <w:bCs/>
              </w:rPr>
              <w:t>Instructional Methods</w:t>
            </w:r>
          </w:p>
        </w:tc>
        <w:tc>
          <w:tcPr>
            <w:tcW w:w="7082" w:type="dxa"/>
            <w:tcBorders>
              <w:top w:val="single" w:sz="4" w:space="0" w:color="auto"/>
              <w:left w:val="single" w:sz="4" w:space="0" w:color="auto"/>
              <w:bottom w:val="single" w:sz="4" w:space="0" w:color="auto"/>
              <w:right w:val="single" w:sz="4" w:space="0" w:color="auto"/>
            </w:tcBorders>
          </w:tcPr>
          <w:p w14:paraId="3ADDFD60" w14:textId="77777777" w:rsidR="00597836" w:rsidRPr="00735F65" w:rsidRDefault="00597836" w:rsidP="005F12CE">
            <w:pPr>
              <w:spacing w:line="0" w:lineRule="atLeast"/>
              <w:ind w:left="115"/>
              <w:rPr>
                <w:rFonts w:eastAsia="DFKai-SB"/>
              </w:rPr>
            </w:pPr>
            <w:r w:rsidRPr="00735F65">
              <w:rPr>
                <w:rFonts w:eastAsia="DFKai-SB"/>
              </w:rPr>
              <w:t>Lectures</w:t>
            </w:r>
          </w:p>
          <w:p w14:paraId="714E22DD" w14:textId="77777777" w:rsidR="00597836" w:rsidRPr="00735F65" w:rsidRDefault="00597836" w:rsidP="005F12CE">
            <w:pPr>
              <w:spacing w:line="0" w:lineRule="atLeast"/>
              <w:ind w:left="115"/>
              <w:rPr>
                <w:rFonts w:eastAsia="DFKai-SB"/>
              </w:rPr>
            </w:pPr>
            <w:r w:rsidRPr="00735F65">
              <w:rPr>
                <w:rFonts w:eastAsia="DFKai-SB"/>
              </w:rPr>
              <w:t xml:space="preserve">Small group discussions/workshops </w:t>
            </w:r>
          </w:p>
          <w:p w14:paraId="5D9C7411" w14:textId="77777777" w:rsidR="00597836" w:rsidRPr="00735F65" w:rsidRDefault="00597836" w:rsidP="005F12CE">
            <w:pPr>
              <w:spacing w:line="0" w:lineRule="atLeast"/>
              <w:ind w:left="115"/>
              <w:rPr>
                <w:rFonts w:eastAsia="DFKai-SB"/>
              </w:rPr>
            </w:pPr>
            <w:r w:rsidRPr="00735F65">
              <w:rPr>
                <w:rFonts w:eastAsia="DFKai-SB"/>
              </w:rPr>
              <w:t xml:space="preserve">Reporting/presentations </w:t>
            </w:r>
          </w:p>
        </w:tc>
      </w:tr>
      <w:tr w:rsidR="00597836" w:rsidRPr="00F70DC1" w14:paraId="3DDFD92E" w14:textId="77777777" w:rsidTr="005F12CE">
        <w:trPr>
          <w:trHeight w:val="1262"/>
          <w:jc w:val="center"/>
        </w:trPr>
        <w:tc>
          <w:tcPr>
            <w:tcW w:w="2552" w:type="dxa"/>
            <w:tcBorders>
              <w:top w:val="single" w:sz="4" w:space="0" w:color="auto"/>
              <w:left w:val="single" w:sz="4" w:space="0" w:color="auto"/>
              <w:bottom w:val="single" w:sz="4" w:space="0" w:color="auto"/>
              <w:right w:val="single" w:sz="4" w:space="0" w:color="auto"/>
            </w:tcBorders>
          </w:tcPr>
          <w:p w14:paraId="46AC0878"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lastRenderedPageBreak/>
              <w:t>教科書及</w:t>
            </w:r>
            <w:r w:rsidRPr="009E7970">
              <w:rPr>
                <w:rFonts w:eastAsia="DFKai-SB"/>
                <w:sz w:val="22"/>
                <w:szCs w:val="22"/>
              </w:rPr>
              <w:br/>
            </w:r>
            <w:r w:rsidRPr="009E7970">
              <w:rPr>
                <w:rFonts w:eastAsia="DFKai-SB" w:hint="eastAsia"/>
                <w:sz w:val="22"/>
                <w:szCs w:val="22"/>
              </w:rPr>
              <w:t>延伸閱讀</w:t>
            </w:r>
          </w:p>
          <w:p w14:paraId="50CDC214"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ourse Materials and Additional Resources</w:t>
            </w:r>
          </w:p>
        </w:tc>
        <w:tc>
          <w:tcPr>
            <w:tcW w:w="7082" w:type="dxa"/>
            <w:tcBorders>
              <w:top w:val="single" w:sz="4" w:space="0" w:color="auto"/>
              <w:left w:val="single" w:sz="4" w:space="0" w:color="auto"/>
              <w:bottom w:val="single" w:sz="4" w:space="0" w:color="auto"/>
              <w:right w:val="single" w:sz="4" w:space="0" w:color="auto"/>
            </w:tcBorders>
          </w:tcPr>
          <w:p w14:paraId="3FF549B8" w14:textId="77777777" w:rsidR="00DD42D3" w:rsidRDefault="00DD42D3" w:rsidP="00DD42D3">
            <w:pPr>
              <w:spacing w:line="0" w:lineRule="atLeast"/>
              <w:ind w:left="115"/>
              <w:contextualSpacing/>
              <w:rPr>
                <w:i/>
                <w:color w:val="000000" w:themeColor="text1"/>
              </w:rPr>
            </w:pPr>
          </w:p>
          <w:p w14:paraId="1B8BFCA0" w14:textId="77777777" w:rsidR="00C74C89" w:rsidRDefault="00DD42D3" w:rsidP="00D67AC3">
            <w:pPr>
              <w:spacing w:line="0" w:lineRule="atLeast"/>
              <w:ind w:left="115"/>
              <w:contextualSpacing/>
              <w:rPr>
                <w:i/>
                <w:color w:val="000000" w:themeColor="text1"/>
              </w:rPr>
            </w:pPr>
            <w:r>
              <w:rPr>
                <w:i/>
                <w:color w:val="000000" w:themeColor="text1"/>
              </w:rPr>
              <w:t>(more detailed references are provided in the weekly session schedule)</w:t>
            </w:r>
          </w:p>
          <w:p w14:paraId="47D7D3A9" w14:textId="629D5591" w:rsidR="00D67AC3" w:rsidRPr="007F70CC" w:rsidRDefault="00D67AC3" w:rsidP="00D67AC3">
            <w:pPr>
              <w:spacing w:line="0" w:lineRule="atLeast"/>
              <w:ind w:left="115"/>
              <w:contextualSpacing/>
              <w:rPr>
                <w:i/>
                <w:color w:val="000000" w:themeColor="text1"/>
              </w:rPr>
            </w:pPr>
          </w:p>
        </w:tc>
      </w:tr>
      <w:tr w:rsidR="00597836" w:rsidRPr="00F70DC1" w14:paraId="02F64E81" w14:textId="77777777" w:rsidTr="00C74C89">
        <w:trPr>
          <w:trHeight w:val="1355"/>
          <w:jc w:val="center"/>
        </w:trPr>
        <w:tc>
          <w:tcPr>
            <w:tcW w:w="2552" w:type="dxa"/>
            <w:tcBorders>
              <w:top w:val="single" w:sz="4" w:space="0" w:color="auto"/>
              <w:left w:val="single" w:sz="4" w:space="0" w:color="auto"/>
              <w:bottom w:val="single" w:sz="4" w:space="0" w:color="auto"/>
              <w:right w:val="single" w:sz="4" w:space="0" w:color="auto"/>
            </w:tcBorders>
          </w:tcPr>
          <w:p w14:paraId="4F9B8AEF" w14:textId="77777777" w:rsidR="00597836" w:rsidRPr="00F70DC1" w:rsidRDefault="00597836" w:rsidP="005F12CE">
            <w:pPr>
              <w:spacing w:line="0" w:lineRule="atLeast"/>
              <w:jc w:val="center"/>
              <w:rPr>
                <w:rFonts w:eastAsia="DFKai-SB"/>
              </w:rPr>
            </w:pPr>
            <w:r w:rsidRPr="00F70DC1">
              <w:rPr>
                <w:rFonts w:eastAsia="DFKai-SB" w:hint="eastAsia"/>
              </w:rPr>
              <w:t>評量方式</w:t>
            </w:r>
          </w:p>
          <w:p w14:paraId="1D2DC8C5" w14:textId="77777777" w:rsidR="00597836" w:rsidRPr="00C964F5" w:rsidRDefault="00597836" w:rsidP="005F12CE">
            <w:pPr>
              <w:spacing w:line="0" w:lineRule="atLeast"/>
              <w:jc w:val="center"/>
              <w:rPr>
                <w:rFonts w:eastAsia="DFKai-SB"/>
                <w:b/>
                <w:bCs/>
              </w:rPr>
            </w:pPr>
            <w:r w:rsidRPr="00C964F5">
              <w:rPr>
                <w:rFonts w:eastAsia="DFKai-SB" w:hint="eastAsia"/>
                <w:b/>
                <w:bCs/>
              </w:rPr>
              <w:t>G</w:t>
            </w:r>
            <w:r w:rsidRPr="00C964F5">
              <w:rPr>
                <w:rFonts w:eastAsia="DFKai-SB"/>
                <w:b/>
                <w:bCs/>
              </w:rPr>
              <w:t>rading</w:t>
            </w:r>
          </w:p>
        </w:tc>
        <w:tc>
          <w:tcPr>
            <w:tcW w:w="7082" w:type="dxa"/>
            <w:tcBorders>
              <w:top w:val="single" w:sz="4" w:space="0" w:color="auto"/>
              <w:left w:val="single" w:sz="4" w:space="0" w:color="auto"/>
              <w:bottom w:val="single" w:sz="4" w:space="0" w:color="auto"/>
              <w:right w:val="single" w:sz="4" w:space="0" w:color="auto"/>
            </w:tcBorders>
          </w:tcPr>
          <w:p w14:paraId="60EF3431" w14:textId="77777777" w:rsidR="00813B2B" w:rsidRDefault="00813B2B" w:rsidP="006E445A">
            <w:pPr>
              <w:spacing w:line="0" w:lineRule="atLeast"/>
              <w:rPr>
                <w:rFonts w:eastAsia="DFKai-SB"/>
                <w:b/>
                <w:bCs/>
              </w:rPr>
            </w:pPr>
          </w:p>
          <w:p w14:paraId="41EFF628" w14:textId="2D9A14EB" w:rsidR="00C74C89" w:rsidRPr="00C74C89" w:rsidRDefault="00C74C89" w:rsidP="00C74C89">
            <w:pPr>
              <w:spacing w:line="0" w:lineRule="atLeast"/>
              <w:ind w:left="115"/>
              <w:rPr>
                <w:rFonts w:eastAsia="DFKai-SB"/>
              </w:rPr>
            </w:pPr>
            <w:r w:rsidRPr="00C74C89">
              <w:rPr>
                <w:rFonts w:eastAsia="DFKai-SB"/>
              </w:rPr>
              <w:t>Class Participation – 2</w:t>
            </w:r>
            <w:r w:rsidR="00BD738F">
              <w:rPr>
                <w:rFonts w:eastAsia="DFKai-SB"/>
              </w:rPr>
              <w:t>0</w:t>
            </w:r>
            <w:r w:rsidRPr="00C74C89">
              <w:rPr>
                <w:rFonts w:eastAsia="DFKai-SB"/>
              </w:rPr>
              <w:t xml:space="preserve">% </w:t>
            </w:r>
          </w:p>
          <w:p w14:paraId="7ACE68A2" w14:textId="169B63A4" w:rsidR="00C74C89" w:rsidRDefault="00C74C89" w:rsidP="00C74C89">
            <w:pPr>
              <w:spacing w:line="0" w:lineRule="atLeast"/>
              <w:ind w:left="115"/>
              <w:rPr>
                <w:rFonts w:eastAsia="DFKai-SB"/>
              </w:rPr>
            </w:pPr>
            <w:r w:rsidRPr="00C74C89">
              <w:rPr>
                <w:rFonts w:eastAsia="DFKai-SB"/>
              </w:rPr>
              <w:t>Reading presentation/reporting – 2</w:t>
            </w:r>
            <w:r w:rsidR="00BD738F">
              <w:rPr>
                <w:rFonts w:eastAsia="DFKai-SB"/>
              </w:rPr>
              <w:t>0</w:t>
            </w:r>
            <w:r w:rsidRPr="00C74C89">
              <w:rPr>
                <w:rFonts w:eastAsia="DFKai-SB"/>
              </w:rPr>
              <w:t xml:space="preserve">% </w:t>
            </w:r>
          </w:p>
          <w:p w14:paraId="72A942C8" w14:textId="77777777" w:rsidR="00597836" w:rsidRDefault="00C74C89" w:rsidP="00C74C89">
            <w:pPr>
              <w:spacing w:line="0" w:lineRule="atLeast"/>
              <w:ind w:left="115"/>
              <w:rPr>
                <w:rFonts w:eastAsia="DFKai-SB"/>
              </w:rPr>
            </w:pPr>
            <w:r>
              <w:rPr>
                <w:rFonts w:eastAsia="DFKai-SB"/>
              </w:rPr>
              <w:t xml:space="preserve">Final Paper – </w:t>
            </w:r>
            <w:r w:rsidR="00BD738F">
              <w:rPr>
                <w:rFonts w:eastAsia="DFKai-SB"/>
              </w:rPr>
              <w:t>6</w:t>
            </w:r>
            <w:r>
              <w:rPr>
                <w:rFonts w:eastAsia="DFKai-SB"/>
              </w:rPr>
              <w:t>0% (</w:t>
            </w:r>
            <w:r w:rsidR="00556AB0" w:rsidRPr="00A713AF">
              <w:rPr>
                <w:rFonts w:eastAsia="DFKai-SB"/>
                <w:i/>
                <w:iCs/>
              </w:rPr>
              <w:t>Sub-components of this final assessment that make up the grade percentage will be discussed in more detail)</w:t>
            </w:r>
            <w:r w:rsidR="00556AB0">
              <w:rPr>
                <w:rFonts w:eastAsia="DFKai-SB"/>
              </w:rPr>
              <w:t xml:space="preserve"> </w:t>
            </w:r>
          </w:p>
          <w:p w14:paraId="2F203DF9" w14:textId="513BFC87" w:rsidR="00556AB0" w:rsidRPr="00C74C89" w:rsidRDefault="00556AB0" w:rsidP="00C74C89">
            <w:pPr>
              <w:spacing w:line="0" w:lineRule="atLeast"/>
              <w:ind w:left="115"/>
              <w:rPr>
                <w:rFonts w:eastAsia="DFKai-SB"/>
              </w:rPr>
            </w:pPr>
          </w:p>
        </w:tc>
      </w:tr>
    </w:tbl>
    <w:p w14:paraId="46FB1A64" w14:textId="77777777" w:rsidR="00D269A4" w:rsidRDefault="00D269A4" w:rsidP="00813B2B"/>
    <w:p w14:paraId="73A173E3" w14:textId="77777777" w:rsidR="00813B2B" w:rsidRPr="009E7970" w:rsidRDefault="00813B2B" w:rsidP="00813B2B">
      <w:pPr>
        <w:spacing w:line="0" w:lineRule="atLeast"/>
        <w:rPr>
          <w:rFonts w:eastAsia="DFKai-SB"/>
          <w:sz w:val="22"/>
          <w:szCs w:val="22"/>
        </w:rPr>
      </w:pPr>
      <w:r w:rsidRPr="009E7970">
        <w:rPr>
          <w:rFonts w:eastAsia="DFKai-SB" w:hint="eastAsia"/>
          <w:sz w:val="22"/>
          <w:szCs w:val="22"/>
        </w:rPr>
        <w:t>授課大綱</w:t>
      </w:r>
      <w:r>
        <w:rPr>
          <w:rFonts w:eastAsia="DFKai-SB"/>
          <w:sz w:val="22"/>
          <w:szCs w:val="22"/>
        </w:rPr>
        <w:t xml:space="preserve"> </w:t>
      </w:r>
      <w:r w:rsidRPr="009E7970">
        <w:rPr>
          <w:rFonts w:eastAsia="DFKai-SB" w:hint="eastAsia"/>
          <w:sz w:val="22"/>
          <w:szCs w:val="22"/>
        </w:rPr>
        <w:t>(</w:t>
      </w:r>
      <w:r w:rsidRPr="009E7970">
        <w:rPr>
          <w:rFonts w:eastAsia="DFKai-SB" w:hint="eastAsia"/>
          <w:sz w:val="22"/>
          <w:szCs w:val="22"/>
        </w:rPr>
        <w:t>週次表及每週課程詳細內容說明</w:t>
      </w:r>
      <w:r w:rsidRPr="009E7970">
        <w:rPr>
          <w:rFonts w:eastAsia="DFKai-SB" w:hint="eastAsia"/>
          <w:sz w:val="22"/>
          <w:szCs w:val="22"/>
        </w:rPr>
        <w:t>)</w:t>
      </w:r>
    </w:p>
    <w:p w14:paraId="13E7BBDC" w14:textId="77777777" w:rsidR="00813B2B" w:rsidRPr="00565569" w:rsidRDefault="00813B2B" w:rsidP="00813B2B">
      <w:pPr>
        <w:rPr>
          <w:rFonts w:eastAsia="DFKai-SB"/>
          <w:b/>
          <w:bCs/>
        </w:rPr>
      </w:pPr>
      <w:r w:rsidRPr="00C964F5">
        <w:rPr>
          <w:rFonts w:eastAsia="DFKai-SB" w:hint="eastAsia"/>
          <w:b/>
          <w:bCs/>
        </w:rPr>
        <w:t>S</w:t>
      </w:r>
      <w:r w:rsidRPr="00C964F5">
        <w:rPr>
          <w:rFonts w:eastAsia="DFKai-SB"/>
          <w:b/>
          <w:bCs/>
        </w:rPr>
        <w:t>chedule</w:t>
      </w:r>
    </w:p>
    <w:tbl>
      <w:tblPr>
        <w:tblStyle w:val="TableGrid"/>
        <w:tblW w:w="9640" w:type="dxa"/>
        <w:tblInd w:w="-289" w:type="dxa"/>
        <w:tblLook w:val="04A0" w:firstRow="1" w:lastRow="0" w:firstColumn="1" w:lastColumn="0" w:noHBand="0" w:noVBand="1"/>
      </w:tblPr>
      <w:tblGrid>
        <w:gridCol w:w="1563"/>
        <w:gridCol w:w="8077"/>
      </w:tblGrid>
      <w:tr w:rsidR="00813B2B" w:rsidRPr="00262E15" w14:paraId="7ADCB327" w14:textId="77777777" w:rsidTr="00653093">
        <w:tc>
          <w:tcPr>
            <w:tcW w:w="1563" w:type="dxa"/>
            <w:shd w:val="clear" w:color="auto" w:fill="BFBFBF" w:themeFill="background1" w:themeFillShade="BF"/>
          </w:tcPr>
          <w:p w14:paraId="3C1EAC15" w14:textId="77777777" w:rsidR="00813B2B" w:rsidRPr="00262E15" w:rsidRDefault="00813B2B" w:rsidP="005F12CE">
            <w:pPr>
              <w:spacing w:line="0" w:lineRule="atLeast"/>
              <w:contextualSpacing/>
              <w:rPr>
                <w:b/>
                <w:bCs/>
                <w:lang w:val="en-GB"/>
              </w:rPr>
            </w:pPr>
            <w:r w:rsidRPr="00262E15">
              <w:rPr>
                <w:b/>
                <w:bCs/>
                <w:lang w:val="en-GB"/>
              </w:rPr>
              <w:t>Session</w:t>
            </w:r>
          </w:p>
        </w:tc>
        <w:tc>
          <w:tcPr>
            <w:tcW w:w="8077" w:type="dxa"/>
            <w:shd w:val="clear" w:color="auto" w:fill="BFBFBF" w:themeFill="background1" w:themeFillShade="BF"/>
          </w:tcPr>
          <w:p w14:paraId="7FBC6E34" w14:textId="77777777" w:rsidR="00813B2B" w:rsidRPr="00262E15" w:rsidRDefault="00813B2B" w:rsidP="005F12CE">
            <w:pPr>
              <w:spacing w:line="0" w:lineRule="atLeast"/>
              <w:contextualSpacing/>
              <w:rPr>
                <w:b/>
                <w:bCs/>
                <w:lang w:val="en-GB"/>
              </w:rPr>
            </w:pPr>
            <w:r w:rsidRPr="00262E15">
              <w:rPr>
                <w:b/>
                <w:bCs/>
                <w:lang w:val="en-GB"/>
              </w:rPr>
              <w:t>Topic</w:t>
            </w:r>
          </w:p>
        </w:tc>
      </w:tr>
      <w:tr w:rsidR="0090192B" w:rsidRPr="00262E15" w14:paraId="4EA97D04" w14:textId="77777777" w:rsidTr="0090192B">
        <w:tc>
          <w:tcPr>
            <w:tcW w:w="9640" w:type="dxa"/>
            <w:gridSpan w:val="2"/>
            <w:shd w:val="clear" w:color="auto" w:fill="FFF2CC" w:themeFill="accent4" w:themeFillTint="33"/>
          </w:tcPr>
          <w:p w14:paraId="18AD6286" w14:textId="4E8995C0" w:rsidR="0090192B" w:rsidRDefault="0090192B" w:rsidP="0090192B">
            <w:pPr>
              <w:spacing w:line="0" w:lineRule="atLeast"/>
              <w:contextualSpacing/>
              <w:jc w:val="center"/>
              <w:rPr>
                <w:b/>
                <w:bCs/>
              </w:rPr>
            </w:pPr>
            <w:r>
              <w:rPr>
                <w:b/>
                <w:bCs/>
              </w:rPr>
              <w:t>Foundational</w:t>
            </w:r>
          </w:p>
        </w:tc>
      </w:tr>
      <w:tr w:rsidR="00813B2B" w:rsidRPr="00262E15" w14:paraId="4464D960" w14:textId="77777777" w:rsidTr="00653093">
        <w:tc>
          <w:tcPr>
            <w:tcW w:w="1563" w:type="dxa"/>
          </w:tcPr>
          <w:p w14:paraId="452A9979" w14:textId="77777777" w:rsidR="00813B2B" w:rsidRDefault="00813B2B" w:rsidP="006F049A">
            <w:pPr>
              <w:spacing w:line="0" w:lineRule="atLeast"/>
              <w:contextualSpacing/>
              <w:rPr>
                <w:b/>
                <w:bCs/>
                <w:lang w:val="en-GB"/>
              </w:rPr>
            </w:pPr>
            <w:r w:rsidRPr="00262E15">
              <w:rPr>
                <w:b/>
                <w:bCs/>
                <w:lang w:val="en-GB"/>
              </w:rPr>
              <w:t>Session 1</w:t>
            </w:r>
          </w:p>
          <w:p w14:paraId="02F6C532" w14:textId="63CDEB3E" w:rsidR="003B5F20" w:rsidRPr="00E9158C" w:rsidRDefault="00E77E6C" w:rsidP="006F049A">
            <w:pPr>
              <w:spacing w:line="0" w:lineRule="atLeast"/>
              <w:contextualSpacing/>
              <w:rPr>
                <w:b/>
                <w:bCs/>
                <w:lang w:val="en-GB"/>
              </w:rPr>
            </w:pPr>
            <w:r>
              <w:rPr>
                <w:b/>
                <w:bCs/>
                <w:lang w:val="en-GB"/>
              </w:rPr>
              <w:t>07-11 Sept</w:t>
            </w:r>
          </w:p>
        </w:tc>
        <w:tc>
          <w:tcPr>
            <w:tcW w:w="8077" w:type="dxa"/>
          </w:tcPr>
          <w:p w14:paraId="0CD701E8" w14:textId="5B0F3AAD" w:rsidR="00EE5AB2" w:rsidRDefault="00813B2B" w:rsidP="005F12CE">
            <w:pPr>
              <w:spacing w:line="0" w:lineRule="atLeast"/>
              <w:contextualSpacing/>
              <w:rPr>
                <w:b/>
                <w:bCs/>
                <w:lang w:val="en-GB"/>
              </w:rPr>
            </w:pPr>
            <w:r>
              <w:rPr>
                <w:b/>
                <w:bCs/>
                <w:lang w:val="en-GB"/>
              </w:rPr>
              <w:t>Introduction to the Course</w:t>
            </w:r>
          </w:p>
          <w:p w14:paraId="5EFD4857" w14:textId="19B1668C" w:rsidR="00813B2B" w:rsidRDefault="006E445A" w:rsidP="005F12CE">
            <w:pPr>
              <w:spacing w:line="0" w:lineRule="atLeast"/>
              <w:contextualSpacing/>
              <w:rPr>
                <w:b/>
                <w:bCs/>
                <w:lang w:val="en-GB"/>
              </w:rPr>
            </w:pPr>
            <w:r>
              <w:rPr>
                <w:b/>
                <w:bCs/>
                <w:lang w:val="en-GB"/>
              </w:rPr>
              <w:t xml:space="preserve">The nexus between education and social development </w:t>
            </w:r>
          </w:p>
          <w:p w14:paraId="6102DCC5" w14:textId="77777777" w:rsidR="006E445A" w:rsidRDefault="006E445A" w:rsidP="005F12CE">
            <w:pPr>
              <w:spacing w:line="0" w:lineRule="atLeast"/>
              <w:contextualSpacing/>
              <w:rPr>
                <w:b/>
                <w:bCs/>
                <w:lang w:val="en-GB"/>
              </w:rPr>
            </w:pPr>
          </w:p>
          <w:p w14:paraId="18A40A6A" w14:textId="564EC8F3" w:rsidR="00813B2B" w:rsidRDefault="00774372" w:rsidP="00242552">
            <w:pPr>
              <w:spacing w:line="0" w:lineRule="atLeast"/>
              <w:ind w:right="40"/>
              <w:contextualSpacing/>
              <w:jc w:val="both"/>
              <w:rPr>
                <w:lang w:val="en-GB"/>
              </w:rPr>
            </w:pPr>
            <w:r>
              <w:rPr>
                <w:lang w:val="en-GB"/>
              </w:rPr>
              <w:t xml:space="preserve">In this introductory session, we take a broad look at the nexus of education and development frameworks and </w:t>
            </w:r>
            <w:r w:rsidR="00242552">
              <w:rPr>
                <w:lang w:val="en-GB"/>
              </w:rPr>
              <w:t>foundations</w:t>
            </w:r>
            <w:r>
              <w:rPr>
                <w:lang w:val="en-GB"/>
              </w:rPr>
              <w:t>.</w:t>
            </w:r>
            <w:r w:rsidR="00E23BBD">
              <w:rPr>
                <w:lang w:val="en-GB"/>
              </w:rPr>
              <w:t xml:space="preserve"> We establish the conceptual landscape for understanding the relationship between these two concepts</w:t>
            </w:r>
            <w:r w:rsidR="00E77E6C">
              <w:rPr>
                <w:lang w:val="en-GB"/>
              </w:rPr>
              <w:t xml:space="preserve"> </w:t>
            </w:r>
            <w:r w:rsidR="00E23BBD">
              <w:rPr>
                <w:lang w:val="en-GB"/>
              </w:rPr>
              <w:t xml:space="preserve">and will explore how the framing of this nexus has evolved and other fundamental questions about education’s role in social transformation, touching on both progressive and conservative functions. </w:t>
            </w:r>
          </w:p>
          <w:p w14:paraId="479EE7C1" w14:textId="77777777" w:rsidR="00E77E6C" w:rsidRDefault="00E77E6C" w:rsidP="005F12CE">
            <w:pPr>
              <w:spacing w:line="0" w:lineRule="atLeast"/>
              <w:contextualSpacing/>
              <w:rPr>
                <w:lang w:val="en-GB"/>
              </w:rPr>
            </w:pPr>
          </w:p>
          <w:p w14:paraId="11C7D3DE" w14:textId="192084B4" w:rsidR="00E77E6C" w:rsidRPr="00AE5B2C" w:rsidRDefault="002F6B93" w:rsidP="005F12CE">
            <w:pPr>
              <w:spacing w:line="0" w:lineRule="atLeast"/>
              <w:contextualSpacing/>
              <w:rPr>
                <w:i/>
                <w:iCs/>
                <w:u w:val="single"/>
                <w:lang w:val="en-GB"/>
              </w:rPr>
            </w:pPr>
            <w:r>
              <w:rPr>
                <w:i/>
                <w:iCs/>
                <w:u w:val="single"/>
                <w:lang w:val="en-GB"/>
              </w:rPr>
              <w:t xml:space="preserve">Key Readings: </w:t>
            </w:r>
            <w:r w:rsidR="00E77E6C" w:rsidRPr="00AE5B2C">
              <w:rPr>
                <w:i/>
                <w:iCs/>
                <w:u w:val="single"/>
                <w:lang w:val="en-GB"/>
              </w:rPr>
              <w:t xml:space="preserve"> </w:t>
            </w:r>
          </w:p>
          <w:p w14:paraId="150B14BE" w14:textId="4CE34BD1" w:rsidR="007F21AF" w:rsidRPr="00AE5B2C" w:rsidRDefault="007F21AF" w:rsidP="00E77E6C">
            <w:pPr>
              <w:pStyle w:val="ListParagraph"/>
              <w:numPr>
                <w:ilvl w:val="0"/>
                <w:numId w:val="15"/>
              </w:numPr>
              <w:spacing w:line="0" w:lineRule="atLeast"/>
              <w:ind w:leftChars="0"/>
              <w:contextualSpacing/>
              <w:rPr>
                <w:b/>
                <w:bCs/>
              </w:rPr>
            </w:pPr>
            <w:r w:rsidRPr="00AE5B2C">
              <w:rPr>
                <w:b/>
                <w:bCs/>
              </w:rPr>
              <w:t xml:space="preserve">Conceptual Paper: </w:t>
            </w:r>
            <w:r w:rsidRPr="00AE5B2C">
              <w:rPr>
                <w:lang w:val="en-GB"/>
              </w:rPr>
              <w:t>Parpart, J. L., &amp; Veltmeyer, H. (2004). The Development Project in Theory and Practice: A Review of its Shifting Dynamics. </w:t>
            </w:r>
            <w:r w:rsidRPr="00AE5B2C">
              <w:rPr>
                <w:i/>
                <w:iCs/>
                <w:lang w:val="en-GB"/>
              </w:rPr>
              <w:t>Canadian Journal of Development Studies / Revue Canadienne d’études Du Développement</w:t>
            </w:r>
            <w:r w:rsidRPr="00AE5B2C">
              <w:rPr>
                <w:lang w:val="en-GB"/>
              </w:rPr>
              <w:t>, </w:t>
            </w:r>
            <w:r w:rsidRPr="00AE5B2C">
              <w:rPr>
                <w:i/>
                <w:iCs/>
                <w:lang w:val="en-GB"/>
              </w:rPr>
              <w:t>25</w:t>
            </w:r>
            <w:r w:rsidRPr="00AE5B2C">
              <w:rPr>
                <w:lang w:val="en-GB"/>
              </w:rPr>
              <w:t>(1), 39–59. https://doi.org/10.1080/02255189.2004.9668959</w:t>
            </w:r>
          </w:p>
          <w:p w14:paraId="7E725428" w14:textId="6D37E9A3" w:rsidR="00E77E6C" w:rsidRPr="00E77E6C" w:rsidRDefault="00E77E6C" w:rsidP="00E77E6C">
            <w:pPr>
              <w:pStyle w:val="ListParagraph"/>
              <w:numPr>
                <w:ilvl w:val="0"/>
                <w:numId w:val="15"/>
              </w:numPr>
              <w:spacing w:line="0" w:lineRule="atLeast"/>
              <w:ind w:leftChars="0"/>
              <w:contextualSpacing/>
            </w:pPr>
            <w:r w:rsidRPr="00E77E6C">
              <w:rPr>
                <w:b/>
                <w:bCs/>
              </w:rPr>
              <w:t xml:space="preserve">Conceptual Paper: </w:t>
            </w:r>
            <w:r w:rsidRPr="00E77E6C">
              <w:t xml:space="preserve">Bock, J. (1982). Education and Development: A Conflict of Meaning in P. Altbach et al. (eds). </w:t>
            </w:r>
            <w:r w:rsidRPr="00E77E6C">
              <w:rPr>
                <w:i/>
                <w:iCs/>
              </w:rPr>
              <w:t>Comparative Education.</w:t>
            </w:r>
            <w:r w:rsidRPr="00E77E6C">
              <w:t> New York: Macmillan, 78-101. </w:t>
            </w:r>
          </w:p>
          <w:p w14:paraId="65F3F99F" w14:textId="77777777" w:rsidR="00DB198D" w:rsidRPr="00E77E6C" w:rsidRDefault="00E77E6C" w:rsidP="005916AD">
            <w:pPr>
              <w:pStyle w:val="ListParagraph"/>
              <w:numPr>
                <w:ilvl w:val="0"/>
                <w:numId w:val="14"/>
              </w:numPr>
              <w:spacing w:line="0" w:lineRule="atLeast"/>
              <w:ind w:leftChars="0"/>
              <w:contextualSpacing/>
              <w:rPr>
                <w:b/>
                <w:bCs/>
              </w:rPr>
            </w:pPr>
            <w:r w:rsidRPr="00E77E6C">
              <w:rPr>
                <w:b/>
                <w:bCs/>
              </w:rPr>
              <w:t xml:space="preserve">Conceptual Paper: </w:t>
            </w:r>
            <w:r>
              <w:t>Sage, N. (2022). The Short Guide to International Development. Policy Press. (Chapter 2 – The Challenge of Development)</w:t>
            </w:r>
          </w:p>
          <w:p w14:paraId="33B8676F" w14:textId="62024EB5" w:rsidR="00E77E6C" w:rsidRPr="00E77E6C" w:rsidRDefault="00E77E6C" w:rsidP="00E77E6C">
            <w:pPr>
              <w:pStyle w:val="ListParagraph"/>
              <w:spacing w:line="0" w:lineRule="atLeast"/>
              <w:ind w:leftChars="0" w:left="720"/>
              <w:contextualSpacing/>
              <w:rPr>
                <w:b/>
                <w:bCs/>
              </w:rPr>
            </w:pPr>
          </w:p>
        </w:tc>
      </w:tr>
      <w:tr w:rsidR="00653093" w:rsidRPr="00262E15" w14:paraId="008373C4" w14:textId="77777777" w:rsidTr="00653093">
        <w:tc>
          <w:tcPr>
            <w:tcW w:w="9640" w:type="dxa"/>
            <w:gridSpan w:val="2"/>
            <w:shd w:val="clear" w:color="auto" w:fill="FFF2CC" w:themeFill="accent4" w:themeFillTint="33"/>
          </w:tcPr>
          <w:p w14:paraId="29717432" w14:textId="0B0B449C" w:rsidR="00653093" w:rsidRDefault="00653093" w:rsidP="00653093">
            <w:pPr>
              <w:spacing w:line="0" w:lineRule="atLeast"/>
              <w:contextualSpacing/>
              <w:jc w:val="center"/>
              <w:rPr>
                <w:b/>
                <w:bCs/>
              </w:rPr>
            </w:pPr>
            <w:r>
              <w:rPr>
                <w:b/>
                <w:bCs/>
              </w:rPr>
              <w:t>Macro Development Paradigms</w:t>
            </w:r>
          </w:p>
        </w:tc>
      </w:tr>
      <w:tr w:rsidR="00813B2B" w:rsidRPr="00262E15" w14:paraId="1F41F725" w14:textId="77777777" w:rsidTr="00653093">
        <w:tc>
          <w:tcPr>
            <w:tcW w:w="1563" w:type="dxa"/>
          </w:tcPr>
          <w:p w14:paraId="6BF41FB9" w14:textId="3EA26A46" w:rsidR="00813B2B" w:rsidRPr="00262E15" w:rsidRDefault="00813B2B" w:rsidP="005F12CE">
            <w:pPr>
              <w:spacing w:line="0" w:lineRule="atLeast"/>
              <w:contextualSpacing/>
              <w:rPr>
                <w:b/>
                <w:bCs/>
                <w:lang w:val="en-GB"/>
              </w:rPr>
            </w:pPr>
            <w:r w:rsidRPr="00262E15">
              <w:rPr>
                <w:b/>
                <w:bCs/>
                <w:lang w:val="en-GB"/>
              </w:rPr>
              <w:t>Session 2</w:t>
            </w:r>
          </w:p>
          <w:p w14:paraId="0F71F2F9" w14:textId="622A8CD0" w:rsidR="00813B2B" w:rsidRPr="00262E15" w:rsidRDefault="00E77E6C" w:rsidP="005F12CE">
            <w:pPr>
              <w:spacing w:line="0" w:lineRule="atLeast"/>
              <w:contextualSpacing/>
              <w:rPr>
                <w:b/>
                <w:bCs/>
                <w:lang w:val="en-GB"/>
              </w:rPr>
            </w:pPr>
            <w:r>
              <w:rPr>
                <w:b/>
                <w:bCs/>
                <w:lang w:val="en-GB"/>
              </w:rPr>
              <w:t xml:space="preserve">14-18 Sept </w:t>
            </w:r>
          </w:p>
        </w:tc>
        <w:tc>
          <w:tcPr>
            <w:tcW w:w="8077" w:type="dxa"/>
          </w:tcPr>
          <w:p w14:paraId="365F01F7" w14:textId="37A696CC" w:rsidR="00813B2B" w:rsidRDefault="006E445A" w:rsidP="005F12CE">
            <w:pPr>
              <w:spacing w:line="0" w:lineRule="atLeast"/>
              <w:contextualSpacing/>
              <w:rPr>
                <w:b/>
                <w:bCs/>
                <w:lang w:val="en-GB"/>
              </w:rPr>
            </w:pPr>
            <w:r>
              <w:rPr>
                <w:b/>
                <w:bCs/>
                <w:lang w:val="en-GB"/>
              </w:rPr>
              <w:t xml:space="preserve">Classical Development Theories and their Educational Implications </w:t>
            </w:r>
          </w:p>
          <w:p w14:paraId="2E7AFF77" w14:textId="77777777" w:rsidR="005916AD" w:rsidRPr="00262E15" w:rsidRDefault="005916AD" w:rsidP="005F12CE">
            <w:pPr>
              <w:spacing w:line="0" w:lineRule="atLeast"/>
              <w:contextualSpacing/>
              <w:rPr>
                <w:b/>
                <w:bCs/>
                <w:lang w:val="en-GB"/>
              </w:rPr>
            </w:pPr>
          </w:p>
          <w:p w14:paraId="75DB21FD" w14:textId="4D1A490A" w:rsidR="00813B2B" w:rsidRDefault="0090192B" w:rsidP="002F6B93">
            <w:pPr>
              <w:spacing w:line="0" w:lineRule="atLeast"/>
              <w:ind w:right="40"/>
              <w:contextualSpacing/>
              <w:jc w:val="both"/>
              <w:rPr>
                <w:lang w:val="en-GB"/>
              </w:rPr>
            </w:pPr>
            <w:r>
              <w:rPr>
                <w:lang w:val="en-GB"/>
              </w:rPr>
              <w:t xml:space="preserve">In this session, we begin the foundational discussion of development theories, tracing the </w:t>
            </w:r>
            <w:r w:rsidR="002F6B93">
              <w:rPr>
                <w:lang w:val="en-GB"/>
              </w:rPr>
              <w:t xml:space="preserve">fist </w:t>
            </w:r>
            <w:r>
              <w:rPr>
                <w:lang w:val="en-GB"/>
              </w:rPr>
              <w:t>two waves of development thinking and their educational implications. We begin with the first wave, which emphasises modernisation theory, and then turn to the second wave, focusing on dependency theory and world-systems analysis. Through this “wave” framing, we are able to see the formation of the construct of development as linear</w:t>
            </w:r>
            <w:r w:rsidR="002F6B93">
              <w:rPr>
                <w:lang w:val="en-GB"/>
              </w:rPr>
              <w:t xml:space="preserve">, </w:t>
            </w:r>
            <w:r>
              <w:rPr>
                <w:lang w:val="en-GB"/>
              </w:rPr>
              <w:t>with education serving as a vehicle for transforming individuals and societies from traditional to modern</w:t>
            </w:r>
            <w:r w:rsidR="002F6B93">
              <w:rPr>
                <w:lang w:val="en-GB"/>
              </w:rPr>
              <w:t xml:space="preserve">; </w:t>
            </w:r>
            <w:r>
              <w:rPr>
                <w:lang w:val="en-GB"/>
              </w:rPr>
              <w:t xml:space="preserve">and then eventually highlighting how structural inequalities in education are linked to </w:t>
            </w:r>
            <w:r>
              <w:rPr>
                <w:lang w:val="en-GB"/>
              </w:rPr>
              <w:lastRenderedPageBreak/>
              <w:t xml:space="preserve">wider global economic systems. This session explores how these paradigms construct different understandings of the role of education in social change and their continued influence in contemporary development conversations. It provides important conceptual scaffolding on the more specific development-education theories in our subsequent sessions. </w:t>
            </w:r>
          </w:p>
          <w:p w14:paraId="448CB531" w14:textId="77777777" w:rsidR="00031EF6" w:rsidRDefault="00031EF6" w:rsidP="005F12CE">
            <w:pPr>
              <w:spacing w:line="0" w:lineRule="atLeast"/>
              <w:contextualSpacing/>
              <w:rPr>
                <w:lang w:val="en-GB"/>
              </w:rPr>
            </w:pPr>
          </w:p>
          <w:p w14:paraId="328E3037" w14:textId="76C461A0" w:rsidR="00031EF6" w:rsidRPr="00031EF6" w:rsidRDefault="00031EF6" w:rsidP="005F12CE">
            <w:pPr>
              <w:spacing w:line="0" w:lineRule="atLeast"/>
              <w:contextualSpacing/>
              <w:rPr>
                <w:i/>
                <w:iCs/>
                <w:u w:val="single"/>
                <w:lang w:val="en-GB"/>
              </w:rPr>
            </w:pPr>
            <w:r w:rsidRPr="00031EF6">
              <w:rPr>
                <w:i/>
                <w:iCs/>
                <w:u w:val="single"/>
                <w:lang w:val="en-GB"/>
              </w:rPr>
              <w:t xml:space="preserve">Key Readings: </w:t>
            </w:r>
          </w:p>
          <w:p w14:paraId="1694733D" w14:textId="60A32F7A" w:rsidR="00E76BC4" w:rsidRPr="00E76BC4" w:rsidRDefault="00E76BC4" w:rsidP="00031EF6">
            <w:pPr>
              <w:pStyle w:val="ListParagraph"/>
              <w:numPr>
                <w:ilvl w:val="0"/>
                <w:numId w:val="14"/>
              </w:numPr>
              <w:spacing w:line="0" w:lineRule="atLeast"/>
              <w:ind w:left="840"/>
              <w:contextualSpacing/>
              <w:rPr>
                <w:lang w:val="en-GB"/>
              </w:rPr>
            </w:pPr>
            <w:r w:rsidRPr="00E76BC4">
              <w:rPr>
                <w:b/>
                <w:bCs/>
                <w:lang w:val="en-GB"/>
              </w:rPr>
              <w:t>Conceptual Paper:</w:t>
            </w:r>
            <w:r>
              <w:rPr>
                <w:lang w:val="en-GB"/>
              </w:rPr>
              <w:t xml:space="preserve"> </w:t>
            </w:r>
            <w:r w:rsidRPr="00327A23">
              <w:rPr>
                <w:lang w:val="en-GB"/>
              </w:rPr>
              <w:t>Inkeles, A., &amp; Smith, D. H. (1974). </w:t>
            </w:r>
            <w:r w:rsidRPr="00327A23">
              <w:rPr>
                <w:i/>
                <w:iCs/>
                <w:lang w:val="en-GB"/>
              </w:rPr>
              <w:t xml:space="preserve">Becoming Modern: Individual Change in Six Developing Countries. </w:t>
            </w:r>
            <w:r w:rsidRPr="00327A23">
              <w:rPr>
                <w:lang w:val="en-GB"/>
              </w:rPr>
              <w:t>Harvard University Press. (Chapters 1-2)</w:t>
            </w:r>
            <w:r>
              <w:rPr>
                <w:lang w:val="en-GB"/>
              </w:rPr>
              <w:t xml:space="preserve"> </w:t>
            </w:r>
          </w:p>
          <w:p w14:paraId="3266F56B" w14:textId="12A31CCC" w:rsidR="0089752C" w:rsidRPr="00031EF6" w:rsidRDefault="00031EF6" w:rsidP="00031EF6">
            <w:pPr>
              <w:pStyle w:val="ListParagraph"/>
              <w:numPr>
                <w:ilvl w:val="0"/>
                <w:numId w:val="14"/>
              </w:numPr>
              <w:spacing w:line="0" w:lineRule="atLeast"/>
              <w:ind w:left="840"/>
              <w:contextualSpacing/>
              <w:rPr>
                <w:lang w:val="en-GB"/>
              </w:rPr>
            </w:pPr>
            <w:r w:rsidRPr="002873A7">
              <w:rPr>
                <w:b/>
                <w:bCs/>
              </w:rPr>
              <w:t>Conceptual Paper:</w:t>
            </w:r>
            <w:r>
              <w:t xml:space="preserve"> </w:t>
            </w:r>
            <w:r w:rsidRPr="00031EF6">
              <w:rPr>
                <w:lang w:val="en-GB"/>
              </w:rPr>
              <w:t xml:space="preserve">Griffiths, T. G. </w:t>
            </w:r>
            <w:r>
              <w:rPr>
                <w:lang w:val="en-GB"/>
              </w:rPr>
              <w:t>(2021</w:t>
            </w:r>
            <w:r w:rsidRPr="00031EF6">
              <w:rPr>
                <w:lang w:val="en-GB"/>
              </w:rPr>
              <w:t xml:space="preserve">). Dependency theory and world-systems analysis in comparative and international education. In </w:t>
            </w:r>
            <w:r>
              <w:rPr>
                <w:lang w:val="en-GB"/>
              </w:rPr>
              <w:t xml:space="preserve">T.D. Jules, R. Shields, and M.A.M. Thomas (eds), </w:t>
            </w:r>
            <w:r w:rsidRPr="00031EF6">
              <w:rPr>
                <w:lang w:val="en-GB"/>
              </w:rPr>
              <w:t xml:space="preserve">The Bloomsbury </w:t>
            </w:r>
            <w:r>
              <w:rPr>
                <w:lang w:val="en-GB"/>
              </w:rPr>
              <w:t>H</w:t>
            </w:r>
            <w:r w:rsidRPr="00031EF6">
              <w:rPr>
                <w:lang w:val="en-GB"/>
              </w:rPr>
              <w:t xml:space="preserve">andbook of </w:t>
            </w:r>
            <w:r>
              <w:rPr>
                <w:lang w:val="en-GB"/>
              </w:rPr>
              <w:t>T</w:t>
            </w:r>
            <w:r w:rsidRPr="00031EF6">
              <w:rPr>
                <w:lang w:val="en-GB"/>
              </w:rPr>
              <w:t xml:space="preserve">heory in </w:t>
            </w:r>
            <w:r>
              <w:rPr>
                <w:lang w:val="en-GB"/>
              </w:rPr>
              <w:t>C</w:t>
            </w:r>
            <w:r w:rsidRPr="00031EF6">
              <w:rPr>
                <w:lang w:val="en-GB"/>
              </w:rPr>
              <w:t xml:space="preserve">omparative and </w:t>
            </w:r>
            <w:r>
              <w:rPr>
                <w:lang w:val="en-GB"/>
              </w:rPr>
              <w:t>I</w:t>
            </w:r>
            <w:r w:rsidRPr="00031EF6">
              <w:rPr>
                <w:lang w:val="en-GB"/>
              </w:rPr>
              <w:t>nternational education (pp. 87–104).</w:t>
            </w:r>
            <w:r>
              <w:rPr>
                <w:lang w:val="en-GB"/>
              </w:rPr>
              <w:t xml:space="preserve"> Bloomsbury Academic.</w:t>
            </w:r>
          </w:p>
          <w:p w14:paraId="45A327FD" w14:textId="6B10AD3D" w:rsidR="003904D8" w:rsidRPr="003904D8" w:rsidRDefault="003904D8" w:rsidP="002F6B93">
            <w:pPr>
              <w:spacing w:line="0" w:lineRule="atLeast"/>
              <w:contextualSpacing/>
              <w:rPr>
                <w:lang w:val="en-GB"/>
              </w:rPr>
            </w:pPr>
          </w:p>
        </w:tc>
      </w:tr>
      <w:tr w:rsidR="003904D8" w:rsidRPr="00262E15" w14:paraId="53098D59" w14:textId="77777777" w:rsidTr="00653093">
        <w:tc>
          <w:tcPr>
            <w:tcW w:w="1563" w:type="dxa"/>
          </w:tcPr>
          <w:p w14:paraId="298468FA" w14:textId="77777777" w:rsidR="003904D8" w:rsidRDefault="003904D8" w:rsidP="005F12CE">
            <w:pPr>
              <w:spacing w:line="0" w:lineRule="atLeast"/>
              <w:contextualSpacing/>
              <w:rPr>
                <w:b/>
                <w:bCs/>
              </w:rPr>
            </w:pPr>
            <w:r>
              <w:rPr>
                <w:b/>
                <w:bCs/>
              </w:rPr>
              <w:lastRenderedPageBreak/>
              <w:t xml:space="preserve">Session 3 </w:t>
            </w:r>
          </w:p>
          <w:p w14:paraId="2361D3E2" w14:textId="78B7B6D0" w:rsidR="003B5F20" w:rsidRPr="00262E15" w:rsidRDefault="00E77E6C" w:rsidP="005F12CE">
            <w:pPr>
              <w:spacing w:line="0" w:lineRule="atLeast"/>
              <w:contextualSpacing/>
              <w:rPr>
                <w:b/>
                <w:bCs/>
              </w:rPr>
            </w:pPr>
            <w:r>
              <w:rPr>
                <w:b/>
                <w:bCs/>
              </w:rPr>
              <w:t xml:space="preserve">21-25 Sept </w:t>
            </w:r>
          </w:p>
        </w:tc>
        <w:tc>
          <w:tcPr>
            <w:tcW w:w="8077" w:type="dxa"/>
          </w:tcPr>
          <w:p w14:paraId="26B24604" w14:textId="7C025BEF" w:rsidR="003904D8" w:rsidRDefault="005511AB" w:rsidP="005F12CE">
            <w:pPr>
              <w:spacing w:line="0" w:lineRule="atLeast"/>
              <w:contextualSpacing/>
              <w:rPr>
                <w:b/>
                <w:bCs/>
              </w:rPr>
            </w:pPr>
            <w:r>
              <w:rPr>
                <w:b/>
                <w:bCs/>
              </w:rPr>
              <w:t xml:space="preserve">The Market Logics in Education </w:t>
            </w:r>
          </w:p>
          <w:p w14:paraId="23611DB6" w14:textId="77777777" w:rsidR="003904D8" w:rsidRDefault="003904D8" w:rsidP="005F12CE">
            <w:pPr>
              <w:spacing w:line="0" w:lineRule="atLeast"/>
              <w:contextualSpacing/>
              <w:rPr>
                <w:b/>
                <w:bCs/>
              </w:rPr>
            </w:pPr>
          </w:p>
          <w:p w14:paraId="17F78B3F" w14:textId="592DFDED" w:rsidR="003904D8" w:rsidRDefault="003904D8" w:rsidP="005F12CE">
            <w:pPr>
              <w:spacing w:line="0" w:lineRule="atLeast"/>
              <w:contextualSpacing/>
            </w:pPr>
            <w:r>
              <w:t>Education from the traditional lens of development as economic growth is tied to neoliberal reforms and privati</w:t>
            </w:r>
            <w:r w:rsidR="00DB1F41">
              <w:t>s</w:t>
            </w:r>
            <w:r>
              <w:t xml:space="preserve">ation. </w:t>
            </w:r>
            <w:r w:rsidR="00652DF5">
              <w:t xml:space="preserve">This represents the </w:t>
            </w:r>
            <w:r w:rsidR="00AB3311">
              <w:t>W</w:t>
            </w:r>
            <w:r w:rsidR="00652DF5">
              <w:t xml:space="preserve">ave 3 of development, which focuses on the neoliberal counter-revolution and human capital theory. </w:t>
            </w:r>
            <w:r>
              <w:t>We explore in this session the connections between education and economic competition</w:t>
            </w:r>
            <w:r w:rsidR="005511AB">
              <w:t xml:space="preserve"> underpinned by human capital theory and other market-oriented reforms. </w:t>
            </w:r>
          </w:p>
          <w:p w14:paraId="7730C15F" w14:textId="77777777" w:rsidR="0027036B" w:rsidRDefault="0027036B" w:rsidP="005F12CE">
            <w:pPr>
              <w:spacing w:line="0" w:lineRule="atLeast"/>
              <w:contextualSpacing/>
            </w:pPr>
          </w:p>
          <w:p w14:paraId="12912975" w14:textId="34720FE5" w:rsidR="0027036B" w:rsidRPr="0027036B" w:rsidRDefault="0027036B" w:rsidP="005F12CE">
            <w:pPr>
              <w:spacing w:line="0" w:lineRule="atLeast"/>
              <w:contextualSpacing/>
              <w:rPr>
                <w:i/>
                <w:iCs/>
                <w:u w:val="single"/>
              </w:rPr>
            </w:pPr>
            <w:r w:rsidRPr="0027036B">
              <w:rPr>
                <w:i/>
                <w:iCs/>
                <w:u w:val="single"/>
              </w:rPr>
              <w:t>Key Readings:</w:t>
            </w:r>
          </w:p>
          <w:p w14:paraId="5E0DB109" w14:textId="77777777" w:rsidR="0027036B" w:rsidRPr="0027036B" w:rsidRDefault="0027036B" w:rsidP="0027036B">
            <w:pPr>
              <w:pStyle w:val="ListParagraph"/>
              <w:numPr>
                <w:ilvl w:val="0"/>
                <w:numId w:val="17"/>
              </w:numPr>
              <w:spacing w:line="0" w:lineRule="atLeast"/>
              <w:ind w:leftChars="0"/>
              <w:contextualSpacing/>
            </w:pPr>
            <w:r w:rsidRPr="0027036B">
              <w:rPr>
                <w:b/>
                <w:bCs/>
              </w:rPr>
              <w:t>Conceptual Paper:</w:t>
            </w:r>
            <w:r w:rsidRPr="0027036B">
              <w:t xml:space="preserve"> Klees, S. J. (2008). A quarter century of neoliberal thinking in education: Misleading analyses and failed policies. </w:t>
            </w:r>
            <w:r w:rsidRPr="0027036B">
              <w:rPr>
                <w:i/>
                <w:iCs/>
              </w:rPr>
              <w:t>Globalisation, Societies and Education</w:t>
            </w:r>
            <w:r w:rsidRPr="0027036B">
              <w:t>, 6(4), 311-348.</w:t>
            </w:r>
          </w:p>
          <w:p w14:paraId="012B5195" w14:textId="77777777" w:rsidR="003904D8" w:rsidRPr="0027036B" w:rsidRDefault="0027036B" w:rsidP="0027036B">
            <w:pPr>
              <w:pStyle w:val="ListParagraph"/>
              <w:numPr>
                <w:ilvl w:val="0"/>
                <w:numId w:val="17"/>
              </w:numPr>
              <w:spacing w:line="0" w:lineRule="atLeast"/>
              <w:ind w:leftChars="0"/>
              <w:contextualSpacing/>
              <w:rPr>
                <w:i/>
                <w:iCs/>
              </w:rPr>
            </w:pPr>
            <w:r w:rsidRPr="0027036B">
              <w:rPr>
                <w:b/>
                <w:bCs/>
              </w:rPr>
              <w:t>Conceptual Paper:</w:t>
            </w:r>
            <w:r w:rsidRPr="0027036B">
              <w:t xml:space="preserve"> Robertson, S. L. (2008). "Remaking the world": Neo-liberalism and the transformation of education and teachers' labor. In L. Weiner (Ed.), </w:t>
            </w:r>
            <w:r w:rsidRPr="0027036B">
              <w:rPr>
                <w:i/>
                <w:iCs/>
              </w:rPr>
              <w:t>The global assault on teaching, teachers, and their unions</w:t>
            </w:r>
            <w:r w:rsidRPr="0027036B">
              <w:t xml:space="preserve"> (pp. 11-30). Palgrave Macmillan.</w:t>
            </w:r>
          </w:p>
          <w:p w14:paraId="7B0A3E6B" w14:textId="6DFE97FC" w:rsidR="0027036B" w:rsidRPr="0027036B" w:rsidRDefault="0027036B" w:rsidP="0027036B">
            <w:pPr>
              <w:pStyle w:val="ListParagraph"/>
              <w:spacing w:line="0" w:lineRule="atLeast"/>
              <w:ind w:leftChars="0" w:left="720"/>
              <w:contextualSpacing/>
              <w:rPr>
                <w:i/>
                <w:iCs/>
              </w:rPr>
            </w:pPr>
          </w:p>
        </w:tc>
      </w:tr>
      <w:tr w:rsidR="00AE51E9" w:rsidRPr="00262E15" w14:paraId="0381870A" w14:textId="77777777" w:rsidTr="00653093">
        <w:tc>
          <w:tcPr>
            <w:tcW w:w="1563" w:type="dxa"/>
          </w:tcPr>
          <w:p w14:paraId="7E61854D" w14:textId="77777777" w:rsidR="00AE51E9" w:rsidRDefault="00AE51E9" w:rsidP="005F12CE">
            <w:pPr>
              <w:spacing w:line="0" w:lineRule="atLeast"/>
              <w:contextualSpacing/>
              <w:rPr>
                <w:b/>
                <w:bCs/>
              </w:rPr>
            </w:pPr>
            <w:r>
              <w:rPr>
                <w:b/>
                <w:bCs/>
              </w:rPr>
              <w:t xml:space="preserve">Session 4 </w:t>
            </w:r>
          </w:p>
          <w:p w14:paraId="1BAFC378" w14:textId="51DDCC00" w:rsidR="00E77E6C" w:rsidRDefault="00E77E6C" w:rsidP="005F12CE">
            <w:pPr>
              <w:spacing w:line="0" w:lineRule="atLeast"/>
              <w:contextualSpacing/>
              <w:rPr>
                <w:b/>
                <w:bCs/>
              </w:rPr>
            </w:pPr>
            <w:r>
              <w:rPr>
                <w:b/>
                <w:bCs/>
              </w:rPr>
              <w:t xml:space="preserve">28 Sept – </w:t>
            </w:r>
          </w:p>
          <w:p w14:paraId="0B5F60FF" w14:textId="27A90EF6" w:rsidR="003B5F20" w:rsidRDefault="00E77E6C" w:rsidP="005F12CE">
            <w:pPr>
              <w:spacing w:line="0" w:lineRule="atLeast"/>
              <w:contextualSpacing/>
              <w:rPr>
                <w:b/>
                <w:bCs/>
              </w:rPr>
            </w:pPr>
            <w:r>
              <w:rPr>
                <w:b/>
                <w:bCs/>
              </w:rPr>
              <w:t>02 Oct</w:t>
            </w:r>
          </w:p>
        </w:tc>
        <w:tc>
          <w:tcPr>
            <w:tcW w:w="8077" w:type="dxa"/>
          </w:tcPr>
          <w:p w14:paraId="32A7C569" w14:textId="77777777" w:rsidR="00AE51E9" w:rsidRDefault="00AE51E9" w:rsidP="00AE51E9">
            <w:pPr>
              <w:spacing w:line="0" w:lineRule="atLeast"/>
              <w:contextualSpacing/>
              <w:rPr>
                <w:b/>
                <w:bCs/>
                <w:lang w:val="en-GB"/>
              </w:rPr>
            </w:pPr>
            <w:r>
              <w:rPr>
                <w:b/>
                <w:bCs/>
                <w:lang w:val="en-GB"/>
              </w:rPr>
              <w:t xml:space="preserve">Education Financing and Education Aid Effectiveness </w:t>
            </w:r>
          </w:p>
          <w:p w14:paraId="694D10BA" w14:textId="77777777" w:rsidR="00AE51E9" w:rsidRDefault="00AE51E9" w:rsidP="00AE51E9">
            <w:pPr>
              <w:spacing w:line="0" w:lineRule="atLeast"/>
              <w:contextualSpacing/>
              <w:rPr>
                <w:lang w:val="en-GB"/>
              </w:rPr>
            </w:pPr>
          </w:p>
          <w:p w14:paraId="584E68D6" w14:textId="20C9557F" w:rsidR="0037353B" w:rsidRDefault="00652DF5" w:rsidP="00125765">
            <w:pPr>
              <w:spacing w:line="0" w:lineRule="atLeast"/>
              <w:ind w:right="182"/>
              <w:contextualSpacing/>
              <w:jc w:val="both"/>
              <w:rPr>
                <w:lang w:val="en-GB"/>
              </w:rPr>
            </w:pPr>
            <w:r>
              <w:rPr>
                <w:lang w:val="en-GB"/>
              </w:rPr>
              <w:t>We continue in this session the exploration of Wave 3 of development</w:t>
            </w:r>
            <w:r w:rsidR="00AB3311">
              <w:rPr>
                <w:lang w:val="en-GB"/>
              </w:rPr>
              <w:t xml:space="preserve">, which </w:t>
            </w:r>
            <w:r>
              <w:rPr>
                <w:lang w:val="en-GB"/>
              </w:rPr>
              <w:t xml:space="preserve">foregrounds economic value in sectors such as education. Here we critically examine the </w:t>
            </w:r>
            <w:r w:rsidR="00AE51E9">
              <w:rPr>
                <w:lang w:val="en-GB"/>
              </w:rPr>
              <w:t>effectiveness</w:t>
            </w:r>
            <w:r>
              <w:rPr>
                <w:lang w:val="en-GB"/>
              </w:rPr>
              <w:t xml:space="preserve"> </w:t>
            </w:r>
            <w:r w:rsidR="00AE51E9">
              <w:rPr>
                <w:lang w:val="en-GB"/>
              </w:rPr>
              <w:t>of education financing and education aid programmes.</w:t>
            </w:r>
            <w:r w:rsidR="00DC7354">
              <w:rPr>
                <w:lang w:val="en-GB"/>
              </w:rPr>
              <w:t xml:space="preserve"> We will analyse how aid re</w:t>
            </w:r>
            <w:r w:rsidR="0027036B">
              <w:rPr>
                <w:lang w:val="en-GB"/>
              </w:rPr>
              <w:t xml:space="preserve">lationships, conditionalities and financing mechanisms shape educational possibilities particularly in developing contexts. </w:t>
            </w:r>
          </w:p>
          <w:p w14:paraId="2ABBE92F" w14:textId="77777777" w:rsidR="0037353B" w:rsidRDefault="0037353B" w:rsidP="00AE51E9">
            <w:pPr>
              <w:spacing w:line="0" w:lineRule="atLeast"/>
              <w:contextualSpacing/>
              <w:rPr>
                <w:lang w:val="en-GB"/>
              </w:rPr>
            </w:pPr>
          </w:p>
          <w:p w14:paraId="16BB5D85" w14:textId="2B1560FE" w:rsidR="0037353B" w:rsidRPr="0037353B" w:rsidRDefault="0037353B" w:rsidP="00AE51E9">
            <w:pPr>
              <w:spacing w:line="0" w:lineRule="atLeast"/>
              <w:contextualSpacing/>
              <w:rPr>
                <w:i/>
                <w:iCs/>
                <w:u w:val="single"/>
                <w:lang w:val="en-GB"/>
              </w:rPr>
            </w:pPr>
            <w:r w:rsidRPr="0037353B">
              <w:rPr>
                <w:i/>
                <w:iCs/>
                <w:u w:val="single"/>
                <w:lang w:val="en-GB"/>
              </w:rPr>
              <w:t xml:space="preserve">Key Readings: </w:t>
            </w:r>
          </w:p>
          <w:p w14:paraId="19A6B4FF" w14:textId="5088970B" w:rsidR="00B13C45" w:rsidRDefault="0037353B" w:rsidP="00B13C45">
            <w:pPr>
              <w:pStyle w:val="ListParagraph"/>
              <w:numPr>
                <w:ilvl w:val="0"/>
                <w:numId w:val="18"/>
              </w:numPr>
              <w:spacing w:line="0" w:lineRule="atLeast"/>
              <w:ind w:leftChars="0"/>
              <w:contextualSpacing/>
            </w:pPr>
            <w:r w:rsidRPr="0037353B">
              <w:rPr>
                <w:b/>
                <w:bCs/>
              </w:rPr>
              <w:t xml:space="preserve">Conceptual Paper: </w:t>
            </w:r>
            <w:r w:rsidR="00AE51E9" w:rsidRPr="0037353B">
              <w:t xml:space="preserve">Riddell, A. (2012). The effectiveness of foreign aid to education: What can be learned? </w:t>
            </w:r>
            <w:r w:rsidR="00AE51E9" w:rsidRPr="0037353B">
              <w:rPr>
                <w:i/>
                <w:iCs/>
              </w:rPr>
              <w:t>International Journal of Educational Development</w:t>
            </w:r>
            <w:r w:rsidR="00AE51E9" w:rsidRPr="0037353B">
              <w:t>, 32(5), 563-573.</w:t>
            </w:r>
          </w:p>
          <w:p w14:paraId="521743C7" w14:textId="7B153053" w:rsidR="00B13C45" w:rsidRDefault="0037353B" w:rsidP="005F12CE">
            <w:pPr>
              <w:pStyle w:val="ListParagraph"/>
              <w:numPr>
                <w:ilvl w:val="0"/>
                <w:numId w:val="18"/>
              </w:numPr>
              <w:spacing w:line="0" w:lineRule="atLeast"/>
              <w:ind w:leftChars="0"/>
              <w:contextualSpacing/>
            </w:pPr>
            <w:r w:rsidRPr="0037353B">
              <w:rPr>
                <w:b/>
                <w:bCs/>
              </w:rPr>
              <w:t xml:space="preserve">Conceptual Paper: </w:t>
            </w:r>
            <w:r w:rsidR="00B13C45" w:rsidRPr="0037353B">
              <w:t xml:space="preserve">Mundy, K., &amp; Menashy, F. (2014). The World Bank and private provision of schooling: A look through the lens of sociological theories of organizational hypocrisy. </w:t>
            </w:r>
            <w:r w:rsidR="00B13C45" w:rsidRPr="0037353B">
              <w:rPr>
                <w:i/>
                <w:iCs/>
              </w:rPr>
              <w:t>Comparative Education Review</w:t>
            </w:r>
            <w:r w:rsidR="00B13C45" w:rsidRPr="0037353B">
              <w:t>, 58(3), 401-427.</w:t>
            </w:r>
          </w:p>
          <w:p w14:paraId="52866F2B" w14:textId="0608BE08" w:rsidR="0037353B" w:rsidRPr="0037353B" w:rsidRDefault="0037353B" w:rsidP="005F12CE">
            <w:pPr>
              <w:pStyle w:val="ListParagraph"/>
              <w:numPr>
                <w:ilvl w:val="0"/>
                <w:numId w:val="18"/>
              </w:numPr>
              <w:spacing w:line="0" w:lineRule="atLeast"/>
              <w:ind w:leftChars="0"/>
              <w:contextualSpacing/>
            </w:pPr>
            <w:r>
              <w:rPr>
                <w:b/>
                <w:bCs/>
              </w:rPr>
              <w:lastRenderedPageBreak/>
              <w:t>Case Paper:</w:t>
            </w:r>
            <w:r>
              <w:t xml:space="preserve"> </w:t>
            </w:r>
            <w:r w:rsidRPr="0037353B">
              <w:rPr>
                <w:lang w:val="en-GB"/>
              </w:rPr>
              <w:t>Lekhak, B. P. (2023). </w:t>
            </w:r>
            <w:r w:rsidRPr="0037353B">
              <w:rPr>
                <w:i/>
                <w:iCs/>
                <w:lang w:val="en-GB"/>
              </w:rPr>
              <w:t>Foreign aid effectiveness in the education sector: A dynamic panel analysis</w:t>
            </w:r>
            <w:r w:rsidRPr="0037353B">
              <w:rPr>
                <w:lang w:val="en-GB"/>
              </w:rPr>
              <w:t>. </w:t>
            </w:r>
            <w:r w:rsidRPr="0037353B">
              <w:rPr>
                <w:i/>
                <w:iCs/>
                <w:lang w:val="en-GB"/>
              </w:rPr>
              <w:t>International Journal of Economics and Finance, 15</w:t>
            </w:r>
            <w:r w:rsidRPr="0037353B">
              <w:rPr>
                <w:lang w:val="en-GB"/>
              </w:rPr>
              <w:t>(9), 10–31. </w:t>
            </w:r>
            <w:hyperlink r:id="rId9" w:history="1">
              <w:r w:rsidRPr="00BB542F">
                <w:rPr>
                  <w:rStyle w:val="Hyperlink"/>
                  <w:lang w:val="en-GB"/>
                </w:rPr>
                <w:t>https://doi.org/10.5539/ijef.v15n9p10</w:t>
              </w:r>
            </w:hyperlink>
          </w:p>
          <w:p w14:paraId="1FA87E37" w14:textId="7BFDD90D" w:rsidR="0037353B" w:rsidRDefault="0037353B" w:rsidP="005F12CE">
            <w:pPr>
              <w:pStyle w:val="ListParagraph"/>
              <w:numPr>
                <w:ilvl w:val="0"/>
                <w:numId w:val="18"/>
              </w:numPr>
              <w:spacing w:line="0" w:lineRule="atLeast"/>
              <w:ind w:leftChars="0"/>
              <w:contextualSpacing/>
            </w:pPr>
            <w:r>
              <w:rPr>
                <w:b/>
                <w:bCs/>
              </w:rPr>
              <w:t>Case Paper:</w:t>
            </w:r>
            <w:r>
              <w:t xml:space="preserve"> </w:t>
            </w:r>
            <w:r w:rsidRPr="0037353B">
              <w:rPr>
                <w:lang w:val="en-GB"/>
              </w:rPr>
              <w:t>Miningou, E. W. (2019). </w:t>
            </w:r>
            <w:r w:rsidRPr="0037353B">
              <w:rPr>
                <w:i/>
                <w:iCs/>
                <w:lang w:val="en-GB"/>
              </w:rPr>
              <w:t>Effectiveness of education aid revisited: Country-level inefficiencies matter</w:t>
            </w:r>
            <w:r w:rsidRPr="0037353B">
              <w:rPr>
                <w:lang w:val="en-GB"/>
              </w:rPr>
              <w:t>. </w:t>
            </w:r>
            <w:r w:rsidRPr="0037353B">
              <w:rPr>
                <w:i/>
                <w:iCs/>
                <w:lang w:val="en-GB"/>
              </w:rPr>
              <w:t>International Journal of Educational Development, 71</w:t>
            </w:r>
            <w:r w:rsidRPr="0037353B">
              <w:rPr>
                <w:lang w:val="en-GB"/>
              </w:rPr>
              <w:t>, Article 102123. </w:t>
            </w:r>
            <w:hyperlink r:id="rId10" w:tgtFrame="_new" w:history="1">
              <w:r w:rsidRPr="0037353B">
                <w:rPr>
                  <w:rStyle w:val="Hyperlink"/>
                  <w:lang w:val="en-GB"/>
                </w:rPr>
                <w:t>https://doi.org/10.1016/j.ijedudev.2019.102123</w:t>
              </w:r>
            </w:hyperlink>
          </w:p>
          <w:p w14:paraId="6518CD1C" w14:textId="68D3402D" w:rsidR="001A14E9" w:rsidRPr="0037353B" w:rsidRDefault="001A14E9" w:rsidP="0037353B">
            <w:pPr>
              <w:pStyle w:val="ListParagraph"/>
              <w:spacing w:line="0" w:lineRule="atLeast"/>
              <w:ind w:leftChars="0" w:left="720"/>
              <w:contextualSpacing/>
            </w:pPr>
          </w:p>
        </w:tc>
      </w:tr>
      <w:tr w:rsidR="00AE51E9" w:rsidRPr="00262E15" w14:paraId="07C55B42" w14:textId="77777777" w:rsidTr="00653093">
        <w:tc>
          <w:tcPr>
            <w:tcW w:w="1563" w:type="dxa"/>
          </w:tcPr>
          <w:p w14:paraId="0B815172" w14:textId="77777777" w:rsidR="00AE51E9" w:rsidRDefault="00AE51E9" w:rsidP="005F12CE">
            <w:pPr>
              <w:spacing w:line="0" w:lineRule="atLeast"/>
              <w:contextualSpacing/>
              <w:rPr>
                <w:b/>
                <w:bCs/>
              </w:rPr>
            </w:pPr>
            <w:r>
              <w:rPr>
                <w:b/>
                <w:bCs/>
              </w:rPr>
              <w:lastRenderedPageBreak/>
              <w:t xml:space="preserve">Session 5 </w:t>
            </w:r>
          </w:p>
          <w:p w14:paraId="3624A222" w14:textId="52F40B5A" w:rsidR="003B5F20" w:rsidRDefault="00E77E6C" w:rsidP="005F12CE">
            <w:pPr>
              <w:spacing w:line="0" w:lineRule="atLeast"/>
              <w:contextualSpacing/>
              <w:rPr>
                <w:b/>
                <w:bCs/>
              </w:rPr>
            </w:pPr>
            <w:r>
              <w:rPr>
                <w:b/>
                <w:bCs/>
              </w:rPr>
              <w:t>5-9 Oct</w:t>
            </w:r>
            <w:r w:rsidR="003B5F20">
              <w:rPr>
                <w:b/>
                <w:bCs/>
              </w:rPr>
              <w:t xml:space="preserve"> </w:t>
            </w:r>
          </w:p>
        </w:tc>
        <w:tc>
          <w:tcPr>
            <w:tcW w:w="8077" w:type="dxa"/>
          </w:tcPr>
          <w:p w14:paraId="3747E6A4" w14:textId="77777777" w:rsidR="00653093" w:rsidRDefault="00653093" w:rsidP="00653093">
            <w:pPr>
              <w:spacing w:line="0" w:lineRule="atLeast"/>
              <w:contextualSpacing/>
              <w:rPr>
                <w:b/>
                <w:bCs/>
                <w:lang w:val="en-GB"/>
              </w:rPr>
            </w:pPr>
            <w:r>
              <w:rPr>
                <w:b/>
                <w:bCs/>
                <w:lang w:val="en-GB"/>
              </w:rPr>
              <w:t xml:space="preserve">Critical Development Paradigms in Education: Capability Approach  </w:t>
            </w:r>
          </w:p>
          <w:p w14:paraId="5C680036" w14:textId="77777777" w:rsidR="00653093" w:rsidRDefault="00653093" w:rsidP="00653093">
            <w:pPr>
              <w:spacing w:line="0" w:lineRule="atLeast"/>
              <w:contextualSpacing/>
              <w:rPr>
                <w:b/>
                <w:bCs/>
                <w:lang w:val="en-GB"/>
              </w:rPr>
            </w:pPr>
          </w:p>
          <w:p w14:paraId="1CDD0145" w14:textId="7496F8B0" w:rsidR="00653093" w:rsidRPr="00C47574" w:rsidRDefault="00652DF5" w:rsidP="004F0E95">
            <w:pPr>
              <w:spacing w:line="0" w:lineRule="atLeast"/>
              <w:ind w:right="40"/>
              <w:contextualSpacing/>
              <w:jc w:val="both"/>
              <w:rPr>
                <w:lang w:val="en-GB"/>
              </w:rPr>
            </w:pPr>
            <w:r>
              <w:rPr>
                <w:lang w:val="en-GB"/>
              </w:rPr>
              <w:t xml:space="preserve">The critique of the </w:t>
            </w:r>
            <w:r w:rsidR="007F21AF">
              <w:rPr>
                <w:lang w:val="en-GB"/>
              </w:rPr>
              <w:t>3</w:t>
            </w:r>
            <w:r w:rsidR="007F21AF" w:rsidRPr="007F21AF">
              <w:rPr>
                <w:vertAlign w:val="superscript"/>
                <w:lang w:val="en-GB"/>
              </w:rPr>
              <w:t>rd</w:t>
            </w:r>
            <w:r w:rsidR="007F21AF">
              <w:rPr>
                <w:lang w:val="en-GB"/>
              </w:rPr>
              <w:t xml:space="preserve"> wave</w:t>
            </w:r>
            <w:r>
              <w:rPr>
                <w:lang w:val="en-GB"/>
              </w:rPr>
              <w:t xml:space="preserve"> of development ushers in the 4</w:t>
            </w:r>
            <w:r w:rsidRPr="00652DF5">
              <w:rPr>
                <w:vertAlign w:val="superscript"/>
                <w:lang w:val="en-GB"/>
              </w:rPr>
              <w:t>th</w:t>
            </w:r>
            <w:r>
              <w:rPr>
                <w:lang w:val="en-GB"/>
              </w:rPr>
              <w:t xml:space="preserve"> wave, which introduces reformist and alternative development paradigms</w:t>
            </w:r>
            <w:r w:rsidR="007F21AF">
              <w:rPr>
                <w:lang w:val="en-GB"/>
              </w:rPr>
              <w:t xml:space="preserve">. In this session, we turn our </w:t>
            </w:r>
            <w:r w:rsidR="00653093">
              <w:rPr>
                <w:lang w:val="en-GB"/>
              </w:rPr>
              <w:t>exploration to the alternative development paradigms that challenge economic growth models, including capabilities approach and post-development theory. In this session</w:t>
            </w:r>
            <w:r w:rsidR="007F21AF">
              <w:rPr>
                <w:lang w:val="en-GB"/>
              </w:rPr>
              <w:t xml:space="preserve">, </w:t>
            </w:r>
            <w:r w:rsidR="00653093">
              <w:rPr>
                <w:lang w:val="en-GB"/>
              </w:rPr>
              <w:t xml:space="preserve">we will try to see how these frameworks have led to a reconceptualisation of education’s purposes and processes. </w:t>
            </w:r>
          </w:p>
          <w:p w14:paraId="65866BE3" w14:textId="77777777" w:rsidR="00653093" w:rsidRDefault="00653093" w:rsidP="00653093">
            <w:pPr>
              <w:spacing w:line="0" w:lineRule="atLeast"/>
              <w:contextualSpacing/>
              <w:rPr>
                <w:b/>
                <w:bCs/>
                <w:lang w:val="en-GB"/>
              </w:rPr>
            </w:pPr>
          </w:p>
          <w:p w14:paraId="70E5C9AA" w14:textId="77777777" w:rsidR="00653093" w:rsidRDefault="00653093" w:rsidP="00653093">
            <w:pPr>
              <w:spacing w:line="0" w:lineRule="atLeast"/>
              <w:contextualSpacing/>
              <w:rPr>
                <w:i/>
                <w:iCs/>
                <w:u w:val="single"/>
                <w:lang w:val="en-GB"/>
              </w:rPr>
            </w:pPr>
            <w:r w:rsidRPr="0037353B">
              <w:rPr>
                <w:i/>
                <w:iCs/>
                <w:u w:val="single"/>
                <w:lang w:val="en-GB"/>
              </w:rPr>
              <w:t>Key Readings:</w:t>
            </w:r>
          </w:p>
          <w:p w14:paraId="3A7675AB" w14:textId="77777777" w:rsidR="00653093" w:rsidRPr="00A94849" w:rsidRDefault="00653093" w:rsidP="00653093">
            <w:pPr>
              <w:pStyle w:val="ListParagraph"/>
              <w:numPr>
                <w:ilvl w:val="0"/>
                <w:numId w:val="20"/>
              </w:numPr>
              <w:spacing w:line="0" w:lineRule="atLeast"/>
              <w:ind w:leftChars="0"/>
              <w:contextualSpacing/>
            </w:pPr>
            <w:r w:rsidRPr="002873A7">
              <w:rPr>
                <w:b/>
                <w:bCs/>
              </w:rPr>
              <w:t xml:space="preserve">Conceptual Paper: </w:t>
            </w:r>
            <w:r w:rsidRPr="00A94849">
              <w:t xml:space="preserve">Nussbaum, M. C. (2011). </w:t>
            </w:r>
            <w:r w:rsidRPr="00A94849">
              <w:rPr>
                <w:i/>
                <w:iCs/>
              </w:rPr>
              <w:t>Creating capabilities: The human development approach</w:t>
            </w:r>
            <w:r w:rsidRPr="00A94849">
              <w:t>. Harvard University Press.</w:t>
            </w:r>
          </w:p>
          <w:p w14:paraId="6D8D0526" w14:textId="77777777" w:rsidR="00653093" w:rsidRPr="00A94849" w:rsidRDefault="00653093" w:rsidP="00653093">
            <w:pPr>
              <w:pStyle w:val="ListParagraph"/>
              <w:numPr>
                <w:ilvl w:val="0"/>
                <w:numId w:val="20"/>
              </w:numPr>
              <w:spacing w:line="0" w:lineRule="atLeast"/>
              <w:ind w:leftChars="0"/>
              <w:contextualSpacing/>
            </w:pPr>
            <w:r w:rsidRPr="002873A7">
              <w:rPr>
                <w:b/>
                <w:bCs/>
                <w:lang w:val="en-GB"/>
              </w:rPr>
              <w:t xml:space="preserve">Conceptual Paper: </w:t>
            </w:r>
            <w:r w:rsidRPr="00A94849">
              <w:rPr>
                <w:lang w:val="en-GB"/>
              </w:rPr>
              <w:t>Sen, A. (1992). </w:t>
            </w:r>
            <w:r w:rsidRPr="00A94849">
              <w:rPr>
                <w:i/>
                <w:iCs/>
                <w:lang w:val="en-GB"/>
              </w:rPr>
              <w:t>Inequality Reexamined</w:t>
            </w:r>
            <w:r w:rsidRPr="00A94849">
              <w:rPr>
                <w:lang w:val="en-GB"/>
              </w:rPr>
              <w:t>. Harvard University Press.</w:t>
            </w:r>
          </w:p>
          <w:p w14:paraId="366CD21C" w14:textId="1D24ED4A" w:rsidR="00AE51E9" w:rsidRPr="00C94539" w:rsidRDefault="00AE51E9" w:rsidP="006B40B7">
            <w:pPr>
              <w:spacing w:line="0" w:lineRule="atLeast"/>
              <w:contextualSpacing/>
            </w:pPr>
          </w:p>
        </w:tc>
      </w:tr>
      <w:tr w:rsidR="00813B2B" w:rsidRPr="00262E15" w14:paraId="72DF0000" w14:textId="77777777" w:rsidTr="00653093">
        <w:trPr>
          <w:trHeight w:val="412"/>
        </w:trPr>
        <w:tc>
          <w:tcPr>
            <w:tcW w:w="1563" w:type="dxa"/>
          </w:tcPr>
          <w:p w14:paraId="015531F2" w14:textId="77777777" w:rsidR="003B5F20" w:rsidRDefault="00813B2B" w:rsidP="005F12CE">
            <w:pPr>
              <w:spacing w:line="0" w:lineRule="atLeast"/>
              <w:contextualSpacing/>
              <w:rPr>
                <w:b/>
                <w:bCs/>
                <w:lang w:val="en-GB"/>
              </w:rPr>
            </w:pPr>
            <w:r w:rsidRPr="00262E15">
              <w:rPr>
                <w:b/>
                <w:bCs/>
                <w:lang w:val="en-GB"/>
              </w:rPr>
              <w:t xml:space="preserve">Session </w:t>
            </w:r>
            <w:r w:rsidR="007E4440">
              <w:rPr>
                <w:b/>
                <w:bCs/>
                <w:lang w:val="en-GB"/>
              </w:rPr>
              <w:t>6</w:t>
            </w:r>
          </w:p>
          <w:p w14:paraId="2DEB1561" w14:textId="5C141003" w:rsidR="003B5F20" w:rsidRPr="00262E15" w:rsidRDefault="00E77E6C" w:rsidP="005F12CE">
            <w:pPr>
              <w:spacing w:line="0" w:lineRule="atLeast"/>
              <w:contextualSpacing/>
              <w:rPr>
                <w:b/>
                <w:bCs/>
                <w:lang w:val="en-GB"/>
              </w:rPr>
            </w:pPr>
            <w:r>
              <w:rPr>
                <w:b/>
                <w:bCs/>
                <w:lang w:val="en-GB"/>
              </w:rPr>
              <w:t>12-16 Oct</w:t>
            </w:r>
          </w:p>
        </w:tc>
        <w:tc>
          <w:tcPr>
            <w:tcW w:w="8077" w:type="dxa"/>
          </w:tcPr>
          <w:p w14:paraId="54BA7BC3" w14:textId="3E4335F1" w:rsidR="00653093" w:rsidRDefault="00653093" w:rsidP="00653093">
            <w:pPr>
              <w:spacing w:line="0" w:lineRule="atLeast"/>
              <w:contextualSpacing/>
              <w:rPr>
                <w:b/>
                <w:bCs/>
              </w:rPr>
            </w:pPr>
            <w:r>
              <w:rPr>
                <w:b/>
                <w:bCs/>
                <w:lang w:val="en-GB"/>
              </w:rPr>
              <w:t>Critical Development Paradigms in Education</w:t>
            </w:r>
            <w:r>
              <w:rPr>
                <w:b/>
                <w:bCs/>
              </w:rPr>
              <w:t xml:space="preserve">: Post-development and Decolonial Development Frameworks </w:t>
            </w:r>
          </w:p>
          <w:p w14:paraId="112ADA55" w14:textId="77777777" w:rsidR="00653093" w:rsidRDefault="00653093" w:rsidP="00653093">
            <w:pPr>
              <w:spacing w:line="0" w:lineRule="atLeast"/>
              <w:contextualSpacing/>
            </w:pPr>
          </w:p>
          <w:p w14:paraId="32F74A0B" w14:textId="730C78DA" w:rsidR="00D93EFE" w:rsidRDefault="00D93EFE" w:rsidP="00A1507A">
            <w:pPr>
              <w:spacing w:line="0" w:lineRule="atLeast"/>
              <w:ind w:right="182"/>
              <w:contextualSpacing/>
              <w:jc w:val="both"/>
            </w:pPr>
            <w:r>
              <w:t>In this session, we turn to the 5</w:t>
            </w:r>
            <w:r w:rsidRPr="00D93EFE">
              <w:rPr>
                <w:vertAlign w:val="superscript"/>
              </w:rPr>
              <w:t>th</w:t>
            </w:r>
            <w:r>
              <w:t xml:space="preserve"> </w:t>
            </w:r>
            <w:r w:rsidR="00A1507A">
              <w:t>and</w:t>
            </w:r>
            <w:r>
              <w:t xml:space="preserve"> most radical wave of development thinking. Post-development and decolonial perspectives question whether “development” itself should be abandoned. Here, we examine the concepts of coloniality of power and post-development critiques, exploring how these frameworks challenge Western epistemological dominance in education and open space for other alternatives. </w:t>
            </w:r>
          </w:p>
          <w:p w14:paraId="00B42A86" w14:textId="77777777" w:rsidR="00653093" w:rsidRDefault="00653093" w:rsidP="00653093">
            <w:pPr>
              <w:spacing w:line="0" w:lineRule="atLeast"/>
              <w:contextualSpacing/>
            </w:pPr>
          </w:p>
          <w:p w14:paraId="1AD006B6" w14:textId="77777777" w:rsidR="00653093" w:rsidRPr="00E105F8" w:rsidRDefault="00653093" w:rsidP="00653093">
            <w:pPr>
              <w:spacing w:line="0" w:lineRule="atLeast"/>
              <w:contextualSpacing/>
              <w:rPr>
                <w:i/>
                <w:iCs/>
                <w:strike/>
                <w:u w:val="single"/>
                <w:lang w:val="en-GB"/>
              </w:rPr>
            </w:pPr>
            <w:r w:rsidRPr="00E105F8">
              <w:rPr>
                <w:i/>
                <w:iCs/>
                <w:u w:val="single"/>
              </w:rPr>
              <w:t xml:space="preserve">Key Readings: </w:t>
            </w:r>
          </w:p>
          <w:p w14:paraId="399E3827" w14:textId="77777777" w:rsidR="00653093" w:rsidRPr="00AD3DA9" w:rsidRDefault="00653093" w:rsidP="00653093">
            <w:pPr>
              <w:pStyle w:val="ListParagraph"/>
              <w:numPr>
                <w:ilvl w:val="0"/>
                <w:numId w:val="22"/>
              </w:numPr>
              <w:spacing w:line="0" w:lineRule="atLeast"/>
              <w:ind w:leftChars="0"/>
              <w:contextualSpacing/>
            </w:pPr>
            <w:r w:rsidRPr="001B1997">
              <w:rPr>
                <w:b/>
                <w:bCs/>
              </w:rPr>
              <w:t>Conceptual Paper:</w:t>
            </w:r>
            <w:r>
              <w:rPr>
                <w:b/>
                <w:bCs/>
              </w:rPr>
              <w:t xml:space="preserve"> </w:t>
            </w:r>
            <w:r w:rsidRPr="00AD3DA9">
              <w:rPr>
                <w:lang w:val="en-GB"/>
              </w:rPr>
              <w:t>Quijano, A. (2000). Coloniality of power, Eurocentrism, and Latin America. </w:t>
            </w:r>
            <w:r w:rsidRPr="00AD3DA9">
              <w:rPr>
                <w:i/>
                <w:iCs/>
                <w:lang w:val="en-GB"/>
              </w:rPr>
              <w:t>Nepantla: Views from South</w:t>
            </w:r>
            <w:r w:rsidRPr="00AD3DA9">
              <w:rPr>
                <w:lang w:val="en-GB"/>
              </w:rPr>
              <w:t>, 1(3), 533–580.</w:t>
            </w:r>
          </w:p>
          <w:p w14:paraId="05DD12D1" w14:textId="77777777" w:rsidR="00653093" w:rsidRPr="00AD3DA9" w:rsidRDefault="00653093" w:rsidP="00653093">
            <w:pPr>
              <w:pStyle w:val="ListParagraph"/>
              <w:numPr>
                <w:ilvl w:val="0"/>
                <w:numId w:val="22"/>
              </w:numPr>
              <w:spacing w:line="0" w:lineRule="atLeast"/>
              <w:ind w:leftChars="0"/>
              <w:contextualSpacing/>
            </w:pPr>
            <w:r>
              <w:rPr>
                <w:b/>
                <w:bCs/>
              </w:rPr>
              <w:t>Conceptual Paper:</w:t>
            </w:r>
            <w:r>
              <w:t xml:space="preserve"> </w:t>
            </w:r>
            <w:r w:rsidRPr="00AD3DA9">
              <w:rPr>
                <w:lang w:val="en-GB"/>
              </w:rPr>
              <w:t>Escobar, A. (2000). Beyond the search for a paradigm? Post-development and beyond. </w:t>
            </w:r>
            <w:r w:rsidRPr="00AD3DA9">
              <w:rPr>
                <w:i/>
                <w:iCs/>
                <w:lang w:val="en-GB"/>
              </w:rPr>
              <w:t>Development</w:t>
            </w:r>
            <w:r w:rsidRPr="00AD3DA9">
              <w:rPr>
                <w:lang w:val="en-GB"/>
              </w:rPr>
              <w:t>, 43(4), 11–14</w:t>
            </w:r>
          </w:p>
          <w:p w14:paraId="0D27813E" w14:textId="77777777" w:rsidR="00653093" w:rsidRPr="00AD3DA9" w:rsidRDefault="00653093" w:rsidP="00653093">
            <w:pPr>
              <w:pStyle w:val="ListParagraph"/>
              <w:numPr>
                <w:ilvl w:val="0"/>
                <w:numId w:val="22"/>
              </w:numPr>
              <w:spacing w:line="0" w:lineRule="atLeast"/>
              <w:ind w:leftChars="0"/>
              <w:contextualSpacing/>
            </w:pPr>
            <w:r w:rsidRPr="00933126">
              <w:rPr>
                <w:b/>
                <w:bCs/>
              </w:rPr>
              <w:t>Case Paper:</w:t>
            </w:r>
            <w:r>
              <w:t xml:space="preserve"> </w:t>
            </w:r>
            <w:r w:rsidRPr="00AD3DA9">
              <w:rPr>
                <w:lang w:val="en-GB"/>
              </w:rPr>
              <w:t>Arias-Gutierrez, R. I., &amp; Minoia, P. (2023). Decoloniality and Critical Interculturality in Higher Education: Experiences and Challenges in Ecuadorian Amazonia. </w:t>
            </w:r>
            <w:r w:rsidRPr="00AD3DA9">
              <w:rPr>
                <w:i/>
                <w:iCs/>
                <w:lang w:val="en-GB"/>
              </w:rPr>
              <w:t>Forum for Development Studies</w:t>
            </w:r>
            <w:r w:rsidRPr="00AD3DA9">
              <w:rPr>
                <w:lang w:val="en-GB"/>
              </w:rPr>
              <w:t>, </w:t>
            </w:r>
            <w:r w:rsidRPr="00AD3DA9">
              <w:rPr>
                <w:i/>
                <w:iCs/>
                <w:lang w:val="en-GB"/>
              </w:rPr>
              <w:t>50</w:t>
            </w:r>
            <w:r w:rsidRPr="00AD3DA9">
              <w:rPr>
                <w:lang w:val="en-GB"/>
              </w:rPr>
              <w:t xml:space="preserve">(1), 11–34. </w:t>
            </w:r>
            <w:hyperlink r:id="rId11" w:history="1">
              <w:r w:rsidRPr="00BB542F">
                <w:rPr>
                  <w:rStyle w:val="Hyperlink"/>
                  <w:lang w:val="en-GB"/>
                </w:rPr>
                <w:t>https://doi.org/10.1080/08039410.2023.2177562</w:t>
              </w:r>
            </w:hyperlink>
          </w:p>
          <w:p w14:paraId="1F461244" w14:textId="77777777" w:rsidR="00C10D34" w:rsidRDefault="00C10D34" w:rsidP="00A1507A">
            <w:pPr>
              <w:spacing w:line="0" w:lineRule="atLeast"/>
              <w:contextualSpacing/>
              <w:rPr>
                <w:color w:val="000000" w:themeColor="text1"/>
              </w:rPr>
            </w:pPr>
          </w:p>
          <w:p w14:paraId="1181B5C1" w14:textId="77777777" w:rsidR="00A1507A" w:rsidRDefault="00A1507A" w:rsidP="00A1507A">
            <w:pPr>
              <w:spacing w:line="0" w:lineRule="atLeast"/>
              <w:contextualSpacing/>
              <w:rPr>
                <w:color w:val="000000" w:themeColor="text1"/>
              </w:rPr>
            </w:pPr>
          </w:p>
          <w:p w14:paraId="346B25FC" w14:textId="77777777" w:rsidR="00A1507A" w:rsidRDefault="00A1507A" w:rsidP="00A1507A">
            <w:pPr>
              <w:spacing w:line="0" w:lineRule="atLeast"/>
              <w:contextualSpacing/>
              <w:rPr>
                <w:color w:val="000000" w:themeColor="text1"/>
              </w:rPr>
            </w:pPr>
          </w:p>
          <w:p w14:paraId="5AC27A37" w14:textId="77777777" w:rsidR="00A1507A" w:rsidRDefault="00A1507A" w:rsidP="00A1507A">
            <w:pPr>
              <w:spacing w:line="0" w:lineRule="atLeast"/>
              <w:contextualSpacing/>
              <w:rPr>
                <w:color w:val="000000" w:themeColor="text1"/>
              </w:rPr>
            </w:pPr>
          </w:p>
          <w:p w14:paraId="7011B879" w14:textId="38C13B2F" w:rsidR="00A1507A" w:rsidRPr="00CC035A" w:rsidRDefault="00A1507A" w:rsidP="00A1507A">
            <w:pPr>
              <w:spacing w:line="0" w:lineRule="atLeast"/>
              <w:contextualSpacing/>
              <w:rPr>
                <w:color w:val="000000" w:themeColor="text1"/>
              </w:rPr>
            </w:pPr>
          </w:p>
        </w:tc>
      </w:tr>
      <w:tr w:rsidR="00653093" w:rsidRPr="00262E15" w14:paraId="4FA703F5" w14:textId="77777777" w:rsidTr="00653093">
        <w:trPr>
          <w:trHeight w:val="60"/>
        </w:trPr>
        <w:tc>
          <w:tcPr>
            <w:tcW w:w="9640" w:type="dxa"/>
            <w:gridSpan w:val="2"/>
            <w:shd w:val="clear" w:color="auto" w:fill="FFF2CC" w:themeFill="accent4" w:themeFillTint="33"/>
          </w:tcPr>
          <w:p w14:paraId="0E9D9D44" w14:textId="5A1F7610" w:rsidR="00653093" w:rsidRDefault="00653093" w:rsidP="00653093">
            <w:pPr>
              <w:spacing w:line="0" w:lineRule="atLeast"/>
              <w:contextualSpacing/>
              <w:jc w:val="center"/>
              <w:rPr>
                <w:b/>
                <w:bCs/>
              </w:rPr>
            </w:pPr>
            <w:r>
              <w:rPr>
                <w:b/>
                <w:bCs/>
              </w:rPr>
              <w:lastRenderedPageBreak/>
              <w:t>Micro Development Paradigms (</w:t>
            </w:r>
            <w:r w:rsidR="00942040">
              <w:rPr>
                <w:b/>
                <w:bCs/>
              </w:rPr>
              <w:t>Internal Politics of Education and Development)</w:t>
            </w:r>
          </w:p>
        </w:tc>
      </w:tr>
      <w:tr w:rsidR="00653093" w:rsidRPr="00262E15" w14:paraId="453A16DD" w14:textId="77777777" w:rsidTr="00653093">
        <w:trPr>
          <w:trHeight w:val="703"/>
        </w:trPr>
        <w:tc>
          <w:tcPr>
            <w:tcW w:w="1563" w:type="dxa"/>
          </w:tcPr>
          <w:p w14:paraId="6EA95F97" w14:textId="77777777" w:rsidR="00653093" w:rsidRDefault="00653093" w:rsidP="00653093">
            <w:pPr>
              <w:spacing w:line="0" w:lineRule="atLeast"/>
              <w:contextualSpacing/>
              <w:rPr>
                <w:b/>
                <w:bCs/>
              </w:rPr>
            </w:pPr>
            <w:r>
              <w:rPr>
                <w:b/>
                <w:bCs/>
              </w:rPr>
              <w:t xml:space="preserve">Session 7 </w:t>
            </w:r>
          </w:p>
          <w:p w14:paraId="1200E9EC" w14:textId="72C50BC7" w:rsidR="00653093" w:rsidRDefault="00653093" w:rsidP="00653093">
            <w:pPr>
              <w:spacing w:line="0" w:lineRule="atLeast"/>
              <w:contextualSpacing/>
              <w:rPr>
                <w:b/>
                <w:bCs/>
              </w:rPr>
            </w:pPr>
            <w:r>
              <w:rPr>
                <w:b/>
                <w:bCs/>
              </w:rPr>
              <w:t>19-23 Oct</w:t>
            </w:r>
          </w:p>
        </w:tc>
        <w:tc>
          <w:tcPr>
            <w:tcW w:w="8077" w:type="dxa"/>
          </w:tcPr>
          <w:p w14:paraId="4349CCF8" w14:textId="77777777" w:rsidR="00653093" w:rsidRDefault="00653093" w:rsidP="00653093">
            <w:pPr>
              <w:spacing w:line="0" w:lineRule="atLeast"/>
              <w:contextualSpacing/>
              <w:rPr>
                <w:b/>
                <w:bCs/>
              </w:rPr>
            </w:pPr>
            <w:r>
              <w:rPr>
                <w:b/>
                <w:bCs/>
              </w:rPr>
              <w:t xml:space="preserve">Education and Social Reproduction </w:t>
            </w:r>
          </w:p>
          <w:p w14:paraId="42CD2D3B" w14:textId="77777777" w:rsidR="00942040" w:rsidRDefault="00942040" w:rsidP="00653093">
            <w:pPr>
              <w:spacing w:line="0" w:lineRule="atLeast"/>
              <w:contextualSpacing/>
            </w:pPr>
          </w:p>
          <w:p w14:paraId="6BBA183F" w14:textId="75F7E9B1" w:rsidR="00653093" w:rsidRDefault="00653093" w:rsidP="00653093">
            <w:pPr>
              <w:spacing w:line="0" w:lineRule="atLeast"/>
              <w:contextualSpacing/>
            </w:pPr>
            <w:r>
              <w:t xml:space="preserve">One of the pervasive influences of education is how it socialises individuals and reproduces social norms and the status quo. By drawing on related development and sociological theories, we will analyse how schools can perpetuate inequality while also considering spaces for resistance and transformation.  </w:t>
            </w:r>
          </w:p>
          <w:p w14:paraId="5D411861" w14:textId="77777777" w:rsidR="00653093" w:rsidRDefault="00653093" w:rsidP="00653093">
            <w:pPr>
              <w:spacing w:line="0" w:lineRule="atLeast"/>
              <w:contextualSpacing/>
            </w:pPr>
          </w:p>
          <w:p w14:paraId="25513168" w14:textId="77777777" w:rsidR="00653093" w:rsidRDefault="00653093" w:rsidP="00653093">
            <w:pPr>
              <w:spacing w:line="0" w:lineRule="atLeast"/>
              <w:contextualSpacing/>
              <w:rPr>
                <w:i/>
                <w:iCs/>
                <w:u w:val="single"/>
              </w:rPr>
            </w:pPr>
            <w:r>
              <w:rPr>
                <w:i/>
                <w:iCs/>
                <w:u w:val="single"/>
              </w:rPr>
              <w:t>Key Readings:</w:t>
            </w:r>
          </w:p>
          <w:p w14:paraId="36E13966" w14:textId="77777777" w:rsidR="00653093" w:rsidRPr="0037353B" w:rsidRDefault="00653093" w:rsidP="00653093">
            <w:pPr>
              <w:pStyle w:val="ListParagraph"/>
              <w:numPr>
                <w:ilvl w:val="0"/>
                <w:numId w:val="19"/>
              </w:numPr>
              <w:spacing w:line="0" w:lineRule="atLeast"/>
              <w:ind w:leftChars="0"/>
              <w:contextualSpacing/>
            </w:pPr>
            <w:r w:rsidRPr="0037353B">
              <w:rPr>
                <w:b/>
                <w:bCs/>
              </w:rPr>
              <w:t xml:space="preserve">Conceptual Paper: </w:t>
            </w:r>
            <w:r w:rsidRPr="00024FE5">
              <w:rPr>
                <w:lang w:val="en-GB"/>
              </w:rPr>
              <w:t>Meyer, J. W. (1977). The Effects of Education as an Institution. </w:t>
            </w:r>
            <w:r w:rsidRPr="00024FE5">
              <w:rPr>
                <w:i/>
                <w:iCs/>
                <w:lang w:val="en-GB"/>
              </w:rPr>
              <w:t>American Journal of Sociology</w:t>
            </w:r>
            <w:r w:rsidRPr="00024FE5">
              <w:rPr>
                <w:lang w:val="en-GB"/>
              </w:rPr>
              <w:t>, </w:t>
            </w:r>
            <w:r w:rsidRPr="00024FE5">
              <w:rPr>
                <w:i/>
                <w:iCs/>
                <w:lang w:val="en-GB"/>
              </w:rPr>
              <w:t>83</w:t>
            </w:r>
            <w:r w:rsidRPr="00024FE5">
              <w:rPr>
                <w:lang w:val="en-GB"/>
              </w:rPr>
              <w:t>(1), 55–77.</w:t>
            </w:r>
          </w:p>
          <w:p w14:paraId="7963D6FE" w14:textId="77777777" w:rsidR="00653093" w:rsidRDefault="00653093" w:rsidP="00653093">
            <w:pPr>
              <w:pStyle w:val="ListParagraph"/>
              <w:numPr>
                <w:ilvl w:val="0"/>
                <w:numId w:val="19"/>
              </w:numPr>
              <w:spacing w:line="0" w:lineRule="atLeast"/>
              <w:ind w:leftChars="0"/>
              <w:contextualSpacing/>
            </w:pPr>
            <w:r w:rsidRPr="0037353B">
              <w:rPr>
                <w:b/>
                <w:bCs/>
              </w:rPr>
              <w:t>Conceptual Paper</w:t>
            </w:r>
            <w:r>
              <w:t xml:space="preserve">: </w:t>
            </w:r>
            <w:r w:rsidRPr="0037353B">
              <w:t>Giroux, H. A. (1983). Theories of reproduction and resistance in the new sociology of education: A critical analysis. </w:t>
            </w:r>
            <w:r w:rsidRPr="0037353B">
              <w:rPr>
                <w:i/>
                <w:iCs/>
              </w:rPr>
              <w:t>Harvard Educational Review, 53</w:t>
            </w:r>
            <w:r w:rsidRPr="0037353B">
              <w:t>(3), 257–293.</w:t>
            </w:r>
          </w:p>
          <w:p w14:paraId="063BBF6B" w14:textId="77777777" w:rsidR="00653093" w:rsidRPr="0037353B" w:rsidRDefault="00653093" w:rsidP="00653093">
            <w:pPr>
              <w:pStyle w:val="ListParagraph"/>
              <w:numPr>
                <w:ilvl w:val="0"/>
                <w:numId w:val="19"/>
              </w:numPr>
              <w:spacing w:line="0" w:lineRule="atLeast"/>
              <w:ind w:leftChars="0"/>
              <w:contextualSpacing/>
            </w:pPr>
            <w:r w:rsidRPr="0037353B">
              <w:rPr>
                <w:b/>
                <w:bCs/>
              </w:rPr>
              <w:t>Case Paper</w:t>
            </w:r>
            <w:r>
              <w:t xml:space="preserve">: </w:t>
            </w:r>
            <w:r w:rsidRPr="00A94849">
              <w:rPr>
                <w:lang w:val="en-GB"/>
              </w:rPr>
              <w:t>Crean, M., &amp; Lynch, K. (2013). Resistance, struggle and survival: The university as a site for transformative education. In A. O'Shea &amp; M. O'Brien (Eds.), </w:t>
            </w:r>
            <w:r w:rsidRPr="00A94849">
              <w:rPr>
                <w:i/>
                <w:iCs/>
                <w:lang w:val="en-GB"/>
              </w:rPr>
              <w:t>Pedagogy, oppression and transformation in a "post-critical" climate: The return of Freirean thinking</w:t>
            </w:r>
            <w:r w:rsidRPr="00A94849">
              <w:rPr>
                <w:lang w:val="en-GB"/>
              </w:rPr>
              <w:t> (pp. 58–75). Bloomsbury Academic.</w:t>
            </w:r>
          </w:p>
          <w:p w14:paraId="481ABFBA" w14:textId="77777777" w:rsidR="00653093" w:rsidRDefault="00653093" w:rsidP="00951A75">
            <w:pPr>
              <w:spacing w:line="0" w:lineRule="atLeast"/>
              <w:contextualSpacing/>
              <w:rPr>
                <w:b/>
                <w:bCs/>
              </w:rPr>
            </w:pPr>
          </w:p>
        </w:tc>
      </w:tr>
      <w:tr w:rsidR="00951A75" w:rsidRPr="00262E15" w14:paraId="67918166" w14:textId="77777777" w:rsidTr="00653093">
        <w:trPr>
          <w:trHeight w:val="703"/>
        </w:trPr>
        <w:tc>
          <w:tcPr>
            <w:tcW w:w="1563" w:type="dxa"/>
          </w:tcPr>
          <w:p w14:paraId="4CB5A9EF" w14:textId="77777777" w:rsidR="00951A75" w:rsidRDefault="00951A75" w:rsidP="005F12CE">
            <w:pPr>
              <w:spacing w:line="0" w:lineRule="atLeast"/>
              <w:contextualSpacing/>
              <w:rPr>
                <w:b/>
                <w:bCs/>
              </w:rPr>
            </w:pPr>
            <w:r>
              <w:rPr>
                <w:b/>
                <w:bCs/>
              </w:rPr>
              <w:t xml:space="preserve">Session 8 </w:t>
            </w:r>
          </w:p>
          <w:p w14:paraId="0AE3ED56" w14:textId="4A8B53F4" w:rsidR="003B5F20" w:rsidRPr="00262E15" w:rsidRDefault="00E77E6C" w:rsidP="005F12CE">
            <w:pPr>
              <w:spacing w:line="0" w:lineRule="atLeast"/>
              <w:contextualSpacing/>
              <w:rPr>
                <w:b/>
                <w:bCs/>
              </w:rPr>
            </w:pPr>
            <w:r>
              <w:rPr>
                <w:b/>
                <w:bCs/>
              </w:rPr>
              <w:t xml:space="preserve">26-30 Oct </w:t>
            </w:r>
          </w:p>
        </w:tc>
        <w:tc>
          <w:tcPr>
            <w:tcW w:w="8077" w:type="dxa"/>
          </w:tcPr>
          <w:p w14:paraId="2A258BF4" w14:textId="1B5E5472" w:rsidR="00951A75" w:rsidRDefault="00712C00" w:rsidP="00951A75">
            <w:pPr>
              <w:spacing w:line="0" w:lineRule="atLeast"/>
              <w:contextualSpacing/>
              <w:rPr>
                <w:b/>
                <w:bCs/>
              </w:rPr>
            </w:pPr>
            <w:r>
              <w:rPr>
                <w:b/>
                <w:bCs/>
              </w:rPr>
              <w:t xml:space="preserve">Education, Citizenship and Political Mobilisation </w:t>
            </w:r>
            <w:r w:rsidR="00A62F5F">
              <w:rPr>
                <w:b/>
                <w:bCs/>
              </w:rPr>
              <w:t xml:space="preserve"> </w:t>
            </w:r>
          </w:p>
          <w:p w14:paraId="53D6FD27" w14:textId="77777777" w:rsidR="00951A75" w:rsidRDefault="00951A75" w:rsidP="00515925">
            <w:pPr>
              <w:spacing w:line="0" w:lineRule="atLeast"/>
              <w:contextualSpacing/>
              <w:rPr>
                <w:b/>
                <w:bCs/>
              </w:rPr>
            </w:pPr>
          </w:p>
          <w:p w14:paraId="6C82BBBB" w14:textId="289F64B5" w:rsidR="00951A75" w:rsidRDefault="00951A75" w:rsidP="00967D31">
            <w:pPr>
              <w:spacing w:line="0" w:lineRule="atLeast"/>
              <w:ind w:right="40"/>
              <w:contextualSpacing/>
              <w:jc w:val="both"/>
            </w:pPr>
            <w:r>
              <w:t xml:space="preserve">Education has a powerful role in shaping citizenship and driving political movements. We explore in this session </w:t>
            </w:r>
            <w:r w:rsidR="00E254B9">
              <w:t>the political value of education</w:t>
            </w:r>
            <w:r w:rsidR="00A62F5F">
              <w:t xml:space="preserve">: how it constructs political subjects (the project of citizen formation) and can counter hegemonic ideologies. </w:t>
            </w:r>
          </w:p>
          <w:p w14:paraId="47698150" w14:textId="2A30464C" w:rsidR="00E254B9" w:rsidRDefault="00E254B9" w:rsidP="00515925">
            <w:pPr>
              <w:spacing w:line="0" w:lineRule="atLeast"/>
              <w:contextualSpacing/>
            </w:pPr>
          </w:p>
          <w:p w14:paraId="19058E87" w14:textId="25235BE5" w:rsidR="00D269A4" w:rsidRPr="001709FA" w:rsidRDefault="001709FA" w:rsidP="00515925">
            <w:pPr>
              <w:spacing w:line="0" w:lineRule="atLeast"/>
              <w:contextualSpacing/>
              <w:rPr>
                <w:i/>
                <w:iCs/>
                <w:u w:val="single"/>
              </w:rPr>
            </w:pPr>
            <w:r w:rsidRPr="001709FA">
              <w:rPr>
                <w:i/>
                <w:iCs/>
                <w:u w:val="single"/>
              </w:rPr>
              <w:t xml:space="preserve">Key Readings: </w:t>
            </w:r>
          </w:p>
          <w:p w14:paraId="481F0978" w14:textId="34726F44" w:rsidR="00E254B9" w:rsidRDefault="001709FA" w:rsidP="00933126">
            <w:pPr>
              <w:pStyle w:val="ListParagraph"/>
              <w:numPr>
                <w:ilvl w:val="0"/>
                <w:numId w:val="23"/>
              </w:numPr>
              <w:spacing w:line="0" w:lineRule="atLeast"/>
              <w:ind w:leftChars="0"/>
              <w:contextualSpacing/>
            </w:pPr>
            <w:r w:rsidRPr="001709FA">
              <w:rPr>
                <w:b/>
                <w:bCs/>
              </w:rPr>
              <w:t xml:space="preserve">Conceptual Paper: </w:t>
            </w:r>
            <w:r w:rsidR="000E1DC7" w:rsidRPr="00933126">
              <w:t>Robertson, S. L. (2011). The new spatial politics of (re)bordering and (re)ordering the state-education-citizen relation. </w:t>
            </w:r>
            <w:r w:rsidR="000E1DC7" w:rsidRPr="00933126">
              <w:rPr>
                <w:i/>
                <w:iCs/>
              </w:rPr>
              <w:t>International Review of Education</w:t>
            </w:r>
            <w:r w:rsidR="000E1DC7" w:rsidRPr="00933126">
              <w:t>, </w:t>
            </w:r>
            <w:r w:rsidR="000E1DC7" w:rsidRPr="00933126">
              <w:rPr>
                <w:i/>
                <w:iCs/>
              </w:rPr>
              <w:t>57</w:t>
            </w:r>
            <w:r w:rsidR="000E1DC7" w:rsidRPr="00933126">
              <w:t>(3–4), 277–297.</w:t>
            </w:r>
          </w:p>
          <w:p w14:paraId="6D75DC90" w14:textId="65B8F790" w:rsidR="00022967" w:rsidRPr="00933126" w:rsidRDefault="00022967" w:rsidP="00933126">
            <w:pPr>
              <w:pStyle w:val="ListParagraph"/>
              <w:numPr>
                <w:ilvl w:val="0"/>
                <w:numId w:val="23"/>
              </w:numPr>
              <w:spacing w:line="0" w:lineRule="atLeast"/>
              <w:ind w:leftChars="0"/>
              <w:contextualSpacing/>
            </w:pPr>
            <w:r>
              <w:rPr>
                <w:b/>
                <w:bCs/>
              </w:rPr>
              <w:t>Case Paper:</w:t>
            </w:r>
            <w:r>
              <w:t xml:space="preserve"> </w:t>
            </w:r>
            <w:r w:rsidRPr="00022967">
              <w:rPr>
                <w:lang w:val="en-GB"/>
              </w:rPr>
              <w:t>Biesta, G., &amp; Lawy, R. (2006). From teaching citizenship to learning democracy: overcoming individualism in research, policy and practice. </w:t>
            </w:r>
            <w:r w:rsidRPr="00022967">
              <w:rPr>
                <w:i/>
                <w:iCs/>
                <w:lang w:val="en-GB"/>
              </w:rPr>
              <w:t>Cambridge Journal of Education</w:t>
            </w:r>
            <w:r w:rsidRPr="00022967">
              <w:rPr>
                <w:lang w:val="en-GB"/>
              </w:rPr>
              <w:t>, </w:t>
            </w:r>
            <w:r w:rsidRPr="00022967">
              <w:rPr>
                <w:i/>
                <w:iCs/>
                <w:lang w:val="en-GB"/>
              </w:rPr>
              <w:t>36</w:t>
            </w:r>
            <w:r w:rsidRPr="00022967">
              <w:rPr>
                <w:lang w:val="en-GB"/>
              </w:rPr>
              <w:t>(1), 63–79. https://doi.org/10.1080/03057640500490981</w:t>
            </w:r>
          </w:p>
          <w:p w14:paraId="6514BC87" w14:textId="222FC432" w:rsidR="00922D63" w:rsidRPr="00922D63" w:rsidRDefault="00922D63" w:rsidP="00967D31">
            <w:pPr>
              <w:spacing w:line="0" w:lineRule="atLeast"/>
              <w:contextualSpacing/>
            </w:pPr>
          </w:p>
        </w:tc>
      </w:tr>
      <w:tr w:rsidR="00D775B9" w:rsidRPr="00262E15" w14:paraId="5AD6D33D" w14:textId="77777777" w:rsidTr="00D775B9">
        <w:trPr>
          <w:trHeight w:val="63"/>
        </w:trPr>
        <w:tc>
          <w:tcPr>
            <w:tcW w:w="9640" w:type="dxa"/>
            <w:gridSpan w:val="2"/>
            <w:shd w:val="clear" w:color="auto" w:fill="FFF2CC" w:themeFill="accent4" w:themeFillTint="33"/>
          </w:tcPr>
          <w:p w14:paraId="09E61596" w14:textId="10FC0C50" w:rsidR="00D775B9" w:rsidRPr="00D775B9" w:rsidRDefault="00D775B9" w:rsidP="00D775B9">
            <w:pPr>
              <w:tabs>
                <w:tab w:val="left" w:pos="2427"/>
              </w:tabs>
              <w:jc w:val="center"/>
              <w:rPr>
                <w:b/>
                <w:bCs/>
              </w:rPr>
            </w:pPr>
            <w:r w:rsidRPr="00D775B9">
              <w:rPr>
                <w:b/>
                <w:bCs/>
              </w:rPr>
              <w:t>Topical Applications</w:t>
            </w:r>
            <w:r>
              <w:rPr>
                <w:b/>
                <w:bCs/>
              </w:rPr>
              <w:t>/Substantive Domains</w:t>
            </w:r>
          </w:p>
        </w:tc>
      </w:tr>
      <w:tr w:rsidR="00813B2B" w:rsidRPr="00262E15" w14:paraId="63F64C56" w14:textId="77777777" w:rsidTr="00653093">
        <w:trPr>
          <w:trHeight w:val="703"/>
        </w:trPr>
        <w:tc>
          <w:tcPr>
            <w:tcW w:w="1563" w:type="dxa"/>
          </w:tcPr>
          <w:p w14:paraId="3D97A5C1" w14:textId="362441F4" w:rsidR="00813B2B" w:rsidRPr="00262E15" w:rsidRDefault="00813B2B" w:rsidP="005F12CE">
            <w:pPr>
              <w:spacing w:line="0" w:lineRule="atLeast"/>
              <w:contextualSpacing/>
              <w:rPr>
                <w:lang w:val="en-GB"/>
              </w:rPr>
            </w:pPr>
            <w:r w:rsidRPr="00262E15">
              <w:rPr>
                <w:b/>
                <w:bCs/>
                <w:lang w:val="en-GB"/>
              </w:rPr>
              <w:t xml:space="preserve">Session </w:t>
            </w:r>
            <w:r w:rsidR="008603B7">
              <w:rPr>
                <w:b/>
                <w:bCs/>
                <w:lang w:val="en-GB"/>
              </w:rPr>
              <w:t>9</w:t>
            </w:r>
          </w:p>
          <w:p w14:paraId="7DBEB633" w14:textId="20336426" w:rsidR="00813B2B" w:rsidRPr="00262E15" w:rsidRDefault="00E77E6C" w:rsidP="005F12CE">
            <w:pPr>
              <w:spacing w:line="0" w:lineRule="atLeast"/>
              <w:contextualSpacing/>
              <w:rPr>
                <w:b/>
                <w:bCs/>
                <w:lang w:val="en-GB"/>
              </w:rPr>
            </w:pPr>
            <w:r>
              <w:rPr>
                <w:b/>
                <w:bCs/>
                <w:lang w:val="en-GB"/>
              </w:rPr>
              <w:t xml:space="preserve">02-06 Nov </w:t>
            </w:r>
          </w:p>
        </w:tc>
        <w:tc>
          <w:tcPr>
            <w:tcW w:w="8077" w:type="dxa"/>
          </w:tcPr>
          <w:p w14:paraId="23A6453C" w14:textId="210D8094" w:rsidR="00515925" w:rsidRPr="00262E15" w:rsidRDefault="00931577" w:rsidP="00515925">
            <w:pPr>
              <w:spacing w:line="0" w:lineRule="atLeast"/>
              <w:contextualSpacing/>
              <w:rPr>
                <w:lang w:val="en-GB"/>
              </w:rPr>
            </w:pPr>
            <w:r>
              <w:rPr>
                <w:b/>
                <w:bCs/>
                <w:lang w:val="en-GB"/>
              </w:rPr>
              <w:t xml:space="preserve">Education in Conflict and Post-Conflict Settings </w:t>
            </w:r>
          </w:p>
          <w:p w14:paraId="3CBAD72E" w14:textId="77777777" w:rsidR="00515925" w:rsidRDefault="00515925" w:rsidP="00515925">
            <w:pPr>
              <w:spacing w:line="0" w:lineRule="atLeast"/>
              <w:contextualSpacing/>
              <w:rPr>
                <w:lang w:val="en-GB"/>
              </w:rPr>
            </w:pPr>
          </w:p>
          <w:p w14:paraId="2799785F" w14:textId="523622EF" w:rsidR="00D775B9" w:rsidRDefault="00A20BB4" w:rsidP="00F82EC7">
            <w:pPr>
              <w:spacing w:line="0" w:lineRule="atLeast"/>
              <w:ind w:right="40"/>
              <w:contextualSpacing/>
              <w:jc w:val="both"/>
              <w:rPr>
                <w:lang w:val="en-GB"/>
              </w:rPr>
            </w:pPr>
            <w:r>
              <w:rPr>
                <w:lang w:val="en-GB"/>
              </w:rPr>
              <w:t xml:space="preserve">In this session, we discuss how geopolitical tensions and local/national/global conflicts impact the delivery of </w:t>
            </w:r>
            <w:r w:rsidR="00E774BE">
              <w:rPr>
                <w:lang w:val="en-GB"/>
              </w:rPr>
              <w:t>education</w:t>
            </w:r>
            <w:r w:rsidR="00D775B9">
              <w:rPr>
                <w:lang w:val="en-GB"/>
              </w:rPr>
              <w:t xml:space="preserve"> and concepts such as education in fragile states, displacement, refugee education, and resilient education systems design. </w:t>
            </w:r>
          </w:p>
          <w:p w14:paraId="172939BE" w14:textId="77777777" w:rsidR="00D775B9" w:rsidRDefault="00D775B9" w:rsidP="00F82EC7">
            <w:pPr>
              <w:spacing w:line="0" w:lineRule="atLeast"/>
              <w:ind w:right="40"/>
              <w:contextualSpacing/>
              <w:jc w:val="both"/>
              <w:rPr>
                <w:lang w:val="en-GB"/>
              </w:rPr>
            </w:pPr>
          </w:p>
          <w:p w14:paraId="3C9102D8" w14:textId="5B2F8F23" w:rsidR="00D775B9" w:rsidRDefault="00D775B9" w:rsidP="00F82EC7">
            <w:pPr>
              <w:spacing w:line="0" w:lineRule="atLeast"/>
              <w:ind w:right="40"/>
              <w:contextualSpacing/>
              <w:jc w:val="both"/>
              <w:rPr>
                <w:lang w:val="en-GB"/>
              </w:rPr>
            </w:pPr>
            <w:r>
              <w:rPr>
                <w:lang w:val="en-GB"/>
              </w:rPr>
              <w:t>These perspectives exp</w:t>
            </w:r>
            <w:r w:rsidR="00DA697C">
              <w:rPr>
                <w:lang w:val="en-GB"/>
              </w:rPr>
              <w:t>an</w:t>
            </w:r>
            <w:r>
              <w:rPr>
                <w:lang w:val="en-GB"/>
              </w:rPr>
              <w:t>ds</w:t>
            </w:r>
            <w:r w:rsidR="00F82EC7">
              <w:rPr>
                <w:lang w:val="en-GB"/>
              </w:rPr>
              <w:t xml:space="preserve"> </w:t>
            </w:r>
            <w:r>
              <w:rPr>
                <w:lang w:val="en-GB"/>
              </w:rPr>
              <w:t>Wave 4’</w:t>
            </w:r>
            <w:r w:rsidR="00E651B5">
              <w:rPr>
                <w:lang w:val="en-GB"/>
              </w:rPr>
              <w:t>s</w:t>
            </w:r>
            <w:r>
              <w:rPr>
                <w:lang w:val="en-GB"/>
              </w:rPr>
              <w:t xml:space="preserve"> human development argument and likewise applies Wave 5’s critique of “liberal peace” to question if externally designed education interventions reproduce certain colonial power dynamics. We aim to examine how education systems are rebuilt, politicised, or instrumentalised in post-conflict recovery and whose knowledge and priorities shape reconstruction agendas. </w:t>
            </w:r>
          </w:p>
          <w:p w14:paraId="5E8C8890" w14:textId="5D0E9ACD" w:rsidR="00393AA5" w:rsidRDefault="00393AA5" w:rsidP="00515925">
            <w:pPr>
              <w:spacing w:line="0" w:lineRule="atLeast"/>
              <w:contextualSpacing/>
              <w:rPr>
                <w:lang w:val="en-GB"/>
              </w:rPr>
            </w:pPr>
          </w:p>
          <w:p w14:paraId="64DC2B54" w14:textId="77777777" w:rsidR="00515925" w:rsidRDefault="00515925" w:rsidP="00515925">
            <w:pPr>
              <w:spacing w:line="0" w:lineRule="atLeast"/>
              <w:contextualSpacing/>
              <w:rPr>
                <w:lang w:val="en-GB"/>
              </w:rPr>
            </w:pPr>
          </w:p>
          <w:p w14:paraId="6D771F89" w14:textId="6D5E3FE3" w:rsidR="00515925" w:rsidRPr="0035281A" w:rsidRDefault="0035281A" w:rsidP="00515925">
            <w:pPr>
              <w:spacing w:line="0" w:lineRule="atLeast"/>
              <w:contextualSpacing/>
              <w:rPr>
                <w:i/>
                <w:iCs/>
                <w:u w:val="single"/>
                <w:lang w:val="en-GB"/>
              </w:rPr>
            </w:pPr>
            <w:r w:rsidRPr="0035281A">
              <w:rPr>
                <w:i/>
                <w:iCs/>
                <w:u w:val="single"/>
                <w:lang w:val="en-GB"/>
              </w:rPr>
              <w:t xml:space="preserve">Key Readings: </w:t>
            </w:r>
          </w:p>
          <w:p w14:paraId="29EF9D64" w14:textId="77777777" w:rsidR="00C275F4" w:rsidRDefault="00C275F4" w:rsidP="00C275F4">
            <w:pPr>
              <w:pStyle w:val="ListParagraph"/>
              <w:numPr>
                <w:ilvl w:val="0"/>
                <w:numId w:val="24"/>
              </w:numPr>
              <w:spacing w:line="0" w:lineRule="atLeast"/>
              <w:ind w:leftChars="0"/>
              <w:contextualSpacing/>
            </w:pPr>
            <w:r w:rsidRPr="00C275F4">
              <w:rPr>
                <w:b/>
                <w:bCs/>
              </w:rPr>
              <w:t xml:space="preserve">Conceptual Paper: </w:t>
            </w:r>
            <w:r w:rsidR="00931577" w:rsidRPr="00C275F4">
              <w:t xml:space="preserve">Novelli, M., Lopes Cardozo, M. T., &amp; Smith, A. (2017). The 4Rs framework: Analyzing education's contribution to sustainable peacebuilding with social justice in conflict-affected contexts. </w:t>
            </w:r>
            <w:r w:rsidR="00931577" w:rsidRPr="00C275F4">
              <w:rPr>
                <w:i/>
                <w:iCs/>
              </w:rPr>
              <w:t>Journal on Education in Emergencies</w:t>
            </w:r>
            <w:r w:rsidR="00931577" w:rsidRPr="00C275F4">
              <w:t>, 3(1), 14-43</w:t>
            </w:r>
          </w:p>
          <w:p w14:paraId="105AF35B" w14:textId="17801FB8" w:rsidR="00931577" w:rsidRPr="00C275F4" w:rsidRDefault="00C275F4" w:rsidP="00C275F4">
            <w:pPr>
              <w:pStyle w:val="ListParagraph"/>
              <w:numPr>
                <w:ilvl w:val="0"/>
                <w:numId w:val="24"/>
              </w:numPr>
              <w:spacing w:line="0" w:lineRule="atLeast"/>
              <w:ind w:leftChars="0"/>
              <w:contextualSpacing/>
              <w:rPr>
                <w:b/>
                <w:bCs/>
              </w:rPr>
            </w:pPr>
            <w:r w:rsidRPr="00C275F4">
              <w:rPr>
                <w:b/>
                <w:bCs/>
              </w:rPr>
              <w:t>Case Paper:</w:t>
            </w:r>
            <w:r>
              <w:rPr>
                <w:b/>
                <w:bCs/>
              </w:rPr>
              <w:t xml:space="preserve"> </w:t>
            </w:r>
            <w:r w:rsidRPr="00C275F4">
              <w:rPr>
                <w:lang w:val="en-GB"/>
              </w:rPr>
              <w:t>Mendenhall, M., Dryden-Peterson, S., Bartlett, L., et al. (2015). Quality education for refugees in Kenya: Pedagogy in urban Nairobi and Kakuma refugee camp settings. </w:t>
            </w:r>
            <w:r w:rsidRPr="00C275F4">
              <w:rPr>
                <w:i/>
                <w:iCs/>
                <w:lang w:val="en-GB"/>
              </w:rPr>
              <w:t>Journal on Education in Emergencies</w:t>
            </w:r>
            <w:r w:rsidRPr="00C275F4">
              <w:rPr>
                <w:lang w:val="en-GB"/>
              </w:rPr>
              <w:t>, 1(1), 92–130</w:t>
            </w:r>
          </w:p>
          <w:p w14:paraId="52F0338B" w14:textId="2C76BD5F" w:rsidR="00813B2B" w:rsidRPr="0086059B" w:rsidRDefault="00813B2B" w:rsidP="00393AA5">
            <w:pPr>
              <w:spacing w:line="0" w:lineRule="atLeast"/>
              <w:contextualSpacing/>
              <w:rPr>
                <w:lang w:val="en-GB"/>
              </w:rPr>
            </w:pPr>
          </w:p>
        </w:tc>
      </w:tr>
      <w:tr w:rsidR="00813B2B" w:rsidRPr="00262E15" w14:paraId="1E5DA04C" w14:textId="77777777" w:rsidTr="00653093">
        <w:tc>
          <w:tcPr>
            <w:tcW w:w="1563" w:type="dxa"/>
          </w:tcPr>
          <w:p w14:paraId="162FCFF7" w14:textId="77777777" w:rsidR="00813B2B" w:rsidRDefault="00813B2B" w:rsidP="00497CA2">
            <w:pPr>
              <w:spacing w:line="0" w:lineRule="atLeast"/>
              <w:contextualSpacing/>
              <w:rPr>
                <w:b/>
                <w:bCs/>
                <w:lang w:val="en-GB"/>
              </w:rPr>
            </w:pPr>
            <w:r w:rsidRPr="00262E15">
              <w:rPr>
                <w:b/>
                <w:bCs/>
                <w:lang w:val="en-GB"/>
              </w:rPr>
              <w:lastRenderedPageBreak/>
              <w:t xml:space="preserve">Session </w:t>
            </w:r>
            <w:r w:rsidR="00951A75">
              <w:rPr>
                <w:b/>
                <w:bCs/>
                <w:lang w:val="en-GB"/>
              </w:rPr>
              <w:t>10</w:t>
            </w:r>
          </w:p>
          <w:p w14:paraId="4F7CD211" w14:textId="55A6E32A" w:rsidR="003B5F20" w:rsidRPr="00951A75" w:rsidRDefault="00E77E6C" w:rsidP="00497CA2">
            <w:pPr>
              <w:spacing w:line="0" w:lineRule="atLeast"/>
              <w:contextualSpacing/>
              <w:rPr>
                <w:b/>
                <w:bCs/>
                <w:lang w:val="en-GB"/>
              </w:rPr>
            </w:pPr>
            <w:r>
              <w:rPr>
                <w:b/>
                <w:bCs/>
                <w:lang w:val="en-GB"/>
              </w:rPr>
              <w:t xml:space="preserve">9-13 Nov </w:t>
            </w:r>
          </w:p>
        </w:tc>
        <w:tc>
          <w:tcPr>
            <w:tcW w:w="8077" w:type="dxa"/>
          </w:tcPr>
          <w:p w14:paraId="64FC596B" w14:textId="45CCD099" w:rsidR="00813B2B" w:rsidRPr="00066F60" w:rsidRDefault="00D02E12" w:rsidP="00FD4761">
            <w:pPr>
              <w:spacing w:line="0" w:lineRule="atLeast"/>
              <w:contextualSpacing/>
              <w:rPr>
                <w:b/>
                <w:bCs/>
              </w:rPr>
            </w:pPr>
            <w:r>
              <w:rPr>
                <w:b/>
                <w:bCs/>
              </w:rPr>
              <w:t xml:space="preserve">Global Education Governance and </w:t>
            </w:r>
            <w:r w:rsidR="00FD4761" w:rsidRPr="00066F60">
              <w:rPr>
                <w:b/>
                <w:bCs/>
              </w:rPr>
              <w:t xml:space="preserve">Educational Partnerships and Cooperation </w:t>
            </w:r>
          </w:p>
          <w:p w14:paraId="3CF222FA" w14:textId="77777777" w:rsidR="00AF739C" w:rsidRDefault="00AF739C" w:rsidP="00FD4761">
            <w:pPr>
              <w:spacing w:line="0" w:lineRule="atLeast"/>
              <w:contextualSpacing/>
            </w:pPr>
          </w:p>
          <w:p w14:paraId="0A6D3C33" w14:textId="048FBADF" w:rsidR="0035281A" w:rsidRDefault="00AF739C" w:rsidP="00E651B5">
            <w:pPr>
              <w:spacing w:line="0" w:lineRule="atLeast"/>
              <w:ind w:right="182"/>
              <w:contextualSpacing/>
              <w:jc w:val="both"/>
            </w:pPr>
            <w:r>
              <w:t xml:space="preserve">The call for partnerships and cooperation in education is </w:t>
            </w:r>
            <w:r w:rsidR="00A81817">
              <w:t>more pronounced than ever in the face of new global and social challenges. In this session, we will try to examine the architecture of contemporary global education governance</w:t>
            </w:r>
            <w:r w:rsidR="006F1BEA">
              <w:t xml:space="preserve"> and </w:t>
            </w:r>
            <w:r w:rsidR="00A81817">
              <w:t>critically analyse the role of international organisations, education f</w:t>
            </w:r>
            <w:r w:rsidR="006F1BEA">
              <w:t>oundations</w:t>
            </w:r>
            <w:r w:rsidR="00E651B5">
              <w:t xml:space="preserve">, </w:t>
            </w:r>
            <w:r w:rsidR="00A81817">
              <w:t xml:space="preserve">and multi-stakeholder partnerships in education. </w:t>
            </w:r>
            <w:r w:rsidR="0035281A">
              <w:t xml:space="preserve">This session allows us to trace how Wave 3’s neoliberal logic has evolved into contemporary notions of multi-stakeholder governance architecture, such as PPPs and results-based financing. We also draw upon Wave 2’s dependency theory to ask who sets the agenda within global governance bodies. You will assess how partnership models redistribute (or entrench) authority </w:t>
            </w:r>
            <w:r w:rsidR="00E46C2C">
              <w:t xml:space="preserve">over national education policy. </w:t>
            </w:r>
          </w:p>
          <w:p w14:paraId="686D1EDE" w14:textId="77777777" w:rsidR="00A81817" w:rsidRDefault="00A81817" w:rsidP="00A81817">
            <w:pPr>
              <w:spacing w:line="0" w:lineRule="atLeast"/>
              <w:contextualSpacing/>
              <w:rPr>
                <w:i/>
                <w:iCs/>
              </w:rPr>
            </w:pPr>
          </w:p>
          <w:p w14:paraId="421F3834" w14:textId="14985EE0" w:rsidR="00FD4761" w:rsidRPr="00E46C2C" w:rsidRDefault="00E46C2C" w:rsidP="00A81817">
            <w:pPr>
              <w:spacing w:line="0" w:lineRule="atLeast"/>
              <w:contextualSpacing/>
              <w:rPr>
                <w:i/>
                <w:iCs/>
                <w:u w:val="single"/>
              </w:rPr>
            </w:pPr>
            <w:r w:rsidRPr="00E46C2C">
              <w:rPr>
                <w:i/>
                <w:iCs/>
                <w:u w:val="single"/>
              </w:rPr>
              <w:t xml:space="preserve">Key Readings: </w:t>
            </w:r>
          </w:p>
          <w:p w14:paraId="0186CC00" w14:textId="30FBD37B" w:rsidR="00FD4761" w:rsidRPr="00C275F4" w:rsidRDefault="00C275F4" w:rsidP="00C275F4">
            <w:pPr>
              <w:pStyle w:val="ListParagraph"/>
              <w:numPr>
                <w:ilvl w:val="0"/>
                <w:numId w:val="25"/>
              </w:numPr>
              <w:spacing w:line="0" w:lineRule="atLeast"/>
              <w:ind w:leftChars="0"/>
              <w:contextualSpacing/>
            </w:pPr>
            <w:r w:rsidRPr="00C275F4">
              <w:rPr>
                <w:b/>
                <w:bCs/>
              </w:rPr>
              <w:t xml:space="preserve">Conceptual Paper: </w:t>
            </w:r>
            <w:r w:rsidR="00066F60" w:rsidRPr="00C275F4">
              <w:t>Mason, M. (2011). What underlies the shift to a modality of partnership in educational development cooperation? </w:t>
            </w:r>
            <w:r w:rsidR="00066F60" w:rsidRPr="00C275F4">
              <w:rPr>
                <w:i/>
                <w:iCs/>
              </w:rPr>
              <w:t>International Review of Education / Internationale Zeitschrift Für Erziehungswissenschaft / Revue Internationale de l’Education</w:t>
            </w:r>
            <w:r w:rsidR="00066F60" w:rsidRPr="00C275F4">
              <w:t>, </w:t>
            </w:r>
            <w:r w:rsidR="00066F60" w:rsidRPr="00C275F4">
              <w:rPr>
                <w:i/>
                <w:iCs/>
              </w:rPr>
              <w:t>57</w:t>
            </w:r>
            <w:r w:rsidR="00066F60" w:rsidRPr="00C275F4">
              <w:t>(3/4), 443–455. </w:t>
            </w:r>
          </w:p>
          <w:p w14:paraId="1D42617D" w14:textId="68975BF7" w:rsidR="0024556E" w:rsidRPr="00C275F4" w:rsidRDefault="00C275F4" w:rsidP="00C275F4">
            <w:pPr>
              <w:pStyle w:val="ListParagraph"/>
              <w:numPr>
                <w:ilvl w:val="0"/>
                <w:numId w:val="25"/>
              </w:numPr>
              <w:spacing w:line="0" w:lineRule="atLeast"/>
              <w:ind w:leftChars="0"/>
              <w:contextualSpacing/>
            </w:pPr>
            <w:r w:rsidRPr="00C275F4">
              <w:rPr>
                <w:b/>
                <w:bCs/>
              </w:rPr>
              <w:t xml:space="preserve">Case Paper: </w:t>
            </w:r>
            <w:r w:rsidR="0024556E" w:rsidRPr="00C275F4">
              <w:t xml:space="preserve">Menashy, F. (2016). Understanding the roles of non-state actors in global governance: Evidence from the Global Partnership for Education. </w:t>
            </w:r>
            <w:r w:rsidR="0024556E" w:rsidRPr="00C275F4">
              <w:rPr>
                <w:i/>
                <w:iCs/>
              </w:rPr>
              <w:t>Journal of Education Policy</w:t>
            </w:r>
            <w:r w:rsidR="0024556E" w:rsidRPr="00C275F4">
              <w:t>, 31(1), 98-118.</w:t>
            </w:r>
          </w:p>
          <w:p w14:paraId="4249A577" w14:textId="205F9ED8" w:rsidR="007B2EDC" w:rsidRPr="00FD21BE" w:rsidRDefault="007B2EDC" w:rsidP="00C275F4">
            <w:pPr>
              <w:spacing w:line="0" w:lineRule="atLeast"/>
              <w:contextualSpacing/>
            </w:pPr>
          </w:p>
        </w:tc>
      </w:tr>
      <w:tr w:rsidR="00813B2B" w:rsidRPr="00262E15" w14:paraId="4311931A" w14:textId="77777777" w:rsidTr="00653093">
        <w:tc>
          <w:tcPr>
            <w:tcW w:w="1563" w:type="dxa"/>
          </w:tcPr>
          <w:p w14:paraId="56CF66D0" w14:textId="73DB6159" w:rsidR="00813B2B" w:rsidRPr="00262E15" w:rsidRDefault="00813B2B" w:rsidP="005F12CE">
            <w:pPr>
              <w:spacing w:line="0" w:lineRule="atLeast"/>
              <w:contextualSpacing/>
              <w:rPr>
                <w:b/>
                <w:bCs/>
                <w:lang w:val="en-GB"/>
              </w:rPr>
            </w:pPr>
            <w:r w:rsidRPr="00262E15">
              <w:rPr>
                <w:b/>
                <w:bCs/>
                <w:lang w:val="en-GB"/>
              </w:rPr>
              <w:t>Session 11</w:t>
            </w:r>
          </w:p>
          <w:p w14:paraId="6DA80E9B" w14:textId="4CDCE896" w:rsidR="001C1F22" w:rsidRPr="00262E15" w:rsidRDefault="00E77E6C" w:rsidP="005F12CE">
            <w:pPr>
              <w:spacing w:line="0" w:lineRule="atLeast"/>
              <w:contextualSpacing/>
              <w:rPr>
                <w:b/>
                <w:bCs/>
                <w:lang w:val="en-GB"/>
              </w:rPr>
            </w:pPr>
            <w:r>
              <w:rPr>
                <w:b/>
                <w:bCs/>
                <w:lang w:val="en-GB"/>
              </w:rPr>
              <w:t xml:space="preserve">16-20 Nov </w:t>
            </w:r>
            <w:r w:rsidR="001C1F22">
              <w:rPr>
                <w:b/>
                <w:bCs/>
                <w:lang w:val="en-GB"/>
              </w:rPr>
              <w:t xml:space="preserve"> </w:t>
            </w:r>
          </w:p>
        </w:tc>
        <w:tc>
          <w:tcPr>
            <w:tcW w:w="8077" w:type="dxa"/>
          </w:tcPr>
          <w:p w14:paraId="6A02827B" w14:textId="6C981580" w:rsidR="00FD4761" w:rsidRDefault="009534A4" w:rsidP="00F33C05">
            <w:pPr>
              <w:spacing w:line="0" w:lineRule="atLeast"/>
              <w:contextualSpacing/>
              <w:rPr>
                <w:b/>
                <w:bCs/>
              </w:rPr>
            </w:pPr>
            <w:r>
              <w:rPr>
                <w:b/>
                <w:bCs/>
              </w:rPr>
              <w:t xml:space="preserve">Higher Education, Research and the Knowledge Society </w:t>
            </w:r>
          </w:p>
          <w:p w14:paraId="5345E42F" w14:textId="77777777" w:rsidR="000E06DA" w:rsidRDefault="000E06DA" w:rsidP="00F33C05">
            <w:pPr>
              <w:spacing w:line="0" w:lineRule="atLeast"/>
              <w:contextualSpacing/>
            </w:pPr>
          </w:p>
          <w:p w14:paraId="71BE24DE" w14:textId="5624EA6E" w:rsidR="002207F0" w:rsidRDefault="000E06DA" w:rsidP="00A73AB0">
            <w:pPr>
              <w:spacing w:line="0" w:lineRule="atLeast"/>
              <w:ind w:right="40"/>
              <w:contextualSpacing/>
              <w:jc w:val="both"/>
            </w:pPr>
            <w:r>
              <w:t xml:space="preserve">We turn our attention in this session specifically to higher education’s role in knowledge production and exchange, examining how universities function within the broad knowledge hierarchy. </w:t>
            </w:r>
            <w:r w:rsidR="002207F0">
              <w:t>This session allows us to deepen Wave 5’s decolonial critique, allowing us to apply coloniality of knowledge frameworks in the context of higher education. We examine epistemic and cognitive justice to ask whose knowledge counts in the global knowledge society,</w:t>
            </w:r>
            <w:r w:rsidR="009F4740">
              <w:t xml:space="preserve"> the </w:t>
            </w:r>
            <w:r w:rsidR="002207F0">
              <w:t xml:space="preserve">gatekeeping of Global North HE institutions, and the challenges towards epistemic pluralism, research decolonisation, and alternative knowledge-production models. </w:t>
            </w:r>
          </w:p>
          <w:p w14:paraId="0E40D826" w14:textId="77777777" w:rsidR="00882CE2" w:rsidRDefault="00882CE2" w:rsidP="00F33C05">
            <w:pPr>
              <w:spacing w:line="0" w:lineRule="atLeast"/>
              <w:contextualSpacing/>
            </w:pPr>
          </w:p>
          <w:p w14:paraId="43B13AA9" w14:textId="79A7C707" w:rsidR="00882CE2" w:rsidRPr="002207F0" w:rsidRDefault="002207F0" w:rsidP="00F33C05">
            <w:pPr>
              <w:spacing w:line="0" w:lineRule="atLeast"/>
              <w:contextualSpacing/>
              <w:rPr>
                <w:i/>
                <w:iCs/>
                <w:u w:val="single"/>
              </w:rPr>
            </w:pPr>
            <w:r w:rsidRPr="002207F0">
              <w:rPr>
                <w:i/>
                <w:iCs/>
                <w:u w:val="single"/>
              </w:rPr>
              <w:t xml:space="preserve">Key Readings: </w:t>
            </w:r>
          </w:p>
          <w:p w14:paraId="21BC9F1D" w14:textId="414CF397" w:rsidR="003352FB" w:rsidRPr="00C275F4" w:rsidRDefault="00C275F4" w:rsidP="00C275F4">
            <w:pPr>
              <w:pStyle w:val="ListParagraph"/>
              <w:numPr>
                <w:ilvl w:val="0"/>
                <w:numId w:val="26"/>
              </w:numPr>
              <w:spacing w:line="0" w:lineRule="atLeast"/>
              <w:ind w:leftChars="0"/>
              <w:contextualSpacing/>
            </w:pPr>
            <w:r w:rsidRPr="00C275F4">
              <w:rPr>
                <w:b/>
                <w:bCs/>
              </w:rPr>
              <w:t xml:space="preserve">Conceptual Paper: </w:t>
            </w:r>
            <w:r w:rsidR="003352FB" w:rsidRPr="00C275F4">
              <w:t xml:space="preserve">Connell, R. (2019). </w:t>
            </w:r>
            <w:r w:rsidR="003352FB" w:rsidRPr="00C275F4">
              <w:rPr>
                <w:i/>
                <w:iCs/>
              </w:rPr>
              <w:t>The good university: What universities actually do and why it matters</w:t>
            </w:r>
            <w:r w:rsidR="003352FB" w:rsidRPr="00C275F4">
              <w:t xml:space="preserve"> (Ch. 6-7). Zed Books.</w:t>
            </w:r>
          </w:p>
          <w:p w14:paraId="59A1BF51" w14:textId="3E2007F0" w:rsidR="003352FB" w:rsidRDefault="00C275F4" w:rsidP="00C275F4">
            <w:pPr>
              <w:pStyle w:val="ListParagraph"/>
              <w:numPr>
                <w:ilvl w:val="0"/>
                <w:numId w:val="26"/>
              </w:numPr>
              <w:spacing w:line="0" w:lineRule="atLeast"/>
              <w:ind w:leftChars="0"/>
              <w:contextualSpacing/>
            </w:pPr>
            <w:r w:rsidRPr="00C275F4">
              <w:rPr>
                <w:b/>
                <w:bCs/>
              </w:rPr>
              <w:t xml:space="preserve">Conceptual Paper: </w:t>
            </w:r>
            <w:r w:rsidR="003352FB" w:rsidRPr="00C275F4">
              <w:t xml:space="preserve">Stein, S. (2017). The persistent challenges of </w:t>
            </w:r>
            <w:r w:rsidR="003352FB" w:rsidRPr="00C275F4">
              <w:lastRenderedPageBreak/>
              <w:t xml:space="preserve">addressing epistemic domination in higher education: Considering the case of curriculum decolonisation. </w:t>
            </w:r>
            <w:r w:rsidR="003352FB" w:rsidRPr="00C275F4">
              <w:rPr>
                <w:i/>
                <w:iCs/>
              </w:rPr>
              <w:t>Comparative Education</w:t>
            </w:r>
            <w:r w:rsidR="003352FB" w:rsidRPr="00C275F4">
              <w:t>, 53(4), 490-509.</w:t>
            </w:r>
          </w:p>
          <w:p w14:paraId="5DF8630B" w14:textId="4D11CDF7" w:rsidR="00C275F4" w:rsidRPr="00C275F4" w:rsidRDefault="00C275F4" w:rsidP="00C275F4">
            <w:pPr>
              <w:pStyle w:val="ListParagraph"/>
              <w:numPr>
                <w:ilvl w:val="0"/>
                <w:numId w:val="26"/>
              </w:numPr>
              <w:spacing w:line="0" w:lineRule="atLeast"/>
              <w:ind w:leftChars="0"/>
              <w:contextualSpacing/>
            </w:pPr>
            <w:r>
              <w:rPr>
                <w:b/>
                <w:bCs/>
              </w:rPr>
              <w:t>Case Paper:</w:t>
            </w:r>
            <w:r>
              <w:t xml:space="preserve"> </w:t>
            </w:r>
            <w:r w:rsidRPr="00C275F4">
              <w:rPr>
                <w:lang w:val="en-GB"/>
              </w:rPr>
              <w:t>Mheta, G., Lungu, B. N., &amp; Govender, T. (2018). Decolonisation of the curriculum: A case study of the Durban University of Technology in South Africa. </w:t>
            </w:r>
            <w:r w:rsidRPr="00C275F4">
              <w:rPr>
                <w:i/>
                <w:iCs/>
                <w:lang w:val="en-GB"/>
              </w:rPr>
              <w:t>South African Journal of Education</w:t>
            </w:r>
            <w:r w:rsidRPr="00C275F4">
              <w:rPr>
                <w:lang w:val="en-GB"/>
              </w:rPr>
              <w:t>, 38(4), 1–7.</w:t>
            </w:r>
          </w:p>
          <w:p w14:paraId="4874C760" w14:textId="6220FF64" w:rsidR="00882CE2" w:rsidRPr="00882CE2" w:rsidRDefault="00882CE2" w:rsidP="00F33C05">
            <w:pPr>
              <w:spacing w:line="0" w:lineRule="atLeast"/>
              <w:contextualSpacing/>
              <w:rPr>
                <w:lang w:val="en-GB"/>
              </w:rPr>
            </w:pPr>
          </w:p>
        </w:tc>
      </w:tr>
      <w:tr w:rsidR="00813B2B" w:rsidRPr="00262E15" w14:paraId="133BB56F" w14:textId="77777777" w:rsidTr="00653093">
        <w:trPr>
          <w:trHeight w:val="984"/>
        </w:trPr>
        <w:tc>
          <w:tcPr>
            <w:tcW w:w="1563" w:type="dxa"/>
          </w:tcPr>
          <w:p w14:paraId="1445357F" w14:textId="188A4392" w:rsidR="00813B2B" w:rsidRPr="00262E15" w:rsidRDefault="00813B2B" w:rsidP="005F12CE">
            <w:pPr>
              <w:spacing w:line="0" w:lineRule="atLeast"/>
              <w:contextualSpacing/>
              <w:rPr>
                <w:b/>
                <w:bCs/>
                <w:lang w:val="en-GB"/>
              </w:rPr>
            </w:pPr>
            <w:r w:rsidRPr="00262E15">
              <w:rPr>
                <w:b/>
                <w:bCs/>
                <w:lang w:val="en-GB"/>
              </w:rPr>
              <w:lastRenderedPageBreak/>
              <w:t>Session 12</w:t>
            </w:r>
          </w:p>
          <w:p w14:paraId="3CB078FF" w14:textId="3A7650E0" w:rsidR="00813B2B" w:rsidRPr="00E77E6C" w:rsidRDefault="00E77E6C" w:rsidP="00D43C42">
            <w:pPr>
              <w:spacing w:line="0" w:lineRule="atLeast"/>
              <w:contextualSpacing/>
              <w:rPr>
                <w:b/>
                <w:bCs/>
                <w:lang w:val="en-GB"/>
              </w:rPr>
            </w:pPr>
            <w:r>
              <w:rPr>
                <w:b/>
                <w:bCs/>
                <w:lang w:val="en-GB"/>
              </w:rPr>
              <w:t xml:space="preserve">23-27 Nov </w:t>
            </w:r>
          </w:p>
        </w:tc>
        <w:tc>
          <w:tcPr>
            <w:tcW w:w="8077" w:type="dxa"/>
          </w:tcPr>
          <w:p w14:paraId="05D6C119" w14:textId="3CDAFC85" w:rsidR="006B4E1E" w:rsidRDefault="006B4E1E" w:rsidP="005F12CE">
            <w:pPr>
              <w:spacing w:line="0" w:lineRule="atLeast"/>
              <w:contextualSpacing/>
              <w:rPr>
                <w:b/>
                <w:bCs/>
              </w:rPr>
            </w:pPr>
            <w:r>
              <w:rPr>
                <w:b/>
                <w:bCs/>
              </w:rPr>
              <w:t xml:space="preserve">Intersectionality in Education </w:t>
            </w:r>
          </w:p>
          <w:p w14:paraId="65D04AFB" w14:textId="77777777" w:rsidR="006B4E1E" w:rsidRDefault="006B4E1E" w:rsidP="005F12CE">
            <w:pPr>
              <w:spacing w:line="0" w:lineRule="atLeast"/>
              <w:contextualSpacing/>
            </w:pPr>
          </w:p>
          <w:p w14:paraId="5EFFFF96" w14:textId="67DDA9C0" w:rsidR="002207F0" w:rsidRDefault="00D738CF" w:rsidP="007F6C4D">
            <w:pPr>
              <w:spacing w:line="0" w:lineRule="atLeast"/>
              <w:ind w:right="40"/>
              <w:contextualSpacing/>
              <w:jc w:val="both"/>
            </w:pPr>
            <w:r>
              <w:t xml:space="preserve">Critical issues of gender, race and class and their interconnections continue to shape educational discourse. </w:t>
            </w:r>
            <w:r w:rsidR="002207F0">
              <w:t xml:space="preserve">Intersectionality offers us a cross-cutting analytical lens for examination and draws from Wave 4’s gender and development critiques and Wave 5’s decolonial feminist emphasis. This session applies intersectional theory to education to interrogate unequal educational access, experience and outcomes and how it responds to the critique of single-axis development frameworks. </w:t>
            </w:r>
          </w:p>
          <w:p w14:paraId="18992732" w14:textId="77777777" w:rsidR="00D738CF" w:rsidRDefault="00D738CF" w:rsidP="005F12CE">
            <w:pPr>
              <w:spacing w:line="0" w:lineRule="atLeast"/>
              <w:contextualSpacing/>
            </w:pPr>
          </w:p>
          <w:p w14:paraId="620DA6BA" w14:textId="2C2DD6EC" w:rsidR="00805372" w:rsidRDefault="002207F0" w:rsidP="00805372">
            <w:pPr>
              <w:spacing w:line="0" w:lineRule="atLeast"/>
              <w:contextualSpacing/>
              <w:rPr>
                <w:i/>
                <w:iCs/>
                <w:u w:val="single"/>
              </w:rPr>
            </w:pPr>
            <w:r w:rsidRPr="002207F0">
              <w:rPr>
                <w:i/>
                <w:iCs/>
                <w:u w:val="single"/>
              </w:rPr>
              <w:t xml:space="preserve">Key Readings: </w:t>
            </w:r>
          </w:p>
          <w:p w14:paraId="1DB50690" w14:textId="521A53AD" w:rsidR="008C79A8" w:rsidRPr="008C79A8" w:rsidRDefault="008C79A8" w:rsidP="009B43E6">
            <w:pPr>
              <w:pStyle w:val="ListParagraph"/>
              <w:numPr>
                <w:ilvl w:val="0"/>
                <w:numId w:val="27"/>
              </w:numPr>
              <w:spacing w:line="0" w:lineRule="atLeast"/>
              <w:ind w:left="840"/>
              <w:contextualSpacing/>
            </w:pPr>
            <w:r w:rsidRPr="008C79A8">
              <w:rPr>
                <w:b/>
                <w:bCs/>
              </w:rPr>
              <w:t xml:space="preserve">Conceptual Paper: </w:t>
            </w:r>
            <w:r w:rsidRPr="008C79A8">
              <w:rPr>
                <w:lang w:val="en-GB"/>
              </w:rPr>
              <w:t>Cho, S., Crenshaw, K. W., &amp; McCall, L. (2013). Toward a field of intersectionality studies: Theory, applications, and praxis. </w:t>
            </w:r>
            <w:r w:rsidRPr="008C79A8">
              <w:rPr>
                <w:i/>
                <w:iCs/>
                <w:lang w:val="en-GB"/>
              </w:rPr>
              <w:t>Signs: Journal of Women in Culture and Society</w:t>
            </w:r>
            <w:r w:rsidRPr="008C79A8">
              <w:rPr>
                <w:lang w:val="en-GB"/>
              </w:rPr>
              <w:t>, 38(4), 785–810.</w:t>
            </w:r>
            <w:r w:rsidRPr="008C79A8">
              <w:rPr>
                <w:lang w:val="en-GB"/>
              </w:rPr>
              <w:br/>
            </w:r>
            <w:hyperlink r:id="rId12" w:history="1">
              <w:r w:rsidRPr="008C79A8">
                <w:rPr>
                  <w:rStyle w:val="Hyperlink"/>
                  <w:lang w:val="en-GB"/>
                </w:rPr>
                <w:t>https://doi.org/10.1086/669608</w:t>
              </w:r>
            </w:hyperlink>
          </w:p>
          <w:p w14:paraId="03898B12" w14:textId="79B1F94D" w:rsidR="008C79A8" w:rsidRPr="008C79A8" w:rsidRDefault="008C79A8" w:rsidP="009B43E6">
            <w:pPr>
              <w:pStyle w:val="ListParagraph"/>
              <w:numPr>
                <w:ilvl w:val="0"/>
                <w:numId w:val="27"/>
              </w:numPr>
              <w:spacing w:line="0" w:lineRule="atLeast"/>
              <w:ind w:left="840"/>
              <w:contextualSpacing/>
            </w:pPr>
            <w:r w:rsidRPr="008C79A8">
              <w:rPr>
                <w:b/>
                <w:bCs/>
              </w:rPr>
              <w:t xml:space="preserve">Conceptual Paper: </w:t>
            </w:r>
            <w:r w:rsidRPr="00437D6B">
              <w:rPr>
                <w:lang w:val="en-GB"/>
              </w:rPr>
              <w:t>Núñez, A.-M. (2014). Employing</w:t>
            </w:r>
            <w:r w:rsidRPr="008C79A8">
              <w:rPr>
                <w:lang w:val="en-GB"/>
              </w:rPr>
              <w:t xml:space="preserve"> multilevel intersectionality in educational research: Latino identities, contexts, and college access. </w:t>
            </w:r>
            <w:r w:rsidRPr="008C79A8">
              <w:rPr>
                <w:i/>
                <w:iCs/>
                <w:lang w:val="en-GB"/>
              </w:rPr>
              <w:t>Educational Researcher</w:t>
            </w:r>
            <w:r w:rsidRPr="008C79A8">
              <w:rPr>
                <w:lang w:val="en-GB"/>
              </w:rPr>
              <w:t>, 43(2), 85–92</w:t>
            </w:r>
          </w:p>
          <w:p w14:paraId="76FACF31" w14:textId="06659ECB" w:rsidR="009B43E6" w:rsidRPr="009B43E6" w:rsidRDefault="009B43E6" w:rsidP="009B43E6">
            <w:pPr>
              <w:pStyle w:val="ListParagraph"/>
              <w:numPr>
                <w:ilvl w:val="0"/>
                <w:numId w:val="27"/>
              </w:numPr>
              <w:spacing w:line="0" w:lineRule="atLeast"/>
              <w:ind w:left="840"/>
              <w:contextualSpacing/>
            </w:pPr>
            <w:r w:rsidRPr="009B43E6">
              <w:rPr>
                <w:b/>
                <w:bCs/>
              </w:rPr>
              <w:t xml:space="preserve">Case Paper: </w:t>
            </w:r>
            <w:r w:rsidRPr="009B43E6">
              <w:rPr>
                <w:lang w:val="en-GB"/>
              </w:rPr>
              <w:t>Meili, R., et al. (2025). Intersectional inequality in education in Africa, Asia, and the Americas. </w:t>
            </w:r>
            <w:r w:rsidRPr="009B43E6">
              <w:rPr>
                <w:i/>
                <w:iCs/>
                <w:lang w:val="en-GB"/>
              </w:rPr>
              <w:t>Review of Income and Wealth</w:t>
            </w:r>
            <w:r>
              <w:rPr>
                <w:i/>
                <w:iCs/>
                <w:lang w:val="en-GB"/>
              </w:rPr>
              <w:t xml:space="preserve">. </w:t>
            </w:r>
            <w:r w:rsidRPr="009B43E6">
              <w:rPr>
                <w:i/>
                <w:iCs/>
              </w:rPr>
              <w:t>Review of Income and Wealth,</w:t>
            </w:r>
            <w:r w:rsidRPr="009B43E6">
              <w:t>71:e70008 1 of 14</w:t>
            </w:r>
            <w:r w:rsidRPr="009B43E6">
              <w:br/>
              <w:t>https://doi.org/10.1111/roiw.70008</w:t>
            </w:r>
          </w:p>
          <w:p w14:paraId="18B28241" w14:textId="06A092DF" w:rsidR="00DD06EC" w:rsidRPr="008C79A8" w:rsidRDefault="00DD06EC" w:rsidP="008C79A8">
            <w:pPr>
              <w:spacing w:line="0" w:lineRule="atLeast"/>
              <w:ind w:left="480"/>
              <w:contextualSpacing/>
              <w:rPr>
                <w:i/>
                <w:iCs/>
              </w:rPr>
            </w:pPr>
          </w:p>
        </w:tc>
      </w:tr>
      <w:tr w:rsidR="00813B2B" w:rsidRPr="00262E15" w14:paraId="5D89CB8F" w14:textId="77777777" w:rsidTr="00653093">
        <w:tc>
          <w:tcPr>
            <w:tcW w:w="1563" w:type="dxa"/>
          </w:tcPr>
          <w:p w14:paraId="74AC112D" w14:textId="6D99D987" w:rsidR="00813B2B" w:rsidRPr="00262E15" w:rsidRDefault="00813B2B" w:rsidP="005F12CE">
            <w:pPr>
              <w:spacing w:line="0" w:lineRule="atLeast"/>
              <w:contextualSpacing/>
              <w:rPr>
                <w:b/>
                <w:bCs/>
                <w:lang w:val="en-GB"/>
              </w:rPr>
            </w:pPr>
            <w:r w:rsidRPr="00262E15">
              <w:rPr>
                <w:b/>
                <w:bCs/>
                <w:lang w:val="en-GB"/>
              </w:rPr>
              <w:t>Session 13</w:t>
            </w:r>
          </w:p>
          <w:p w14:paraId="529D102E" w14:textId="77777777" w:rsidR="00E77E6C" w:rsidRDefault="00E77E6C" w:rsidP="00D43C42">
            <w:pPr>
              <w:spacing w:line="0" w:lineRule="atLeast"/>
              <w:contextualSpacing/>
              <w:rPr>
                <w:b/>
                <w:bCs/>
                <w:lang w:val="en-GB"/>
              </w:rPr>
            </w:pPr>
            <w:r>
              <w:rPr>
                <w:b/>
                <w:bCs/>
                <w:lang w:val="en-GB"/>
              </w:rPr>
              <w:t xml:space="preserve">30 Nov – </w:t>
            </w:r>
          </w:p>
          <w:p w14:paraId="3319C71B" w14:textId="685CFE85" w:rsidR="00813B2B" w:rsidRPr="00262E15" w:rsidRDefault="00E77E6C" w:rsidP="00D43C42">
            <w:pPr>
              <w:spacing w:line="0" w:lineRule="atLeast"/>
              <w:contextualSpacing/>
              <w:rPr>
                <w:b/>
                <w:bCs/>
                <w:lang w:val="en-GB"/>
              </w:rPr>
            </w:pPr>
            <w:r>
              <w:rPr>
                <w:b/>
                <w:bCs/>
                <w:lang w:val="en-GB"/>
              </w:rPr>
              <w:t xml:space="preserve">04 Dec </w:t>
            </w:r>
          </w:p>
        </w:tc>
        <w:tc>
          <w:tcPr>
            <w:tcW w:w="8077" w:type="dxa"/>
          </w:tcPr>
          <w:p w14:paraId="039DA18E" w14:textId="77777777" w:rsidR="006B4E1E" w:rsidRDefault="006B4E1E" w:rsidP="006B4E1E">
            <w:pPr>
              <w:spacing w:line="0" w:lineRule="atLeast"/>
              <w:contextualSpacing/>
              <w:rPr>
                <w:b/>
                <w:bCs/>
              </w:rPr>
            </w:pPr>
            <w:r w:rsidRPr="006B4E1E">
              <w:rPr>
                <w:b/>
                <w:bCs/>
              </w:rPr>
              <w:t>Sustainability and Educational Futures</w:t>
            </w:r>
          </w:p>
          <w:p w14:paraId="27E48412" w14:textId="77777777" w:rsidR="00813B2B" w:rsidRDefault="00813B2B" w:rsidP="005F12CE">
            <w:pPr>
              <w:spacing w:line="0" w:lineRule="atLeast"/>
              <w:contextualSpacing/>
              <w:rPr>
                <w:lang w:val="en-GB"/>
              </w:rPr>
            </w:pPr>
          </w:p>
          <w:p w14:paraId="1032D854" w14:textId="062CA377" w:rsidR="00434381" w:rsidRDefault="000E2940" w:rsidP="00BD0916">
            <w:pPr>
              <w:spacing w:line="0" w:lineRule="atLeast"/>
              <w:ind w:right="182"/>
              <w:contextualSpacing/>
              <w:jc w:val="both"/>
              <w:rPr>
                <w:lang w:val="en-GB"/>
              </w:rPr>
            </w:pPr>
            <w:r>
              <w:rPr>
                <w:lang w:val="en-GB"/>
              </w:rPr>
              <w:t xml:space="preserve">This session situates sustainable development as a semi-distinct paradigm that emerged between Waves 3 and 4 and has been extended through Wave 5’s postcolonial critique of whose futures and sustainability are prioritised. We examine education’s role in sustainability agenda as well as how education is being shaped by sustainability challenges. </w:t>
            </w:r>
          </w:p>
          <w:p w14:paraId="3D01AF39" w14:textId="77777777" w:rsidR="00E83BFA" w:rsidRDefault="00E83BFA" w:rsidP="005F12CE">
            <w:pPr>
              <w:spacing w:line="0" w:lineRule="atLeast"/>
              <w:contextualSpacing/>
              <w:rPr>
                <w:lang w:val="en-GB"/>
              </w:rPr>
            </w:pPr>
          </w:p>
          <w:p w14:paraId="54A18F7B" w14:textId="07C0AFB2" w:rsidR="00434381" w:rsidRPr="003D494A" w:rsidRDefault="000E2940" w:rsidP="005F12CE">
            <w:pPr>
              <w:spacing w:line="0" w:lineRule="atLeast"/>
              <w:contextualSpacing/>
              <w:rPr>
                <w:i/>
                <w:iCs/>
                <w:u w:val="single"/>
                <w:lang w:val="en-GB"/>
              </w:rPr>
            </w:pPr>
            <w:r w:rsidRPr="003D494A">
              <w:rPr>
                <w:i/>
                <w:iCs/>
                <w:u w:val="single"/>
                <w:lang w:val="en-GB"/>
              </w:rPr>
              <w:t xml:space="preserve">Key Readings: </w:t>
            </w:r>
          </w:p>
          <w:p w14:paraId="25BEA056" w14:textId="0179EA9C" w:rsidR="00482D0C" w:rsidRDefault="00482D0C" w:rsidP="00482D0C">
            <w:pPr>
              <w:pStyle w:val="ListParagraph"/>
              <w:numPr>
                <w:ilvl w:val="0"/>
                <w:numId w:val="28"/>
              </w:numPr>
              <w:spacing w:line="0" w:lineRule="atLeast"/>
              <w:ind w:leftChars="0"/>
              <w:contextualSpacing/>
            </w:pPr>
            <w:r w:rsidRPr="00482D0C">
              <w:rPr>
                <w:b/>
                <w:bCs/>
              </w:rPr>
              <w:t>Conceptual Paper:</w:t>
            </w:r>
            <w:r>
              <w:t xml:space="preserve"> </w:t>
            </w:r>
            <w:r w:rsidRPr="00482D0C">
              <w:rPr>
                <w:lang w:val="en-GB"/>
              </w:rPr>
              <w:t>Vare, P., &amp; Scott, W. (2007). Learning for a change: Exploring the relationship between education and sustainable development. </w:t>
            </w:r>
            <w:r w:rsidRPr="00482D0C">
              <w:rPr>
                <w:i/>
                <w:iCs/>
                <w:lang w:val="en-GB"/>
              </w:rPr>
              <w:t>Journal of Education for Sustainable Development</w:t>
            </w:r>
            <w:r w:rsidRPr="00482D0C">
              <w:rPr>
                <w:lang w:val="en-GB"/>
              </w:rPr>
              <w:t>, 1(2), 191–198.</w:t>
            </w:r>
            <w:r w:rsidRPr="00482D0C">
              <w:rPr>
                <w:lang w:val="en-GB"/>
              </w:rPr>
              <w:br/>
            </w:r>
            <w:hyperlink r:id="rId13" w:history="1">
              <w:r w:rsidRPr="00482D0C">
                <w:rPr>
                  <w:rStyle w:val="Hyperlink"/>
                  <w:lang w:val="en-GB"/>
                </w:rPr>
                <w:t>https://doi.org/10.1177/097340820700100209</w:t>
              </w:r>
            </w:hyperlink>
          </w:p>
          <w:p w14:paraId="15A8EEE0" w14:textId="53967367" w:rsidR="00434381" w:rsidRPr="00482D0C" w:rsidRDefault="00482D0C" w:rsidP="00482D0C">
            <w:pPr>
              <w:pStyle w:val="ListParagraph"/>
              <w:numPr>
                <w:ilvl w:val="0"/>
                <w:numId w:val="28"/>
              </w:numPr>
              <w:spacing w:line="0" w:lineRule="atLeast"/>
              <w:ind w:leftChars="0"/>
              <w:contextualSpacing/>
            </w:pPr>
            <w:r w:rsidRPr="00482D0C">
              <w:rPr>
                <w:b/>
                <w:bCs/>
              </w:rPr>
              <w:t xml:space="preserve">Conceptual Paper: </w:t>
            </w:r>
            <w:r w:rsidR="00A62696" w:rsidRPr="00482D0C">
              <w:t xml:space="preserve">Tikly, L. (2020). Education for sustainable development in the postcolonial world: Towards a transformative agenda for Africa. </w:t>
            </w:r>
            <w:r w:rsidR="00A62696" w:rsidRPr="00482D0C">
              <w:rPr>
                <w:i/>
                <w:iCs/>
              </w:rPr>
              <w:t>Routledge</w:t>
            </w:r>
            <w:r w:rsidR="00A62696" w:rsidRPr="00482D0C">
              <w:t xml:space="preserve"> (Ch. 8-9).</w:t>
            </w:r>
          </w:p>
          <w:p w14:paraId="107B0A46" w14:textId="6752A3D1" w:rsidR="00482D0C" w:rsidRPr="00482D0C" w:rsidRDefault="00482D0C" w:rsidP="00482D0C">
            <w:pPr>
              <w:pStyle w:val="ListParagraph"/>
              <w:numPr>
                <w:ilvl w:val="0"/>
                <w:numId w:val="28"/>
              </w:numPr>
              <w:spacing w:line="0" w:lineRule="atLeast"/>
              <w:ind w:leftChars="0"/>
              <w:contextualSpacing/>
            </w:pPr>
            <w:r>
              <w:rPr>
                <w:b/>
                <w:bCs/>
              </w:rPr>
              <w:t>Case Paper:</w:t>
            </w:r>
            <w:r>
              <w:t xml:space="preserve"> </w:t>
            </w:r>
            <w:r w:rsidRPr="00482D0C">
              <w:rPr>
                <w:lang w:val="en-GB"/>
              </w:rPr>
              <w:t>Acharibasam, J. B., &amp; McVittie, J. (2021). The use of a two-</w:t>
            </w:r>
            <w:r w:rsidRPr="00482D0C">
              <w:rPr>
                <w:lang w:val="en-GB"/>
              </w:rPr>
              <w:lastRenderedPageBreak/>
              <w:t>eyed seeing approach to include Indigenous knowledge in early childhood care and development in Ghana. </w:t>
            </w:r>
            <w:r w:rsidRPr="00482D0C">
              <w:rPr>
                <w:i/>
                <w:iCs/>
                <w:lang w:val="en-GB"/>
              </w:rPr>
              <w:t>International Education Journal: Comparative Perspectives</w:t>
            </w:r>
            <w:r w:rsidRPr="00482D0C">
              <w:rPr>
                <w:lang w:val="en-GB"/>
              </w:rPr>
              <w:t>, 20(1), 81–98</w:t>
            </w:r>
          </w:p>
          <w:p w14:paraId="1CF0D0DF" w14:textId="3FD39C1F" w:rsidR="000D6BF2" w:rsidRPr="00434381" w:rsidRDefault="000D6BF2" w:rsidP="005F12CE">
            <w:pPr>
              <w:spacing w:line="0" w:lineRule="atLeast"/>
              <w:contextualSpacing/>
              <w:rPr>
                <w:lang w:val="en-GB"/>
              </w:rPr>
            </w:pPr>
          </w:p>
        </w:tc>
      </w:tr>
      <w:tr w:rsidR="00813B2B" w:rsidRPr="00262E15" w14:paraId="0226C185" w14:textId="77777777" w:rsidTr="00653093">
        <w:tc>
          <w:tcPr>
            <w:tcW w:w="1563" w:type="dxa"/>
          </w:tcPr>
          <w:p w14:paraId="0A5310E8" w14:textId="6D6CC3C2" w:rsidR="00813B2B" w:rsidRPr="00E77E6C" w:rsidRDefault="00813B2B" w:rsidP="005F12CE">
            <w:pPr>
              <w:spacing w:line="0" w:lineRule="atLeast"/>
              <w:contextualSpacing/>
              <w:rPr>
                <w:b/>
                <w:bCs/>
                <w:lang w:val="en-GB"/>
              </w:rPr>
            </w:pPr>
            <w:r w:rsidRPr="00E77E6C">
              <w:rPr>
                <w:b/>
                <w:bCs/>
                <w:lang w:val="en-GB"/>
              </w:rPr>
              <w:lastRenderedPageBreak/>
              <w:t>Session 14</w:t>
            </w:r>
          </w:p>
          <w:p w14:paraId="2FBC5399" w14:textId="69DD851E" w:rsidR="00813B2B" w:rsidRPr="00262E15" w:rsidRDefault="00E77E6C" w:rsidP="005F12CE">
            <w:pPr>
              <w:spacing w:line="0" w:lineRule="atLeast"/>
              <w:contextualSpacing/>
              <w:rPr>
                <w:b/>
                <w:bCs/>
                <w:lang w:val="en-GB"/>
              </w:rPr>
            </w:pPr>
            <w:r>
              <w:rPr>
                <w:b/>
                <w:bCs/>
                <w:lang w:val="en-GB"/>
              </w:rPr>
              <w:t xml:space="preserve">07-11 Dec </w:t>
            </w:r>
            <w:r w:rsidR="003B5F20">
              <w:rPr>
                <w:b/>
                <w:bCs/>
                <w:lang w:val="en-GB"/>
              </w:rPr>
              <w:t xml:space="preserve"> </w:t>
            </w:r>
          </w:p>
        </w:tc>
        <w:tc>
          <w:tcPr>
            <w:tcW w:w="8077" w:type="dxa"/>
          </w:tcPr>
          <w:p w14:paraId="0F03D4FC" w14:textId="2B5435FB" w:rsidR="004B5E31" w:rsidRDefault="009B4B18" w:rsidP="00D43C42">
            <w:pPr>
              <w:spacing w:line="0" w:lineRule="atLeast"/>
              <w:contextualSpacing/>
              <w:rPr>
                <w:b/>
                <w:bCs/>
                <w:lang w:val="en-GB"/>
              </w:rPr>
            </w:pPr>
            <w:r>
              <w:rPr>
                <w:b/>
                <w:bCs/>
                <w:lang w:val="en-GB"/>
              </w:rPr>
              <w:t xml:space="preserve">Digital Transformations and the Democratisation of Technology for Education </w:t>
            </w:r>
          </w:p>
          <w:p w14:paraId="3220F453" w14:textId="77777777" w:rsidR="009B4B18" w:rsidRDefault="009B4B18" w:rsidP="00D43C42">
            <w:pPr>
              <w:spacing w:line="0" w:lineRule="atLeast"/>
              <w:contextualSpacing/>
              <w:rPr>
                <w:b/>
                <w:bCs/>
                <w:lang w:val="en-GB"/>
              </w:rPr>
            </w:pPr>
          </w:p>
          <w:p w14:paraId="6C1A2A89" w14:textId="26975524" w:rsidR="009B4B18" w:rsidRDefault="003D494A" w:rsidP="004332EF">
            <w:pPr>
              <w:spacing w:line="0" w:lineRule="atLeast"/>
              <w:ind w:right="40"/>
              <w:contextualSpacing/>
              <w:jc w:val="both"/>
              <w:rPr>
                <w:lang w:val="en-GB"/>
              </w:rPr>
            </w:pPr>
            <w:r>
              <w:rPr>
                <w:lang w:val="en-GB"/>
              </w:rPr>
              <w:t>This session sits between Wave 3’s logics of market-driven, capitalist edtech and Wave 5’s critique</w:t>
            </w:r>
            <w:r w:rsidR="003515B5">
              <w:rPr>
                <w:lang w:val="en-GB"/>
              </w:rPr>
              <w:t xml:space="preserve">s on </w:t>
            </w:r>
            <w:r>
              <w:rPr>
                <w:lang w:val="en-GB"/>
              </w:rPr>
              <w:t xml:space="preserve">digital colonialism, data extraction, etc. We analyse the </w:t>
            </w:r>
            <w:r w:rsidR="009B4B18">
              <w:rPr>
                <w:lang w:val="en-GB"/>
              </w:rPr>
              <w:t xml:space="preserve">various narratives about educational technology including issues of the digital divide, algorithmic bias and its connections with technological determinism, and the challenges and outlooks for the democratisation of technology, among other </w:t>
            </w:r>
            <w:r>
              <w:rPr>
                <w:lang w:val="en-GB"/>
              </w:rPr>
              <w:t>things. We ask how educational technology promised democratisation while still reproducing dependencies and inequalities in new digital forms, allowing us to ask questions such as “who owns, designs, and profits from such educational infrastructures?”</w:t>
            </w:r>
          </w:p>
          <w:p w14:paraId="51B00207" w14:textId="77777777" w:rsidR="009B4B18" w:rsidRDefault="009B4B18" w:rsidP="00D43C42">
            <w:pPr>
              <w:spacing w:line="0" w:lineRule="atLeast"/>
              <w:contextualSpacing/>
              <w:rPr>
                <w:lang w:val="en-GB"/>
              </w:rPr>
            </w:pPr>
          </w:p>
          <w:p w14:paraId="11ACE4A4" w14:textId="737D04D7" w:rsidR="009B4B18" w:rsidRPr="00482D0C" w:rsidRDefault="00482D0C" w:rsidP="00D43C42">
            <w:pPr>
              <w:spacing w:line="0" w:lineRule="atLeast"/>
              <w:contextualSpacing/>
              <w:rPr>
                <w:i/>
                <w:iCs/>
                <w:u w:val="single"/>
                <w:lang w:val="en-GB"/>
              </w:rPr>
            </w:pPr>
            <w:r w:rsidRPr="00482D0C">
              <w:rPr>
                <w:i/>
                <w:iCs/>
                <w:u w:val="single"/>
                <w:lang w:val="en-GB"/>
              </w:rPr>
              <w:t xml:space="preserve">Key Readings: </w:t>
            </w:r>
          </w:p>
          <w:p w14:paraId="78213D54" w14:textId="78D4DA6C" w:rsidR="002D0648" w:rsidRDefault="00647327" w:rsidP="00647327">
            <w:pPr>
              <w:pStyle w:val="ListParagraph"/>
              <w:numPr>
                <w:ilvl w:val="0"/>
                <w:numId w:val="29"/>
              </w:numPr>
              <w:spacing w:line="0" w:lineRule="atLeast"/>
              <w:ind w:leftChars="0"/>
              <w:contextualSpacing/>
            </w:pPr>
            <w:r w:rsidRPr="00647327">
              <w:rPr>
                <w:b/>
                <w:bCs/>
              </w:rPr>
              <w:t xml:space="preserve">Conceptual Paper: </w:t>
            </w:r>
            <w:r w:rsidR="002D0648" w:rsidRPr="00647327">
              <w:t xml:space="preserve">Selwyn, N. (2016). </w:t>
            </w:r>
            <w:r w:rsidR="002D0648" w:rsidRPr="00647327">
              <w:rPr>
                <w:i/>
                <w:iCs/>
              </w:rPr>
              <w:t>Is technology good for education?</w:t>
            </w:r>
            <w:r w:rsidRPr="00647327">
              <w:rPr>
                <w:i/>
                <w:iCs/>
              </w:rPr>
              <w:t xml:space="preserve">. </w:t>
            </w:r>
            <w:r w:rsidR="002D0648" w:rsidRPr="00647327">
              <w:t>Polity Press.</w:t>
            </w:r>
            <w:r w:rsidRPr="00647327">
              <w:t xml:space="preserve"> (Chapters 1-3). </w:t>
            </w:r>
          </w:p>
          <w:p w14:paraId="6FCF04F4" w14:textId="2FB716C9" w:rsidR="00647327" w:rsidRDefault="00647327" w:rsidP="00647327">
            <w:pPr>
              <w:pStyle w:val="ListParagraph"/>
              <w:numPr>
                <w:ilvl w:val="0"/>
                <w:numId w:val="29"/>
              </w:numPr>
              <w:spacing w:line="0" w:lineRule="atLeast"/>
              <w:ind w:leftChars="0"/>
              <w:contextualSpacing/>
            </w:pPr>
            <w:r>
              <w:rPr>
                <w:b/>
                <w:bCs/>
              </w:rPr>
              <w:t>Conceptual Paper:</w:t>
            </w:r>
            <w:r>
              <w:t xml:space="preserve"> </w:t>
            </w:r>
            <w:r w:rsidRPr="00647327">
              <w:rPr>
                <w:lang w:val="en-GB"/>
              </w:rPr>
              <w:t>Kwet, M. (2019). Digital colonialism: US empire and the new imperialism in the Global South. </w:t>
            </w:r>
            <w:r w:rsidRPr="00647327">
              <w:rPr>
                <w:i/>
                <w:iCs/>
                <w:lang w:val="en-GB"/>
              </w:rPr>
              <w:t>Race &amp; Class</w:t>
            </w:r>
            <w:r w:rsidRPr="00647327">
              <w:rPr>
                <w:lang w:val="en-GB"/>
              </w:rPr>
              <w:t>, 60(4), 3–26.</w:t>
            </w:r>
            <w:r w:rsidRPr="00647327">
              <w:rPr>
                <w:lang w:val="en-GB"/>
              </w:rPr>
              <w:br/>
            </w:r>
            <w:hyperlink r:id="rId14" w:history="1">
              <w:r w:rsidRPr="00647327">
                <w:rPr>
                  <w:rStyle w:val="Hyperlink"/>
                  <w:lang w:val="en-GB"/>
                </w:rPr>
                <w:t>https://doi.org/10.1177/0306396818823172</w:t>
              </w:r>
            </w:hyperlink>
          </w:p>
          <w:p w14:paraId="09A259EE" w14:textId="454A62A4" w:rsidR="00647327" w:rsidRPr="00647327" w:rsidRDefault="00647327" w:rsidP="00647327">
            <w:pPr>
              <w:pStyle w:val="ListParagraph"/>
              <w:numPr>
                <w:ilvl w:val="0"/>
                <w:numId w:val="29"/>
              </w:numPr>
              <w:spacing w:line="0" w:lineRule="atLeast"/>
              <w:ind w:leftChars="0"/>
              <w:contextualSpacing/>
            </w:pPr>
            <w:r>
              <w:rPr>
                <w:b/>
                <w:bCs/>
              </w:rPr>
              <w:t>Case Paper:</w:t>
            </w:r>
            <w:r>
              <w:t xml:space="preserve"> </w:t>
            </w:r>
            <w:r w:rsidRPr="00647327">
              <w:rPr>
                <w:lang w:val="en-GB"/>
              </w:rPr>
              <w:t>Law, E. L.-C., Vostanis, P., &amp; O'Reilly, M. J. (2023). Insights from impacts of the digital divide on children in five majority world countries during the COVID-19 pandemic. </w:t>
            </w:r>
            <w:r w:rsidRPr="00647327">
              <w:rPr>
                <w:i/>
                <w:iCs/>
                <w:lang w:val="en-GB"/>
              </w:rPr>
              <w:t>Behaviour &amp; Information Technology</w:t>
            </w:r>
            <w:r w:rsidRPr="00647327">
              <w:rPr>
                <w:lang w:val="en-GB"/>
              </w:rPr>
              <w:t>, 42(15), 2696–2715.</w:t>
            </w:r>
          </w:p>
          <w:p w14:paraId="49C7697D" w14:textId="76A40FEC" w:rsidR="009B4B18" w:rsidRPr="004B5E31" w:rsidRDefault="009B4B18" w:rsidP="00647327">
            <w:pPr>
              <w:spacing w:line="0" w:lineRule="atLeast"/>
              <w:contextualSpacing/>
              <w:rPr>
                <w:b/>
                <w:bCs/>
                <w:lang w:val="en-GB"/>
              </w:rPr>
            </w:pPr>
          </w:p>
        </w:tc>
      </w:tr>
      <w:tr w:rsidR="00813B2B" w:rsidRPr="00262E15" w14:paraId="50ADB89D" w14:textId="77777777" w:rsidTr="00653093">
        <w:tc>
          <w:tcPr>
            <w:tcW w:w="1563" w:type="dxa"/>
          </w:tcPr>
          <w:p w14:paraId="23DACE61" w14:textId="674D19DC" w:rsidR="00813B2B" w:rsidRPr="00262E15" w:rsidRDefault="00813B2B" w:rsidP="005F12CE">
            <w:pPr>
              <w:spacing w:line="0" w:lineRule="atLeast"/>
              <w:contextualSpacing/>
              <w:rPr>
                <w:b/>
                <w:bCs/>
                <w:lang w:val="en-GB"/>
              </w:rPr>
            </w:pPr>
            <w:r w:rsidRPr="00262E15">
              <w:rPr>
                <w:b/>
                <w:bCs/>
                <w:lang w:val="en-GB"/>
              </w:rPr>
              <w:t>Session 15</w:t>
            </w:r>
          </w:p>
          <w:p w14:paraId="16EF7A39" w14:textId="77777777" w:rsidR="00813B2B" w:rsidRDefault="00E77E6C" w:rsidP="005F12CE">
            <w:pPr>
              <w:spacing w:line="0" w:lineRule="atLeast"/>
              <w:contextualSpacing/>
              <w:rPr>
                <w:b/>
                <w:bCs/>
                <w:lang w:val="en-GB"/>
              </w:rPr>
            </w:pPr>
            <w:r>
              <w:rPr>
                <w:b/>
                <w:bCs/>
                <w:lang w:val="en-GB"/>
              </w:rPr>
              <w:t>14-18 Dec</w:t>
            </w:r>
          </w:p>
          <w:p w14:paraId="1C2C2886" w14:textId="7AE0CF10" w:rsidR="003D4F12" w:rsidRPr="00262E15" w:rsidRDefault="003D4F12" w:rsidP="005F12CE">
            <w:pPr>
              <w:spacing w:line="0" w:lineRule="atLeast"/>
              <w:contextualSpacing/>
              <w:rPr>
                <w:b/>
                <w:bCs/>
                <w:lang w:val="en-GB"/>
              </w:rPr>
            </w:pPr>
          </w:p>
        </w:tc>
        <w:tc>
          <w:tcPr>
            <w:tcW w:w="8077" w:type="dxa"/>
          </w:tcPr>
          <w:p w14:paraId="65463009" w14:textId="5748DDD5" w:rsidR="00813B2B" w:rsidRPr="000973B3" w:rsidRDefault="00930A52" w:rsidP="005F12CE">
            <w:pPr>
              <w:spacing w:line="0" w:lineRule="atLeast"/>
              <w:contextualSpacing/>
              <w:rPr>
                <w:b/>
                <w:bCs/>
                <w:lang w:val="en-GB"/>
              </w:rPr>
            </w:pPr>
            <w:r>
              <w:rPr>
                <w:b/>
                <w:bCs/>
                <w:lang w:val="en-GB"/>
              </w:rPr>
              <w:t>Paper Preparation</w:t>
            </w:r>
            <w:r w:rsidR="009B7A5A">
              <w:rPr>
                <w:b/>
                <w:bCs/>
                <w:lang w:val="en-GB"/>
              </w:rPr>
              <w:t>/Individual Workshops and Consultations</w:t>
            </w:r>
          </w:p>
        </w:tc>
      </w:tr>
      <w:tr w:rsidR="00813B2B" w:rsidRPr="00262E15" w14:paraId="5A882F75" w14:textId="77777777" w:rsidTr="00653093">
        <w:tc>
          <w:tcPr>
            <w:tcW w:w="1563" w:type="dxa"/>
          </w:tcPr>
          <w:p w14:paraId="5DDF875B" w14:textId="77777777" w:rsidR="003B5F20" w:rsidRDefault="00813B2B" w:rsidP="005F12CE">
            <w:pPr>
              <w:spacing w:line="0" w:lineRule="atLeast"/>
              <w:contextualSpacing/>
              <w:rPr>
                <w:b/>
                <w:bCs/>
                <w:lang w:val="en-GB"/>
              </w:rPr>
            </w:pPr>
            <w:r w:rsidRPr="00262E15">
              <w:rPr>
                <w:b/>
                <w:bCs/>
                <w:lang w:val="en-GB"/>
              </w:rPr>
              <w:t>Session 16:</w:t>
            </w:r>
          </w:p>
          <w:p w14:paraId="339035BA" w14:textId="38FC1BB2" w:rsidR="00813B2B" w:rsidRPr="00262E15" w:rsidRDefault="00E77E6C" w:rsidP="005F12CE">
            <w:pPr>
              <w:spacing w:line="0" w:lineRule="atLeast"/>
              <w:contextualSpacing/>
              <w:rPr>
                <w:b/>
                <w:bCs/>
                <w:lang w:val="en-GB"/>
              </w:rPr>
            </w:pPr>
            <w:r>
              <w:rPr>
                <w:b/>
                <w:bCs/>
                <w:lang w:val="en-GB"/>
              </w:rPr>
              <w:t xml:space="preserve">21-25 Dec </w:t>
            </w:r>
          </w:p>
          <w:p w14:paraId="3E6A007B" w14:textId="0C47829D" w:rsidR="00813B2B" w:rsidRPr="00262E15" w:rsidRDefault="00813B2B" w:rsidP="005F12CE">
            <w:pPr>
              <w:spacing w:line="0" w:lineRule="atLeast"/>
              <w:contextualSpacing/>
              <w:rPr>
                <w:b/>
                <w:bCs/>
                <w:lang w:val="en-GB"/>
              </w:rPr>
            </w:pPr>
          </w:p>
        </w:tc>
        <w:tc>
          <w:tcPr>
            <w:tcW w:w="8077" w:type="dxa"/>
          </w:tcPr>
          <w:p w14:paraId="03A13558" w14:textId="77777777" w:rsidR="00813B2B" w:rsidRPr="00262E15" w:rsidRDefault="00813B2B" w:rsidP="005F12CE">
            <w:pPr>
              <w:spacing w:line="0" w:lineRule="atLeast"/>
              <w:contextualSpacing/>
              <w:rPr>
                <w:b/>
                <w:bCs/>
                <w:lang w:val="en-GB"/>
              </w:rPr>
            </w:pPr>
            <w:r w:rsidRPr="00262E15">
              <w:rPr>
                <w:b/>
                <w:bCs/>
                <w:lang w:val="en-GB"/>
              </w:rPr>
              <w:t>Final Paper/</w:t>
            </w:r>
            <w:r>
              <w:rPr>
                <w:b/>
                <w:bCs/>
                <w:lang w:val="en-GB"/>
              </w:rPr>
              <w:t xml:space="preserve">Project Presentations </w:t>
            </w:r>
            <w:r w:rsidRPr="00262E15">
              <w:rPr>
                <w:b/>
                <w:bCs/>
                <w:lang w:val="en-GB"/>
              </w:rPr>
              <w:t xml:space="preserve"> </w:t>
            </w:r>
          </w:p>
        </w:tc>
      </w:tr>
    </w:tbl>
    <w:p w14:paraId="654C572D" w14:textId="43146E89" w:rsidR="000A1C3F" w:rsidRDefault="000A1C3F"/>
    <w:sectPr w:rsidR="000A1C3F">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78DA71" w14:textId="77777777" w:rsidR="00CE269B" w:rsidRDefault="00CE269B" w:rsidP="00784816">
      <w:r>
        <w:separator/>
      </w:r>
    </w:p>
  </w:endnote>
  <w:endnote w:type="continuationSeparator" w:id="0">
    <w:p w14:paraId="4CE19EDA" w14:textId="77777777" w:rsidR="00CE269B" w:rsidRDefault="00CE269B" w:rsidP="0078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DFKai-SB">
    <w:altName w:val="Microsoft YaHei"/>
    <w:panose1 w:val="020B0604020202020204"/>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34891314"/>
      <w:docPartObj>
        <w:docPartGallery w:val="Page Numbers (Bottom of Page)"/>
        <w:docPartUnique/>
      </w:docPartObj>
    </w:sdtPr>
    <w:sdtEndPr>
      <w:rPr>
        <w:noProof/>
      </w:rPr>
    </w:sdtEndPr>
    <w:sdtContent>
      <w:p w14:paraId="30909F01" w14:textId="64AF1435" w:rsidR="00784816" w:rsidRDefault="007848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ADA253" w14:textId="77777777" w:rsidR="00784816" w:rsidRDefault="007848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0AD8E4" w14:textId="77777777" w:rsidR="00CE269B" w:rsidRDefault="00CE269B" w:rsidP="00784816">
      <w:r>
        <w:separator/>
      </w:r>
    </w:p>
  </w:footnote>
  <w:footnote w:type="continuationSeparator" w:id="0">
    <w:p w14:paraId="1F38D903" w14:textId="77777777" w:rsidR="00CE269B" w:rsidRDefault="00CE269B" w:rsidP="007848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8"/>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9"/>
    <w:multiLevelType w:val="hybridMultilevel"/>
    <w:tmpl w:val="FFFFFFFF"/>
    <w:lvl w:ilvl="0" w:tplc="0000032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15"/>
    <w:multiLevelType w:val="hybridMultilevel"/>
    <w:tmpl w:val="FFFFFFFF"/>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753EC5"/>
    <w:multiLevelType w:val="hybridMultilevel"/>
    <w:tmpl w:val="84B22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2F230CF"/>
    <w:multiLevelType w:val="hybridMultilevel"/>
    <w:tmpl w:val="8A50A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CB4C44"/>
    <w:multiLevelType w:val="multilevel"/>
    <w:tmpl w:val="20A6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383611"/>
    <w:multiLevelType w:val="hybridMultilevel"/>
    <w:tmpl w:val="CB669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DA35CF"/>
    <w:multiLevelType w:val="hybridMultilevel"/>
    <w:tmpl w:val="24067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FB5778"/>
    <w:multiLevelType w:val="hybridMultilevel"/>
    <w:tmpl w:val="36188330"/>
    <w:lvl w:ilvl="0" w:tplc="08090001">
      <w:start w:val="1"/>
      <w:numFmt w:val="bullet"/>
      <w:lvlText w:val=""/>
      <w:lvlJc w:val="left"/>
      <w:pPr>
        <w:ind w:left="835" w:hanging="360"/>
      </w:pPr>
      <w:rPr>
        <w:rFonts w:ascii="Symbol" w:hAnsi="Symbol" w:hint="default"/>
      </w:rPr>
    </w:lvl>
    <w:lvl w:ilvl="1" w:tplc="08090003">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1" w15:restartNumberingAfterBreak="0">
    <w:nsid w:val="27076A94"/>
    <w:multiLevelType w:val="hybridMultilevel"/>
    <w:tmpl w:val="EDF47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720B81"/>
    <w:multiLevelType w:val="hybridMultilevel"/>
    <w:tmpl w:val="F7843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B524E9"/>
    <w:multiLevelType w:val="hybridMultilevel"/>
    <w:tmpl w:val="60B0C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F10EC2"/>
    <w:multiLevelType w:val="hybridMultilevel"/>
    <w:tmpl w:val="D2547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B022DB"/>
    <w:multiLevelType w:val="hybridMultilevel"/>
    <w:tmpl w:val="2EFC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E645A4"/>
    <w:multiLevelType w:val="hybridMultilevel"/>
    <w:tmpl w:val="F1004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393918"/>
    <w:multiLevelType w:val="hybridMultilevel"/>
    <w:tmpl w:val="E034B5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0E3F4D"/>
    <w:multiLevelType w:val="hybridMultilevel"/>
    <w:tmpl w:val="4A061520"/>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9" w15:restartNumberingAfterBreak="0">
    <w:nsid w:val="54B31FC0"/>
    <w:multiLevelType w:val="multilevel"/>
    <w:tmpl w:val="6ED0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FC49A3"/>
    <w:multiLevelType w:val="multilevel"/>
    <w:tmpl w:val="49244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D37C3C"/>
    <w:multiLevelType w:val="multilevel"/>
    <w:tmpl w:val="DF3A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F81265"/>
    <w:multiLevelType w:val="hybridMultilevel"/>
    <w:tmpl w:val="C08C4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E66770"/>
    <w:multiLevelType w:val="hybridMultilevel"/>
    <w:tmpl w:val="E3FE4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566027"/>
    <w:multiLevelType w:val="hybridMultilevel"/>
    <w:tmpl w:val="EA5EA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97508A4"/>
    <w:multiLevelType w:val="hybridMultilevel"/>
    <w:tmpl w:val="553C4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757DB6"/>
    <w:multiLevelType w:val="hybridMultilevel"/>
    <w:tmpl w:val="DFB24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633114"/>
    <w:multiLevelType w:val="hybridMultilevel"/>
    <w:tmpl w:val="FFE23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7D71D5"/>
    <w:multiLevelType w:val="hybridMultilevel"/>
    <w:tmpl w:val="B55AE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5842314">
    <w:abstractNumId w:val="10"/>
  </w:num>
  <w:num w:numId="2" w16cid:durableId="67240616">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604606831">
    <w:abstractNumId w:val="18"/>
  </w:num>
  <w:num w:numId="4" w16cid:durableId="23482718">
    <w:abstractNumId w:val="24"/>
  </w:num>
  <w:num w:numId="5" w16cid:durableId="1061753380">
    <w:abstractNumId w:val="2"/>
  </w:num>
  <w:num w:numId="6" w16cid:durableId="655454218">
    <w:abstractNumId w:val="19"/>
  </w:num>
  <w:num w:numId="7" w16cid:durableId="1645158521">
    <w:abstractNumId w:val="4"/>
  </w:num>
  <w:num w:numId="8" w16cid:durableId="1815633930">
    <w:abstractNumId w:val="3"/>
  </w:num>
  <w:num w:numId="9" w16cid:durableId="1045371591">
    <w:abstractNumId w:val="0"/>
  </w:num>
  <w:num w:numId="10" w16cid:durableId="1606188087">
    <w:abstractNumId w:val="7"/>
  </w:num>
  <w:num w:numId="11" w16cid:durableId="365059398">
    <w:abstractNumId w:val="17"/>
  </w:num>
  <w:num w:numId="12" w16cid:durableId="1132478770">
    <w:abstractNumId w:val="21"/>
  </w:num>
  <w:num w:numId="13" w16cid:durableId="1523058427">
    <w:abstractNumId w:val="20"/>
  </w:num>
  <w:num w:numId="14" w16cid:durableId="251278297">
    <w:abstractNumId w:val="15"/>
  </w:num>
  <w:num w:numId="15" w16cid:durableId="1678725958">
    <w:abstractNumId w:val="22"/>
  </w:num>
  <w:num w:numId="16" w16cid:durableId="2081363552">
    <w:abstractNumId w:val="11"/>
  </w:num>
  <w:num w:numId="17" w16cid:durableId="875194389">
    <w:abstractNumId w:val="13"/>
  </w:num>
  <w:num w:numId="18" w16cid:durableId="1832790998">
    <w:abstractNumId w:val="25"/>
  </w:num>
  <w:num w:numId="19" w16cid:durableId="145824112">
    <w:abstractNumId w:val="9"/>
  </w:num>
  <w:num w:numId="20" w16cid:durableId="85660882">
    <w:abstractNumId w:val="6"/>
  </w:num>
  <w:num w:numId="21" w16cid:durableId="2042509775">
    <w:abstractNumId w:val="28"/>
  </w:num>
  <w:num w:numId="22" w16cid:durableId="1320574523">
    <w:abstractNumId w:val="16"/>
  </w:num>
  <w:num w:numId="23" w16cid:durableId="270627408">
    <w:abstractNumId w:val="12"/>
  </w:num>
  <w:num w:numId="24" w16cid:durableId="1929728578">
    <w:abstractNumId w:val="23"/>
  </w:num>
  <w:num w:numId="25" w16cid:durableId="1960378848">
    <w:abstractNumId w:val="8"/>
  </w:num>
  <w:num w:numId="26" w16cid:durableId="1969504686">
    <w:abstractNumId w:val="27"/>
  </w:num>
  <w:num w:numId="27" w16cid:durableId="2015567876">
    <w:abstractNumId w:val="26"/>
  </w:num>
  <w:num w:numId="28" w16cid:durableId="4864029">
    <w:abstractNumId w:val="5"/>
  </w:num>
  <w:num w:numId="29" w16cid:durableId="159135253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87D"/>
    <w:rsid w:val="00014001"/>
    <w:rsid w:val="00021969"/>
    <w:rsid w:val="00022967"/>
    <w:rsid w:val="00024FE5"/>
    <w:rsid w:val="00031EF6"/>
    <w:rsid w:val="00034995"/>
    <w:rsid w:val="00057237"/>
    <w:rsid w:val="00066F60"/>
    <w:rsid w:val="00076647"/>
    <w:rsid w:val="00081F9F"/>
    <w:rsid w:val="00084DD8"/>
    <w:rsid w:val="000A1C3F"/>
    <w:rsid w:val="000B071C"/>
    <w:rsid w:val="000B0C57"/>
    <w:rsid w:val="000D6BF2"/>
    <w:rsid w:val="000E06DA"/>
    <w:rsid w:val="000E1DC7"/>
    <w:rsid w:val="000E2940"/>
    <w:rsid w:val="000F41F5"/>
    <w:rsid w:val="000F674E"/>
    <w:rsid w:val="000F7D45"/>
    <w:rsid w:val="00113CDE"/>
    <w:rsid w:val="00117EBC"/>
    <w:rsid w:val="00125765"/>
    <w:rsid w:val="001311AD"/>
    <w:rsid w:val="001379D5"/>
    <w:rsid w:val="00137A3A"/>
    <w:rsid w:val="0015041F"/>
    <w:rsid w:val="001610DC"/>
    <w:rsid w:val="0016274B"/>
    <w:rsid w:val="001709FA"/>
    <w:rsid w:val="00180304"/>
    <w:rsid w:val="001868DF"/>
    <w:rsid w:val="001A14E9"/>
    <w:rsid w:val="001B1997"/>
    <w:rsid w:val="001C1F22"/>
    <w:rsid w:val="001C4BA1"/>
    <w:rsid w:val="001E1937"/>
    <w:rsid w:val="001E6DA9"/>
    <w:rsid w:val="002207F0"/>
    <w:rsid w:val="00242552"/>
    <w:rsid w:val="0024556E"/>
    <w:rsid w:val="00267198"/>
    <w:rsid w:val="0027036B"/>
    <w:rsid w:val="00271EF7"/>
    <w:rsid w:val="00282B54"/>
    <w:rsid w:val="002873A7"/>
    <w:rsid w:val="00290892"/>
    <w:rsid w:val="002946A9"/>
    <w:rsid w:val="002B1132"/>
    <w:rsid w:val="002C2FE3"/>
    <w:rsid w:val="002D0648"/>
    <w:rsid w:val="002F4AA9"/>
    <w:rsid w:val="002F6B93"/>
    <w:rsid w:val="003102A4"/>
    <w:rsid w:val="00321007"/>
    <w:rsid w:val="00327A23"/>
    <w:rsid w:val="003352FB"/>
    <w:rsid w:val="003353E1"/>
    <w:rsid w:val="003428E3"/>
    <w:rsid w:val="003515B5"/>
    <w:rsid w:val="0035281A"/>
    <w:rsid w:val="00353BF8"/>
    <w:rsid w:val="00355BC3"/>
    <w:rsid w:val="00360628"/>
    <w:rsid w:val="0037353B"/>
    <w:rsid w:val="0037426D"/>
    <w:rsid w:val="003775C7"/>
    <w:rsid w:val="003904D8"/>
    <w:rsid w:val="00393AA5"/>
    <w:rsid w:val="003A0B58"/>
    <w:rsid w:val="003A7FD8"/>
    <w:rsid w:val="003B5D34"/>
    <w:rsid w:val="003B5F20"/>
    <w:rsid w:val="003B76E6"/>
    <w:rsid w:val="003C3928"/>
    <w:rsid w:val="003D0864"/>
    <w:rsid w:val="003D494A"/>
    <w:rsid w:val="003D4F12"/>
    <w:rsid w:val="003E0677"/>
    <w:rsid w:val="003E32B8"/>
    <w:rsid w:val="003F1DCA"/>
    <w:rsid w:val="003F7CA1"/>
    <w:rsid w:val="004332EF"/>
    <w:rsid w:val="00434381"/>
    <w:rsid w:val="00437D6B"/>
    <w:rsid w:val="00447706"/>
    <w:rsid w:val="00447EEB"/>
    <w:rsid w:val="00452BAA"/>
    <w:rsid w:val="004538AB"/>
    <w:rsid w:val="00454A01"/>
    <w:rsid w:val="00463AC9"/>
    <w:rsid w:val="00482D0C"/>
    <w:rsid w:val="00483BB1"/>
    <w:rsid w:val="00483F8A"/>
    <w:rsid w:val="00495663"/>
    <w:rsid w:val="00497CA2"/>
    <w:rsid w:val="004A0AF0"/>
    <w:rsid w:val="004B3FB8"/>
    <w:rsid w:val="004B5E31"/>
    <w:rsid w:val="004B7730"/>
    <w:rsid w:val="004D44AE"/>
    <w:rsid w:val="004D4B66"/>
    <w:rsid w:val="004F0E95"/>
    <w:rsid w:val="004F7A00"/>
    <w:rsid w:val="005126C7"/>
    <w:rsid w:val="00515925"/>
    <w:rsid w:val="005432BC"/>
    <w:rsid w:val="005511AB"/>
    <w:rsid w:val="00556AB0"/>
    <w:rsid w:val="005916AD"/>
    <w:rsid w:val="0059379A"/>
    <w:rsid w:val="00595EBC"/>
    <w:rsid w:val="00596989"/>
    <w:rsid w:val="00597836"/>
    <w:rsid w:val="005B4265"/>
    <w:rsid w:val="005C0C37"/>
    <w:rsid w:val="005C2F37"/>
    <w:rsid w:val="005D2344"/>
    <w:rsid w:val="005D7E74"/>
    <w:rsid w:val="0062023C"/>
    <w:rsid w:val="0063684A"/>
    <w:rsid w:val="00647327"/>
    <w:rsid w:val="00652DF5"/>
    <w:rsid w:val="00653093"/>
    <w:rsid w:val="006614AF"/>
    <w:rsid w:val="006B40B7"/>
    <w:rsid w:val="006B4E1E"/>
    <w:rsid w:val="006C34F1"/>
    <w:rsid w:val="006D4155"/>
    <w:rsid w:val="006E3827"/>
    <w:rsid w:val="006E445A"/>
    <w:rsid w:val="006F049A"/>
    <w:rsid w:val="006F1BEA"/>
    <w:rsid w:val="00706328"/>
    <w:rsid w:val="00712C00"/>
    <w:rsid w:val="00726537"/>
    <w:rsid w:val="00766A93"/>
    <w:rsid w:val="00774372"/>
    <w:rsid w:val="00784816"/>
    <w:rsid w:val="00793511"/>
    <w:rsid w:val="007A4570"/>
    <w:rsid w:val="007B2EDC"/>
    <w:rsid w:val="007B4DD0"/>
    <w:rsid w:val="007E043A"/>
    <w:rsid w:val="007E4440"/>
    <w:rsid w:val="007F11B3"/>
    <w:rsid w:val="007F21AF"/>
    <w:rsid w:val="007F6C4D"/>
    <w:rsid w:val="00805372"/>
    <w:rsid w:val="00813B2B"/>
    <w:rsid w:val="00853E01"/>
    <w:rsid w:val="008603B7"/>
    <w:rsid w:val="0086059B"/>
    <w:rsid w:val="00882CE2"/>
    <w:rsid w:val="008872A2"/>
    <w:rsid w:val="0089752C"/>
    <w:rsid w:val="008C79A8"/>
    <w:rsid w:val="008D4986"/>
    <w:rsid w:val="0090192B"/>
    <w:rsid w:val="00922D63"/>
    <w:rsid w:val="00930A52"/>
    <w:rsid w:val="00931577"/>
    <w:rsid w:val="00933126"/>
    <w:rsid w:val="00942040"/>
    <w:rsid w:val="00944E3B"/>
    <w:rsid w:val="00951A75"/>
    <w:rsid w:val="009534A4"/>
    <w:rsid w:val="00957FDA"/>
    <w:rsid w:val="00967D31"/>
    <w:rsid w:val="0097334C"/>
    <w:rsid w:val="00974B51"/>
    <w:rsid w:val="009A0E7B"/>
    <w:rsid w:val="009B43E6"/>
    <w:rsid w:val="009B4B18"/>
    <w:rsid w:val="009B7A5A"/>
    <w:rsid w:val="009C3311"/>
    <w:rsid w:val="009C6048"/>
    <w:rsid w:val="009F4740"/>
    <w:rsid w:val="00A050BA"/>
    <w:rsid w:val="00A1507A"/>
    <w:rsid w:val="00A20BB4"/>
    <w:rsid w:val="00A30905"/>
    <w:rsid w:val="00A365F2"/>
    <w:rsid w:val="00A40FCB"/>
    <w:rsid w:val="00A56376"/>
    <w:rsid w:val="00A6087D"/>
    <w:rsid w:val="00A62696"/>
    <w:rsid w:val="00A62F5F"/>
    <w:rsid w:val="00A6486B"/>
    <w:rsid w:val="00A64DAE"/>
    <w:rsid w:val="00A65219"/>
    <w:rsid w:val="00A713AF"/>
    <w:rsid w:val="00A73AB0"/>
    <w:rsid w:val="00A81817"/>
    <w:rsid w:val="00A94849"/>
    <w:rsid w:val="00A97DEC"/>
    <w:rsid w:val="00AA6AAA"/>
    <w:rsid w:val="00AA6ABB"/>
    <w:rsid w:val="00AB3311"/>
    <w:rsid w:val="00AC4AD5"/>
    <w:rsid w:val="00AD3DA9"/>
    <w:rsid w:val="00AD507F"/>
    <w:rsid w:val="00AE0350"/>
    <w:rsid w:val="00AE51E9"/>
    <w:rsid w:val="00AE5B2C"/>
    <w:rsid w:val="00AF45C1"/>
    <w:rsid w:val="00AF739C"/>
    <w:rsid w:val="00B13C45"/>
    <w:rsid w:val="00B2586E"/>
    <w:rsid w:val="00B41031"/>
    <w:rsid w:val="00B52907"/>
    <w:rsid w:val="00B70B8C"/>
    <w:rsid w:val="00B75E6C"/>
    <w:rsid w:val="00B87074"/>
    <w:rsid w:val="00BD0916"/>
    <w:rsid w:val="00BD738F"/>
    <w:rsid w:val="00BF46B3"/>
    <w:rsid w:val="00C07659"/>
    <w:rsid w:val="00C10D34"/>
    <w:rsid w:val="00C275F4"/>
    <w:rsid w:val="00C30252"/>
    <w:rsid w:val="00C32873"/>
    <w:rsid w:val="00C47574"/>
    <w:rsid w:val="00C5074A"/>
    <w:rsid w:val="00C6047D"/>
    <w:rsid w:val="00C61426"/>
    <w:rsid w:val="00C74C89"/>
    <w:rsid w:val="00C94539"/>
    <w:rsid w:val="00CB4442"/>
    <w:rsid w:val="00CC3147"/>
    <w:rsid w:val="00CC59E5"/>
    <w:rsid w:val="00CE269B"/>
    <w:rsid w:val="00D02E12"/>
    <w:rsid w:val="00D158B9"/>
    <w:rsid w:val="00D16A9F"/>
    <w:rsid w:val="00D269A4"/>
    <w:rsid w:val="00D43C42"/>
    <w:rsid w:val="00D60515"/>
    <w:rsid w:val="00D67AC3"/>
    <w:rsid w:val="00D735D2"/>
    <w:rsid w:val="00D738CF"/>
    <w:rsid w:val="00D775B9"/>
    <w:rsid w:val="00D92051"/>
    <w:rsid w:val="00D931AE"/>
    <w:rsid w:val="00D93EFE"/>
    <w:rsid w:val="00DA4C9E"/>
    <w:rsid w:val="00DA6879"/>
    <w:rsid w:val="00DA697C"/>
    <w:rsid w:val="00DB031A"/>
    <w:rsid w:val="00DB160E"/>
    <w:rsid w:val="00DB198D"/>
    <w:rsid w:val="00DB1F41"/>
    <w:rsid w:val="00DB3508"/>
    <w:rsid w:val="00DC2F26"/>
    <w:rsid w:val="00DC7354"/>
    <w:rsid w:val="00DD06EC"/>
    <w:rsid w:val="00DD42D3"/>
    <w:rsid w:val="00DF3E3E"/>
    <w:rsid w:val="00E105F8"/>
    <w:rsid w:val="00E15478"/>
    <w:rsid w:val="00E15AFD"/>
    <w:rsid w:val="00E23BBD"/>
    <w:rsid w:val="00E254B9"/>
    <w:rsid w:val="00E355C0"/>
    <w:rsid w:val="00E46C2C"/>
    <w:rsid w:val="00E5563E"/>
    <w:rsid w:val="00E6116E"/>
    <w:rsid w:val="00E62F37"/>
    <w:rsid w:val="00E651B5"/>
    <w:rsid w:val="00E76BC4"/>
    <w:rsid w:val="00E774BE"/>
    <w:rsid w:val="00E77E6C"/>
    <w:rsid w:val="00E83BFA"/>
    <w:rsid w:val="00E87023"/>
    <w:rsid w:val="00E9158C"/>
    <w:rsid w:val="00EA3857"/>
    <w:rsid w:val="00EB39DD"/>
    <w:rsid w:val="00ED1E9D"/>
    <w:rsid w:val="00EE5AB2"/>
    <w:rsid w:val="00EE716E"/>
    <w:rsid w:val="00EF5BF4"/>
    <w:rsid w:val="00F025E1"/>
    <w:rsid w:val="00F07E20"/>
    <w:rsid w:val="00F2474B"/>
    <w:rsid w:val="00F33C05"/>
    <w:rsid w:val="00F34599"/>
    <w:rsid w:val="00F5430E"/>
    <w:rsid w:val="00F606E0"/>
    <w:rsid w:val="00F609B9"/>
    <w:rsid w:val="00F65097"/>
    <w:rsid w:val="00F6583F"/>
    <w:rsid w:val="00F70146"/>
    <w:rsid w:val="00F751A2"/>
    <w:rsid w:val="00F82EC7"/>
    <w:rsid w:val="00FC0B41"/>
    <w:rsid w:val="00FC4C98"/>
    <w:rsid w:val="00FC5288"/>
    <w:rsid w:val="00FD4761"/>
    <w:rsid w:val="00FE6411"/>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05E3"/>
  <w15:chartTrackingRefBased/>
  <w15:docId w15:val="{84636FB9-4DC5-4D46-B4BB-16E2D490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372"/>
    <w:pPr>
      <w:spacing w:after="0" w:line="240" w:lineRule="auto"/>
    </w:pPr>
    <w:rPr>
      <w:rFonts w:ascii="Times New Roman" w:eastAsia="Times New Roman" w:hAnsi="Times New Roman" w:cs="Times New Roman"/>
      <w:sz w:val="24"/>
      <w:szCs w:val="24"/>
      <w:lang w:eastAsia="zh-TW"/>
    </w:rPr>
  </w:style>
  <w:style w:type="paragraph" w:styleId="Heading1">
    <w:name w:val="heading 1"/>
    <w:basedOn w:val="Normal"/>
    <w:next w:val="Normal"/>
    <w:link w:val="Heading1Char"/>
    <w:uiPriority w:val="9"/>
    <w:qFormat/>
    <w:rsid w:val="00DD06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06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A65219"/>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836"/>
    <w:pPr>
      <w:widowControl w:val="0"/>
      <w:ind w:leftChars="200" w:left="480"/>
    </w:pPr>
    <w:rPr>
      <w:rFonts w:eastAsia="PMingLiU"/>
      <w:kern w:val="2"/>
      <w:lang w:val="en-US"/>
    </w:rPr>
  </w:style>
  <w:style w:type="character" w:styleId="Hyperlink">
    <w:name w:val="Hyperlink"/>
    <w:basedOn w:val="DefaultParagraphFont"/>
    <w:uiPriority w:val="99"/>
    <w:rsid w:val="00597836"/>
    <w:rPr>
      <w:color w:val="0000FF"/>
      <w:u w:val="single"/>
    </w:rPr>
  </w:style>
  <w:style w:type="paragraph" w:customStyle="1" w:styleId="Level1">
    <w:name w:val="Level 1"/>
    <w:basedOn w:val="Normal"/>
    <w:rsid w:val="00597836"/>
    <w:pPr>
      <w:widowControl w:val="0"/>
      <w:numPr>
        <w:numId w:val="2"/>
      </w:numPr>
      <w:autoSpaceDE w:val="0"/>
      <w:autoSpaceDN w:val="0"/>
      <w:adjustRightInd w:val="0"/>
      <w:ind w:left="720" w:hanging="720"/>
      <w:outlineLvl w:val="0"/>
    </w:pPr>
    <w:rPr>
      <w:rFonts w:eastAsia="PMingLiU"/>
      <w:sz w:val="20"/>
      <w:lang w:val="en-US" w:eastAsia="en-US"/>
    </w:rPr>
  </w:style>
  <w:style w:type="character" w:styleId="Emphasis">
    <w:name w:val="Emphasis"/>
    <w:basedOn w:val="DefaultParagraphFont"/>
    <w:uiPriority w:val="20"/>
    <w:qFormat/>
    <w:rsid w:val="00597836"/>
    <w:rPr>
      <w:i/>
      <w:iCs/>
    </w:rPr>
  </w:style>
  <w:style w:type="table" w:styleId="TableGrid">
    <w:name w:val="Table Grid"/>
    <w:basedOn w:val="TableNormal"/>
    <w:uiPriority w:val="59"/>
    <w:rsid w:val="00813B2B"/>
    <w:pPr>
      <w:spacing w:after="0" w:line="240" w:lineRule="auto"/>
    </w:pPr>
    <w:rPr>
      <w:rFonts w:eastAsiaTheme="minorEastAsia"/>
      <w:kern w:val="2"/>
      <w:sz w:val="24"/>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F049A"/>
    <w:rPr>
      <w:color w:val="605E5C"/>
      <w:shd w:val="clear" w:color="auto" w:fill="E1DFDD"/>
    </w:rPr>
  </w:style>
  <w:style w:type="paragraph" w:styleId="Header">
    <w:name w:val="header"/>
    <w:basedOn w:val="Normal"/>
    <w:link w:val="HeaderChar"/>
    <w:uiPriority w:val="99"/>
    <w:unhideWhenUsed/>
    <w:rsid w:val="00784816"/>
    <w:pPr>
      <w:tabs>
        <w:tab w:val="center" w:pos="4513"/>
        <w:tab w:val="right" w:pos="9026"/>
      </w:tabs>
    </w:pPr>
  </w:style>
  <w:style w:type="character" w:customStyle="1" w:styleId="HeaderChar">
    <w:name w:val="Header Char"/>
    <w:basedOn w:val="DefaultParagraphFont"/>
    <w:link w:val="Header"/>
    <w:uiPriority w:val="99"/>
    <w:rsid w:val="00784816"/>
    <w:rPr>
      <w:rFonts w:ascii="Times New Roman" w:eastAsia="Times New Roman" w:hAnsi="Times New Roman" w:cs="Times New Roman"/>
      <w:sz w:val="24"/>
      <w:szCs w:val="24"/>
      <w:lang w:eastAsia="zh-TW"/>
    </w:rPr>
  </w:style>
  <w:style w:type="paragraph" w:styleId="Footer">
    <w:name w:val="footer"/>
    <w:basedOn w:val="Normal"/>
    <w:link w:val="FooterChar"/>
    <w:uiPriority w:val="99"/>
    <w:unhideWhenUsed/>
    <w:rsid w:val="00784816"/>
    <w:pPr>
      <w:tabs>
        <w:tab w:val="center" w:pos="4513"/>
        <w:tab w:val="right" w:pos="9026"/>
      </w:tabs>
    </w:pPr>
  </w:style>
  <w:style w:type="character" w:customStyle="1" w:styleId="FooterChar">
    <w:name w:val="Footer Char"/>
    <w:basedOn w:val="DefaultParagraphFont"/>
    <w:link w:val="Footer"/>
    <w:uiPriority w:val="99"/>
    <w:rsid w:val="00784816"/>
    <w:rPr>
      <w:rFonts w:ascii="Times New Roman" w:eastAsia="Times New Roman" w:hAnsi="Times New Roman" w:cs="Times New Roman"/>
      <w:sz w:val="24"/>
      <w:szCs w:val="24"/>
      <w:lang w:eastAsia="zh-TW"/>
    </w:rPr>
  </w:style>
  <w:style w:type="character" w:customStyle="1" w:styleId="fp-filename">
    <w:name w:val="fp-filename"/>
    <w:basedOn w:val="DefaultParagraphFont"/>
    <w:rsid w:val="00DB198D"/>
  </w:style>
  <w:style w:type="character" w:customStyle="1" w:styleId="Heading4Char">
    <w:name w:val="Heading 4 Char"/>
    <w:basedOn w:val="DefaultParagraphFont"/>
    <w:link w:val="Heading4"/>
    <w:uiPriority w:val="9"/>
    <w:rsid w:val="00A65219"/>
    <w:rPr>
      <w:rFonts w:ascii="Times New Roman" w:eastAsia="Times New Roman" w:hAnsi="Times New Roman" w:cs="Times New Roman"/>
      <w:b/>
      <w:bCs/>
      <w:sz w:val="24"/>
      <w:szCs w:val="24"/>
      <w:lang w:eastAsia="zh-TW"/>
    </w:rPr>
  </w:style>
  <w:style w:type="paragraph" w:customStyle="1" w:styleId="app-author-listitem">
    <w:name w:val="app-author-list__item"/>
    <w:basedOn w:val="Normal"/>
    <w:rsid w:val="00A65219"/>
    <w:pPr>
      <w:spacing w:before="100" w:beforeAutospacing="1" w:after="100" w:afterAutospacing="1"/>
    </w:pPr>
  </w:style>
  <w:style w:type="character" w:customStyle="1" w:styleId="c-metaitem">
    <w:name w:val="c-meta__item"/>
    <w:basedOn w:val="DefaultParagraphFont"/>
    <w:rsid w:val="00A65219"/>
  </w:style>
  <w:style w:type="character" w:customStyle="1" w:styleId="Heading1Char">
    <w:name w:val="Heading 1 Char"/>
    <w:basedOn w:val="DefaultParagraphFont"/>
    <w:link w:val="Heading1"/>
    <w:uiPriority w:val="9"/>
    <w:rsid w:val="00DD06EC"/>
    <w:rPr>
      <w:rFonts w:asciiTheme="majorHAnsi" w:eastAsiaTheme="majorEastAsia" w:hAnsiTheme="majorHAnsi" w:cstheme="majorBidi"/>
      <w:color w:val="2F5496" w:themeColor="accent1" w:themeShade="BF"/>
      <w:sz w:val="32"/>
      <w:szCs w:val="32"/>
      <w:lang w:eastAsia="zh-TW"/>
    </w:rPr>
  </w:style>
  <w:style w:type="character" w:customStyle="1" w:styleId="Heading2Char">
    <w:name w:val="Heading 2 Char"/>
    <w:basedOn w:val="DefaultParagraphFont"/>
    <w:link w:val="Heading2"/>
    <w:uiPriority w:val="9"/>
    <w:rsid w:val="00DD06EC"/>
    <w:rPr>
      <w:rFonts w:asciiTheme="majorHAnsi" w:eastAsiaTheme="majorEastAsia" w:hAnsiTheme="majorHAnsi" w:cstheme="majorBidi"/>
      <w:color w:val="2F5496" w:themeColor="accent1" w:themeShade="BF"/>
      <w:sz w:val="26"/>
      <w:szCs w:val="26"/>
      <w:lang w:eastAsia="zh-TW"/>
    </w:rPr>
  </w:style>
  <w:style w:type="paragraph" w:customStyle="1" w:styleId="note">
    <w:name w:val="note"/>
    <w:basedOn w:val="Normal"/>
    <w:rsid w:val="00DD06EC"/>
    <w:pPr>
      <w:spacing w:before="100" w:beforeAutospacing="1" w:after="100" w:afterAutospacing="1"/>
    </w:pPr>
  </w:style>
  <w:style w:type="character" w:customStyle="1" w:styleId="apple-converted-space">
    <w:name w:val="apple-converted-space"/>
    <w:basedOn w:val="DefaultParagraphFont"/>
    <w:rsid w:val="00DD06EC"/>
  </w:style>
  <w:style w:type="paragraph" w:customStyle="1" w:styleId="nova-legacy-e-listitem">
    <w:name w:val="nova-legacy-e-list__item"/>
    <w:basedOn w:val="Normal"/>
    <w:rsid w:val="00DD06EC"/>
    <w:pPr>
      <w:spacing w:before="100" w:beforeAutospacing="1" w:after="100" w:afterAutospacing="1"/>
    </w:pPr>
  </w:style>
  <w:style w:type="paragraph" w:customStyle="1" w:styleId="p1">
    <w:name w:val="p1"/>
    <w:basedOn w:val="Normal"/>
    <w:rsid w:val="00DD06EC"/>
    <w:rPr>
      <w:rFonts w:ascii="Helvetica" w:hAnsi="Helvetica"/>
      <w:color w:val="141413"/>
      <w:sz w:val="17"/>
      <w:szCs w:val="17"/>
    </w:rPr>
  </w:style>
  <w:style w:type="paragraph" w:customStyle="1" w:styleId="p2">
    <w:name w:val="p2"/>
    <w:basedOn w:val="Normal"/>
    <w:rsid w:val="00DD06EC"/>
    <w:rPr>
      <w:rFonts w:ascii="Helvetica" w:hAnsi="Helvetica"/>
      <w:color w:val="141413"/>
      <w:sz w:val="13"/>
      <w:szCs w:val="13"/>
    </w:rPr>
  </w:style>
  <w:style w:type="paragraph" w:customStyle="1" w:styleId="p3">
    <w:name w:val="p3"/>
    <w:basedOn w:val="Normal"/>
    <w:rsid w:val="00DD06EC"/>
    <w:rPr>
      <w:rFonts w:ascii="Helvetica" w:hAnsi="Helvetica"/>
      <w:color w:val="141413"/>
      <w:sz w:val="14"/>
      <w:szCs w:val="14"/>
    </w:rPr>
  </w:style>
  <w:style w:type="character" w:customStyle="1" w:styleId="s1">
    <w:name w:val="s1"/>
    <w:basedOn w:val="DefaultParagraphFont"/>
    <w:rsid w:val="00DD06EC"/>
    <w:rPr>
      <w:rFonts w:ascii="Helvetica" w:hAnsi="Helvetica" w:hint="default"/>
      <w:sz w:val="18"/>
      <w:szCs w:val="18"/>
    </w:rPr>
  </w:style>
  <w:style w:type="character" w:styleId="FollowedHyperlink">
    <w:name w:val="FollowedHyperlink"/>
    <w:basedOn w:val="DefaultParagraphFont"/>
    <w:uiPriority w:val="99"/>
    <w:semiHidden/>
    <w:unhideWhenUsed/>
    <w:rsid w:val="00E77E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3857578">
      <w:bodyDiv w:val="1"/>
      <w:marLeft w:val="0"/>
      <w:marRight w:val="0"/>
      <w:marTop w:val="0"/>
      <w:marBottom w:val="0"/>
      <w:divBdr>
        <w:top w:val="none" w:sz="0" w:space="0" w:color="auto"/>
        <w:left w:val="none" w:sz="0" w:space="0" w:color="auto"/>
        <w:bottom w:val="none" w:sz="0" w:space="0" w:color="auto"/>
        <w:right w:val="none" w:sz="0" w:space="0" w:color="auto"/>
      </w:divBdr>
      <w:divsChild>
        <w:div w:id="36859988">
          <w:marLeft w:val="0"/>
          <w:marRight w:val="0"/>
          <w:marTop w:val="150"/>
          <w:marBottom w:val="0"/>
          <w:divBdr>
            <w:top w:val="none" w:sz="0" w:space="0" w:color="auto"/>
            <w:left w:val="none" w:sz="0" w:space="0" w:color="auto"/>
            <w:bottom w:val="none" w:sz="0" w:space="0" w:color="auto"/>
            <w:right w:val="none" w:sz="0" w:space="0" w:color="auto"/>
          </w:divBdr>
        </w:div>
        <w:div w:id="1811629648">
          <w:marLeft w:val="0"/>
          <w:marRight w:val="0"/>
          <w:marTop w:val="150"/>
          <w:marBottom w:val="0"/>
          <w:divBdr>
            <w:top w:val="none" w:sz="0" w:space="0" w:color="auto"/>
            <w:left w:val="none" w:sz="0" w:space="0" w:color="auto"/>
            <w:bottom w:val="none" w:sz="0" w:space="0" w:color="auto"/>
            <w:right w:val="none" w:sz="0" w:space="0" w:color="auto"/>
          </w:divBdr>
        </w:div>
      </w:divsChild>
    </w:div>
    <w:div w:id="209073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lbia@ccu.edu.tw" TargetMode="External"/><Relationship Id="rId13" Type="http://schemas.openxmlformats.org/officeDocument/2006/relationships/hyperlink" Target="https://doi.org/10.1177/09734082070010020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6/66960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8039410.2023.217756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016/j.ijedudev.2019.102123" TargetMode="External"/><Relationship Id="rId4" Type="http://schemas.openxmlformats.org/officeDocument/2006/relationships/settings" Target="settings.xml"/><Relationship Id="rId9" Type="http://schemas.openxmlformats.org/officeDocument/2006/relationships/hyperlink" Target="https://doi.org/10.5539/ijef.v15n9p10" TargetMode="External"/><Relationship Id="rId14" Type="http://schemas.openxmlformats.org/officeDocument/2006/relationships/hyperlink" Target="https://doi.org/10.1177/0306396818823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63E1138-6303-7747-AD34-678477B26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8</Pages>
  <Words>2661</Words>
  <Characters>16422</Characters>
  <Application>Microsoft Office Word</Application>
  <DocSecurity>0</DocSecurity>
  <Lines>315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Joclarisse Albia</dc:creator>
  <cp:keywords/>
  <dc:description/>
  <cp:lastModifiedBy>Joclarisse Albia</cp:lastModifiedBy>
  <cp:revision>251</cp:revision>
  <dcterms:created xsi:type="dcterms:W3CDTF">2025-06-24T02:07:00Z</dcterms:created>
  <dcterms:modified xsi:type="dcterms:W3CDTF">2026-08-01T10:29:00Z</dcterms:modified>
</cp:coreProperties>
</file>