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CB78CC" w14:textId="77777777" w:rsidR="00597836" w:rsidRPr="00E14EAE" w:rsidRDefault="00597836" w:rsidP="00597836">
      <w:pPr>
        <w:spacing w:line="0" w:lineRule="atLeast"/>
        <w:jc w:val="center"/>
        <w:rPr>
          <w:rFonts w:eastAsia="DFKai-SB"/>
          <w:sz w:val="30"/>
          <w:szCs w:val="30"/>
        </w:rPr>
      </w:pPr>
      <w:r w:rsidRPr="00E14EAE">
        <w:rPr>
          <w:rFonts w:eastAsia="DFKai-SB" w:hint="eastAsia"/>
          <w:sz w:val="30"/>
          <w:szCs w:val="30"/>
        </w:rPr>
        <w:t>國立中正大學課程大綱</w:t>
      </w:r>
    </w:p>
    <w:p w14:paraId="25E62A9D" w14:textId="6AFF4CFE" w:rsidR="00597836" w:rsidRPr="0038174D" w:rsidRDefault="00597836" w:rsidP="00597836">
      <w:pPr>
        <w:spacing w:line="0" w:lineRule="atLeast"/>
        <w:jc w:val="center"/>
        <w:rPr>
          <w:rFonts w:eastAsia="DFKai-SB"/>
          <w:b/>
          <w:bCs/>
        </w:rPr>
      </w:pPr>
      <w:r w:rsidRPr="0038174D">
        <w:rPr>
          <w:rFonts w:eastAsia="DFKai-SB"/>
          <w:b/>
          <w:bCs/>
        </w:rPr>
        <w:t>National Chung Cheng University Course Syllabus</w:t>
      </w:r>
    </w:p>
    <w:p w14:paraId="0479BF09" w14:textId="5F39AD39" w:rsidR="00A6087D" w:rsidRDefault="00597836" w:rsidP="00597836">
      <w:pPr>
        <w:jc w:val="center"/>
        <w:rPr>
          <w:rFonts w:eastAsia="DFKai-SB"/>
          <w:b/>
          <w:bCs/>
        </w:rPr>
      </w:pPr>
      <w:r w:rsidRPr="0038174D">
        <w:rPr>
          <w:rFonts w:eastAsia="DFKai-SB"/>
          <w:b/>
          <w:bCs/>
        </w:rPr>
        <w:t>Educational Leadership and Management Development</w:t>
      </w:r>
    </w:p>
    <w:p w14:paraId="42B754C6" w14:textId="0E3C0D72" w:rsidR="00597836" w:rsidRDefault="00597836" w:rsidP="00597836">
      <w:pPr>
        <w:jc w:val="center"/>
        <w:rPr>
          <w:rFonts w:eastAsia="DFKai-SB"/>
          <w:b/>
          <w:bCs/>
        </w:rPr>
      </w:pPr>
    </w:p>
    <w:tbl>
      <w:tblPr>
        <w:tblW w:w="963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000" w:firstRow="0" w:lastRow="0" w:firstColumn="0" w:lastColumn="0" w:noHBand="0" w:noVBand="0"/>
      </w:tblPr>
      <w:tblGrid>
        <w:gridCol w:w="2552"/>
        <w:gridCol w:w="7082"/>
      </w:tblGrid>
      <w:tr w:rsidR="00597836" w:rsidRPr="00F70DC1" w14:paraId="6515156F" w14:textId="77777777" w:rsidTr="005F12CE">
        <w:trPr>
          <w:trHeight w:val="581"/>
          <w:jc w:val="center"/>
        </w:trPr>
        <w:tc>
          <w:tcPr>
            <w:tcW w:w="2552" w:type="dxa"/>
            <w:tcBorders>
              <w:top w:val="single" w:sz="4" w:space="0" w:color="auto"/>
              <w:left w:val="single" w:sz="4" w:space="0" w:color="auto"/>
              <w:bottom w:val="single" w:sz="4" w:space="0" w:color="auto"/>
              <w:right w:val="single" w:sz="4" w:space="0" w:color="auto"/>
            </w:tcBorders>
          </w:tcPr>
          <w:p w14:paraId="69F14CF3" w14:textId="77777777" w:rsidR="00597836" w:rsidRPr="009E7970" w:rsidRDefault="00597836" w:rsidP="005F12CE">
            <w:pPr>
              <w:spacing w:line="0" w:lineRule="atLeast"/>
              <w:jc w:val="center"/>
              <w:rPr>
                <w:rFonts w:eastAsia="DFKai-SB"/>
                <w:sz w:val="22"/>
                <w:szCs w:val="22"/>
              </w:rPr>
            </w:pPr>
            <w:r w:rsidRPr="009E7970">
              <w:rPr>
                <w:rFonts w:eastAsia="DFKai-SB" w:hint="eastAsia"/>
                <w:bCs/>
                <w:sz w:val="22"/>
                <w:szCs w:val="22"/>
              </w:rPr>
              <w:t>開課</w:t>
            </w:r>
            <w:r w:rsidRPr="009E7970">
              <w:rPr>
                <w:rFonts w:eastAsia="DFKai-SB" w:hint="eastAsia"/>
                <w:sz w:val="22"/>
                <w:szCs w:val="22"/>
              </w:rPr>
              <w:t>學年度</w:t>
            </w:r>
            <w:r w:rsidRPr="009E7970">
              <w:rPr>
                <w:rFonts w:eastAsia="DFKai-SB" w:hint="eastAsia"/>
                <w:sz w:val="22"/>
                <w:szCs w:val="22"/>
              </w:rPr>
              <w:t>/</w:t>
            </w:r>
            <w:r w:rsidRPr="009E7970">
              <w:rPr>
                <w:rFonts w:eastAsia="DFKai-SB" w:hint="eastAsia"/>
                <w:sz w:val="22"/>
                <w:szCs w:val="22"/>
              </w:rPr>
              <w:t>學期</w:t>
            </w:r>
          </w:p>
          <w:p w14:paraId="6921EE80" w14:textId="77777777" w:rsidR="00597836" w:rsidRPr="00C964F5" w:rsidRDefault="00597836" w:rsidP="005F12CE">
            <w:pPr>
              <w:spacing w:line="0" w:lineRule="atLeast"/>
              <w:jc w:val="center"/>
              <w:rPr>
                <w:rFonts w:eastAsia="DFKai-SB"/>
                <w:b/>
                <w:bCs/>
              </w:rPr>
            </w:pPr>
            <w:r w:rsidRPr="00C964F5">
              <w:rPr>
                <w:rFonts w:eastAsia="DFKai-SB" w:hint="eastAsia"/>
                <w:b/>
                <w:bCs/>
              </w:rPr>
              <w:t>S</w:t>
            </w:r>
            <w:r w:rsidRPr="00C964F5">
              <w:rPr>
                <w:rFonts w:eastAsia="DFKai-SB"/>
                <w:b/>
                <w:bCs/>
              </w:rPr>
              <w:t>chool Year</w:t>
            </w:r>
            <w:r w:rsidRPr="00C964F5">
              <w:rPr>
                <w:rFonts w:eastAsia="DFKai-SB" w:hint="eastAsia"/>
                <w:b/>
                <w:bCs/>
              </w:rPr>
              <w:t>/ Se</w:t>
            </w:r>
            <w:r w:rsidRPr="00C964F5">
              <w:rPr>
                <w:rFonts w:eastAsia="DFKai-SB"/>
                <w:b/>
                <w:bCs/>
              </w:rPr>
              <w:t>mester</w:t>
            </w:r>
          </w:p>
        </w:tc>
        <w:tc>
          <w:tcPr>
            <w:tcW w:w="7082" w:type="dxa"/>
            <w:tcBorders>
              <w:top w:val="single" w:sz="4" w:space="0" w:color="auto"/>
              <w:left w:val="single" w:sz="4" w:space="0" w:color="auto"/>
              <w:bottom w:val="single" w:sz="4" w:space="0" w:color="auto"/>
              <w:right w:val="single" w:sz="4" w:space="0" w:color="auto"/>
            </w:tcBorders>
            <w:vAlign w:val="center"/>
          </w:tcPr>
          <w:p w14:paraId="55C797BD" w14:textId="61E0798D" w:rsidR="00597836" w:rsidRPr="00F70DC1" w:rsidRDefault="00F609B9" w:rsidP="005F12CE">
            <w:pPr>
              <w:spacing w:line="0" w:lineRule="atLeast"/>
              <w:ind w:left="115"/>
              <w:rPr>
                <w:rFonts w:eastAsia="DFKai-SB"/>
              </w:rPr>
            </w:pPr>
            <w:r>
              <w:rPr>
                <w:rFonts w:eastAsia="DFKai-SB"/>
              </w:rPr>
              <w:t xml:space="preserve">Fall </w:t>
            </w:r>
            <w:r w:rsidR="00CC5825">
              <w:rPr>
                <w:rFonts w:eastAsia="DFKai-SB"/>
              </w:rPr>
              <w:t xml:space="preserve">Semester 2026 </w:t>
            </w:r>
          </w:p>
        </w:tc>
      </w:tr>
      <w:tr w:rsidR="00597836" w:rsidRPr="00F70DC1" w14:paraId="1D6348C7" w14:textId="77777777" w:rsidTr="005F12CE">
        <w:trPr>
          <w:trHeight w:val="555"/>
          <w:jc w:val="center"/>
        </w:trPr>
        <w:tc>
          <w:tcPr>
            <w:tcW w:w="2552" w:type="dxa"/>
            <w:tcBorders>
              <w:top w:val="single" w:sz="4" w:space="0" w:color="auto"/>
              <w:left w:val="single" w:sz="4" w:space="0" w:color="auto"/>
              <w:bottom w:val="single" w:sz="4" w:space="0" w:color="auto"/>
              <w:right w:val="single" w:sz="4" w:space="0" w:color="auto"/>
            </w:tcBorders>
          </w:tcPr>
          <w:p w14:paraId="74E4331D" w14:textId="77777777" w:rsidR="00597836" w:rsidRPr="00F70DC1" w:rsidRDefault="00597836" w:rsidP="005F12CE">
            <w:pPr>
              <w:spacing w:line="0" w:lineRule="atLeast"/>
              <w:jc w:val="center"/>
              <w:rPr>
                <w:rFonts w:eastAsia="DFKai-SB"/>
              </w:rPr>
            </w:pPr>
            <w:r w:rsidRPr="00F70DC1">
              <w:rPr>
                <w:rFonts w:eastAsia="DFKai-SB" w:hint="eastAsia"/>
              </w:rPr>
              <w:t>課程名稱</w:t>
            </w:r>
          </w:p>
          <w:p w14:paraId="7189E009" w14:textId="77777777" w:rsidR="00597836" w:rsidRPr="00C964F5" w:rsidRDefault="00597836" w:rsidP="005F12CE">
            <w:pPr>
              <w:spacing w:line="0" w:lineRule="atLeast"/>
              <w:jc w:val="center"/>
              <w:rPr>
                <w:rFonts w:eastAsia="DFKai-SB"/>
                <w:b/>
                <w:bCs/>
              </w:rPr>
            </w:pPr>
            <w:r w:rsidRPr="00C964F5">
              <w:rPr>
                <w:rFonts w:eastAsia="DFKai-SB" w:hint="eastAsia"/>
                <w:b/>
                <w:bCs/>
              </w:rPr>
              <w:t>C</w:t>
            </w:r>
            <w:r w:rsidRPr="00C964F5">
              <w:rPr>
                <w:rFonts w:eastAsia="DFKai-SB"/>
                <w:b/>
                <w:bCs/>
              </w:rPr>
              <w:t>ourse Title</w:t>
            </w:r>
          </w:p>
        </w:tc>
        <w:tc>
          <w:tcPr>
            <w:tcW w:w="7082" w:type="dxa"/>
            <w:tcBorders>
              <w:top w:val="single" w:sz="4" w:space="0" w:color="auto"/>
              <w:left w:val="single" w:sz="4" w:space="0" w:color="auto"/>
              <w:bottom w:val="single" w:sz="4" w:space="0" w:color="auto"/>
              <w:right w:val="single" w:sz="4" w:space="0" w:color="auto"/>
            </w:tcBorders>
            <w:vAlign w:val="center"/>
          </w:tcPr>
          <w:p w14:paraId="5164A6E4" w14:textId="7D48B2C3" w:rsidR="00597836" w:rsidRPr="0038174D" w:rsidRDefault="00C5219C" w:rsidP="005F12CE">
            <w:pPr>
              <w:spacing w:line="0" w:lineRule="atLeast"/>
              <w:ind w:left="115"/>
              <w:rPr>
                <w:rFonts w:eastAsia="DFKai-SB"/>
                <w:b/>
                <w:bCs/>
              </w:rPr>
            </w:pPr>
            <w:r>
              <w:rPr>
                <w:rFonts w:eastAsia="DFKai-SB"/>
                <w:b/>
                <w:bCs/>
              </w:rPr>
              <w:t>Seminar</w:t>
            </w:r>
            <w:r w:rsidR="00D137D8">
              <w:rPr>
                <w:rFonts w:eastAsia="DFKai-SB"/>
                <w:b/>
                <w:bCs/>
              </w:rPr>
              <w:t xml:space="preserve"> on Policy Analysis and Leadership Practices in Educational Governance </w:t>
            </w:r>
          </w:p>
        </w:tc>
      </w:tr>
      <w:tr w:rsidR="00597836" w:rsidRPr="00F70DC1" w14:paraId="5C9E8C98" w14:textId="77777777" w:rsidTr="005F12CE">
        <w:trPr>
          <w:trHeight w:val="555"/>
          <w:jc w:val="center"/>
        </w:trPr>
        <w:tc>
          <w:tcPr>
            <w:tcW w:w="2552" w:type="dxa"/>
            <w:tcBorders>
              <w:top w:val="single" w:sz="4" w:space="0" w:color="auto"/>
              <w:left w:val="single" w:sz="4" w:space="0" w:color="auto"/>
              <w:bottom w:val="single" w:sz="4" w:space="0" w:color="auto"/>
              <w:right w:val="single" w:sz="4" w:space="0" w:color="auto"/>
            </w:tcBorders>
          </w:tcPr>
          <w:p w14:paraId="04EBCCDE" w14:textId="77777777" w:rsidR="00597836" w:rsidRPr="009E7970" w:rsidRDefault="00597836" w:rsidP="005F12CE">
            <w:pPr>
              <w:spacing w:line="0" w:lineRule="atLeast"/>
              <w:jc w:val="center"/>
              <w:rPr>
                <w:rFonts w:eastAsia="DFKai-SB"/>
                <w:sz w:val="22"/>
                <w:szCs w:val="22"/>
              </w:rPr>
            </w:pPr>
            <w:r w:rsidRPr="009E7970">
              <w:rPr>
                <w:rFonts w:eastAsia="DFKai-SB" w:hint="eastAsia"/>
                <w:sz w:val="22"/>
                <w:szCs w:val="22"/>
              </w:rPr>
              <w:t>學分數</w:t>
            </w:r>
          </w:p>
          <w:p w14:paraId="651F1A91" w14:textId="77777777" w:rsidR="00597836" w:rsidRPr="00C964F5" w:rsidRDefault="00597836" w:rsidP="005F12CE">
            <w:pPr>
              <w:spacing w:line="0" w:lineRule="atLeast"/>
              <w:jc w:val="center"/>
              <w:rPr>
                <w:rFonts w:eastAsia="DFKai-SB"/>
                <w:b/>
                <w:bCs/>
              </w:rPr>
            </w:pPr>
            <w:r w:rsidRPr="00C964F5">
              <w:rPr>
                <w:rFonts w:eastAsia="DFKai-SB" w:hint="eastAsia"/>
                <w:b/>
                <w:bCs/>
              </w:rPr>
              <w:t>C</w:t>
            </w:r>
            <w:r w:rsidRPr="00C964F5">
              <w:rPr>
                <w:rFonts w:eastAsia="DFKai-SB"/>
                <w:b/>
                <w:bCs/>
              </w:rPr>
              <w:t>redit</w:t>
            </w:r>
          </w:p>
        </w:tc>
        <w:tc>
          <w:tcPr>
            <w:tcW w:w="7082" w:type="dxa"/>
            <w:tcBorders>
              <w:top w:val="single" w:sz="4" w:space="0" w:color="auto"/>
              <w:left w:val="single" w:sz="4" w:space="0" w:color="auto"/>
              <w:bottom w:val="single" w:sz="4" w:space="0" w:color="auto"/>
              <w:right w:val="single" w:sz="4" w:space="0" w:color="auto"/>
            </w:tcBorders>
            <w:vAlign w:val="center"/>
          </w:tcPr>
          <w:p w14:paraId="754B162C" w14:textId="77777777" w:rsidR="00597836" w:rsidRPr="00D952B7" w:rsidRDefault="00597836" w:rsidP="005F12CE">
            <w:pPr>
              <w:spacing w:line="0" w:lineRule="atLeast"/>
              <w:ind w:left="115"/>
              <w:rPr>
                <w:rFonts w:eastAsia="DFKai-SB"/>
              </w:rPr>
            </w:pPr>
            <w:r w:rsidRPr="00D952B7">
              <w:rPr>
                <w:rFonts w:eastAsia="DFKai-SB"/>
              </w:rPr>
              <w:t>3</w:t>
            </w:r>
          </w:p>
        </w:tc>
      </w:tr>
      <w:tr w:rsidR="00597836" w:rsidRPr="00F70DC1" w14:paraId="04934BF7" w14:textId="77777777" w:rsidTr="005F12CE">
        <w:trPr>
          <w:trHeight w:val="1076"/>
          <w:jc w:val="center"/>
        </w:trPr>
        <w:tc>
          <w:tcPr>
            <w:tcW w:w="2552" w:type="dxa"/>
            <w:tcBorders>
              <w:top w:val="single" w:sz="4" w:space="0" w:color="auto"/>
              <w:left w:val="single" w:sz="4" w:space="0" w:color="auto"/>
              <w:bottom w:val="single" w:sz="4" w:space="0" w:color="auto"/>
              <w:right w:val="single" w:sz="4" w:space="0" w:color="auto"/>
            </w:tcBorders>
          </w:tcPr>
          <w:p w14:paraId="498491BD" w14:textId="77777777" w:rsidR="00597836" w:rsidRPr="009E7970" w:rsidRDefault="00597836" w:rsidP="005F12CE">
            <w:pPr>
              <w:spacing w:line="0" w:lineRule="atLeast"/>
              <w:ind w:rightChars="-6" w:right="-14"/>
              <w:jc w:val="center"/>
              <w:rPr>
                <w:rFonts w:eastAsia="DFKai-SB"/>
                <w:sz w:val="22"/>
                <w:szCs w:val="22"/>
              </w:rPr>
            </w:pPr>
            <w:r w:rsidRPr="009E7970">
              <w:rPr>
                <w:rFonts w:eastAsia="DFKai-SB" w:hint="eastAsia"/>
                <w:sz w:val="22"/>
                <w:szCs w:val="22"/>
              </w:rPr>
              <w:t>授課教師資料</w:t>
            </w:r>
          </w:p>
          <w:p w14:paraId="7DD7D66C" w14:textId="77777777" w:rsidR="00597836" w:rsidRPr="00C964F5" w:rsidRDefault="00597836" w:rsidP="005F12CE">
            <w:pPr>
              <w:spacing w:line="0" w:lineRule="atLeast"/>
              <w:jc w:val="center"/>
              <w:rPr>
                <w:rFonts w:eastAsia="DFKai-SB"/>
                <w:b/>
                <w:bCs/>
              </w:rPr>
            </w:pPr>
            <w:r w:rsidRPr="00C964F5">
              <w:rPr>
                <w:rFonts w:eastAsia="DFKai-SB"/>
                <w:b/>
                <w:bCs/>
              </w:rPr>
              <w:t>Professor Information</w:t>
            </w:r>
          </w:p>
        </w:tc>
        <w:tc>
          <w:tcPr>
            <w:tcW w:w="7082" w:type="dxa"/>
            <w:tcBorders>
              <w:top w:val="single" w:sz="4" w:space="0" w:color="auto"/>
              <w:left w:val="single" w:sz="4" w:space="0" w:color="auto"/>
              <w:bottom w:val="single" w:sz="4" w:space="0" w:color="auto"/>
              <w:right w:val="single" w:sz="4" w:space="0" w:color="auto"/>
            </w:tcBorders>
            <w:vAlign w:val="center"/>
          </w:tcPr>
          <w:p w14:paraId="5C49FA79" w14:textId="77777777" w:rsidR="00597836" w:rsidRPr="00587DD1" w:rsidRDefault="00597836" w:rsidP="005F12CE">
            <w:pPr>
              <w:spacing w:line="0" w:lineRule="atLeast"/>
              <w:ind w:left="115"/>
              <w:rPr>
                <w:rFonts w:eastAsia="DFKai-SB"/>
              </w:rPr>
            </w:pPr>
            <w:r w:rsidRPr="00587DD1">
              <w:rPr>
                <w:rFonts w:eastAsia="DFKai-SB"/>
              </w:rPr>
              <w:t>Joclarisse Albia, PhD</w:t>
            </w:r>
          </w:p>
          <w:p w14:paraId="1D1ADCEF" w14:textId="090D0CD7" w:rsidR="00597836" w:rsidRDefault="00597836" w:rsidP="005F12CE">
            <w:pPr>
              <w:spacing w:line="0" w:lineRule="atLeast"/>
              <w:ind w:left="115"/>
              <w:rPr>
                <w:rFonts w:eastAsia="DFKai-SB"/>
              </w:rPr>
            </w:pPr>
            <w:r>
              <w:rPr>
                <w:rFonts w:eastAsia="DFKai-SB"/>
              </w:rPr>
              <w:t xml:space="preserve">Assistant Professor, </w:t>
            </w:r>
            <w:r w:rsidR="00F609B9">
              <w:rPr>
                <w:rFonts w:eastAsia="DFKai-SB"/>
              </w:rPr>
              <w:t xml:space="preserve">ELMD </w:t>
            </w:r>
          </w:p>
          <w:p w14:paraId="2A9A82A9" w14:textId="77777777" w:rsidR="00597836" w:rsidRPr="004352C5" w:rsidRDefault="00597836" w:rsidP="005F12CE">
            <w:pPr>
              <w:spacing w:line="0" w:lineRule="atLeast"/>
              <w:ind w:left="115"/>
              <w:rPr>
                <w:rFonts w:eastAsia="DFKai-SB"/>
              </w:rPr>
            </w:pPr>
            <w:hyperlink r:id="rId7" w:history="1">
              <w:r w:rsidRPr="004352C5">
                <w:rPr>
                  <w:rStyle w:val="Hyperlink"/>
                  <w:rFonts w:eastAsia="DFKai-SB"/>
                </w:rPr>
                <w:t>jalbia@ccu.edu.tw</w:t>
              </w:r>
            </w:hyperlink>
          </w:p>
        </w:tc>
      </w:tr>
      <w:tr w:rsidR="00597836" w:rsidRPr="00F70DC1" w14:paraId="1AB40837" w14:textId="77777777" w:rsidTr="005F12CE">
        <w:trPr>
          <w:trHeight w:val="5752"/>
          <w:jc w:val="center"/>
        </w:trPr>
        <w:tc>
          <w:tcPr>
            <w:tcW w:w="2552" w:type="dxa"/>
            <w:tcBorders>
              <w:top w:val="single" w:sz="4" w:space="0" w:color="auto"/>
              <w:left w:val="single" w:sz="4" w:space="0" w:color="auto"/>
              <w:bottom w:val="single" w:sz="4" w:space="0" w:color="auto"/>
              <w:right w:val="single" w:sz="4" w:space="0" w:color="auto"/>
            </w:tcBorders>
          </w:tcPr>
          <w:p w14:paraId="21D5E98C" w14:textId="77777777" w:rsidR="00597836" w:rsidRPr="009E7970" w:rsidRDefault="00597836" w:rsidP="005F12CE">
            <w:pPr>
              <w:spacing w:line="0" w:lineRule="atLeast"/>
              <w:jc w:val="center"/>
              <w:rPr>
                <w:rFonts w:eastAsia="DFKai-SB"/>
                <w:sz w:val="22"/>
                <w:szCs w:val="22"/>
              </w:rPr>
            </w:pPr>
            <w:r w:rsidRPr="009E7970">
              <w:rPr>
                <w:rFonts w:eastAsia="DFKai-SB" w:hint="eastAsia"/>
                <w:sz w:val="22"/>
                <w:szCs w:val="22"/>
              </w:rPr>
              <w:t>教學目標及範圍</w:t>
            </w:r>
          </w:p>
          <w:p w14:paraId="266D56C9" w14:textId="77777777" w:rsidR="00597836" w:rsidRPr="00C964F5" w:rsidRDefault="00597836" w:rsidP="005F12CE">
            <w:pPr>
              <w:spacing w:line="0" w:lineRule="atLeast"/>
              <w:jc w:val="center"/>
              <w:rPr>
                <w:rFonts w:eastAsia="DFKai-SB"/>
                <w:b/>
                <w:bCs/>
              </w:rPr>
            </w:pPr>
            <w:r w:rsidRPr="00C964F5">
              <w:rPr>
                <w:rFonts w:eastAsia="DFKai-SB" w:hint="eastAsia"/>
                <w:b/>
                <w:bCs/>
              </w:rPr>
              <w:t>C</w:t>
            </w:r>
            <w:r w:rsidRPr="00C964F5">
              <w:rPr>
                <w:rFonts w:eastAsia="DFKai-SB"/>
                <w:b/>
                <w:bCs/>
              </w:rPr>
              <w:t>ourse Description</w:t>
            </w:r>
          </w:p>
          <w:p w14:paraId="4BA715F7" w14:textId="77777777" w:rsidR="00597836" w:rsidRPr="00F70DC1" w:rsidRDefault="00597836" w:rsidP="005F12CE">
            <w:pPr>
              <w:spacing w:line="0" w:lineRule="atLeast"/>
              <w:jc w:val="center"/>
              <w:rPr>
                <w:rFonts w:eastAsia="DFKai-SB"/>
              </w:rPr>
            </w:pPr>
            <w:r w:rsidRPr="00C964F5">
              <w:rPr>
                <w:rFonts w:eastAsia="DFKai-SB"/>
                <w:b/>
                <w:bCs/>
              </w:rPr>
              <w:t>and Learning Objectives</w:t>
            </w:r>
          </w:p>
        </w:tc>
        <w:tc>
          <w:tcPr>
            <w:tcW w:w="7082" w:type="dxa"/>
            <w:tcBorders>
              <w:top w:val="single" w:sz="4" w:space="0" w:color="auto"/>
              <w:left w:val="single" w:sz="4" w:space="0" w:color="auto"/>
              <w:bottom w:val="single" w:sz="4" w:space="0" w:color="auto"/>
              <w:right w:val="single" w:sz="4" w:space="0" w:color="auto"/>
            </w:tcBorders>
          </w:tcPr>
          <w:p w14:paraId="7AF4AECC" w14:textId="255A705F" w:rsidR="006769B2" w:rsidRPr="00A90417" w:rsidRDefault="00D137D8" w:rsidP="00DE511F">
            <w:pPr>
              <w:spacing w:line="0" w:lineRule="atLeast"/>
              <w:ind w:left="115" w:right="127"/>
              <w:jc w:val="both"/>
              <w:rPr>
                <w:rFonts w:eastAsia="DFKai-SB"/>
                <w:b/>
                <w:bCs/>
                <w:color w:val="000000" w:themeColor="text1"/>
              </w:rPr>
            </w:pPr>
            <w:r>
              <w:rPr>
                <w:rFonts w:eastAsia="DFKai-SB"/>
                <w:color w:val="000000" w:themeColor="text1"/>
              </w:rPr>
              <w:t xml:space="preserve">The governance of educational institutions and sectors is defined, informed and shaped by the intersections of public affairs, policy, and leadership. Public affairs </w:t>
            </w:r>
            <w:proofErr w:type="spellStart"/>
            <w:proofErr w:type="gramStart"/>
            <w:r>
              <w:rPr>
                <w:rFonts w:eastAsia="DFKai-SB"/>
                <w:color w:val="000000" w:themeColor="text1"/>
              </w:rPr>
              <w:t>emphasises</w:t>
            </w:r>
            <w:proofErr w:type="spellEnd"/>
            <w:proofErr w:type="gramEnd"/>
            <w:r>
              <w:rPr>
                <w:rFonts w:eastAsia="DFKai-SB"/>
                <w:color w:val="000000" w:themeColor="text1"/>
              </w:rPr>
              <w:t xml:space="preserve"> stakeholder engagement and can </w:t>
            </w:r>
            <w:r w:rsidR="00BC7A7D">
              <w:rPr>
                <w:rFonts w:eastAsia="DFKai-SB"/>
                <w:color w:val="000000" w:themeColor="text1"/>
              </w:rPr>
              <w:t>influence</w:t>
            </w:r>
            <w:r>
              <w:rPr>
                <w:rFonts w:eastAsia="DFKai-SB"/>
                <w:color w:val="000000" w:themeColor="text1"/>
              </w:rPr>
              <w:t xml:space="preserve"> policy. Policy analysis</w:t>
            </w:r>
            <w:r w:rsidR="0046104A">
              <w:rPr>
                <w:rFonts w:eastAsia="DFKai-SB"/>
                <w:color w:val="000000" w:themeColor="text1"/>
              </w:rPr>
              <w:t>,</w:t>
            </w:r>
            <w:r>
              <w:rPr>
                <w:rFonts w:eastAsia="DFKai-SB"/>
                <w:color w:val="000000" w:themeColor="text1"/>
              </w:rPr>
              <w:t xml:space="preserve"> on the other hand</w:t>
            </w:r>
            <w:r w:rsidR="0046104A">
              <w:rPr>
                <w:rFonts w:eastAsia="DFKai-SB"/>
                <w:color w:val="000000" w:themeColor="text1"/>
              </w:rPr>
              <w:t>,</w:t>
            </w:r>
            <w:r>
              <w:rPr>
                <w:rFonts w:eastAsia="DFKai-SB"/>
                <w:color w:val="000000" w:themeColor="text1"/>
              </w:rPr>
              <w:t xml:space="preserve"> facilitates evidence-based foundation for educational decision-making. Leadership management translates these into actionable strategies that define and drive forward institutional directions and </w:t>
            </w:r>
            <w:r w:rsidR="00417A25">
              <w:rPr>
                <w:rFonts w:eastAsia="DFKai-SB"/>
                <w:color w:val="000000" w:themeColor="text1"/>
              </w:rPr>
              <w:t xml:space="preserve">culture. Anchored on such premise, the course examines the intersections of these three within education governance systems. </w:t>
            </w:r>
            <w:r w:rsidR="006769B2" w:rsidRPr="00A90417">
              <w:rPr>
                <w:rFonts w:eastAsia="DFKai-SB"/>
                <w:b/>
                <w:bCs/>
                <w:color w:val="000000" w:themeColor="text1"/>
              </w:rPr>
              <w:t xml:space="preserve">In the first half of the course, we focus on the question: How is </w:t>
            </w:r>
            <w:r w:rsidR="00DE511F">
              <w:rPr>
                <w:rFonts w:eastAsia="DFKai-SB"/>
                <w:b/>
                <w:bCs/>
                <w:color w:val="000000" w:themeColor="text1"/>
              </w:rPr>
              <w:t xml:space="preserve">education </w:t>
            </w:r>
            <w:r w:rsidR="006769B2" w:rsidRPr="00A90417">
              <w:rPr>
                <w:rFonts w:eastAsia="DFKai-SB"/>
                <w:b/>
                <w:bCs/>
                <w:color w:val="000000" w:themeColor="text1"/>
              </w:rPr>
              <w:t xml:space="preserve">policy made and enacted? In the second half, we turn to ask: How is policy administered, judged, contested and sustained? </w:t>
            </w:r>
          </w:p>
          <w:p w14:paraId="6ED89D16" w14:textId="77777777" w:rsidR="006769B2" w:rsidRDefault="006769B2" w:rsidP="00DE511F">
            <w:pPr>
              <w:spacing w:line="0" w:lineRule="atLeast"/>
              <w:ind w:left="115" w:right="127"/>
              <w:jc w:val="both"/>
              <w:rPr>
                <w:rFonts w:eastAsia="DFKai-SB"/>
                <w:color w:val="000000" w:themeColor="text1"/>
              </w:rPr>
            </w:pPr>
          </w:p>
          <w:p w14:paraId="5BC93523" w14:textId="5ED77FD1" w:rsidR="004B7730" w:rsidRDefault="006769B2" w:rsidP="00DE511F">
            <w:pPr>
              <w:spacing w:line="0" w:lineRule="atLeast"/>
              <w:ind w:left="115" w:right="127"/>
              <w:jc w:val="both"/>
              <w:rPr>
                <w:rFonts w:eastAsia="DFKai-SB"/>
                <w:color w:val="000000" w:themeColor="text1"/>
              </w:rPr>
            </w:pPr>
            <w:r>
              <w:rPr>
                <w:rFonts w:eastAsia="DFKai-SB"/>
                <w:color w:val="000000" w:themeColor="text1"/>
              </w:rPr>
              <w:t xml:space="preserve">As we explore key policy processes and analytical frameworks applied to educational contexts, students will have the opportunity to critically </w:t>
            </w:r>
            <w:proofErr w:type="spellStart"/>
            <w:r>
              <w:rPr>
                <w:rFonts w:eastAsia="DFKai-SB"/>
                <w:color w:val="000000" w:themeColor="text1"/>
              </w:rPr>
              <w:t>analyse</w:t>
            </w:r>
            <w:proofErr w:type="spellEnd"/>
            <w:r>
              <w:rPr>
                <w:rFonts w:eastAsia="DFKai-SB"/>
                <w:color w:val="000000" w:themeColor="text1"/>
              </w:rPr>
              <w:t xml:space="preserve"> policy implementation, </w:t>
            </w:r>
            <w:r w:rsidR="00DC0D2A">
              <w:rPr>
                <w:rFonts w:eastAsia="DFKai-SB"/>
                <w:color w:val="000000" w:themeColor="text1"/>
              </w:rPr>
              <w:t xml:space="preserve">stakeholder engagement, and leadership strategies in various educational environments. </w:t>
            </w:r>
          </w:p>
          <w:p w14:paraId="471BE3CA" w14:textId="77777777" w:rsidR="009D34FE" w:rsidRDefault="009D34FE" w:rsidP="00DE511F">
            <w:pPr>
              <w:spacing w:line="0" w:lineRule="atLeast"/>
              <w:ind w:left="115" w:right="127"/>
              <w:jc w:val="both"/>
              <w:rPr>
                <w:rFonts w:eastAsia="DFKai-SB"/>
                <w:color w:val="000000" w:themeColor="text1"/>
              </w:rPr>
            </w:pPr>
          </w:p>
          <w:p w14:paraId="4BEA6F50" w14:textId="6CAF6327" w:rsidR="00D137D8" w:rsidRDefault="009D34FE" w:rsidP="00DE5EAD">
            <w:pPr>
              <w:spacing w:line="0" w:lineRule="atLeast"/>
              <w:ind w:left="115" w:right="119"/>
              <w:jc w:val="both"/>
              <w:rPr>
                <w:rFonts w:eastAsia="DFKai-SB"/>
                <w:color w:val="000000" w:themeColor="text1"/>
              </w:rPr>
            </w:pPr>
            <w:r>
              <w:rPr>
                <w:rFonts w:eastAsia="DFKai-SB"/>
                <w:color w:val="000000" w:themeColor="text1"/>
              </w:rPr>
              <w:t xml:space="preserve">Upon completion of the course, students should be able to: </w:t>
            </w:r>
          </w:p>
          <w:p w14:paraId="42B166FD" w14:textId="1457625A" w:rsidR="009C3A3B" w:rsidRDefault="009C3A3B" w:rsidP="00DE5EAD">
            <w:pPr>
              <w:pStyle w:val="ListParagraph"/>
              <w:numPr>
                <w:ilvl w:val="0"/>
                <w:numId w:val="3"/>
              </w:numPr>
              <w:spacing w:line="0" w:lineRule="atLeast"/>
              <w:ind w:leftChars="0" w:right="119"/>
              <w:jc w:val="both"/>
              <w:rPr>
                <w:rFonts w:eastAsia="DFKai-SB"/>
                <w:color w:val="000000" w:themeColor="text1"/>
              </w:rPr>
            </w:pPr>
            <w:r>
              <w:rPr>
                <w:rFonts w:eastAsia="DFKai-SB"/>
                <w:color w:val="000000" w:themeColor="text1"/>
              </w:rPr>
              <w:t xml:space="preserve">Examine the role of stakeholder engagement in policy processes; </w:t>
            </w:r>
          </w:p>
          <w:p w14:paraId="15F9C179" w14:textId="5D89A0B9" w:rsidR="009C3A3B" w:rsidRPr="009C3A3B" w:rsidRDefault="009C3A3B" w:rsidP="00DE5EAD">
            <w:pPr>
              <w:pStyle w:val="ListParagraph"/>
              <w:numPr>
                <w:ilvl w:val="0"/>
                <w:numId w:val="3"/>
              </w:numPr>
              <w:spacing w:line="0" w:lineRule="atLeast"/>
              <w:ind w:leftChars="0" w:right="119"/>
              <w:jc w:val="both"/>
              <w:rPr>
                <w:rFonts w:eastAsia="DFKai-SB"/>
                <w:color w:val="000000" w:themeColor="text1"/>
              </w:rPr>
            </w:pPr>
            <w:proofErr w:type="spellStart"/>
            <w:r>
              <w:rPr>
                <w:rFonts w:eastAsia="DFKai-SB"/>
                <w:color w:val="000000" w:themeColor="text1"/>
              </w:rPr>
              <w:t>Synthesise</w:t>
            </w:r>
            <w:proofErr w:type="spellEnd"/>
            <w:r>
              <w:rPr>
                <w:rFonts w:eastAsia="DFKai-SB"/>
                <w:color w:val="000000" w:themeColor="text1"/>
              </w:rPr>
              <w:t xml:space="preserve"> literature on educational leadership and policy effectiveness; and</w:t>
            </w:r>
          </w:p>
          <w:p w14:paraId="16EB543E" w14:textId="1A69FDDA" w:rsidR="009C3A3B" w:rsidRDefault="009C3A3B" w:rsidP="00DE5EAD">
            <w:pPr>
              <w:pStyle w:val="ListParagraph"/>
              <w:numPr>
                <w:ilvl w:val="0"/>
                <w:numId w:val="3"/>
              </w:numPr>
              <w:spacing w:line="0" w:lineRule="atLeast"/>
              <w:ind w:leftChars="0" w:right="119"/>
              <w:jc w:val="both"/>
              <w:rPr>
                <w:rFonts w:eastAsia="DFKai-SB"/>
                <w:color w:val="000000" w:themeColor="text1"/>
              </w:rPr>
            </w:pPr>
            <w:r>
              <w:rPr>
                <w:rFonts w:eastAsia="DFKai-SB"/>
                <w:color w:val="000000" w:themeColor="text1"/>
              </w:rPr>
              <w:t>Use policy analysis frameworks to examine education governance challenges</w:t>
            </w:r>
            <w:r w:rsidR="00786F82">
              <w:rPr>
                <w:rFonts w:eastAsia="DFKai-SB"/>
                <w:color w:val="000000" w:themeColor="text1"/>
              </w:rPr>
              <w:t xml:space="preserve">. </w:t>
            </w:r>
          </w:p>
          <w:p w14:paraId="2B709FED" w14:textId="1E01A517" w:rsidR="00813B2B" w:rsidRPr="00561DF2" w:rsidRDefault="00813B2B" w:rsidP="00DE511F">
            <w:pPr>
              <w:pStyle w:val="ListParagraph"/>
              <w:spacing w:line="0" w:lineRule="atLeast"/>
              <w:ind w:leftChars="0" w:left="835"/>
              <w:jc w:val="both"/>
              <w:rPr>
                <w:rFonts w:eastAsia="DFKai-SB"/>
                <w:color w:val="000000" w:themeColor="text1"/>
              </w:rPr>
            </w:pPr>
          </w:p>
        </w:tc>
      </w:tr>
      <w:tr w:rsidR="00597836" w:rsidRPr="00F70DC1" w14:paraId="561D8CB6" w14:textId="77777777" w:rsidTr="005F12CE">
        <w:trPr>
          <w:trHeight w:val="965"/>
          <w:jc w:val="center"/>
        </w:trPr>
        <w:tc>
          <w:tcPr>
            <w:tcW w:w="2552" w:type="dxa"/>
            <w:tcBorders>
              <w:top w:val="single" w:sz="4" w:space="0" w:color="auto"/>
              <w:left w:val="single" w:sz="4" w:space="0" w:color="auto"/>
              <w:bottom w:val="single" w:sz="4" w:space="0" w:color="auto"/>
              <w:right w:val="single" w:sz="4" w:space="0" w:color="auto"/>
            </w:tcBorders>
          </w:tcPr>
          <w:p w14:paraId="07ABD38A" w14:textId="77777777" w:rsidR="00597836" w:rsidRPr="009E7970" w:rsidRDefault="00597836" w:rsidP="005F12CE">
            <w:pPr>
              <w:spacing w:line="0" w:lineRule="atLeast"/>
              <w:jc w:val="center"/>
              <w:rPr>
                <w:rFonts w:eastAsia="DFKai-SB"/>
                <w:sz w:val="22"/>
                <w:szCs w:val="22"/>
              </w:rPr>
            </w:pPr>
            <w:r w:rsidRPr="009E7970">
              <w:rPr>
                <w:rFonts w:eastAsia="DFKai-SB" w:hint="eastAsia"/>
                <w:sz w:val="22"/>
                <w:szCs w:val="22"/>
              </w:rPr>
              <w:t>授課方式</w:t>
            </w:r>
          </w:p>
          <w:p w14:paraId="65DF1964" w14:textId="77777777" w:rsidR="00597836" w:rsidRPr="00C964F5" w:rsidRDefault="00597836" w:rsidP="005F12CE">
            <w:pPr>
              <w:spacing w:line="0" w:lineRule="atLeast"/>
              <w:jc w:val="center"/>
              <w:rPr>
                <w:rFonts w:eastAsia="DFKai-SB"/>
                <w:b/>
                <w:bCs/>
              </w:rPr>
            </w:pPr>
            <w:r w:rsidRPr="00C964F5">
              <w:rPr>
                <w:rFonts w:eastAsia="DFKai-SB"/>
                <w:b/>
                <w:bCs/>
              </w:rPr>
              <w:t>Instructional Methods</w:t>
            </w:r>
          </w:p>
        </w:tc>
        <w:tc>
          <w:tcPr>
            <w:tcW w:w="7082" w:type="dxa"/>
            <w:tcBorders>
              <w:top w:val="single" w:sz="4" w:space="0" w:color="auto"/>
              <w:left w:val="single" w:sz="4" w:space="0" w:color="auto"/>
              <w:bottom w:val="single" w:sz="4" w:space="0" w:color="auto"/>
              <w:right w:val="single" w:sz="4" w:space="0" w:color="auto"/>
            </w:tcBorders>
          </w:tcPr>
          <w:p w14:paraId="3ADDFD60" w14:textId="77777777" w:rsidR="00597836" w:rsidRPr="00735F65" w:rsidRDefault="00597836" w:rsidP="005F12CE">
            <w:pPr>
              <w:spacing w:line="0" w:lineRule="atLeast"/>
              <w:ind w:left="115"/>
              <w:rPr>
                <w:rFonts w:eastAsia="DFKai-SB"/>
              </w:rPr>
            </w:pPr>
            <w:r w:rsidRPr="00735F65">
              <w:rPr>
                <w:rFonts w:eastAsia="DFKai-SB"/>
              </w:rPr>
              <w:t>Lectures</w:t>
            </w:r>
          </w:p>
          <w:p w14:paraId="714E22DD" w14:textId="77777777" w:rsidR="00597836" w:rsidRPr="00735F65" w:rsidRDefault="00597836" w:rsidP="005F12CE">
            <w:pPr>
              <w:spacing w:line="0" w:lineRule="atLeast"/>
              <w:ind w:left="115"/>
              <w:rPr>
                <w:rFonts w:eastAsia="DFKai-SB"/>
              </w:rPr>
            </w:pPr>
            <w:r w:rsidRPr="00735F65">
              <w:rPr>
                <w:rFonts w:eastAsia="DFKai-SB"/>
              </w:rPr>
              <w:t xml:space="preserve">Small group discussions/workshops </w:t>
            </w:r>
          </w:p>
          <w:p w14:paraId="5D9C7411" w14:textId="77777777" w:rsidR="00597836" w:rsidRPr="00735F65" w:rsidRDefault="00597836" w:rsidP="005F12CE">
            <w:pPr>
              <w:spacing w:line="0" w:lineRule="atLeast"/>
              <w:ind w:left="115"/>
              <w:rPr>
                <w:rFonts w:eastAsia="DFKai-SB"/>
              </w:rPr>
            </w:pPr>
            <w:r w:rsidRPr="00735F65">
              <w:rPr>
                <w:rFonts w:eastAsia="DFKai-SB"/>
              </w:rPr>
              <w:t xml:space="preserve">Reporting/presentations </w:t>
            </w:r>
          </w:p>
        </w:tc>
      </w:tr>
      <w:tr w:rsidR="00597836" w:rsidRPr="00F70DC1" w14:paraId="3DDFD92E" w14:textId="77777777" w:rsidTr="005F12CE">
        <w:trPr>
          <w:trHeight w:val="1262"/>
          <w:jc w:val="center"/>
        </w:trPr>
        <w:tc>
          <w:tcPr>
            <w:tcW w:w="2552" w:type="dxa"/>
            <w:tcBorders>
              <w:top w:val="single" w:sz="4" w:space="0" w:color="auto"/>
              <w:left w:val="single" w:sz="4" w:space="0" w:color="auto"/>
              <w:bottom w:val="single" w:sz="4" w:space="0" w:color="auto"/>
              <w:right w:val="single" w:sz="4" w:space="0" w:color="auto"/>
            </w:tcBorders>
          </w:tcPr>
          <w:p w14:paraId="46AC0878" w14:textId="77777777" w:rsidR="00597836" w:rsidRPr="009B2298" w:rsidRDefault="00597836" w:rsidP="005F12CE">
            <w:pPr>
              <w:spacing w:line="0" w:lineRule="atLeast"/>
              <w:jc w:val="center"/>
              <w:rPr>
                <w:rFonts w:eastAsia="DFKai-SB"/>
              </w:rPr>
            </w:pPr>
            <w:r w:rsidRPr="009B2298">
              <w:rPr>
                <w:rFonts w:eastAsia="DFKai-SB"/>
              </w:rPr>
              <w:t>教科書及</w:t>
            </w:r>
            <w:r w:rsidRPr="009B2298">
              <w:rPr>
                <w:rFonts w:eastAsia="DFKai-SB"/>
              </w:rPr>
              <w:br/>
            </w:r>
            <w:r w:rsidRPr="009B2298">
              <w:rPr>
                <w:rFonts w:eastAsia="DFKai-SB"/>
              </w:rPr>
              <w:t>延伸閱讀</w:t>
            </w:r>
          </w:p>
          <w:p w14:paraId="50CDC214" w14:textId="77777777" w:rsidR="00597836" w:rsidRPr="009B2298" w:rsidRDefault="00597836" w:rsidP="005F12CE">
            <w:pPr>
              <w:spacing w:line="0" w:lineRule="atLeast"/>
              <w:jc w:val="center"/>
              <w:rPr>
                <w:rFonts w:eastAsia="DFKai-SB"/>
                <w:b/>
                <w:bCs/>
              </w:rPr>
            </w:pPr>
            <w:r w:rsidRPr="009B2298">
              <w:rPr>
                <w:rFonts w:eastAsia="DFKai-SB"/>
                <w:b/>
                <w:bCs/>
              </w:rPr>
              <w:t xml:space="preserve">Course Materials and </w:t>
            </w:r>
            <w:r w:rsidRPr="009B2298">
              <w:rPr>
                <w:rFonts w:eastAsia="DFKai-SB"/>
                <w:b/>
                <w:bCs/>
              </w:rPr>
              <w:lastRenderedPageBreak/>
              <w:t>Additional Resources</w:t>
            </w:r>
          </w:p>
        </w:tc>
        <w:tc>
          <w:tcPr>
            <w:tcW w:w="7082" w:type="dxa"/>
            <w:tcBorders>
              <w:top w:val="single" w:sz="4" w:space="0" w:color="auto"/>
              <w:left w:val="single" w:sz="4" w:space="0" w:color="auto"/>
              <w:bottom w:val="single" w:sz="4" w:space="0" w:color="auto"/>
              <w:right w:val="single" w:sz="4" w:space="0" w:color="auto"/>
            </w:tcBorders>
          </w:tcPr>
          <w:p w14:paraId="78A9910C" w14:textId="77777777" w:rsidR="009B2298" w:rsidRDefault="009B2298" w:rsidP="00DE5EAD">
            <w:pPr>
              <w:pStyle w:val="Level1"/>
              <w:widowControl/>
              <w:numPr>
                <w:ilvl w:val="0"/>
                <w:numId w:val="0"/>
              </w:numPr>
              <w:tabs>
                <w:tab w:val="left" w:pos="-1440"/>
              </w:tabs>
              <w:spacing w:line="0" w:lineRule="atLeast"/>
              <w:rPr>
                <w:sz w:val="24"/>
                <w:lang w:val="en-GB"/>
              </w:rPr>
            </w:pPr>
          </w:p>
          <w:p w14:paraId="1912FA85" w14:textId="228E88E0" w:rsidR="009B2298" w:rsidRPr="009B2298" w:rsidRDefault="009B2298" w:rsidP="009B2298">
            <w:pPr>
              <w:pStyle w:val="Level1"/>
              <w:widowControl/>
              <w:numPr>
                <w:ilvl w:val="0"/>
                <w:numId w:val="0"/>
              </w:numPr>
              <w:tabs>
                <w:tab w:val="left" w:pos="-1440"/>
              </w:tabs>
              <w:spacing w:line="0" w:lineRule="atLeast"/>
              <w:ind w:left="115"/>
              <w:rPr>
                <w:sz w:val="24"/>
                <w:lang w:val="en-GB"/>
              </w:rPr>
            </w:pPr>
            <w:r w:rsidRPr="009B2298">
              <w:rPr>
                <w:sz w:val="24"/>
              </w:rPr>
              <w:t>Ball, S. J. (1993). What is policy? Texts, trajectories and toolboxes. </w:t>
            </w:r>
            <w:r w:rsidRPr="009B2298">
              <w:rPr>
                <w:i/>
                <w:iCs/>
                <w:sz w:val="24"/>
              </w:rPr>
              <w:t>Discourse: Studies in the Cultural Politics of Education</w:t>
            </w:r>
            <w:r w:rsidRPr="009B2298">
              <w:rPr>
                <w:sz w:val="24"/>
              </w:rPr>
              <w:t xml:space="preserve">, 13(2), 10–17 Ball, S. J., Maguire, M., Braun, A., &amp; Hoskins, K. (2011). </w:t>
            </w:r>
            <w:r w:rsidRPr="009B2298">
              <w:rPr>
                <w:sz w:val="24"/>
              </w:rPr>
              <w:lastRenderedPageBreak/>
              <w:t>Policy actors: doing policy work in schools. </w:t>
            </w:r>
            <w:r w:rsidRPr="009B2298">
              <w:rPr>
                <w:i/>
                <w:iCs/>
                <w:sz w:val="24"/>
              </w:rPr>
              <w:t>Discourse: Studies in the Cultural Politics of Education</w:t>
            </w:r>
            <w:r w:rsidRPr="009B2298">
              <w:rPr>
                <w:sz w:val="24"/>
              </w:rPr>
              <w:t>, </w:t>
            </w:r>
            <w:r w:rsidRPr="009B2298">
              <w:rPr>
                <w:i/>
                <w:iCs/>
                <w:sz w:val="24"/>
              </w:rPr>
              <w:t>32</w:t>
            </w:r>
            <w:r w:rsidRPr="009B2298">
              <w:rPr>
                <w:sz w:val="24"/>
              </w:rPr>
              <w:t xml:space="preserve">(4), 625–639. </w:t>
            </w:r>
            <w:hyperlink r:id="rId8" w:history="1">
              <w:r w:rsidRPr="009B2298">
                <w:rPr>
                  <w:rStyle w:val="Hyperlink"/>
                  <w:sz w:val="24"/>
                </w:rPr>
                <w:t>https://doi.org/10.1080/01596306.2011.601565</w:t>
              </w:r>
            </w:hyperlink>
          </w:p>
          <w:p w14:paraId="54460A6B" w14:textId="77777777" w:rsidR="009B2298" w:rsidRDefault="009B2298" w:rsidP="009B2298">
            <w:pPr>
              <w:pStyle w:val="Level1"/>
              <w:widowControl/>
              <w:numPr>
                <w:ilvl w:val="0"/>
                <w:numId w:val="0"/>
              </w:numPr>
              <w:tabs>
                <w:tab w:val="left" w:pos="-1440"/>
              </w:tabs>
              <w:spacing w:line="0" w:lineRule="atLeast"/>
              <w:ind w:left="115"/>
              <w:rPr>
                <w:sz w:val="24"/>
                <w:lang w:val="en-GB"/>
              </w:rPr>
            </w:pPr>
            <w:r w:rsidRPr="009B2298">
              <w:rPr>
                <w:sz w:val="24"/>
                <w:lang w:val="en-GB"/>
              </w:rPr>
              <w:t xml:space="preserve">Bell, L., &amp; Stevenson, H. (2006). </w:t>
            </w:r>
            <w:r w:rsidRPr="009B2298">
              <w:rPr>
                <w:i/>
                <w:iCs/>
                <w:sz w:val="24"/>
                <w:lang w:val="en-GB"/>
              </w:rPr>
              <w:t xml:space="preserve">Education Policy – Process, Themes and Impact. </w:t>
            </w:r>
            <w:r w:rsidRPr="009B2298">
              <w:rPr>
                <w:sz w:val="24"/>
                <w:lang w:val="en-GB"/>
              </w:rPr>
              <w:t xml:space="preserve">Routledge. (Chapter 1 – What is Education Policy, pp. 7-24). </w:t>
            </w:r>
          </w:p>
          <w:p w14:paraId="7544322E" w14:textId="6C0E6B63" w:rsidR="009B2298" w:rsidRPr="009B2298" w:rsidRDefault="009B2298" w:rsidP="009B2298">
            <w:pPr>
              <w:pStyle w:val="Level1"/>
              <w:widowControl/>
              <w:numPr>
                <w:ilvl w:val="0"/>
                <w:numId w:val="0"/>
              </w:numPr>
              <w:tabs>
                <w:tab w:val="left" w:pos="-1440"/>
              </w:tabs>
              <w:spacing w:line="0" w:lineRule="atLeast"/>
              <w:ind w:left="115"/>
              <w:rPr>
                <w:sz w:val="24"/>
                <w:lang w:val="en-GB"/>
              </w:rPr>
            </w:pPr>
            <w:r w:rsidRPr="009B2298">
              <w:rPr>
                <w:sz w:val="24"/>
                <w:lang w:val="en-GB"/>
              </w:rPr>
              <w:t xml:space="preserve">Braun, A., Ball, S.J., Maguire, M., &amp; Hoskins, K. (2011). Taking context seriously: towards explaining policy enactments in the secondary school. </w:t>
            </w:r>
            <w:r w:rsidRPr="009B2298">
              <w:rPr>
                <w:i/>
                <w:iCs/>
                <w:sz w:val="24"/>
                <w:lang w:val="en-GB"/>
              </w:rPr>
              <w:t>Discourse: Studies in the Cultural Politics of Education, 32</w:t>
            </w:r>
            <w:r w:rsidRPr="009B2298">
              <w:rPr>
                <w:sz w:val="24"/>
                <w:lang w:val="en-GB"/>
              </w:rPr>
              <w:t xml:space="preserve">(4). 585-596. </w:t>
            </w:r>
          </w:p>
          <w:p w14:paraId="5CA60EDC" w14:textId="696C3E94" w:rsidR="00597836" w:rsidRPr="009B2298" w:rsidRDefault="006E11C4" w:rsidP="00063623">
            <w:pPr>
              <w:pStyle w:val="Level1"/>
              <w:widowControl/>
              <w:numPr>
                <w:ilvl w:val="0"/>
                <w:numId w:val="0"/>
              </w:numPr>
              <w:tabs>
                <w:tab w:val="left" w:pos="-1440"/>
              </w:tabs>
              <w:spacing w:line="0" w:lineRule="atLeast"/>
              <w:ind w:left="115"/>
              <w:rPr>
                <w:sz w:val="24"/>
                <w:lang w:val="en-GB"/>
              </w:rPr>
            </w:pPr>
            <w:r w:rsidRPr="009B2298">
              <w:rPr>
                <w:sz w:val="24"/>
                <w:lang w:val="en-GB"/>
              </w:rPr>
              <w:t xml:space="preserve">Fowler, F. C. (2013). </w:t>
            </w:r>
            <w:r w:rsidRPr="009B2298">
              <w:rPr>
                <w:i/>
                <w:iCs/>
                <w:sz w:val="24"/>
                <w:lang w:val="en-GB"/>
              </w:rPr>
              <w:t>Policy studies for educational leaders: An introduction</w:t>
            </w:r>
            <w:r w:rsidRPr="009B2298">
              <w:rPr>
                <w:sz w:val="24"/>
                <w:lang w:val="en-GB"/>
              </w:rPr>
              <w:t xml:space="preserve"> (4</w:t>
            </w:r>
            <w:r w:rsidRPr="009B2298">
              <w:rPr>
                <w:sz w:val="24"/>
                <w:vertAlign w:val="superscript"/>
                <w:lang w:val="en-GB"/>
              </w:rPr>
              <w:t>th</w:t>
            </w:r>
            <w:r w:rsidRPr="009B2298">
              <w:rPr>
                <w:sz w:val="24"/>
                <w:lang w:val="en-GB"/>
              </w:rPr>
              <w:t xml:space="preserve"> ed.). Pearson</w:t>
            </w:r>
          </w:p>
          <w:p w14:paraId="1DFF1D77" w14:textId="77777777" w:rsidR="009B2298" w:rsidRPr="009B2298" w:rsidRDefault="00063623" w:rsidP="009B2298">
            <w:pPr>
              <w:pStyle w:val="Level1"/>
              <w:widowControl/>
              <w:numPr>
                <w:ilvl w:val="0"/>
                <w:numId w:val="0"/>
              </w:numPr>
              <w:tabs>
                <w:tab w:val="left" w:pos="-1440"/>
              </w:tabs>
              <w:spacing w:line="0" w:lineRule="atLeast"/>
              <w:ind w:left="115"/>
              <w:rPr>
                <w:sz w:val="24"/>
              </w:rPr>
            </w:pPr>
            <w:r w:rsidRPr="009B2298">
              <w:rPr>
                <w:sz w:val="24"/>
              </w:rPr>
              <w:t>Rizvi, F., &amp; Lingard, B. (2010). </w:t>
            </w:r>
            <w:r w:rsidRPr="009B2298">
              <w:rPr>
                <w:i/>
                <w:iCs/>
                <w:sz w:val="24"/>
              </w:rPr>
              <w:t>Globalizing education policy</w:t>
            </w:r>
            <w:r w:rsidRPr="009B2298">
              <w:rPr>
                <w:sz w:val="24"/>
              </w:rPr>
              <w:t>. Routledge.</w:t>
            </w:r>
          </w:p>
          <w:p w14:paraId="17A903D5" w14:textId="77777777" w:rsidR="009B2298" w:rsidRPr="009B2298" w:rsidRDefault="009B2298" w:rsidP="009B2298">
            <w:pPr>
              <w:pStyle w:val="Level1"/>
              <w:widowControl/>
              <w:numPr>
                <w:ilvl w:val="0"/>
                <w:numId w:val="0"/>
              </w:numPr>
              <w:tabs>
                <w:tab w:val="left" w:pos="-1440"/>
              </w:tabs>
              <w:spacing w:line="0" w:lineRule="atLeast"/>
              <w:ind w:left="115"/>
              <w:rPr>
                <w:sz w:val="24"/>
                <w:lang w:val="en-GB"/>
              </w:rPr>
            </w:pPr>
            <w:proofErr w:type="spellStart"/>
            <w:r w:rsidRPr="009B2298">
              <w:rPr>
                <w:sz w:val="24"/>
                <w:lang w:val="en-GB"/>
              </w:rPr>
              <w:t>Trowler</w:t>
            </w:r>
            <w:proofErr w:type="spellEnd"/>
            <w:r w:rsidRPr="009B2298">
              <w:rPr>
                <w:sz w:val="24"/>
                <w:lang w:val="en-GB"/>
              </w:rPr>
              <w:t xml:space="preserve">, P. (2003). </w:t>
            </w:r>
            <w:r w:rsidRPr="009B2298">
              <w:rPr>
                <w:i/>
                <w:iCs/>
                <w:sz w:val="24"/>
                <w:lang w:val="en-GB"/>
              </w:rPr>
              <w:t xml:space="preserve">Education Policy </w:t>
            </w:r>
            <w:r w:rsidRPr="009B2298">
              <w:rPr>
                <w:sz w:val="24"/>
                <w:lang w:val="en-GB"/>
              </w:rPr>
              <w:t>(2</w:t>
            </w:r>
            <w:r w:rsidRPr="009B2298">
              <w:rPr>
                <w:sz w:val="24"/>
                <w:vertAlign w:val="superscript"/>
                <w:lang w:val="en-GB"/>
              </w:rPr>
              <w:t>nd</w:t>
            </w:r>
            <w:r w:rsidRPr="009B2298">
              <w:rPr>
                <w:sz w:val="24"/>
                <w:lang w:val="en-GB"/>
              </w:rPr>
              <w:t xml:space="preserve"> ed.).</w:t>
            </w:r>
            <w:r w:rsidRPr="009B2298">
              <w:rPr>
                <w:i/>
                <w:iCs/>
                <w:sz w:val="24"/>
                <w:lang w:val="en-GB"/>
              </w:rPr>
              <w:t xml:space="preserve"> </w:t>
            </w:r>
            <w:r w:rsidRPr="009B2298">
              <w:rPr>
                <w:sz w:val="24"/>
                <w:lang w:val="en-GB"/>
              </w:rPr>
              <w:t>Routledge. (Chapter 3 – Making Education Policy, pp. 95-122)</w:t>
            </w:r>
          </w:p>
          <w:p w14:paraId="0347D903" w14:textId="77777777" w:rsidR="009B2298" w:rsidRPr="009B2298" w:rsidRDefault="009B2298" w:rsidP="009B2298">
            <w:pPr>
              <w:pStyle w:val="Level1"/>
              <w:widowControl/>
              <w:numPr>
                <w:ilvl w:val="0"/>
                <w:numId w:val="0"/>
              </w:numPr>
              <w:tabs>
                <w:tab w:val="left" w:pos="-1440"/>
              </w:tabs>
              <w:spacing w:line="0" w:lineRule="atLeast"/>
              <w:rPr>
                <w:iCs/>
                <w:color w:val="000000" w:themeColor="text1"/>
                <w:sz w:val="24"/>
                <w:lang w:eastAsia="zh-TW"/>
              </w:rPr>
            </w:pPr>
          </w:p>
          <w:p w14:paraId="47D7D3A9" w14:textId="051EF5EA" w:rsidR="00745B4C" w:rsidRPr="00DE5EAD" w:rsidRDefault="00745B4C" w:rsidP="00063623">
            <w:pPr>
              <w:pStyle w:val="Level1"/>
              <w:widowControl/>
              <w:numPr>
                <w:ilvl w:val="0"/>
                <w:numId w:val="0"/>
              </w:numPr>
              <w:tabs>
                <w:tab w:val="left" w:pos="-1440"/>
              </w:tabs>
              <w:spacing w:line="0" w:lineRule="atLeast"/>
              <w:ind w:left="115"/>
              <w:rPr>
                <w:i/>
                <w:color w:val="000000" w:themeColor="text1"/>
                <w:sz w:val="24"/>
                <w:lang w:eastAsia="zh-TW"/>
              </w:rPr>
            </w:pPr>
            <w:r w:rsidRPr="00DE5EAD">
              <w:rPr>
                <w:i/>
                <w:color w:val="000000" w:themeColor="text1"/>
                <w:sz w:val="24"/>
                <w:lang w:eastAsia="zh-TW"/>
              </w:rPr>
              <w:t xml:space="preserve">(more detailed references are provided in weekly session schedule) </w:t>
            </w:r>
          </w:p>
        </w:tc>
      </w:tr>
      <w:tr w:rsidR="00597836" w:rsidRPr="00F70DC1" w14:paraId="02F64E81" w14:textId="77777777" w:rsidTr="00BC7A7D">
        <w:trPr>
          <w:trHeight w:val="1125"/>
          <w:jc w:val="center"/>
        </w:trPr>
        <w:tc>
          <w:tcPr>
            <w:tcW w:w="2552" w:type="dxa"/>
            <w:tcBorders>
              <w:top w:val="single" w:sz="4" w:space="0" w:color="auto"/>
              <w:left w:val="single" w:sz="4" w:space="0" w:color="auto"/>
              <w:bottom w:val="single" w:sz="4" w:space="0" w:color="auto"/>
              <w:right w:val="single" w:sz="4" w:space="0" w:color="auto"/>
            </w:tcBorders>
          </w:tcPr>
          <w:p w14:paraId="4F9B8AEF" w14:textId="77777777" w:rsidR="00597836" w:rsidRPr="00F70DC1" w:rsidRDefault="00597836" w:rsidP="005F12CE">
            <w:pPr>
              <w:spacing w:line="0" w:lineRule="atLeast"/>
              <w:jc w:val="center"/>
              <w:rPr>
                <w:rFonts w:eastAsia="DFKai-SB"/>
              </w:rPr>
            </w:pPr>
            <w:r w:rsidRPr="00F70DC1">
              <w:rPr>
                <w:rFonts w:eastAsia="DFKai-SB" w:hint="eastAsia"/>
              </w:rPr>
              <w:lastRenderedPageBreak/>
              <w:t>評量方式</w:t>
            </w:r>
          </w:p>
          <w:p w14:paraId="1D2DC8C5" w14:textId="77777777" w:rsidR="00597836" w:rsidRPr="00C964F5" w:rsidRDefault="00597836" w:rsidP="005F12CE">
            <w:pPr>
              <w:spacing w:line="0" w:lineRule="atLeast"/>
              <w:jc w:val="center"/>
              <w:rPr>
                <w:rFonts w:eastAsia="DFKai-SB"/>
                <w:b/>
                <w:bCs/>
              </w:rPr>
            </w:pPr>
            <w:r w:rsidRPr="00C964F5">
              <w:rPr>
                <w:rFonts w:eastAsia="DFKai-SB" w:hint="eastAsia"/>
                <w:b/>
                <w:bCs/>
              </w:rPr>
              <w:t>G</w:t>
            </w:r>
            <w:r w:rsidRPr="00C964F5">
              <w:rPr>
                <w:rFonts w:eastAsia="DFKai-SB"/>
                <w:b/>
                <w:bCs/>
              </w:rPr>
              <w:t>rading</w:t>
            </w:r>
          </w:p>
        </w:tc>
        <w:tc>
          <w:tcPr>
            <w:tcW w:w="7082" w:type="dxa"/>
            <w:tcBorders>
              <w:top w:val="single" w:sz="4" w:space="0" w:color="auto"/>
              <w:left w:val="single" w:sz="4" w:space="0" w:color="auto"/>
              <w:bottom w:val="single" w:sz="4" w:space="0" w:color="auto"/>
              <w:right w:val="single" w:sz="4" w:space="0" w:color="auto"/>
            </w:tcBorders>
          </w:tcPr>
          <w:p w14:paraId="60EF3431" w14:textId="77777777" w:rsidR="00813B2B" w:rsidRDefault="00813B2B" w:rsidP="00C34640">
            <w:pPr>
              <w:spacing w:line="0" w:lineRule="atLeast"/>
              <w:rPr>
                <w:rFonts w:eastAsia="DFKai-SB"/>
                <w:b/>
                <w:bCs/>
              </w:rPr>
            </w:pPr>
          </w:p>
          <w:p w14:paraId="726469A3" w14:textId="732BE9C0" w:rsidR="00BC7A7D" w:rsidRDefault="00BC7A7D" w:rsidP="005F12CE">
            <w:pPr>
              <w:spacing w:line="0" w:lineRule="atLeast"/>
              <w:ind w:left="115"/>
              <w:rPr>
                <w:rFonts w:eastAsia="DFKai-SB"/>
                <w:color w:val="000000" w:themeColor="text1"/>
              </w:rPr>
            </w:pPr>
            <w:r w:rsidRPr="00BC7A7D">
              <w:rPr>
                <w:rFonts w:eastAsia="DFKai-SB"/>
                <w:color w:val="000000" w:themeColor="text1"/>
              </w:rPr>
              <w:t>Class Participation – 2</w:t>
            </w:r>
            <w:r w:rsidR="00C627CE">
              <w:rPr>
                <w:rFonts w:eastAsia="DFKai-SB"/>
                <w:color w:val="000000" w:themeColor="text1"/>
              </w:rPr>
              <w:t>0</w:t>
            </w:r>
            <w:r w:rsidRPr="00BC7A7D">
              <w:rPr>
                <w:rFonts w:eastAsia="DFKai-SB"/>
                <w:color w:val="000000" w:themeColor="text1"/>
              </w:rPr>
              <w:t>%</w:t>
            </w:r>
          </w:p>
          <w:p w14:paraId="4A6D91D9" w14:textId="1BEDB284" w:rsidR="00BC7A7D" w:rsidRDefault="008B7304" w:rsidP="005F12CE">
            <w:pPr>
              <w:spacing w:line="0" w:lineRule="atLeast"/>
              <w:ind w:left="115"/>
              <w:rPr>
                <w:rFonts w:eastAsia="DFKai-SB"/>
                <w:color w:val="000000" w:themeColor="text1"/>
              </w:rPr>
            </w:pPr>
            <w:r>
              <w:rPr>
                <w:rFonts w:eastAsia="DFKai-SB"/>
                <w:color w:val="000000" w:themeColor="text1"/>
              </w:rPr>
              <w:t xml:space="preserve">Reporting – </w:t>
            </w:r>
            <w:r w:rsidR="00EE4C07">
              <w:rPr>
                <w:rFonts w:eastAsia="DFKai-SB"/>
                <w:color w:val="000000" w:themeColor="text1"/>
              </w:rPr>
              <w:t>20</w:t>
            </w:r>
            <w:r>
              <w:rPr>
                <w:rFonts w:eastAsia="DFKai-SB"/>
                <w:color w:val="000000" w:themeColor="text1"/>
              </w:rPr>
              <w:t xml:space="preserve">% </w:t>
            </w:r>
          </w:p>
          <w:p w14:paraId="70AC1051" w14:textId="3C4D8B75" w:rsidR="00BC7A7D" w:rsidRPr="00BC5EDC" w:rsidRDefault="00BC7A7D" w:rsidP="00BC7A7D">
            <w:pPr>
              <w:spacing w:line="0" w:lineRule="atLeast"/>
              <w:ind w:left="115"/>
              <w:rPr>
                <w:rFonts w:eastAsia="DFKai-SB"/>
                <w:i/>
                <w:iCs/>
                <w:color w:val="000000" w:themeColor="text1"/>
              </w:rPr>
            </w:pPr>
            <w:r>
              <w:rPr>
                <w:rFonts w:eastAsia="DFKai-SB"/>
                <w:color w:val="000000" w:themeColor="text1"/>
              </w:rPr>
              <w:t xml:space="preserve">Final Paper – </w:t>
            </w:r>
            <w:r w:rsidR="00662F3B">
              <w:rPr>
                <w:rFonts w:eastAsia="DFKai-SB"/>
                <w:color w:val="000000" w:themeColor="text1"/>
              </w:rPr>
              <w:t>6</w:t>
            </w:r>
            <w:r>
              <w:rPr>
                <w:rFonts w:eastAsia="DFKai-SB"/>
                <w:color w:val="000000" w:themeColor="text1"/>
              </w:rPr>
              <w:t>0</w:t>
            </w:r>
            <w:r w:rsidR="00BC5EDC">
              <w:rPr>
                <w:rFonts w:eastAsia="DFKai-SB"/>
                <w:color w:val="000000" w:themeColor="text1"/>
              </w:rPr>
              <w:t xml:space="preserve">% </w:t>
            </w:r>
            <w:r w:rsidR="00BC5EDC" w:rsidRPr="00BC5EDC">
              <w:rPr>
                <w:rFonts w:eastAsia="DFKai-SB"/>
                <w:i/>
                <w:iCs/>
                <w:color w:val="000000" w:themeColor="text1"/>
              </w:rPr>
              <w:t>(There are sub-components to this final assessment that make up the grade percentage. These will be discussed in more detail.)</w:t>
            </w:r>
          </w:p>
          <w:p w14:paraId="2F203DF9" w14:textId="634B1D48" w:rsidR="00597836" w:rsidRPr="00200E54" w:rsidRDefault="00597836" w:rsidP="00BC7A7D">
            <w:pPr>
              <w:pStyle w:val="ListParagraph"/>
              <w:spacing w:line="0" w:lineRule="atLeast"/>
              <w:ind w:leftChars="0" w:left="835" w:right="127"/>
              <w:rPr>
                <w:rFonts w:eastAsia="DFKai-SB"/>
              </w:rPr>
            </w:pPr>
          </w:p>
        </w:tc>
      </w:tr>
    </w:tbl>
    <w:p w14:paraId="0F4C1677" w14:textId="77777777" w:rsidR="00C52210" w:rsidRDefault="00C52210" w:rsidP="00813B2B"/>
    <w:p w14:paraId="7BA004FE" w14:textId="77777777" w:rsidR="00CF2115" w:rsidRDefault="00CF2115" w:rsidP="00813B2B"/>
    <w:p w14:paraId="73A173E3" w14:textId="77777777" w:rsidR="00813B2B" w:rsidRPr="009E7970" w:rsidRDefault="00813B2B" w:rsidP="00813B2B">
      <w:pPr>
        <w:spacing w:line="0" w:lineRule="atLeast"/>
        <w:rPr>
          <w:rFonts w:eastAsia="DFKai-SB"/>
          <w:sz w:val="22"/>
          <w:szCs w:val="22"/>
        </w:rPr>
      </w:pPr>
      <w:r w:rsidRPr="009E7970">
        <w:rPr>
          <w:rFonts w:eastAsia="DFKai-SB" w:hint="eastAsia"/>
          <w:sz w:val="22"/>
          <w:szCs w:val="22"/>
        </w:rPr>
        <w:t>授課大綱</w:t>
      </w:r>
      <w:r>
        <w:rPr>
          <w:rFonts w:eastAsia="DFKai-SB"/>
          <w:sz w:val="22"/>
          <w:szCs w:val="22"/>
        </w:rPr>
        <w:t xml:space="preserve"> </w:t>
      </w:r>
      <w:r w:rsidRPr="009E7970">
        <w:rPr>
          <w:rFonts w:eastAsia="DFKai-SB" w:hint="eastAsia"/>
          <w:sz w:val="22"/>
          <w:szCs w:val="22"/>
        </w:rPr>
        <w:t>(</w:t>
      </w:r>
      <w:r w:rsidRPr="009E7970">
        <w:rPr>
          <w:rFonts w:eastAsia="DFKai-SB" w:hint="eastAsia"/>
          <w:sz w:val="22"/>
          <w:szCs w:val="22"/>
        </w:rPr>
        <w:t>週次表及每週課程詳細內容說明</w:t>
      </w:r>
      <w:r w:rsidRPr="009E7970">
        <w:rPr>
          <w:rFonts w:eastAsia="DFKai-SB" w:hint="eastAsia"/>
          <w:sz w:val="22"/>
          <w:szCs w:val="22"/>
        </w:rPr>
        <w:t>)</w:t>
      </w:r>
    </w:p>
    <w:p w14:paraId="13E7BBDC" w14:textId="77777777" w:rsidR="00813B2B" w:rsidRPr="00F17AEA" w:rsidRDefault="00813B2B" w:rsidP="00813B2B">
      <w:pPr>
        <w:rPr>
          <w:rFonts w:eastAsia="DFKai-SB"/>
          <w:b/>
          <w:bCs/>
          <w:lang w:val="en-GB"/>
        </w:rPr>
      </w:pPr>
      <w:r w:rsidRPr="00C964F5">
        <w:rPr>
          <w:rFonts w:eastAsia="DFKai-SB" w:hint="eastAsia"/>
          <w:b/>
          <w:bCs/>
        </w:rPr>
        <w:t>S</w:t>
      </w:r>
      <w:r w:rsidRPr="00C964F5">
        <w:rPr>
          <w:rFonts w:eastAsia="DFKai-SB"/>
          <w:b/>
          <w:bCs/>
        </w:rPr>
        <w:t>chedule</w:t>
      </w:r>
    </w:p>
    <w:tbl>
      <w:tblPr>
        <w:tblStyle w:val="TableGrid"/>
        <w:tblW w:w="9640" w:type="dxa"/>
        <w:tblInd w:w="-289" w:type="dxa"/>
        <w:tblLook w:val="04A0" w:firstRow="1" w:lastRow="0" w:firstColumn="1" w:lastColumn="0" w:noHBand="0" w:noVBand="1"/>
      </w:tblPr>
      <w:tblGrid>
        <w:gridCol w:w="1702"/>
        <w:gridCol w:w="7938"/>
      </w:tblGrid>
      <w:tr w:rsidR="00813B2B" w:rsidRPr="00262E15" w14:paraId="7ADCB327" w14:textId="77777777" w:rsidTr="008B7304">
        <w:tc>
          <w:tcPr>
            <w:tcW w:w="1702" w:type="dxa"/>
            <w:shd w:val="clear" w:color="auto" w:fill="BFBFBF" w:themeFill="background1" w:themeFillShade="BF"/>
          </w:tcPr>
          <w:p w14:paraId="3C1EAC15" w14:textId="77777777" w:rsidR="00813B2B" w:rsidRPr="00262E15" w:rsidRDefault="00813B2B" w:rsidP="005F12CE">
            <w:pPr>
              <w:spacing w:line="0" w:lineRule="atLeast"/>
              <w:contextualSpacing/>
              <w:rPr>
                <w:b/>
                <w:bCs/>
                <w:lang w:val="en-GB"/>
              </w:rPr>
            </w:pPr>
            <w:r w:rsidRPr="00262E15">
              <w:rPr>
                <w:b/>
                <w:bCs/>
                <w:lang w:val="en-GB"/>
              </w:rPr>
              <w:t>Session</w:t>
            </w:r>
          </w:p>
        </w:tc>
        <w:tc>
          <w:tcPr>
            <w:tcW w:w="7938" w:type="dxa"/>
            <w:shd w:val="clear" w:color="auto" w:fill="BFBFBF" w:themeFill="background1" w:themeFillShade="BF"/>
          </w:tcPr>
          <w:p w14:paraId="7FBC6E34" w14:textId="77777777" w:rsidR="00813B2B" w:rsidRPr="00262E15" w:rsidRDefault="00813B2B" w:rsidP="005F12CE">
            <w:pPr>
              <w:spacing w:line="0" w:lineRule="atLeast"/>
              <w:contextualSpacing/>
              <w:rPr>
                <w:b/>
                <w:bCs/>
                <w:lang w:val="en-GB"/>
              </w:rPr>
            </w:pPr>
            <w:r w:rsidRPr="00262E15">
              <w:rPr>
                <w:b/>
                <w:bCs/>
                <w:lang w:val="en-GB"/>
              </w:rPr>
              <w:t>Topic</w:t>
            </w:r>
          </w:p>
        </w:tc>
      </w:tr>
      <w:tr w:rsidR="00813B2B" w:rsidRPr="00262E15" w14:paraId="4464D960" w14:textId="77777777" w:rsidTr="008B7304">
        <w:tc>
          <w:tcPr>
            <w:tcW w:w="1702" w:type="dxa"/>
          </w:tcPr>
          <w:p w14:paraId="7FD1DF84" w14:textId="541AA2AE" w:rsidR="00813B2B" w:rsidRDefault="00813B2B" w:rsidP="005F12CE">
            <w:pPr>
              <w:spacing w:line="0" w:lineRule="atLeast"/>
              <w:contextualSpacing/>
              <w:rPr>
                <w:b/>
                <w:bCs/>
                <w:lang w:val="en-GB"/>
              </w:rPr>
            </w:pPr>
            <w:r w:rsidRPr="00262E15">
              <w:rPr>
                <w:b/>
                <w:bCs/>
                <w:lang w:val="en-GB"/>
              </w:rPr>
              <w:t>Session 1</w:t>
            </w:r>
          </w:p>
          <w:p w14:paraId="16B0674F" w14:textId="0A10DB0A" w:rsidR="008738DB" w:rsidRPr="00262E15" w:rsidRDefault="008738DB" w:rsidP="005F12CE">
            <w:pPr>
              <w:spacing w:line="0" w:lineRule="atLeast"/>
              <w:contextualSpacing/>
              <w:rPr>
                <w:b/>
                <w:bCs/>
                <w:lang w:val="en-GB"/>
              </w:rPr>
            </w:pPr>
            <w:r>
              <w:rPr>
                <w:b/>
                <w:bCs/>
                <w:lang w:val="en-GB"/>
              </w:rPr>
              <w:t xml:space="preserve">07-11 Sept </w:t>
            </w:r>
          </w:p>
          <w:p w14:paraId="02F6C532" w14:textId="52C9E031" w:rsidR="00813B2B" w:rsidRPr="00262E15" w:rsidRDefault="00813B2B" w:rsidP="006F049A">
            <w:pPr>
              <w:spacing w:line="0" w:lineRule="atLeast"/>
              <w:contextualSpacing/>
              <w:rPr>
                <w:lang w:val="en-GB"/>
              </w:rPr>
            </w:pPr>
          </w:p>
        </w:tc>
        <w:tc>
          <w:tcPr>
            <w:tcW w:w="7938" w:type="dxa"/>
          </w:tcPr>
          <w:p w14:paraId="0CD701E8" w14:textId="5B0F3AAD" w:rsidR="00EE5AB2" w:rsidRDefault="00813B2B" w:rsidP="00DE5EAD">
            <w:pPr>
              <w:spacing w:line="0" w:lineRule="atLeast"/>
              <w:ind w:right="40"/>
              <w:contextualSpacing/>
              <w:jc w:val="both"/>
              <w:rPr>
                <w:b/>
                <w:bCs/>
                <w:lang w:val="en-GB"/>
              </w:rPr>
            </w:pPr>
            <w:r>
              <w:rPr>
                <w:b/>
                <w:bCs/>
                <w:lang w:val="en-GB"/>
              </w:rPr>
              <w:t>Introduction to the Course</w:t>
            </w:r>
          </w:p>
          <w:p w14:paraId="5EFD4857" w14:textId="0B56F718" w:rsidR="00813B2B" w:rsidRPr="00EE5AB2" w:rsidRDefault="00154064" w:rsidP="00DE5EAD">
            <w:pPr>
              <w:spacing w:line="0" w:lineRule="atLeast"/>
              <w:ind w:right="40"/>
              <w:contextualSpacing/>
              <w:jc w:val="both"/>
              <w:rPr>
                <w:b/>
                <w:bCs/>
                <w:lang w:val="en-GB"/>
              </w:rPr>
            </w:pPr>
            <w:r>
              <w:rPr>
                <w:b/>
                <w:bCs/>
                <w:lang w:val="en-GB"/>
              </w:rPr>
              <w:t>Introduction to Education</w:t>
            </w:r>
            <w:r w:rsidR="007A158D">
              <w:rPr>
                <w:b/>
                <w:bCs/>
                <w:lang w:val="en-GB"/>
              </w:rPr>
              <w:t xml:space="preserve"> </w:t>
            </w:r>
            <w:r>
              <w:rPr>
                <w:b/>
                <w:bCs/>
                <w:lang w:val="en-GB"/>
              </w:rPr>
              <w:t xml:space="preserve">Policy Analysis </w:t>
            </w:r>
          </w:p>
          <w:p w14:paraId="3FA9441B" w14:textId="77777777" w:rsidR="00EE5AB2" w:rsidRDefault="00EE5AB2" w:rsidP="00DE5EAD">
            <w:pPr>
              <w:spacing w:line="0" w:lineRule="atLeast"/>
              <w:ind w:right="40"/>
              <w:contextualSpacing/>
              <w:jc w:val="both"/>
              <w:rPr>
                <w:lang w:val="en-GB"/>
              </w:rPr>
            </w:pPr>
          </w:p>
          <w:p w14:paraId="35CD1B7B" w14:textId="68945E67" w:rsidR="00813B2B" w:rsidRDefault="00F31205" w:rsidP="00DE5EAD">
            <w:pPr>
              <w:spacing w:line="0" w:lineRule="atLeast"/>
              <w:ind w:right="40"/>
              <w:contextualSpacing/>
              <w:jc w:val="both"/>
              <w:rPr>
                <w:color w:val="000000" w:themeColor="text1"/>
                <w:lang w:val="en-GB"/>
              </w:rPr>
            </w:pPr>
            <w:r>
              <w:rPr>
                <w:color w:val="000000" w:themeColor="text1"/>
                <w:lang w:val="en-GB"/>
              </w:rPr>
              <w:t>We begin the course with a general introduction o</w:t>
            </w:r>
            <w:r w:rsidR="006E11C4">
              <w:rPr>
                <w:color w:val="000000" w:themeColor="text1"/>
                <w:lang w:val="en-GB"/>
              </w:rPr>
              <w:t>n</w:t>
            </w:r>
            <w:r>
              <w:rPr>
                <w:color w:val="000000" w:themeColor="text1"/>
                <w:lang w:val="en-GB"/>
              </w:rPr>
              <w:t xml:space="preserve"> the key concepts of public affairs, policy analysis, and educational leadership, and how they </w:t>
            </w:r>
            <w:r w:rsidR="006E11C4">
              <w:rPr>
                <w:color w:val="000000" w:themeColor="text1"/>
                <w:lang w:val="en-GB"/>
              </w:rPr>
              <w:t xml:space="preserve">interconnect in educational governance systems. </w:t>
            </w:r>
          </w:p>
          <w:p w14:paraId="32AA86E3" w14:textId="77777777" w:rsidR="005E2453" w:rsidRDefault="005E2453" w:rsidP="00DE5EAD">
            <w:pPr>
              <w:spacing w:line="0" w:lineRule="atLeast"/>
              <w:ind w:right="40"/>
              <w:contextualSpacing/>
              <w:jc w:val="both"/>
              <w:rPr>
                <w:color w:val="000000" w:themeColor="text1"/>
                <w:lang w:val="en-GB"/>
              </w:rPr>
            </w:pPr>
          </w:p>
          <w:p w14:paraId="140FFE9A" w14:textId="31166070" w:rsidR="005E2453" w:rsidRPr="00F31205" w:rsidRDefault="005E2453" w:rsidP="00DE5EAD">
            <w:pPr>
              <w:spacing w:line="0" w:lineRule="atLeast"/>
              <w:ind w:right="40"/>
              <w:contextualSpacing/>
              <w:jc w:val="both"/>
              <w:rPr>
                <w:color w:val="000000" w:themeColor="text1"/>
                <w:lang w:val="en-GB"/>
              </w:rPr>
            </w:pPr>
            <w:r>
              <w:rPr>
                <w:color w:val="000000" w:themeColor="text1"/>
                <w:lang w:val="en-GB"/>
              </w:rPr>
              <w:t xml:space="preserve">Likewise, we use this session to explore a foundational question for doctoral research: How does one study policy? </w:t>
            </w:r>
            <w:r w:rsidR="00441282">
              <w:rPr>
                <w:color w:val="000000" w:themeColor="text1"/>
                <w:lang w:val="en-GB"/>
              </w:rPr>
              <w:t>Raising this question at the outset signposts the methodological dimension of policy research early, so that methodological awareness becomes a habit of reading as you engage with the range of papers (particularly empirical/case papers). You are expected to hold a conscious, ongoing awareness of how each author approaches policy (</w:t>
            </w:r>
            <w:r>
              <w:rPr>
                <w:color w:val="000000" w:themeColor="text1"/>
                <w:lang w:val="en-GB"/>
              </w:rPr>
              <w:t>as a text, as discourse, as process, as trajectory</w:t>
            </w:r>
            <w:r w:rsidR="00441282">
              <w:rPr>
                <w:color w:val="000000" w:themeColor="text1"/>
                <w:lang w:val="en-GB"/>
              </w:rPr>
              <w:t xml:space="preserve">) and to notice how the underlying conception shapes the research design, evidence, and claims of the papers. </w:t>
            </w:r>
          </w:p>
          <w:p w14:paraId="18A40A6A" w14:textId="77777777" w:rsidR="00813B2B" w:rsidRPr="002278AF" w:rsidRDefault="00813B2B" w:rsidP="005F12CE">
            <w:pPr>
              <w:spacing w:line="0" w:lineRule="atLeast"/>
              <w:contextualSpacing/>
              <w:rPr>
                <w:lang w:val="en-GB"/>
              </w:rPr>
            </w:pPr>
          </w:p>
          <w:p w14:paraId="7F8F3385" w14:textId="3F58D21C" w:rsidR="00813B2B" w:rsidRDefault="0046104A" w:rsidP="005F12CE">
            <w:pPr>
              <w:spacing w:line="0" w:lineRule="atLeast"/>
              <w:contextualSpacing/>
              <w:rPr>
                <w:i/>
                <w:iCs/>
                <w:u w:val="single"/>
                <w:lang w:val="en-GB"/>
              </w:rPr>
            </w:pPr>
            <w:r>
              <w:rPr>
                <w:i/>
                <w:iCs/>
                <w:u w:val="single"/>
                <w:lang w:val="en-GB"/>
              </w:rPr>
              <w:t xml:space="preserve">Key Readings: </w:t>
            </w:r>
          </w:p>
          <w:p w14:paraId="40919356" w14:textId="3C7B7B1F" w:rsidR="007A158D" w:rsidRDefault="007B0B51" w:rsidP="00A76040">
            <w:pPr>
              <w:pStyle w:val="ListParagraph"/>
              <w:numPr>
                <w:ilvl w:val="0"/>
                <w:numId w:val="20"/>
              </w:numPr>
              <w:spacing w:line="0" w:lineRule="atLeast"/>
              <w:ind w:leftChars="0"/>
              <w:contextualSpacing/>
              <w:rPr>
                <w:lang w:val="en-GB"/>
              </w:rPr>
            </w:pPr>
            <w:r w:rsidRPr="00A76040">
              <w:rPr>
                <w:b/>
                <w:bCs/>
                <w:lang w:val="en-GB"/>
              </w:rPr>
              <w:t xml:space="preserve">Conceptual Paper: </w:t>
            </w:r>
            <w:r w:rsidR="0046104A" w:rsidRPr="00A76040">
              <w:rPr>
                <w:lang w:val="en-GB"/>
              </w:rPr>
              <w:t xml:space="preserve">Bell, L., &amp; Stevenson, H. (2006). </w:t>
            </w:r>
            <w:r w:rsidR="0046104A" w:rsidRPr="00A76040">
              <w:rPr>
                <w:i/>
                <w:iCs/>
                <w:lang w:val="en-GB"/>
              </w:rPr>
              <w:t xml:space="preserve">Education Policy – Process, Themes and Impact. </w:t>
            </w:r>
            <w:r w:rsidR="0046104A" w:rsidRPr="00A76040">
              <w:rPr>
                <w:lang w:val="en-GB"/>
              </w:rPr>
              <w:t xml:space="preserve">Routledge. (Chapter 1 – What is </w:t>
            </w:r>
            <w:r w:rsidR="0046104A" w:rsidRPr="00A76040">
              <w:rPr>
                <w:lang w:val="en-GB"/>
              </w:rPr>
              <w:lastRenderedPageBreak/>
              <w:t xml:space="preserve">Education Policy, pp. 7-24). </w:t>
            </w:r>
          </w:p>
          <w:p w14:paraId="1BB5101D" w14:textId="31475681" w:rsidR="00A76040" w:rsidRPr="00A76040" w:rsidRDefault="00A76040" w:rsidP="00A76040">
            <w:pPr>
              <w:pStyle w:val="ListParagraph"/>
              <w:numPr>
                <w:ilvl w:val="0"/>
                <w:numId w:val="20"/>
              </w:numPr>
              <w:spacing w:line="0" w:lineRule="atLeast"/>
              <w:ind w:leftChars="0"/>
              <w:contextualSpacing/>
              <w:rPr>
                <w:lang w:val="en-GB"/>
              </w:rPr>
            </w:pPr>
            <w:r>
              <w:rPr>
                <w:b/>
                <w:bCs/>
                <w:lang w:val="en-GB"/>
              </w:rPr>
              <w:t>Conceptual Paper:</w:t>
            </w:r>
            <w:r>
              <w:rPr>
                <w:lang w:val="en-GB"/>
              </w:rPr>
              <w:t xml:space="preserve"> </w:t>
            </w:r>
            <w:r w:rsidRPr="00A76040">
              <w:t>Ball, S. J. (1993). What is policy? Texts, trajectories and toolboxes. </w:t>
            </w:r>
            <w:r w:rsidRPr="00A76040">
              <w:rPr>
                <w:i/>
                <w:iCs/>
              </w:rPr>
              <w:t>Discourse: Studies in the Cultural Politics of Education</w:t>
            </w:r>
            <w:r w:rsidRPr="00A76040">
              <w:t>, 13(2), 10–17</w:t>
            </w:r>
          </w:p>
          <w:p w14:paraId="6E853FDB" w14:textId="7F09C167" w:rsidR="0046104A" w:rsidRDefault="007B0B51" w:rsidP="0046104A">
            <w:pPr>
              <w:pStyle w:val="ListParagraph"/>
              <w:numPr>
                <w:ilvl w:val="0"/>
                <w:numId w:val="20"/>
              </w:numPr>
              <w:spacing w:line="0" w:lineRule="atLeast"/>
              <w:ind w:leftChars="0"/>
              <w:contextualSpacing/>
              <w:rPr>
                <w:lang w:val="en-GB"/>
              </w:rPr>
            </w:pPr>
            <w:r w:rsidRPr="007B0B51">
              <w:rPr>
                <w:b/>
                <w:bCs/>
                <w:lang w:val="en-GB"/>
              </w:rPr>
              <w:t xml:space="preserve">Conceptual Paper: </w:t>
            </w:r>
            <w:proofErr w:type="spellStart"/>
            <w:r w:rsidR="0046104A">
              <w:rPr>
                <w:lang w:val="en-GB"/>
              </w:rPr>
              <w:t>Trowler</w:t>
            </w:r>
            <w:proofErr w:type="spellEnd"/>
            <w:r w:rsidR="0046104A">
              <w:rPr>
                <w:lang w:val="en-GB"/>
              </w:rPr>
              <w:t xml:space="preserve">, P. (2003). </w:t>
            </w:r>
            <w:r w:rsidR="0046104A">
              <w:rPr>
                <w:i/>
                <w:iCs/>
                <w:lang w:val="en-GB"/>
              </w:rPr>
              <w:t xml:space="preserve">Education Policy </w:t>
            </w:r>
            <w:r w:rsidR="0046104A" w:rsidRPr="0046104A">
              <w:rPr>
                <w:lang w:val="en-GB"/>
              </w:rPr>
              <w:t>(2</w:t>
            </w:r>
            <w:r w:rsidR="0046104A" w:rsidRPr="0046104A">
              <w:rPr>
                <w:vertAlign w:val="superscript"/>
                <w:lang w:val="en-GB"/>
              </w:rPr>
              <w:t>nd</w:t>
            </w:r>
            <w:r w:rsidR="0046104A" w:rsidRPr="0046104A">
              <w:rPr>
                <w:lang w:val="en-GB"/>
              </w:rPr>
              <w:t xml:space="preserve"> ed.).</w:t>
            </w:r>
            <w:r w:rsidR="0046104A">
              <w:rPr>
                <w:i/>
                <w:iCs/>
                <w:lang w:val="en-GB"/>
              </w:rPr>
              <w:t xml:space="preserve"> </w:t>
            </w:r>
            <w:r w:rsidR="0046104A" w:rsidRPr="0046104A">
              <w:rPr>
                <w:lang w:val="en-GB"/>
              </w:rPr>
              <w:t xml:space="preserve">Routledge. </w:t>
            </w:r>
            <w:r w:rsidR="0046104A">
              <w:rPr>
                <w:lang w:val="en-GB"/>
              </w:rPr>
              <w:t xml:space="preserve">(Chapter 3 – Making Education Policy, pp. 95-122) </w:t>
            </w:r>
          </w:p>
          <w:p w14:paraId="6DB7F79A" w14:textId="69FC3BB1" w:rsidR="00BB4326" w:rsidRDefault="007B0B51" w:rsidP="0046104A">
            <w:pPr>
              <w:pStyle w:val="ListParagraph"/>
              <w:numPr>
                <w:ilvl w:val="0"/>
                <w:numId w:val="20"/>
              </w:numPr>
              <w:spacing w:line="0" w:lineRule="atLeast"/>
              <w:ind w:leftChars="0"/>
              <w:contextualSpacing/>
              <w:rPr>
                <w:lang w:val="en-GB"/>
              </w:rPr>
            </w:pPr>
            <w:r w:rsidRPr="007B0B51">
              <w:rPr>
                <w:b/>
                <w:bCs/>
                <w:lang w:val="en-GB"/>
              </w:rPr>
              <w:t xml:space="preserve">Conceptual Paper: </w:t>
            </w:r>
            <w:r w:rsidR="00BB4326">
              <w:rPr>
                <w:lang w:val="en-GB"/>
              </w:rPr>
              <w:t xml:space="preserve">Bell, S., &amp; </w:t>
            </w:r>
            <w:proofErr w:type="spellStart"/>
            <w:r w:rsidR="00BB4326">
              <w:rPr>
                <w:lang w:val="en-GB"/>
              </w:rPr>
              <w:t>Hindmoor</w:t>
            </w:r>
            <w:proofErr w:type="spellEnd"/>
            <w:r w:rsidR="00BB4326">
              <w:rPr>
                <w:lang w:val="en-GB"/>
              </w:rPr>
              <w:t xml:space="preserve">, A. (2009). The governance of public affairs. </w:t>
            </w:r>
            <w:r w:rsidR="00BB4326">
              <w:rPr>
                <w:i/>
                <w:iCs/>
                <w:lang w:val="en-GB"/>
              </w:rPr>
              <w:t>Journal of Public Affairs, 9.</w:t>
            </w:r>
            <w:r w:rsidR="00BB4326">
              <w:rPr>
                <w:lang w:val="en-GB"/>
              </w:rPr>
              <w:t xml:space="preserve"> 149-159. </w:t>
            </w:r>
            <w:r w:rsidR="00BB4326" w:rsidRPr="00BB4326">
              <w:rPr>
                <w:lang w:val="en-GB"/>
              </w:rPr>
              <w:t>DOI: 10.1002/pa.306</w:t>
            </w:r>
          </w:p>
          <w:p w14:paraId="7FA35051" w14:textId="77777777" w:rsidR="00134149" w:rsidRDefault="007B0B51" w:rsidP="00154064">
            <w:pPr>
              <w:pStyle w:val="ListParagraph"/>
              <w:numPr>
                <w:ilvl w:val="0"/>
                <w:numId w:val="20"/>
              </w:numPr>
              <w:spacing w:line="0" w:lineRule="atLeast"/>
              <w:ind w:leftChars="0"/>
              <w:contextualSpacing/>
              <w:rPr>
                <w:lang w:val="en-GB"/>
              </w:rPr>
            </w:pPr>
            <w:r w:rsidRPr="007B0B51">
              <w:rPr>
                <w:b/>
                <w:bCs/>
                <w:lang w:val="en-GB"/>
              </w:rPr>
              <w:t xml:space="preserve">Conceptual Paper: </w:t>
            </w:r>
            <w:r w:rsidR="00BB4326">
              <w:rPr>
                <w:lang w:val="en-GB"/>
              </w:rPr>
              <w:t xml:space="preserve">McGrath, C., Moss, D., &amp; Harris, P. (2010). The evolving discipline of public affairs. </w:t>
            </w:r>
            <w:r w:rsidR="00BB4326" w:rsidRPr="00BB4326">
              <w:rPr>
                <w:i/>
                <w:iCs/>
                <w:lang w:val="en-GB"/>
              </w:rPr>
              <w:t xml:space="preserve">Journal of Public Affairs, </w:t>
            </w:r>
            <w:r w:rsidR="00BB4326">
              <w:rPr>
                <w:i/>
                <w:iCs/>
                <w:lang w:val="en-GB"/>
              </w:rPr>
              <w:t xml:space="preserve">10. </w:t>
            </w:r>
            <w:r w:rsidR="00BB4326">
              <w:rPr>
                <w:lang w:val="en-GB"/>
              </w:rPr>
              <w:t xml:space="preserve">335-352. </w:t>
            </w:r>
            <w:r w:rsidR="00BB4326" w:rsidRPr="00BB4326">
              <w:rPr>
                <w:lang w:val="en-GB"/>
              </w:rPr>
              <w:t>DOI: 10.1002/pa.369</w:t>
            </w:r>
          </w:p>
          <w:p w14:paraId="33B8676F" w14:textId="4A09CA1A" w:rsidR="00EE4C07" w:rsidRPr="00EE4C07" w:rsidRDefault="00EE4C07" w:rsidP="00EE4C07">
            <w:pPr>
              <w:pStyle w:val="ListParagraph"/>
              <w:spacing w:line="0" w:lineRule="atLeast"/>
              <w:ind w:leftChars="0" w:left="720"/>
              <w:contextualSpacing/>
              <w:rPr>
                <w:lang w:val="en-GB"/>
              </w:rPr>
            </w:pPr>
          </w:p>
        </w:tc>
      </w:tr>
      <w:tr w:rsidR="00813B2B" w:rsidRPr="00262E15" w14:paraId="1F41F725" w14:textId="77777777" w:rsidTr="008B7304">
        <w:tc>
          <w:tcPr>
            <w:tcW w:w="1702" w:type="dxa"/>
          </w:tcPr>
          <w:p w14:paraId="6BF41FB9" w14:textId="50684972" w:rsidR="00813B2B" w:rsidRDefault="00813B2B" w:rsidP="005F12CE">
            <w:pPr>
              <w:spacing w:line="0" w:lineRule="atLeast"/>
              <w:contextualSpacing/>
              <w:rPr>
                <w:b/>
                <w:bCs/>
                <w:lang w:val="en-GB"/>
              </w:rPr>
            </w:pPr>
            <w:r w:rsidRPr="00262E15">
              <w:rPr>
                <w:b/>
                <w:bCs/>
                <w:lang w:val="en-GB"/>
              </w:rPr>
              <w:lastRenderedPageBreak/>
              <w:t>Session 2</w:t>
            </w:r>
          </w:p>
          <w:p w14:paraId="49F2AF9E" w14:textId="4548DD99" w:rsidR="008738DB" w:rsidRDefault="008738DB" w:rsidP="005F12CE">
            <w:pPr>
              <w:spacing w:line="0" w:lineRule="atLeast"/>
              <w:contextualSpacing/>
              <w:rPr>
                <w:b/>
                <w:bCs/>
                <w:lang w:val="en-GB"/>
              </w:rPr>
            </w:pPr>
            <w:r>
              <w:rPr>
                <w:b/>
                <w:bCs/>
                <w:lang w:val="en-GB"/>
              </w:rPr>
              <w:t xml:space="preserve">14-18 Sept </w:t>
            </w:r>
          </w:p>
          <w:p w14:paraId="5D6BF53B" w14:textId="77777777" w:rsidR="008738DB" w:rsidRPr="00262E15" w:rsidRDefault="008738DB" w:rsidP="005F12CE">
            <w:pPr>
              <w:spacing w:line="0" w:lineRule="atLeast"/>
              <w:contextualSpacing/>
              <w:rPr>
                <w:b/>
                <w:bCs/>
                <w:lang w:val="en-GB"/>
              </w:rPr>
            </w:pPr>
          </w:p>
          <w:p w14:paraId="0F71F2F9" w14:textId="739C6B36" w:rsidR="00813B2B" w:rsidRPr="003F16FB" w:rsidRDefault="00813B2B" w:rsidP="005F12CE">
            <w:pPr>
              <w:spacing w:line="0" w:lineRule="atLeast"/>
              <w:contextualSpacing/>
              <w:rPr>
                <w:lang w:val="en-GB"/>
              </w:rPr>
            </w:pPr>
          </w:p>
        </w:tc>
        <w:tc>
          <w:tcPr>
            <w:tcW w:w="7938" w:type="dxa"/>
          </w:tcPr>
          <w:p w14:paraId="365F01F7" w14:textId="47D286A8" w:rsidR="00813B2B" w:rsidRDefault="00154064" w:rsidP="00DE5EAD">
            <w:pPr>
              <w:spacing w:line="0" w:lineRule="atLeast"/>
              <w:ind w:right="182"/>
              <w:contextualSpacing/>
              <w:jc w:val="both"/>
              <w:rPr>
                <w:b/>
                <w:bCs/>
                <w:lang w:val="en-GB"/>
              </w:rPr>
            </w:pPr>
            <w:r>
              <w:rPr>
                <w:b/>
                <w:bCs/>
                <w:lang w:val="en-GB"/>
              </w:rPr>
              <w:t xml:space="preserve">Theories in Educational Governance – 1 </w:t>
            </w:r>
          </w:p>
          <w:p w14:paraId="2E7AFF77" w14:textId="77777777" w:rsidR="005916AD" w:rsidRDefault="005916AD" w:rsidP="00DE5EAD">
            <w:pPr>
              <w:spacing w:line="0" w:lineRule="atLeast"/>
              <w:ind w:right="182"/>
              <w:contextualSpacing/>
              <w:jc w:val="both"/>
              <w:rPr>
                <w:b/>
                <w:bCs/>
                <w:lang w:val="en-GB"/>
              </w:rPr>
            </w:pPr>
          </w:p>
          <w:p w14:paraId="41EB224A" w14:textId="31A07299" w:rsidR="008738DB" w:rsidRDefault="00801B14" w:rsidP="00DE5EAD">
            <w:pPr>
              <w:spacing w:line="0" w:lineRule="atLeast"/>
              <w:ind w:right="182"/>
              <w:contextualSpacing/>
              <w:jc w:val="both"/>
              <w:rPr>
                <w:color w:val="000000" w:themeColor="text1"/>
                <w:lang w:val="en-GB"/>
              </w:rPr>
            </w:pPr>
            <w:r>
              <w:rPr>
                <w:color w:val="000000" w:themeColor="text1"/>
                <w:lang w:val="en-GB"/>
              </w:rPr>
              <w:t xml:space="preserve">In this session, we look at educational systems as complex adaptive systems. </w:t>
            </w:r>
            <w:r w:rsidR="004F091B">
              <w:rPr>
                <w:color w:val="000000" w:themeColor="text1"/>
                <w:lang w:val="en-GB"/>
              </w:rPr>
              <w:t>Two foundational theories we will explore are systems theory and network governance</w:t>
            </w:r>
            <w:r w:rsidR="008738DB">
              <w:rPr>
                <w:color w:val="000000" w:themeColor="text1"/>
                <w:lang w:val="en-GB"/>
              </w:rPr>
              <w:t xml:space="preserve"> theory</w:t>
            </w:r>
            <w:r w:rsidR="004F091B">
              <w:rPr>
                <w:color w:val="000000" w:themeColor="text1"/>
                <w:lang w:val="en-GB"/>
              </w:rPr>
              <w:t xml:space="preserve">. </w:t>
            </w:r>
            <w:r w:rsidR="008738DB">
              <w:rPr>
                <w:color w:val="000000" w:themeColor="text1"/>
                <w:lang w:val="en-GB"/>
              </w:rPr>
              <w:t xml:space="preserve">We discuss their central propositions and make further connections with educational policy design, governance, and implementation. </w:t>
            </w:r>
          </w:p>
          <w:p w14:paraId="72B3EF21" w14:textId="77777777" w:rsidR="00813B2B" w:rsidRPr="00262E15" w:rsidRDefault="00813B2B" w:rsidP="005F12CE">
            <w:pPr>
              <w:spacing w:line="0" w:lineRule="atLeast"/>
              <w:contextualSpacing/>
              <w:rPr>
                <w:b/>
                <w:bCs/>
                <w:lang w:val="en-GB"/>
              </w:rPr>
            </w:pPr>
          </w:p>
          <w:p w14:paraId="7BE9A784" w14:textId="0B9151F0" w:rsidR="00813B2B" w:rsidRDefault="004F6A22" w:rsidP="005F12CE">
            <w:pPr>
              <w:spacing w:line="0" w:lineRule="atLeast"/>
              <w:contextualSpacing/>
              <w:rPr>
                <w:i/>
                <w:iCs/>
                <w:u w:val="single"/>
                <w:lang w:val="en-GB"/>
              </w:rPr>
            </w:pPr>
            <w:r>
              <w:rPr>
                <w:i/>
                <w:iCs/>
                <w:u w:val="single"/>
                <w:lang w:val="en-GB"/>
              </w:rPr>
              <w:t xml:space="preserve">Key Readings: </w:t>
            </w:r>
          </w:p>
          <w:p w14:paraId="7F5AD23E" w14:textId="5961A2C0" w:rsidR="004F6A22" w:rsidRDefault="004F6A22" w:rsidP="004F6A22">
            <w:pPr>
              <w:pStyle w:val="ListParagraph"/>
              <w:numPr>
                <w:ilvl w:val="0"/>
                <w:numId w:val="22"/>
              </w:numPr>
              <w:spacing w:line="0" w:lineRule="atLeast"/>
              <w:ind w:leftChars="0"/>
              <w:contextualSpacing/>
              <w:rPr>
                <w:lang w:val="en-GB"/>
              </w:rPr>
            </w:pPr>
            <w:r w:rsidRPr="004F6A22">
              <w:rPr>
                <w:b/>
                <w:bCs/>
                <w:lang w:val="en-GB"/>
              </w:rPr>
              <w:t>Conceptual Paper:</w:t>
            </w:r>
            <w:r>
              <w:rPr>
                <w:lang w:val="en-GB"/>
              </w:rPr>
              <w:t xml:space="preserve"> Easton, D. (1957). An approach to the analysis of political systems. World Politics, 9(3). 383-400. </w:t>
            </w:r>
            <w:hyperlink r:id="rId9" w:history="1">
              <w:r w:rsidRPr="00281941">
                <w:rPr>
                  <w:rStyle w:val="Hyperlink"/>
                  <w:lang w:val="en-GB"/>
                </w:rPr>
                <w:t>https://content-calpoly-edu.s3.amazonaws.com/politicalscience/1/documents/faculty/mike-latner/POLS-112/POLS-112-Easton-Analysis-Political-Systems.pdf</w:t>
              </w:r>
            </w:hyperlink>
          </w:p>
          <w:p w14:paraId="38CEFD26" w14:textId="41DC9C9B" w:rsidR="004F6A22" w:rsidRPr="004F6A22" w:rsidRDefault="004F6A22" w:rsidP="004F6A22">
            <w:pPr>
              <w:pStyle w:val="ListParagraph"/>
              <w:numPr>
                <w:ilvl w:val="0"/>
                <w:numId w:val="22"/>
              </w:numPr>
              <w:spacing w:line="0" w:lineRule="atLeast"/>
              <w:ind w:leftChars="0"/>
              <w:contextualSpacing/>
              <w:rPr>
                <w:lang w:val="en-GB"/>
              </w:rPr>
            </w:pPr>
            <w:r w:rsidRPr="004F6A22">
              <w:rPr>
                <w:b/>
                <w:bCs/>
                <w:lang w:val="en-GB"/>
              </w:rPr>
              <w:t xml:space="preserve">Case Paper: </w:t>
            </w:r>
            <w:r w:rsidRPr="004F6A22">
              <w:t xml:space="preserve">Honig, M. I., &amp; Hatch, T. C. (2004). </w:t>
            </w:r>
            <w:r w:rsidRPr="004F6A22">
              <w:rPr>
                <w:i/>
                <w:iCs/>
              </w:rPr>
              <w:t>Crafting coherence: How schools strategically manage multiple, external demands</w:t>
            </w:r>
            <w:r w:rsidRPr="004F6A22">
              <w:t xml:space="preserve">. </w:t>
            </w:r>
            <w:r w:rsidRPr="004F6A22">
              <w:rPr>
                <w:i/>
                <w:iCs/>
              </w:rPr>
              <w:t>Educational Researcher, 33</w:t>
            </w:r>
            <w:r w:rsidRPr="004F6A22">
              <w:t>(8), 16–30.</w:t>
            </w:r>
          </w:p>
          <w:p w14:paraId="44ECBCE5" w14:textId="4E0666C4" w:rsidR="004F6A22" w:rsidRPr="004F6A22" w:rsidRDefault="004F6A22" w:rsidP="004F6A22">
            <w:pPr>
              <w:pStyle w:val="ListParagraph"/>
              <w:numPr>
                <w:ilvl w:val="0"/>
                <w:numId w:val="22"/>
              </w:numPr>
              <w:spacing w:line="0" w:lineRule="atLeast"/>
              <w:ind w:leftChars="0"/>
              <w:contextualSpacing/>
              <w:rPr>
                <w:b/>
                <w:bCs/>
                <w:lang w:val="en-GB"/>
              </w:rPr>
            </w:pPr>
            <w:r w:rsidRPr="004F6A22">
              <w:rPr>
                <w:b/>
                <w:bCs/>
                <w:lang w:val="en-GB"/>
              </w:rPr>
              <w:t xml:space="preserve">Case Paper: </w:t>
            </w:r>
            <w:r w:rsidRPr="004F6A22">
              <w:t xml:space="preserve">Spivack, M. (2021). </w:t>
            </w:r>
            <w:r w:rsidRPr="004F6A22">
              <w:rPr>
                <w:i/>
                <w:iCs/>
              </w:rPr>
              <w:t>Applying systems thinking to education: The RISE systems framework</w:t>
            </w:r>
            <w:r w:rsidRPr="004F6A22">
              <w:t xml:space="preserve">. Research on Improving Systems of Education (RISE). </w:t>
            </w:r>
            <w:hyperlink r:id="rId10" w:history="1">
              <w:r w:rsidRPr="004F6A22">
                <w:rPr>
                  <w:rStyle w:val="Hyperlink"/>
                </w:rPr>
                <w:t>https://doi.org/10.35489/BSG-RISE-RI_2021/028</w:t>
              </w:r>
            </w:hyperlink>
          </w:p>
          <w:p w14:paraId="5422BF85" w14:textId="77777777" w:rsidR="00134149" w:rsidRPr="00EE4C07" w:rsidRDefault="004F6A22" w:rsidP="00EE4C07">
            <w:pPr>
              <w:pStyle w:val="ListParagraph"/>
              <w:numPr>
                <w:ilvl w:val="0"/>
                <w:numId w:val="22"/>
              </w:numPr>
              <w:spacing w:line="0" w:lineRule="atLeast"/>
              <w:ind w:leftChars="0"/>
              <w:contextualSpacing/>
              <w:rPr>
                <w:lang w:val="en-GB"/>
              </w:rPr>
            </w:pPr>
            <w:r w:rsidRPr="004902D3">
              <w:rPr>
                <w:b/>
                <w:bCs/>
                <w:lang w:val="en-GB"/>
              </w:rPr>
              <w:t xml:space="preserve">Conceptual Paper: </w:t>
            </w:r>
            <w:r w:rsidR="008738DB" w:rsidRPr="004902D3">
              <w:t>Ansell, C., &amp; Gash, A. (2008). Collaborative Governance in Theory and Practice. </w:t>
            </w:r>
            <w:r w:rsidR="008738DB" w:rsidRPr="004902D3">
              <w:rPr>
                <w:i/>
                <w:iCs/>
              </w:rPr>
              <w:t>Journal of Public Administration Research and Theory</w:t>
            </w:r>
            <w:r w:rsidR="008738DB" w:rsidRPr="004902D3">
              <w:t>, 18(4), 543–571</w:t>
            </w:r>
            <w:r w:rsidR="004902D3" w:rsidRPr="004902D3">
              <w:t xml:space="preserve">. (to be revisited in Session 7) </w:t>
            </w:r>
          </w:p>
          <w:p w14:paraId="45A327FD" w14:textId="1F67F09E" w:rsidR="00EE4C07" w:rsidRPr="00EE4C07" w:rsidRDefault="00EE4C07" w:rsidP="00EE4C07">
            <w:pPr>
              <w:pStyle w:val="ListParagraph"/>
              <w:spacing w:line="0" w:lineRule="atLeast"/>
              <w:ind w:leftChars="0" w:left="720"/>
              <w:contextualSpacing/>
              <w:rPr>
                <w:lang w:val="en-GB"/>
              </w:rPr>
            </w:pPr>
          </w:p>
        </w:tc>
      </w:tr>
      <w:tr w:rsidR="00813B2B" w:rsidRPr="00262E15" w14:paraId="72DF0000" w14:textId="77777777" w:rsidTr="008B7304">
        <w:trPr>
          <w:trHeight w:val="412"/>
        </w:trPr>
        <w:tc>
          <w:tcPr>
            <w:tcW w:w="1702" w:type="dxa"/>
          </w:tcPr>
          <w:p w14:paraId="40B2FEF0" w14:textId="7EC5C4EB" w:rsidR="00813B2B" w:rsidRPr="008738DB" w:rsidRDefault="00813B2B" w:rsidP="005F12CE">
            <w:pPr>
              <w:spacing w:line="0" w:lineRule="atLeast"/>
              <w:contextualSpacing/>
              <w:rPr>
                <w:b/>
                <w:bCs/>
                <w:lang w:val="en-GB"/>
              </w:rPr>
            </w:pPr>
            <w:r w:rsidRPr="008738DB">
              <w:rPr>
                <w:b/>
                <w:bCs/>
                <w:lang w:val="en-GB"/>
              </w:rPr>
              <w:t>Session 3</w:t>
            </w:r>
          </w:p>
          <w:p w14:paraId="2DEB1561" w14:textId="6CDAC8DC" w:rsidR="00813B2B" w:rsidRPr="008738DB" w:rsidRDefault="008738DB" w:rsidP="005F12CE">
            <w:pPr>
              <w:spacing w:line="0" w:lineRule="atLeast"/>
              <w:contextualSpacing/>
              <w:rPr>
                <w:b/>
                <w:bCs/>
                <w:lang w:val="en-GB"/>
              </w:rPr>
            </w:pPr>
            <w:r w:rsidRPr="008738DB">
              <w:rPr>
                <w:b/>
                <w:bCs/>
                <w:lang w:val="en-GB"/>
              </w:rPr>
              <w:t xml:space="preserve">21-25 Sept </w:t>
            </w:r>
          </w:p>
        </w:tc>
        <w:tc>
          <w:tcPr>
            <w:tcW w:w="7938" w:type="dxa"/>
          </w:tcPr>
          <w:p w14:paraId="2E9FFC10" w14:textId="68BC20AD" w:rsidR="00813B2B" w:rsidRDefault="00154064" w:rsidP="00DE5EAD">
            <w:pPr>
              <w:spacing w:line="0" w:lineRule="atLeast"/>
              <w:ind w:right="182"/>
              <w:contextualSpacing/>
              <w:jc w:val="both"/>
              <w:rPr>
                <w:b/>
                <w:bCs/>
                <w:lang w:val="en-GB"/>
              </w:rPr>
            </w:pPr>
            <w:r>
              <w:rPr>
                <w:b/>
                <w:bCs/>
                <w:lang w:val="en-GB"/>
              </w:rPr>
              <w:t xml:space="preserve">Theories in Educational Governance – 2 </w:t>
            </w:r>
          </w:p>
          <w:p w14:paraId="2C3102A3" w14:textId="21C92711" w:rsidR="006F049A" w:rsidRDefault="006F049A" w:rsidP="00DE5EAD">
            <w:pPr>
              <w:spacing w:line="0" w:lineRule="atLeast"/>
              <w:ind w:right="182"/>
              <w:contextualSpacing/>
              <w:jc w:val="both"/>
              <w:rPr>
                <w:b/>
                <w:bCs/>
                <w:lang w:val="en-GB"/>
              </w:rPr>
            </w:pPr>
          </w:p>
          <w:p w14:paraId="19AC496A" w14:textId="269E76EB" w:rsidR="00801B14" w:rsidRPr="00801B14" w:rsidRDefault="00801B14" w:rsidP="00DE5EAD">
            <w:pPr>
              <w:spacing w:line="0" w:lineRule="atLeast"/>
              <w:ind w:right="182"/>
              <w:contextualSpacing/>
              <w:jc w:val="both"/>
              <w:rPr>
                <w:lang w:val="en-GB"/>
              </w:rPr>
            </w:pPr>
            <w:r>
              <w:rPr>
                <w:lang w:val="en-GB"/>
              </w:rPr>
              <w:t>We continue the discussion on theoretical frameworks in educational governance with an exploration of how institutional theory (and related neo-institutional</w:t>
            </w:r>
            <w:r w:rsidR="008738DB">
              <w:rPr>
                <w:lang w:val="en-GB"/>
              </w:rPr>
              <w:t xml:space="preserve"> theory</w:t>
            </w:r>
            <w:r>
              <w:rPr>
                <w:lang w:val="en-GB"/>
              </w:rPr>
              <w:t xml:space="preserve">) shape educational governance structures and management. </w:t>
            </w:r>
          </w:p>
          <w:p w14:paraId="6BF84246" w14:textId="77777777" w:rsidR="00813B2B" w:rsidRDefault="00813B2B" w:rsidP="005F12CE">
            <w:pPr>
              <w:spacing w:line="0" w:lineRule="atLeast"/>
              <w:contextualSpacing/>
              <w:rPr>
                <w:b/>
                <w:bCs/>
                <w:lang w:val="en-GB"/>
              </w:rPr>
            </w:pPr>
          </w:p>
          <w:p w14:paraId="215B5467" w14:textId="17285592" w:rsidR="00813B2B" w:rsidRPr="001A2F20" w:rsidRDefault="008738DB" w:rsidP="005F12CE">
            <w:pPr>
              <w:spacing w:line="0" w:lineRule="atLeast"/>
              <w:contextualSpacing/>
              <w:rPr>
                <w:i/>
                <w:iCs/>
                <w:u w:val="single"/>
                <w:lang w:val="en-GB"/>
              </w:rPr>
            </w:pPr>
            <w:r>
              <w:rPr>
                <w:i/>
                <w:iCs/>
                <w:u w:val="single"/>
                <w:lang w:val="en-GB"/>
              </w:rPr>
              <w:t xml:space="preserve">Key </w:t>
            </w:r>
            <w:r w:rsidR="00813B2B" w:rsidRPr="001A2F20">
              <w:rPr>
                <w:i/>
                <w:iCs/>
                <w:u w:val="single"/>
                <w:lang w:val="en-GB"/>
              </w:rPr>
              <w:t>Readings:</w:t>
            </w:r>
          </w:p>
          <w:p w14:paraId="2BCD0A9D" w14:textId="77777777" w:rsidR="0038049C" w:rsidRDefault="008738DB" w:rsidP="0038049C">
            <w:pPr>
              <w:pStyle w:val="ListParagraph"/>
              <w:numPr>
                <w:ilvl w:val="0"/>
                <w:numId w:val="23"/>
              </w:numPr>
              <w:spacing w:line="0" w:lineRule="atLeast"/>
              <w:ind w:leftChars="0"/>
              <w:contextualSpacing/>
              <w:rPr>
                <w:color w:val="000000" w:themeColor="text1"/>
                <w:lang w:val="en-GB"/>
              </w:rPr>
            </w:pPr>
            <w:r w:rsidRPr="008738DB">
              <w:rPr>
                <w:b/>
                <w:bCs/>
                <w:color w:val="000000" w:themeColor="text1"/>
                <w:lang w:val="en-GB"/>
              </w:rPr>
              <w:t xml:space="preserve">Conceptual Paper: </w:t>
            </w:r>
            <w:r w:rsidR="00801B14" w:rsidRPr="008738DB">
              <w:rPr>
                <w:color w:val="000000" w:themeColor="text1"/>
                <w:lang w:val="en-GB"/>
              </w:rPr>
              <w:t xml:space="preserve">DiMaggio, P. J., &amp; Powell, W. W. (1983). The iron cage revisited: Institutional isomorphism and collective rationality in organizational fields. </w:t>
            </w:r>
            <w:r w:rsidR="00801B14" w:rsidRPr="008738DB">
              <w:rPr>
                <w:i/>
                <w:iCs/>
                <w:color w:val="000000" w:themeColor="text1"/>
                <w:lang w:val="en-GB"/>
              </w:rPr>
              <w:t>American Sociological Review</w:t>
            </w:r>
            <w:r w:rsidR="00801B14" w:rsidRPr="008738DB">
              <w:rPr>
                <w:color w:val="000000" w:themeColor="text1"/>
                <w:lang w:val="en-GB"/>
              </w:rPr>
              <w:t>, 48(2), 147-160.</w:t>
            </w:r>
          </w:p>
          <w:p w14:paraId="0CD3B0C5" w14:textId="51119D51" w:rsidR="0038049C" w:rsidRPr="0038049C" w:rsidRDefault="008738DB" w:rsidP="0038049C">
            <w:pPr>
              <w:pStyle w:val="ListParagraph"/>
              <w:numPr>
                <w:ilvl w:val="0"/>
                <w:numId w:val="23"/>
              </w:numPr>
              <w:spacing w:line="0" w:lineRule="atLeast"/>
              <w:ind w:leftChars="0"/>
              <w:contextualSpacing/>
              <w:rPr>
                <w:color w:val="000000" w:themeColor="text1"/>
                <w:lang w:val="en-GB"/>
              </w:rPr>
            </w:pPr>
            <w:r w:rsidRPr="0038049C">
              <w:rPr>
                <w:b/>
                <w:bCs/>
                <w:color w:val="000000" w:themeColor="text1"/>
                <w:lang w:val="en-GB"/>
              </w:rPr>
              <w:t>Conceptual Paper:</w:t>
            </w:r>
            <w:r w:rsidRPr="0038049C">
              <w:rPr>
                <w:color w:val="000000" w:themeColor="text1"/>
                <w:lang w:val="en-GB"/>
              </w:rPr>
              <w:t xml:space="preserve"> </w:t>
            </w:r>
            <w:r w:rsidR="0038049C" w:rsidRPr="0038049C">
              <w:rPr>
                <w:color w:val="000000" w:themeColor="text1"/>
                <w:lang w:val="en-GB"/>
              </w:rPr>
              <w:t xml:space="preserve">Lammers, J. C., &amp; Garcia, M. A. (2017). Institutional theory approaches. In C. R. Scott, J. R. Barker, T. Kuhn, J. Keyton, P. K. Turner, &amp; L. K. Lewis (Eds.), The International </w:t>
            </w:r>
            <w:proofErr w:type="spellStart"/>
            <w:r w:rsidR="0038049C" w:rsidRPr="0038049C">
              <w:rPr>
                <w:color w:val="000000" w:themeColor="text1"/>
                <w:lang w:val="en-GB"/>
              </w:rPr>
              <w:lastRenderedPageBreak/>
              <w:t>Encyclopedia</w:t>
            </w:r>
            <w:proofErr w:type="spellEnd"/>
            <w:r w:rsidR="0038049C" w:rsidRPr="0038049C">
              <w:rPr>
                <w:color w:val="000000" w:themeColor="text1"/>
                <w:lang w:val="en-GB"/>
              </w:rPr>
              <w:t xml:space="preserve"> of Organizational Communication (pp. 1–10). John Wiley &amp; Sons, Ltd. </w:t>
            </w:r>
            <w:hyperlink r:id="rId11" w:history="1">
              <w:r w:rsidR="0038049C" w:rsidRPr="0038049C">
                <w:rPr>
                  <w:rStyle w:val="Hyperlink"/>
                  <w:lang w:val="en-GB"/>
                </w:rPr>
                <w:t>https://doi.org/10.1002/9781118955567.wbieoc113</w:t>
              </w:r>
            </w:hyperlink>
          </w:p>
          <w:p w14:paraId="0F7F649E" w14:textId="2E5B685F" w:rsidR="008738DB" w:rsidRPr="00EE4C07" w:rsidRDefault="0038049C" w:rsidP="008738DB">
            <w:pPr>
              <w:pStyle w:val="ListParagraph"/>
              <w:numPr>
                <w:ilvl w:val="0"/>
                <w:numId w:val="23"/>
              </w:numPr>
              <w:spacing w:line="0" w:lineRule="atLeast"/>
              <w:ind w:leftChars="0"/>
              <w:contextualSpacing/>
              <w:rPr>
                <w:color w:val="000000" w:themeColor="text1"/>
                <w:lang w:val="en-GB"/>
              </w:rPr>
            </w:pPr>
            <w:r w:rsidRPr="00EE4C07">
              <w:rPr>
                <w:b/>
                <w:bCs/>
                <w:color w:val="000000" w:themeColor="text1"/>
                <w:lang w:val="en-GB"/>
              </w:rPr>
              <w:t>Conceptual Paper:</w:t>
            </w:r>
            <w:r w:rsidRPr="00EE4C07">
              <w:rPr>
                <w:color w:val="000000" w:themeColor="text1"/>
                <w:lang w:val="en-GB"/>
              </w:rPr>
              <w:t xml:space="preserve"> </w:t>
            </w:r>
            <w:r w:rsidRPr="00EE4C07">
              <w:rPr>
                <w:color w:val="000000" w:themeColor="text1"/>
              </w:rPr>
              <w:t>Meyer, J. W., &amp; Rowan, B. (1977). Institutionalized organizations: Formal structure as myth and ceremony. </w:t>
            </w:r>
            <w:r w:rsidRPr="00EE4C07">
              <w:rPr>
                <w:i/>
                <w:iCs/>
                <w:color w:val="000000" w:themeColor="text1"/>
              </w:rPr>
              <w:t>American Journal of Sociology</w:t>
            </w:r>
            <w:r w:rsidRPr="00EE4C07">
              <w:rPr>
                <w:color w:val="000000" w:themeColor="text1"/>
              </w:rPr>
              <w:t>, </w:t>
            </w:r>
            <w:r w:rsidRPr="00EE4C07">
              <w:rPr>
                <w:i/>
                <w:iCs/>
                <w:color w:val="000000" w:themeColor="text1"/>
              </w:rPr>
              <w:t>83</w:t>
            </w:r>
            <w:r w:rsidRPr="00EE4C07">
              <w:rPr>
                <w:color w:val="000000" w:themeColor="text1"/>
              </w:rPr>
              <w:t>(2), 340–363. </w:t>
            </w:r>
            <w:hyperlink r:id="rId12" w:history="1">
              <w:r w:rsidRPr="00EE4C07">
                <w:rPr>
                  <w:rStyle w:val="Hyperlink"/>
                </w:rPr>
                <w:t>https://doi.org/10.1086/226550</w:t>
              </w:r>
            </w:hyperlink>
          </w:p>
          <w:p w14:paraId="5632D84A" w14:textId="09A33E78" w:rsidR="0038049C" w:rsidRPr="00EE4C07" w:rsidRDefault="0038049C" w:rsidP="008738DB">
            <w:pPr>
              <w:pStyle w:val="ListParagraph"/>
              <w:numPr>
                <w:ilvl w:val="0"/>
                <w:numId w:val="23"/>
              </w:numPr>
              <w:spacing w:line="0" w:lineRule="atLeast"/>
              <w:ind w:leftChars="0"/>
              <w:contextualSpacing/>
              <w:rPr>
                <w:color w:val="EE0000"/>
                <w:lang w:val="en-GB"/>
              </w:rPr>
            </w:pPr>
            <w:r w:rsidRPr="00EE4C07">
              <w:rPr>
                <w:b/>
                <w:bCs/>
                <w:color w:val="000000" w:themeColor="text1"/>
                <w:lang w:val="en-GB"/>
              </w:rPr>
              <w:t>Conceptual Paper:</w:t>
            </w:r>
            <w:r w:rsidRPr="00EE4C07">
              <w:rPr>
                <w:color w:val="000000" w:themeColor="text1"/>
                <w:lang w:val="en-GB"/>
              </w:rPr>
              <w:t xml:space="preserve"> </w:t>
            </w:r>
            <w:proofErr w:type="spellStart"/>
            <w:r w:rsidRPr="00EE4C07">
              <w:rPr>
                <w:color w:val="000000" w:themeColor="text1"/>
              </w:rPr>
              <w:t>Czarniawska</w:t>
            </w:r>
            <w:proofErr w:type="spellEnd"/>
            <w:r w:rsidRPr="00EE4C07">
              <w:rPr>
                <w:color w:val="000000" w:themeColor="text1"/>
              </w:rPr>
              <w:t xml:space="preserve">, B., &amp; </w:t>
            </w:r>
            <w:proofErr w:type="spellStart"/>
            <w:r w:rsidRPr="00EE4C07">
              <w:rPr>
                <w:color w:val="000000" w:themeColor="text1"/>
              </w:rPr>
              <w:t>Sevón</w:t>
            </w:r>
            <w:proofErr w:type="spellEnd"/>
            <w:r w:rsidRPr="00EE4C07">
              <w:rPr>
                <w:color w:val="000000" w:themeColor="text1"/>
              </w:rPr>
              <w:t>, G. (Eds.). (1996). </w:t>
            </w:r>
            <w:r w:rsidRPr="00EE4C07">
              <w:rPr>
                <w:i/>
                <w:iCs/>
                <w:color w:val="000000" w:themeColor="text1"/>
              </w:rPr>
              <w:t>Translating organizational change</w:t>
            </w:r>
            <w:r w:rsidRPr="00EE4C07">
              <w:rPr>
                <w:color w:val="000000" w:themeColor="text1"/>
              </w:rPr>
              <w:t>. Walter de Gruyter. </w:t>
            </w:r>
            <w:hyperlink r:id="rId13" w:history="1">
              <w:r w:rsidRPr="00EE4C07">
                <w:rPr>
                  <w:rStyle w:val="Hyperlink"/>
                </w:rPr>
                <w:t>https://doi.org/10.1515/9783110879735</w:t>
              </w:r>
            </w:hyperlink>
            <w:r w:rsidR="004902D3" w:rsidRPr="00EE4C07">
              <w:t xml:space="preserve"> </w:t>
            </w:r>
            <w:r w:rsidR="004902D3" w:rsidRPr="00EE4C07">
              <w:rPr>
                <w:color w:val="EE0000"/>
              </w:rPr>
              <w:t xml:space="preserve"> </w:t>
            </w:r>
          </w:p>
          <w:p w14:paraId="7011B879" w14:textId="200AE623" w:rsidR="0046104A" w:rsidRPr="0046104A" w:rsidRDefault="0046104A" w:rsidP="006A5AD5">
            <w:pPr>
              <w:pStyle w:val="ListParagraph"/>
              <w:spacing w:line="0" w:lineRule="atLeast"/>
              <w:ind w:leftChars="0" w:left="720"/>
              <w:contextualSpacing/>
              <w:rPr>
                <w:color w:val="000000" w:themeColor="text1"/>
                <w:lang w:val="en-GB"/>
              </w:rPr>
            </w:pPr>
          </w:p>
        </w:tc>
      </w:tr>
      <w:tr w:rsidR="00813B2B" w:rsidRPr="00262E15" w14:paraId="3955770B" w14:textId="77777777" w:rsidTr="008B7304">
        <w:trPr>
          <w:trHeight w:val="1486"/>
        </w:trPr>
        <w:tc>
          <w:tcPr>
            <w:tcW w:w="1702" w:type="dxa"/>
          </w:tcPr>
          <w:p w14:paraId="700FFE8D" w14:textId="69FCC175" w:rsidR="00813B2B" w:rsidRPr="00262E15" w:rsidRDefault="00813B2B" w:rsidP="005F12CE">
            <w:pPr>
              <w:spacing w:line="0" w:lineRule="atLeast"/>
              <w:contextualSpacing/>
              <w:rPr>
                <w:b/>
                <w:bCs/>
                <w:lang w:val="en-GB"/>
              </w:rPr>
            </w:pPr>
            <w:r w:rsidRPr="00262E15">
              <w:rPr>
                <w:b/>
                <w:bCs/>
                <w:lang w:val="en-GB"/>
              </w:rPr>
              <w:lastRenderedPageBreak/>
              <w:t>Session 4</w:t>
            </w:r>
          </w:p>
          <w:p w14:paraId="6CD66D43" w14:textId="77777777" w:rsidR="0038049C" w:rsidRDefault="008738DB" w:rsidP="005F12CE">
            <w:pPr>
              <w:spacing w:line="0" w:lineRule="atLeast"/>
              <w:contextualSpacing/>
              <w:rPr>
                <w:b/>
                <w:bCs/>
                <w:lang w:val="en-GB"/>
              </w:rPr>
            </w:pPr>
            <w:r w:rsidRPr="008738DB">
              <w:rPr>
                <w:b/>
                <w:bCs/>
                <w:lang w:val="en-GB"/>
              </w:rPr>
              <w:t xml:space="preserve">28 Sept – </w:t>
            </w:r>
          </w:p>
          <w:p w14:paraId="30A55F7C" w14:textId="32CFE6CF" w:rsidR="00813B2B" w:rsidRPr="008738DB" w:rsidRDefault="008738DB" w:rsidP="005F12CE">
            <w:pPr>
              <w:spacing w:line="0" w:lineRule="atLeast"/>
              <w:contextualSpacing/>
              <w:rPr>
                <w:b/>
                <w:bCs/>
                <w:lang w:val="en-GB"/>
              </w:rPr>
            </w:pPr>
            <w:r w:rsidRPr="008738DB">
              <w:rPr>
                <w:b/>
                <w:bCs/>
                <w:lang w:val="en-GB"/>
              </w:rPr>
              <w:t xml:space="preserve">02 Oct </w:t>
            </w:r>
          </w:p>
        </w:tc>
        <w:tc>
          <w:tcPr>
            <w:tcW w:w="7938" w:type="dxa"/>
          </w:tcPr>
          <w:p w14:paraId="534CE00D" w14:textId="52CECB6D" w:rsidR="00813B2B" w:rsidRDefault="00154064" w:rsidP="005F12CE">
            <w:pPr>
              <w:spacing w:line="0" w:lineRule="atLeast"/>
              <w:contextualSpacing/>
              <w:rPr>
                <w:b/>
                <w:bCs/>
                <w:lang w:val="en-GB"/>
              </w:rPr>
            </w:pPr>
            <w:r>
              <w:rPr>
                <w:b/>
                <w:bCs/>
                <w:lang w:val="en-GB"/>
              </w:rPr>
              <w:t xml:space="preserve">The Policy Design Process: Agenda-setting in Education </w:t>
            </w:r>
          </w:p>
          <w:p w14:paraId="5E27D41C" w14:textId="77777777" w:rsidR="004F7A00" w:rsidRDefault="004F7A00" w:rsidP="00D00FCB">
            <w:pPr>
              <w:spacing w:line="0" w:lineRule="atLeast"/>
              <w:ind w:right="182"/>
              <w:contextualSpacing/>
              <w:jc w:val="both"/>
              <w:rPr>
                <w:b/>
                <w:bCs/>
                <w:lang w:val="en-GB"/>
              </w:rPr>
            </w:pPr>
          </w:p>
          <w:p w14:paraId="7E8A1D51" w14:textId="5FEC3D5C" w:rsidR="00801B14" w:rsidRPr="00801B14" w:rsidRDefault="00801B14" w:rsidP="00D00FCB">
            <w:pPr>
              <w:spacing w:line="0" w:lineRule="atLeast"/>
              <w:ind w:right="182"/>
              <w:contextualSpacing/>
              <w:jc w:val="both"/>
              <w:rPr>
                <w:lang w:val="en-GB"/>
              </w:rPr>
            </w:pPr>
            <w:r>
              <w:rPr>
                <w:lang w:val="en-GB"/>
              </w:rPr>
              <w:t xml:space="preserve">In this part of the course, we begin the exploration of the nexus of public affairs, policy and leadership practices. This session </w:t>
            </w:r>
            <w:r w:rsidR="006A5AD5">
              <w:rPr>
                <w:lang w:val="en-GB"/>
              </w:rPr>
              <w:t>begins with</w:t>
            </w:r>
            <w:r>
              <w:rPr>
                <w:lang w:val="en-GB"/>
              </w:rPr>
              <w:t xml:space="preserve"> an introduction </w:t>
            </w:r>
            <w:r w:rsidR="00744053">
              <w:rPr>
                <w:lang w:val="en-GB"/>
              </w:rPr>
              <w:t>to</w:t>
            </w:r>
            <w:r>
              <w:rPr>
                <w:lang w:val="en-GB"/>
              </w:rPr>
              <w:t xml:space="preserve"> the policy design process, focusing on agenda-setting. Here we look at how certain education issues </w:t>
            </w:r>
            <w:r w:rsidR="00AF0949">
              <w:rPr>
                <w:lang w:val="en-GB"/>
              </w:rPr>
              <w:t xml:space="preserve">reach policy agenda and the role of leadership in agenda-setting. </w:t>
            </w:r>
          </w:p>
          <w:p w14:paraId="2D1562D6" w14:textId="77777777" w:rsidR="004F7A00" w:rsidRDefault="004F7A00" w:rsidP="005F12CE">
            <w:pPr>
              <w:spacing w:line="0" w:lineRule="atLeast"/>
              <w:contextualSpacing/>
              <w:rPr>
                <w:lang w:val="en-GB"/>
              </w:rPr>
            </w:pPr>
          </w:p>
          <w:p w14:paraId="0D9036F7" w14:textId="0986A1F3" w:rsidR="00282B54" w:rsidRDefault="0038049C" w:rsidP="000849FC">
            <w:pPr>
              <w:spacing w:line="0" w:lineRule="atLeast"/>
              <w:contextualSpacing/>
              <w:rPr>
                <w:i/>
                <w:iCs/>
                <w:u w:val="single"/>
                <w:lang w:val="en-GB"/>
              </w:rPr>
            </w:pPr>
            <w:r>
              <w:rPr>
                <w:i/>
                <w:iCs/>
                <w:u w:val="single"/>
                <w:lang w:val="en-GB"/>
              </w:rPr>
              <w:t xml:space="preserve">Key </w:t>
            </w:r>
            <w:r w:rsidR="00282B54" w:rsidRPr="00BA5F94">
              <w:rPr>
                <w:i/>
                <w:iCs/>
                <w:u w:val="single"/>
                <w:lang w:val="en-GB"/>
              </w:rPr>
              <w:t>Readings:</w:t>
            </w:r>
          </w:p>
          <w:p w14:paraId="015BB841" w14:textId="77777777" w:rsidR="0038049C" w:rsidRPr="0038049C" w:rsidRDefault="0038049C" w:rsidP="0038049C">
            <w:pPr>
              <w:pStyle w:val="ListParagraph"/>
              <w:numPr>
                <w:ilvl w:val="0"/>
                <w:numId w:val="24"/>
              </w:numPr>
              <w:spacing w:line="0" w:lineRule="atLeast"/>
              <w:ind w:left="840"/>
              <w:contextualSpacing/>
              <w:rPr>
                <w:b/>
                <w:bCs/>
                <w:lang w:val="en-GB"/>
              </w:rPr>
            </w:pPr>
            <w:r>
              <w:rPr>
                <w:b/>
                <w:bCs/>
                <w:lang w:val="en-GB"/>
              </w:rPr>
              <w:t xml:space="preserve">Conceptual Paper: </w:t>
            </w:r>
            <w:r w:rsidRPr="0038049C">
              <w:rPr>
                <w:lang w:val="en-GB"/>
              </w:rPr>
              <w:t xml:space="preserve">Zahariadis, N. (2025). Setting the </w:t>
            </w:r>
            <w:proofErr w:type="gramStart"/>
            <w:r w:rsidRPr="0038049C">
              <w:rPr>
                <w:lang w:val="en-GB"/>
              </w:rPr>
              <w:t>agenda on agenda</w:t>
            </w:r>
            <w:proofErr w:type="gramEnd"/>
            <w:r w:rsidRPr="0038049C">
              <w:rPr>
                <w:lang w:val="en-GB"/>
              </w:rPr>
              <w:t xml:space="preserve"> setting: Definitions, concepts, and controversies. In </w:t>
            </w:r>
            <w:r w:rsidRPr="0038049C">
              <w:rPr>
                <w:i/>
                <w:iCs/>
                <w:lang w:val="en-GB"/>
              </w:rPr>
              <w:t xml:space="preserve">Handbook of Public Policy Agenda Setting </w:t>
            </w:r>
            <w:r w:rsidRPr="0038049C">
              <w:rPr>
                <w:lang w:val="en-GB"/>
              </w:rPr>
              <w:t xml:space="preserve">(pp. 1–21). Edward Elgar Publishing. </w:t>
            </w:r>
            <w:hyperlink r:id="rId14" w:history="1">
              <w:r w:rsidRPr="0038049C">
                <w:rPr>
                  <w:rStyle w:val="Hyperlink"/>
                  <w:lang w:val="en-GB"/>
                </w:rPr>
                <w:t>https://doi.org/10.4337/9781035318513.00009</w:t>
              </w:r>
            </w:hyperlink>
          </w:p>
          <w:p w14:paraId="45AFA679" w14:textId="7AF22047" w:rsidR="0038049C" w:rsidRDefault="0038049C" w:rsidP="0038049C">
            <w:pPr>
              <w:pStyle w:val="ListParagraph"/>
              <w:numPr>
                <w:ilvl w:val="0"/>
                <w:numId w:val="24"/>
              </w:numPr>
              <w:spacing w:line="0" w:lineRule="atLeast"/>
              <w:ind w:left="840"/>
              <w:contextualSpacing/>
              <w:rPr>
                <w:lang w:val="en-GB"/>
              </w:rPr>
            </w:pPr>
            <w:r>
              <w:rPr>
                <w:b/>
                <w:bCs/>
                <w:lang w:val="en-GB"/>
              </w:rPr>
              <w:t xml:space="preserve">Conceptual Paper (supplemental): </w:t>
            </w:r>
            <w:r w:rsidRPr="0038049C">
              <w:t>Cairney, P. (2013). Policy Concepts in 1000 Words: The Policy Cycle and its Stages. </w:t>
            </w:r>
            <w:r w:rsidRPr="0038049C">
              <w:rPr>
                <w:i/>
                <w:iCs/>
              </w:rPr>
              <w:t>Paul Cairney: Politics &amp; Public Policy</w:t>
            </w:r>
            <w:r w:rsidRPr="0038049C">
              <w:t> (blog).</w:t>
            </w:r>
            <w:r w:rsidRPr="0038049C">
              <w:br/>
            </w:r>
            <w:hyperlink r:id="rId15" w:history="1">
              <w:r w:rsidRPr="0038049C">
                <w:rPr>
                  <w:rStyle w:val="Hyperlink"/>
                </w:rPr>
                <w:t>https://paulcairney.wordpress.com/2013/11/11/policy-concepts-in-1000-words-the-policy-cycle-and-its-stages/</w:t>
              </w:r>
            </w:hyperlink>
          </w:p>
          <w:p w14:paraId="6C4B379E" w14:textId="1F179754" w:rsidR="0038049C" w:rsidRPr="0038049C" w:rsidRDefault="0038049C" w:rsidP="0038049C">
            <w:pPr>
              <w:pStyle w:val="ListParagraph"/>
              <w:numPr>
                <w:ilvl w:val="0"/>
                <w:numId w:val="24"/>
              </w:numPr>
              <w:spacing w:line="0" w:lineRule="atLeast"/>
              <w:ind w:left="840"/>
              <w:contextualSpacing/>
              <w:rPr>
                <w:lang w:val="en-GB"/>
              </w:rPr>
            </w:pPr>
            <w:r>
              <w:rPr>
                <w:b/>
                <w:bCs/>
                <w:lang w:val="en-GB"/>
              </w:rPr>
              <w:t xml:space="preserve">Case Paper: </w:t>
            </w:r>
            <w:r w:rsidRPr="0038049C">
              <w:rPr>
                <w:lang w:val="en-GB"/>
              </w:rPr>
              <w:t xml:space="preserve">Bras, </w:t>
            </w:r>
            <w:r>
              <w:rPr>
                <w:lang w:val="en-GB"/>
              </w:rPr>
              <w:t xml:space="preserve">C.A. (2023). The policy agenda setting in Angolan education policies: Analysis of the project for the creation of reference schools. </w:t>
            </w:r>
            <w:r>
              <w:rPr>
                <w:i/>
                <w:iCs/>
                <w:lang w:val="en-GB"/>
              </w:rPr>
              <w:t>International Journal of Social Science Humanity &amp; Management Research, 2</w:t>
            </w:r>
            <w:r w:rsidRPr="0038049C">
              <w:rPr>
                <w:lang w:val="en-GB"/>
              </w:rPr>
              <w:t>(7)</w:t>
            </w:r>
            <w:r>
              <w:rPr>
                <w:lang w:val="en-GB"/>
              </w:rPr>
              <w:t xml:space="preserve">. </w:t>
            </w:r>
            <w:r w:rsidRPr="0038049C">
              <w:rPr>
                <w:lang w:val="en-GB"/>
              </w:rPr>
              <w:t>DOI: 10.58806/</w:t>
            </w:r>
            <w:proofErr w:type="gramStart"/>
            <w:r w:rsidRPr="0038049C">
              <w:rPr>
                <w:lang w:val="en-GB"/>
              </w:rPr>
              <w:t>ijsshmr.2023.v</w:t>
            </w:r>
            <w:proofErr w:type="gramEnd"/>
            <w:r w:rsidRPr="0038049C">
              <w:rPr>
                <w:lang w:val="en-GB"/>
              </w:rPr>
              <w:t>2i7n24</w:t>
            </w:r>
          </w:p>
          <w:p w14:paraId="786AEEBB" w14:textId="671527D6" w:rsidR="00871246" w:rsidRPr="00871246" w:rsidRDefault="00871246" w:rsidP="000849FC">
            <w:pPr>
              <w:spacing w:line="0" w:lineRule="atLeast"/>
              <w:contextualSpacing/>
              <w:rPr>
                <w:lang w:val="en-GB"/>
              </w:rPr>
            </w:pPr>
          </w:p>
        </w:tc>
      </w:tr>
      <w:tr w:rsidR="00124751" w:rsidRPr="00262E15" w14:paraId="4A886DD2" w14:textId="77777777" w:rsidTr="008B7304">
        <w:tc>
          <w:tcPr>
            <w:tcW w:w="1702" w:type="dxa"/>
          </w:tcPr>
          <w:p w14:paraId="3B1E81C3" w14:textId="77777777" w:rsidR="00124751" w:rsidRDefault="00124751" w:rsidP="005F12CE">
            <w:pPr>
              <w:spacing w:line="0" w:lineRule="atLeast"/>
              <w:contextualSpacing/>
              <w:rPr>
                <w:b/>
                <w:bCs/>
                <w:lang w:val="en-GB"/>
              </w:rPr>
            </w:pPr>
            <w:r>
              <w:rPr>
                <w:b/>
                <w:bCs/>
                <w:lang w:val="en-GB"/>
              </w:rPr>
              <w:t>Session 5</w:t>
            </w:r>
            <w:r w:rsidR="008738DB">
              <w:rPr>
                <w:b/>
                <w:bCs/>
                <w:lang w:val="en-GB"/>
              </w:rPr>
              <w:t xml:space="preserve"> </w:t>
            </w:r>
          </w:p>
          <w:p w14:paraId="50CCD953" w14:textId="47E8C0DC" w:rsidR="008738DB" w:rsidRPr="008738DB" w:rsidRDefault="008738DB" w:rsidP="005F12CE">
            <w:pPr>
              <w:spacing w:line="0" w:lineRule="atLeast"/>
              <w:contextualSpacing/>
              <w:rPr>
                <w:b/>
                <w:bCs/>
                <w:lang w:val="en-GB"/>
              </w:rPr>
            </w:pPr>
            <w:r>
              <w:rPr>
                <w:b/>
                <w:bCs/>
                <w:lang w:val="en-GB"/>
              </w:rPr>
              <w:t xml:space="preserve">5-9 Sept </w:t>
            </w:r>
          </w:p>
        </w:tc>
        <w:tc>
          <w:tcPr>
            <w:tcW w:w="7938" w:type="dxa"/>
          </w:tcPr>
          <w:p w14:paraId="4CDE777C" w14:textId="77777777" w:rsidR="00124751" w:rsidRDefault="00124751" w:rsidP="00515925">
            <w:pPr>
              <w:spacing w:line="0" w:lineRule="atLeast"/>
              <w:contextualSpacing/>
              <w:rPr>
                <w:b/>
                <w:bCs/>
                <w:lang w:val="en-GB"/>
              </w:rPr>
            </w:pPr>
            <w:r>
              <w:rPr>
                <w:b/>
                <w:bCs/>
                <w:lang w:val="en-GB"/>
              </w:rPr>
              <w:t xml:space="preserve">The Policy Design Process: Multiple Streams Framework </w:t>
            </w:r>
          </w:p>
          <w:p w14:paraId="01DE965B" w14:textId="77777777" w:rsidR="00124751" w:rsidRDefault="00124751" w:rsidP="00515925">
            <w:pPr>
              <w:spacing w:line="0" w:lineRule="atLeast"/>
              <w:contextualSpacing/>
              <w:rPr>
                <w:b/>
                <w:bCs/>
                <w:lang w:val="en-GB"/>
              </w:rPr>
            </w:pPr>
          </w:p>
          <w:p w14:paraId="04261844" w14:textId="1F33559E" w:rsidR="005E2453" w:rsidRDefault="00124751" w:rsidP="00D00FCB">
            <w:pPr>
              <w:spacing w:line="0" w:lineRule="atLeast"/>
              <w:ind w:right="182"/>
              <w:contextualSpacing/>
              <w:jc w:val="both"/>
              <w:rPr>
                <w:lang w:val="en-GB"/>
              </w:rPr>
            </w:pPr>
            <w:r>
              <w:rPr>
                <w:lang w:val="en-GB"/>
              </w:rPr>
              <w:t xml:space="preserve">In this session we zero in on Kingdon’s model as a framework for analysing how education issues are turned into policy agenda. This </w:t>
            </w:r>
            <w:r w:rsidR="0086460A">
              <w:rPr>
                <w:lang w:val="en-GB"/>
              </w:rPr>
              <w:t>framework</w:t>
            </w:r>
            <w:r>
              <w:rPr>
                <w:lang w:val="en-GB"/>
              </w:rPr>
              <w:t xml:space="preserve">, which sits within the larger process of agenda-setting, focuses on the interplay of problems, policies and politics, to highlight how/why educational reforms emerge. </w:t>
            </w:r>
          </w:p>
          <w:p w14:paraId="35277774" w14:textId="77777777" w:rsidR="009637CE" w:rsidRDefault="009637CE" w:rsidP="00515925">
            <w:pPr>
              <w:spacing w:line="0" w:lineRule="atLeast"/>
              <w:contextualSpacing/>
              <w:rPr>
                <w:lang w:val="en-GB"/>
              </w:rPr>
            </w:pPr>
          </w:p>
          <w:p w14:paraId="167D12C0" w14:textId="3FB6B561" w:rsidR="009637CE" w:rsidRDefault="00771867" w:rsidP="00515925">
            <w:pPr>
              <w:spacing w:line="0" w:lineRule="atLeast"/>
              <w:contextualSpacing/>
              <w:rPr>
                <w:i/>
                <w:iCs/>
                <w:u w:val="single"/>
                <w:lang w:val="en-GB"/>
              </w:rPr>
            </w:pPr>
            <w:r>
              <w:rPr>
                <w:i/>
                <w:iCs/>
                <w:u w:val="single"/>
                <w:lang w:val="en-GB"/>
              </w:rPr>
              <w:t xml:space="preserve">Key </w:t>
            </w:r>
            <w:r w:rsidR="009637CE" w:rsidRPr="009637CE">
              <w:rPr>
                <w:i/>
                <w:iCs/>
                <w:u w:val="single"/>
                <w:lang w:val="en-GB"/>
              </w:rPr>
              <w:t>Readings:</w:t>
            </w:r>
          </w:p>
          <w:p w14:paraId="61668554" w14:textId="1626D74B" w:rsidR="00771867" w:rsidRPr="00771867" w:rsidRDefault="00771867" w:rsidP="00771867">
            <w:pPr>
              <w:pStyle w:val="ListParagraph"/>
              <w:numPr>
                <w:ilvl w:val="0"/>
                <w:numId w:val="25"/>
              </w:numPr>
              <w:spacing w:line="0" w:lineRule="atLeast"/>
              <w:ind w:leftChars="0"/>
              <w:contextualSpacing/>
              <w:rPr>
                <w:b/>
                <w:bCs/>
                <w:lang w:val="en-GB"/>
              </w:rPr>
            </w:pPr>
            <w:r w:rsidRPr="00771867">
              <w:rPr>
                <w:b/>
                <w:bCs/>
                <w:lang w:val="en-GB"/>
              </w:rPr>
              <w:t xml:space="preserve">Conceptual Paper: </w:t>
            </w:r>
            <w:r w:rsidRPr="009637CE">
              <w:rPr>
                <w:color w:val="1B1B1B"/>
                <w:shd w:val="clear" w:color="auto" w:fill="FFFFFF"/>
              </w:rPr>
              <w:t xml:space="preserve">Hoefer R. </w:t>
            </w:r>
            <w:r>
              <w:rPr>
                <w:color w:val="1B1B1B"/>
                <w:shd w:val="clear" w:color="auto" w:fill="FFFFFF"/>
              </w:rPr>
              <w:t xml:space="preserve">(2022). </w:t>
            </w:r>
            <w:r w:rsidRPr="009637CE">
              <w:rPr>
                <w:color w:val="1B1B1B"/>
                <w:shd w:val="clear" w:color="auto" w:fill="FFFFFF"/>
              </w:rPr>
              <w:t xml:space="preserve">The Multiple Streams Framework: Understanding and Applying the Problems, Policies, and Politics Approach. </w:t>
            </w:r>
            <w:r w:rsidRPr="009637CE">
              <w:rPr>
                <w:i/>
                <w:iCs/>
                <w:color w:val="1B1B1B"/>
                <w:shd w:val="clear" w:color="auto" w:fill="FFFFFF"/>
              </w:rPr>
              <w:t>Journal of Policy Practice &amp; Research</w:t>
            </w:r>
            <w:r w:rsidRPr="009637CE">
              <w:rPr>
                <w:color w:val="1B1B1B"/>
                <w:shd w:val="clear" w:color="auto" w:fill="FFFFFF"/>
              </w:rPr>
              <w:t>. 3(1)</w:t>
            </w:r>
            <w:r>
              <w:rPr>
                <w:color w:val="1B1B1B"/>
                <w:shd w:val="clear" w:color="auto" w:fill="FFFFFF"/>
              </w:rPr>
              <w:t xml:space="preserve">, </w:t>
            </w:r>
            <w:r w:rsidRPr="009637CE">
              <w:rPr>
                <w:color w:val="1B1B1B"/>
                <w:shd w:val="clear" w:color="auto" w:fill="FFFFFF"/>
              </w:rPr>
              <w:t>1–5.</w:t>
            </w:r>
          </w:p>
          <w:p w14:paraId="6E69417D" w14:textId="77777777" w:rsidR="00CC7B05" w:rsidRPr="00EE4C07" w:rsidRDefault="00771867" w:rsidP="00EE4C07">
            <w:pPr>
              <w:pStyle w:val="ListParagraph"/>
              <w:numPr>
                <w:ilvl w:val="0"/>
                <w:numId w:val="25"/>
              </w:numPr>
              <w:spacing w:line="0" w:lineRule="atLeast"/>
              <w:ind w:leftChars="0"/>
              <w:contextualSpacing/>
              <w:rPr>
                <w:b/>
                <w:bCs/>
                <w:color w:val="1B1B1B"/>
                <w:shd w:val="clear" w:color="auto" w:fill="FFFFFF"/>
              </w:rPr>
            </w:pPr>
            <w:r w:rsidRPr="00771867">
              <w:rPr>
                <w:b/>
                <w:bCs/>
                <w:lang w:val="en-GB"/>
              </w:rPr>
              <w:t xml:space="preserve">Case Paper: </w:t>
            </w:r>
            <w:r w:rsidR="009637CE" w:rsidRPr="00771867">
              <w:rPr>
                <w:color w:val="1B1B1B"/>
                <w:shd w:val="clear" w:color="auto" w:fill="FFFFFF"/>
              </w:rPr>
              <w:t xml:space="preserve">Chow, Anthony. (2014). Understanding Policy Change: Multiple Streams and National Education Curriculum Policy in Hong Kong. </w:t>
            </w:r>
            <w:r w:rsidR="009637CE" w:rsidRPr="00771867">
              <w:rPr>
                <w:i/>
                <w:iCs/>
                <w:color w:val="1B1B1B"/>
                <w:shd w:val="clear" w:color="auto" w:fill="FFFFFF"/>
              </w:rPr>
              <w:t>Journal of Public Administration and Governance,</w:t>
            </w:r>
            <w:r w:rsidR="009637CE" w:rsidRPr="00771867">
              <w:rPr>
                <w:color w:val="1B1B1B"/>
                <w:shd w:val="clear" w:color="auto" w:fill="FFFFFF"/>
              </w:rPr>
              <w:t xml:space="preserve"> 4(49). </w:t>
            </w:r>
          </w:p>
          <w:p w14:paraId="43911FFE" w14:textId="77777777" w:rsidR="00EE4C07" w:rsidRDefault="00EE4C07" w:rsidP="00EE4C07">
            <w:pPr>
              <w:pStyle w:val="ListParagraph"/>
              <w:spacing w:line="0" w:lineRule="atLeast"/>
              <w:ind w:leftChars="0" w:left="720"/>
              <w:contextualSpacing/>
              <w:rPr>
                <w:b/>
                <w:bCs/>
                <w:color w:val="1B1B1B"/>
                <w:shd w:val="clear" w:color="auto" w:fill="FFFFFF"/>
              </w:rPr>
            </w:pPr>
          </w:p>
          <w:p w14:paraId="5DBA2E20" w14:textId="12E81263" w:rsidR="00106E71" w:rsidRPr="00EE4C07" w:rsidRDefault="00106E71" w:rsidP="00EE4C07">
            <w:pPr>
              <w:pStyle w:val="ListParagraph"/>
              <w:spacing w:line="0" w:lineRule="atLeast"/>
              <w:ind w:leftChars="0" w:left="720"/>
              <w:contextualSpacing/>
              <w:rPr>
                <w:b/>
                <w:bCs/>
                <w:color w:val="1B1B1B"/>
                <w:shd w:val="clear" w:color="auto" w:fill="FFFFFF"/>
              </w:rPr>
            </w:pPr>
          </w:p>
        </w:tc>
      </w:tr>
      <w:tr w:rsidR="00813B2B" w:rsidRPr="00262E15" w14:paraId="6D96646D" w14:textId="77777777" w:rsidTr="008B7304">
        <w:tc>
          <w:tcPr>
            <w:tcW w:w="1702" w:type="dxa"/>
          </w:tcPr>
          <w:p w14:paraId="1EC4A542" w14:textId="668EFF9B" w:rsidR="00813B2B" w:rsidRPr="00262E15" w:rsidRDefault="00813B2B" w:rsidP="005F12CE">
            <w:pPr>
              <w:spacing w:line="0" w:lineRule="atLeast"/>
              <w:contextualSpacing/>
              <w:rPr>
                <w:b/>
                <w:bCs/>
                <w:lang w:val="en-GB"/>
              </w:rPr>
            </w:pPr>
            <w:r w:rsidRPr="00262E15">
              <w:rPr>
                <w:b/>
                <w:bCs/>
                <w:lang w:val="en-GB"/>
              </w:rPr>
              <w:lastRenderedPageBreak/>
              <w:t xml:space="preserve">Session </w:t>
            </w:r>
            <w:r w:rsidR="00657B9A">
              <w:rPr>
                <w:b/>
                <w:bCs/>
                <w:lang w:val="en-GB"/>
              </w:rPr>
              <w:t>6</w:t>
            </w:r>
          </w:p>
          <w:p w14:paraId="79049AA8" w14:textId="665D41F2" w:rsidR="00813B2B" w:rsidRPr="008738DB" w:rsidRDefault="008738DB" w:rsidP="005F12CE">
            <w:pPr>
              <w:spacing w:line="0" w:lineRule="atLeast"/>
              <w:contextualSpacing/>
              <w:rPr>
                <w:b/>
                <w:bCs/>
                <w:lang w:val="en-GB"/>
              </w:rPr>
            </w:pPr>
            <w:r w:rsidRPr="008738DB">
              <w:rPr>
                <w:b/>
                <w:bCs/>
                <w:lang w:val="en-GB"/>
              </w:rPr>
              <w:t>12-16 Oct</w:t>
            </w:r>
          </w:p>
        </w:tc>
        <w:tc>
          <w:tcPr>
            <w:tcW w:w="7938" w:type="dxa"/>
          </w:tcPr>
          <w:p w14:paraId="5AE577FC" w14:textId="132AB309" w:rsidR="00362469" w:rsidRDefault="00154064" w:rsidP="00515925">
            <w:pPr>
              <w:spacing w:line="0" w:lineRule="atLeast"/>
              <w:contextualSpacing/>
              <w:rPr>
                <w:b/>
                <w:bCs/>
                <w:lang w:val="en-GB"/>
              </w:rPr>
            </w:pPr>
            <w:r>
              <w:rPr>
                <w:b/>
                <w:bCs/>
                <w:lang w:val="en-GB"/>
              </w:rPr>
              <w:t xml:space="preserve">The Policy Design Process: </w:t>
            </w:r>
            <w:r w:rsidR="00362469">
              <w:rPr>
                <w:b/>
                <w:bCs/>
                <w:lang w:val="en-GB"/>
              </w:rPr>
              <w:t xml:space="preserve">Decision-making and Implementation </w:t>
            </w:r>
          </w:p>
          <w:p w14:paraId="151A75B1" w14:textId="77777777" w:rsidR="00362469" w:rsidRDefault="00362469" w:rsidP="00515925">
            <w:pPr>
              <w:spacing w:line="0" w:lineRule="atLeast"/>
              <w:contextualSpacing/>
              <w:rPr>
                <w:b/>
                <w:bCs/>
                <w:lang w:val="en-GB"/>
              </w:rPr>
            </w:pPr>
          </w:p>
          <w:p w14:paraId="3381DDCC" w14:textId="7CE62317" w:rsidR="00362469" w:rsidRDefault="00362469" w:rsidP="00D00FCB">
            <w:pPr>
              <w:spacing w:line="0" w:lineRule="atLeast"/>
              <w:ind w:right="182"/>
              <w:contextualSpacing/>
              <w:jc w:val="both"/>
              <w:rPr>
                <w:lang w:val="en-GB"/>
              </w:rPr>
            </w:pPr>
            <w:r>
              <w:rPr>
                <w:lang w:val="en-GB"/>
              </w:rPr>
              <w:t xml:space="preserve">In this session, we focus on these key steps in the policy design process: the relationship between policy design choices and implementation. Here we draw on Braun and company’s policy enactment framework, which offers insights into the policy contexts and actors. </w:t>
            </w:r>
          </w:p>
          <w:p w14:paraId="2537D25F" w14:textId="77777777" w:rsidR="00362469" w:rsidRDefault="00362469" w:rsidP="00515925">
            <w:pPr>
              <w:spacing w:line="0" w:lineRule="atLeast"/>
              <w:contextualSpacing/>
              <w:rPr>
                <w:b/>
                <w:bCs/>
                <w:lang w:val="en-GB"/>
              </w:rPr>
            </w:pPr>
          </w:p>
          <w:p w14:paraId="771CD16D" w14:textId="6A2BC65C" w:rsidR="00362469" w:rsidRDefault="00362469" w:rsidP="00362469">
            <w:pPr>
              <w:spacing w:line="0" w:lineRule="atLeast"/>
              <w:contextualSpacing/>
              <w:rPr>
                <w:i/>
                <w:iCs/>
                <w:u w:val="single"/>
                <w:lang w:val="en-GB"/>
              </w:rPr>
            </w:pPr>
            <w:r>
              <w:rPr>
                <w:i/>
                <w:iCs/>
                <w:u w:val="single"/>
                <w:lang w:val="en-GB"/>
              </w:rPr>
              <w:t xml:space="preserve">Key </w:t>
            </w:r>
            <w:r w:rsidRPr="00BA5F94">
              <w:rPr>
                <w:i/>
                <w:iCs/>
                <w:u w:val="single"/>
                <w:lang w:val="en-GB"/>
              </w:rPr>
              <w:t xml:space="preserve">Readings: </w:t>
            </w:r>
          </w:p>
          <w:p w14:paraId="55ACA203" w14:textId="6A0EDD7F" w:rsidR="00362469" w:rsidRPr="00362469" w:rsidRDefault="00362469" w:rsidP="00362469">
            <w:pPr>
              <w:pStyle w:val="ListParagraph"/>
              <w:numPr>
                <w:ilvl w:val="0"/>
                <w:numId w:val="26"/>
              </w:numPr>
              <w:spacing w:line="0" w:lineRule="atLeast"/>
              <w:ind w:leftChars="0"/>
              <w:contextualSpacing/>
              <w:rPr>
                <w:b/>
                <w:bCs/>
                <w:lang w:val="en-GB"/>
              </w:rPr>
            </w:pPr>
            <w:r w:rsidRPr="00362469">
              <w:rPr>
                <w:b/>
                <w:bCs/>
                <w:lang w:val="en-GB"/>
              </w:rPr>
              <w:t xml:space="preserve">Conceptual </w:t>
            </w:r>
            <w:r>
              <w:rPr>
                <w:b/>
                <w:bCs/>
                <w:lang w:val="en-GB"/>
              </w:rPr>
              <w:t xml:space="preserve">&amp; Case </w:t>
            </w:r>
            <w:r w:rsidRPr="00362469">
              <w:rPr>
                <w:b/>
                <w:bCs/>
                <w:lang w:val="en-GB"/>
              </w:rPr>
              <w:t xml:space="preserve">Paper: </w:t>
            </w:r>
            <w:r>
              <w:rPr>
                <w:lang w:val="en-GB"/>
              </w:rPr>
              <w:t xml:space="preserve">Braun, A., Ball, S.J., Maguire, M., &amp; Hoskins, K. (2011). Taking context seriously: towards explaining policy enactments in the secondary school. </w:t>
            </w:r>
            <w:r>
              <w:rPr>
                <w:i/>
                <w:iCs/>
                <w:lang w:val="en-GB"/>
              </w:rPr>
              <w:t>Discourse: Studies in the Cultural Politics of Education, 32</w:t>
            </w:r>
            <w:r w:rsidRPr="00362469">
              <w:rPr>
                <w:lang w:val="en-GB"/>
              </w:rPr>
              <w:t>(4)</w:t>
            </w:r>
            <w:r>
              <w:rPr>
                <w:lang w:val="en-GB"/>
              </w:rPr>
              <w:t xml:space="preserve">. 585-596. </w:t>
            </w:r>
          </w:p>
          <w:p w14:paraId="046BAC84" w14:textId="03DB848F" w:rsidR="00362469" w:rsidRPr="00362469" w:rsidRDefault="00362469" w:rsidP="00362469">
            <w:pPr>
              <w:pStyle w:val="ListParagraph"/>
              <w:numPr>
                <w:ilvl w:val="0"/>
                <w:numId w:val="26"/>
              </w:numPr>
              <w:spacing w:line="0" w:lineRule="atLeast"/>
              <w:ind w:leftChars="0"/>
              <w:contextualSpacing/>
              <w:rPr>
                <w:lang w:val="en-GB"/>
              </w:rPr>
            </w:pPr>
            <w:r>
              <w:rPr>
                <w:b/>
                <w:bCs/>
                <w:lang w:val="en-GB"/>
              </w:rPr>
              <w:t xml:space="preserve">Conceptual Paper: </w:t>
            </w:r>
            <w:r w:rsidRPr="00362469">
              <w:t>Ball, S. J., Maguire, M., Braun, A., &amp; Hoskins, K. (2011). Policy actors: doing policy work in schools. </w:t>
            </w:r>
            <w:r w:rsidRPr="00362469">
              <w:rPr>
                <w:i/>
                <w:iCs/>
              </w:rPr>
              <w:t>Discourse: Studies in the Cultural Politics of Education</w:t>
            </w:r>
            <w:r w:rsidRPr="00362469">
              <w:t>, </w:t>
            </w:r>
            <w:r w:rsidRPr="00362469">
              <w:rPr>
                <w:i/>
                <w:iCs/>
              </w:rPr>
              <w:t>32</w:t>
            </w:r>
            <w:r w:rsidRPr="00362469">
              <w:t xml:space="preserve">(4), 625–639. </w:t>
            </w:r>
            <w:hyperlink r:id="rId16" w:history="1">
              <w:r w:rsidRPr="006C372E">
                <w:rPr>
                  <w:rStyle w:val="Hyperlink"/>
                </w:rPr>
                <w:t>https://doi.org/10.1080/01596306.2011.601565</w:t>
              </w:r>
            </w:hyperlink>
          </w:p>
          <w:p w14:paraId="279B3C6F" w14:textId="70B02B33" w:rsidR="00362469" w:rsidRPr="00362469" w:rsidRDefault="00362469" w:rsidP="00362469">
            <w:pPr>
              <w:pStyle w:val="ListParagraph"/>
              <w:numPr>
                <w:ilvl w:val="0"/>
                <w:numId w:val="26"/>
              </w:numPr>
              <w:spacing w:line="0" w:lineRule="atLeast"/>
              <w:ind w:leftChars="0"/>
              <w:contextualSpacing/>
              <w:rPr>
                <w:lang w:val="en-GB"/>
              </w:rPr>
            </w:pPr>
            <w:r>
              <w:rPr>
                <w:b/>
                <w:bCs/>
                <w:lang w:val="en-GB"/>
              </w:rPr>
              <w:t>Conceptual Paper:</w:t>
            </w:r>
            <w:r>
              <w:rPr>
                <w:lang w:val="en-GB"/>
              </w:rPr>
              <w:t xml:space="preserve"> </w:t>
            </w:r>
            <w:r w:rsidRPr="00362469">
              <w:rPr>
                <w:lang w:val="en-GB"/>
              </w:rPr>
              <w:t xml:space="preserve">Hill, H. C. (2003). Understanding implementation: Street-level bureaucrats' resources for reform. </w:t>
            </w:r>
            <w:r w:rsidRPr="00362469">
              <w:rPr>
                <w:i/>
                <w:iCs/>
                <w:lang w:val="en-GB"/>
              </w:rPr>
              <w:t>Journal of Public Administration Research and Theory, 13</w:t>
            </w:r>
            <w:r w:rsidRPr="00362469">
              <w:rPr>
                <w:lang w:val="en-GB"/>
              </w:rPr>
              <w:t>(3), 265-282.</w:t>
            </w:r>
          </w:p>
          <w:p w14:paraId="0BFFC0DC" w14:textId="5F60CE55" w:rsidR="00526D06" w:rsidRPr="00B2586E" w:rsidRDefault="00526D06" w:rsidP="00362469">
            <w:pPr>
              <w:spacing w:line="0" w:lineRule="atLeast"/>
              <w:contextualSpacing/>
              <w:rPr>
                <w:lang w:val="en-GB"/>
              </w:rPr>
            </w:pPr>
          </w:p>
        </w:tc>
      </w:tr>
      <w:tr w:rsidR="00813B2B" w:rsidRPr="00262E15" w14:paraId="63F64C56" w14:textId="77777777" w:rsidTr="008B7304">
        <w:trPr>
          <w:trHeight w:val="703"/>
        </w:trPr>
        <w:tc>
          <w:tcPr>
            <w:tcW w:w="1702" w:type="dxa"/>
          </w:tcPr>
          <w:p w14:paraId="4A90099B" w14:textId="77777777" w:rsidR="004902D3" w:rsidRDefault="00813B2B" w:rsidP="008738DB">
            <w:pPr>
              <w:spacing w:line="0" w:lineRule="atLeast"/>
              <w:contextualSpacing/>
              <w:rPr>
                <w:b/>
                <w:bCs/>
                <w:lang w:val="en-GB"/>
              </w:rPr>
            </w:pPr>
            <w:r w:rsidRPr="00262E15">
              <w:rPr>
                <w:b/>
                <w:bCs/>
                <w:lang w:val="en-GB"/>
              </w:rPr>
              <w:t xml:space="preserve">Session </w:t>
            </w:r>
            <w:r w:rsidR="00657B9A">
              <w:rPr>
                <w:b/>
                <w:bCs/>
                <w:lang w:val="en-GB"/>
              </w:rPr>
              <w:t>7</w:t>
            </w:r>
            <w:r w:rsidR="006659DD">
              <w:rPr>
                <w:b/>
                <w:bCs/>
                <w:lang w:val="en-GB"/>
              </w:rPr>
              <w:t xml:space="preserve"> </w:t>
            </w:r>
          </w:p>
          <w:p w14:paraId="7DBEB633" w14:textId="3649DC2A" w:rsidR="00813B2B" w:rsidRPr="003F16FB" w:rsidRDefault="008738DB" w:rsidP="008738DB">
            <w:pPr>
              <w:spacing w:line="0" w:lineRule="atLeast"/>
              <w:contextualSpacing/>
              <w:rPr>
                <w:lang w:val="en-GB"/>
              </w:rPr>
            </w:pPr>
            <w:r>
              <w:rPr>
                <w:b/>
                <w:bCs/>
                <w:lang w:val="en-GB"/>
              </w:rPr>
              <w:t xml:space="preserve">19-23 Oct </w:t>
            </w:r>
            <w:r w:rsidR="003F16FB" w:rsidRPr="003F16FB">
              <w:rPr>
                <w:lang w:val="en-GB"/>
              </w:rPr>
              <w:t xml:space="preserve"> </w:t>
            </w:r>
          </w:p>
        </w:tc>
        <w:tc>
          <w:tcPr>
            <w:tcW w:w="7938" w:type="dxa"/>
          </w:tcPr>
          <w:p w14:paraId="1F074EBB" w14:textId="193731FE" w:rsidR="00362469" w:rsidRDefault="000849FC" w:rsidP="00362469">
            <w:pPr>
              <w:spacing w:line="0" w:lineRule="atLeast"/>
              <w:contextualSpacing/>
              <w:rPr>
                <w:b/>
                <w:bCs/>
                <w:lang w:val="en-GB"/>
              </w:rPr>
            </w:pPr>
            <w:r>
              <w:rPr>
                <w:b/>
                <w:bCs/>
                <w:lang w:val="en-GB"/>
              </w:rPr>
              <w:t xml:space="preserve">The Policy Design Process: </w:t>
            </w:r>
            <w:r w:rsidR="00E25143">
              <w:rPr>
                <w:b/>
                <w:bCs/>
                <w:lang w:val="en-GB"/>
              </w:rPr>
              <w:t>Stakeholder Analysis and Engagement</w:t>
            </w:r>
            <w:r>
              <w:rPr>
                <w:b/>
                <w:bCs/>
                <w:lang w:val="en-GB"/>
              </w:rPr>
              <w:t xml:space="preserve"> </w:t>
            </w:r>
          </w:p>
          <w:p w14:paraId="22452DF2" w14:textId="77777777" w:rsidR="006A5AD5" w:rsidRPr="006A5AD5" w:rsidRDefault="006A5AD5" w:rsidP="00362469">
            <w:pPr>
              <w:spacing w:line="0" w:lineRule="atLeast"/>
              <w:contextualSpacing/>
              <w:rPr>
                <w:lang w:val="en-GB"/>
              </w:rPr>
            </w:pPr>
          </w:p>
          <w:p w14:paraId="76640F55" w14:textId="77777777" w:rsidR="00362469" w:rsidRPr="0014094D" w:rsidRDefault="00362469" w:rsidP="00D00FCB">
            <w:pPr>
              <w:spacing w:line="0" w:lineRule="atLeast"/>
              <w:ind w:right="182"/>
              <w:contextualSpacing/>
              <w:jc w:val="both"/>
              <w:rPr>
                <w:lang w:val="en-GB"/>
              </w:rPr>
            </w:pPr>
            <w:r>
              <w:rPr>
                <w:lang w:val="en-GB"/>
              </w:rPr>
              <w:t xml:space="preserve">Public affairs are largely concerned with stakeholder engagement. In this session, we draw upon stakeholder and multi-network governance theories to understand how diverse stakeholder interests and power dynamics inform education policy processes. </w:t>
            </w:r>
          </w:p>
          <w:p w14:paraId="77AD20F1" w14:textId="77777777" w:rsidR="00362469" w:rsidRDefault="00362469" w:rsidP="00362469">
            <w:pPr>
              <w:spacing w:line="0" w:lineRule="atLeast"/>
              <w:contextualSpacing/>
              <w:rPr>
                <w:b/>
                <w:bCs/>
                <w:lang w:val="en-GB"/>
              </w:rPr>
            </w:pPr>
          </w:p>
          <w:p w14:paraId="47D5C180" w14:textId="5DDA516B" w:rsidR="00362469" w:rsidRDefault="0097607E" w:rsidP="00362469">
            <w:pPr>
              <w:spacing w:line="0" w:lineRule="atLeast"/>
              <w:contextualSpacing/>
              <w:rPr>
                <w:i/>
                <w:iCs/>
                <w:u w:val="single"/>
                <w:lang w:val="en-GB"/>
              </w:rPr>
            </w:pPr>
            <w:r>
              <w:rPr>
                <w:i/>
                <w:iCs/>
                <w:u w:val="single"/>
                <w:lang w:val="en-GB"/>
              </w:rPr>
              <w:t>Key Readings:</w:t>
            </w:r>
            <w:r w:rsidR="00362469" w:rsidRPr="00BA5F94">
              <w:rPr>
                <w:i/>
                <w:iCs/>
                <w:u w:val="single"/>
                <w:lang w:val="en-GB"/>
              </w:rPr>
              <w:t xml:space="preserve"> </w:t>
            </w:r>
          </w:p>
          <w:p w14:paraId="7EF0997D" w14:textId="680AE337" w:rsidR="00DF78F6" w:rsidRPr="0097607E" w:rsidRDefault="00DF78F6" w:rsidP="004902D3">
            <w:pPr>
              <w:pStyle w:val="ListParagraph"/>
              <w:numPr>
                <w:ilvl w:val="0"/>
                <w:numId w:val="27"/>
              </w:numPr>
              <w:spacing w:line="0" w:lineRule="atLeast"/>
              <w:ind w:leftChars="0"/>
              <w:contextualSpacing/>
              <w:rPr>
                <w:lang w:val="en-GB"/>
              </w:rPr>
            </w:pPr>
            <w:r>
              <w:rPr>
                <w:b/>
                <w:bCs/>
                <w:lang w:val="en-GB"/>
              </w:rPr>
              <w:t xml:space="preserve">Conceptual Paper: </w:t>
            </w:r>
            <w:r w:rsidR="0097607E" w:rsidRPr="0097607E">
              <w:t>Mitchell, R. K., Agle, B. R., &amp; Wood, D. J. (1997). Toward a theory of stakeholder identification and salience: Defining the principle of who and what really counts. </w:t>
            </w:r>
            <w:r w:rsidR="0097607E" w:rsidRPr="0097607E">
              <w:rPr>
                <w:i/>
                <w:iCs/>
              </w:rPr>
              <w:t>Academy of Management Review</w:t>
            </w:r>
            <w:r w:rsidR="0097607E" w:rsidRPr="0097607E">
              <w:t>, 22(4), 853–886.</w:t>
            </w:r>
            <w:hyperlink r:id="rId17" w:history="1">
              <w:r w:rsidR="0097607E" w:rsidRPr="0097607E">
                <w:rPr>
                  <w:rStyle w:val="Hyperlink"/>
                </w:rPr>
                <w:t>https://doi.org/10.5465/amr.1997.9711022105</w:t>
              </w:r>
            </w:hyperlink>
          </w:p>
          <w:p w14:paraId="723E3BC0" w14:textId="7ABEA5EE" w:rsidR="004902D3" w:rsidRDefault="004902D3" w:rsidP="004902D3">
            <w:pPr>
              <w:pStyle w:val="ListParagraph"/>
              <w:numPr>
                <w:ilvl w:val="0"/>
                <w:numId w:val="27"/>
              </w:numPr>
              <w:spacing w:line="0" w:lineRule="atLeast"/>
              <w:ind w:leftChars="0"/>
              <w:contextualSpacing/>
              <w:rPr>
                <w:b/>
                <w:bCs/>
                <w:lang w:val="en-GB"/>
              </w:rPr>
            </w:pPr>
            <w:r w:rsidRPr="004902D3">
              <w:rPr>
                <w:b/>
                <w:bCs/>
                <w:lang w:val="en-GB"/>
              </w:rPr>
              <w:t>C</w:t>
            </w:r>
            <w:r>
              <w:rPr>
                <w:b/>
                <w:bCs/>
                <w:lang w:val="en-GB"/>
              </w:rPr>
              <w:t xml:space="preserve">onceptual </w:t>
            </w:r>
            <w:r w:rsidRPr="00EE4C07">
              <w:rPr>
                <w:b/>
                <w:bCs/>
                <w:lang w:val="en-GB"/>
              </w:rPr>
              <w:t xml:space="preserve">Paper: </w:t>
            </w:r>
            <w:r w:rsidRPr="00EE4C07">
              <w:t xml:space="preserve">Bryson, J. M. (2004). What to do when Stakeholders matter:  Stakeholder Identification and Analysis </w:t>
            </w:r>
            <w:proofErr w:type="gramStart"/>
            <w:r w:rsidRPr="00EE4C07">
              <w:t>Techniques .</w:t>
            </w:r>
            <w:proofErr w:type="gramEnd"/>
            <w:r w:rsidRPr="00EE4C07">
              <w:t> </w:t>
            </w:r>
            <w:r w:rsidRPr="00EE4C07">
              <w:rPr>
                <w:i/>
                <w:iCs/>
              </w:rPr>
              <w:t>Public Management Review</w:t>
            </w:r>
            <w:r w:rsidRPr="00EE4C07">
              <w:t>, </w:t>
            </w:r>
            <w:r w:rsidRPr="00EE4C07">
              <w:rPr>
                <w:i/>
                <w:iCs/>
              </w:rPr>
              <w:t>6</w:t>
            </w:r>
            <w:r w:rsidRPr="00EE4C07">
              <w:t>(1), 21–53. https://doi.org/10.1080/14719030410001675722</w:t>
            </w:r>
          </w:p>
          <w:p w14:paraId="6E6D2064" w14:textId="3C2C839B" w:rsidR="00362469" w:rsidRPr="00DF78F6" w:rsidRDefault="004902D3" w:rsidP="00362469">
            <w:pPr>
              <w:pStyle w:val="ListParagraph"/>
              <w:numPr>
                <w:ilvl w:val="0"/>
                <w:numId w:val="27"/>
              </w:numPr>
              <w:spacing w:line="0" w:lineRule="atLeast"/>
              <w:ind w:leftChars="0"/>
              <w:contextualSpacing/>
              <w:rPr>
                <w:b/>
                <w:bCs/>
                <w:lang w:val="en-GB"/>
              </w:rPr>
            </w:pPr>
            <w:r>
              <w:rPr>
                <w:b/>
                <w:bCs/>
                <w:lang w:val="en-GB"/>
              </w:rPr>
              <w:t xml:space="preserve">Conceptual Paper: </w:t>
            </w:r>
            <w:r w:rsidR="00362469" w:rsidRPr="004902D3">
              <w:rPr>
                <w:lang w:val="en-GB"/>
              </w:rPr>
              <w:t xml:space="preserve">Ansell, C., &amp; Gash, A. (2008). Collaborative governance in theory and practice. </w:t>
            </w:r>
            <w:r w:rsidR="00362469" w:rsidRPr="004902D3">
              <w:rPr>
                <w:i/>
                <w:iCs/>
                <w:lang w:val="en-GB"/>
              </w:rPr>
              <w:t>Journal of Public Administration Research and Theory</w:t>
            </w:r>
            <w:r w:rsidR="00362469" w:rsidRPr="004902D3">
              <w:rPr>
                <w:lang w:val="en-GB"/>
              </w:rPr>
              <w:t>, 18(4), 543-571.</w:t>
            </w:r>
          </w:p>
          <w:p w14:paraId="63C19280" w14:textId="7934D0D2" w:rsidR="00DF78F6" w:rsidRPr="00DF78F6" w:rsidRDefault="00DF78F6" w:rsidP="00362469">
            <w:pPr>
              <w:pStyle w:val="ListParagraph"/>
              <w:numPr>
                <w:ilvl w:val="0"/>
                <w:numId w:val="27"/>
              </w:numPr>
              <w:spacing w:line="0" w:lineRule="atLeast"/>
              <w:ind w:leftChars="0"/>
              <w:contextualSpacing/>
              <w:rPr>
                <w:lang w:val="en-GB"/>
              </w:rPr>
            </w:pPr>
            <w:r>
              <w:rPr>
                <w:b/>
                <w:bCs/>
                <w:lang w:val="en-GB"/>
              </w:rPr>
              <w:t xml:space="preserve">Case Paper: </w:t>
            </w:r>
            <w:r w:rsidRPr="00DF78F6">
              <w:t>Al-Thani, G. (2024). Comparative Analysis of Stakeholder Integration in Education Policy Making: Case Studies of Singapore and Finland. </w:t>
            </w:r>
            <w:r w:rsidRPr="00DF78F6">
              <w:rPr>
                <w:i/>
                <w:iCs/>
              </w:rPr>
              <w:t>Societies</w:t>
            </w:r>
            <w:r w:rsidRPr="00DF78F6">
              <w:t>, </w:t>
            </w:r>
            <w:r w:rsidRPr="00DF78F6">
              <w:rPr>
                <w:i/>
                <w:iCs/>
              </w:rPr>
              <w:t>14</w:t>
            </w:r>
            <w:r w:rsidRPr="00DF78F6">
              <w:t>(7), 104. https://doi.org/10.3390/soc14070104</w:t>
            </w:r>
          </w:p>
          <w:p w14:paraId="52F0338B" w14:textId="4FFAAD4D" w:rsidR="00362469" w:rsidRPr="0086059B" w:rsidRDefault="00362469" w:rsidP="004902D3">
            <w:pPr>
              <w:spacing w:line="0" w:lineRule="atLeast"/>
              <w:contextualSpacing/>
              <w:rPr>
                <w:lang w:val="en-GB"/>
              </w:rPr>
            </w:pPr>
          </w:p>
        </w:tc>
      </w:tr>
      <w:tr w:rsidR="00813B2B" w:rsidRPr="00262E15" w14:paraId="39BD2B96" w14:textId="77777777" w:rsidTr="008B7304">
        <w:trPr>
          <w:trHeight w:val="1114"/>
        </w:trPr>
        <w:tc>
          <w:tcPr>
            <w:tcW w:w="1702" w:type="dxa"/>
          </w:tcPr>
          <w:p w14:paraId="7ADB6E35" w14:textId="21EB7F13" w:rsidR="00813B2B" w:rsidRPr="00262E15" w:rsidRDefault="00813B2B" w:rsidP="005F12CE">
            <w:pPr>
              <w:spacing w:line="0" w:lineRule="atLeast"/>
              <w:contextualSpacing/>
              <w:rPr>
                <w:b/>
                <w:bCs/>
                <w:lang w:val="en-GB"/>
              </w:rPr>
            </w:pPr>
            <w:r w:rsidRPr="00262E15">
              <w:rPr>
                <w:b/>
                <w:bCs/>
                <w:lang w:val="en-GB"/>
              </w:rPr>
              <w:t xml:space="preserve">Session </w:t>
            </w:r>
            <w:r w:rsidR="0040627E">
              <w:rPr>
                <w:b/>
                <w:bCs/>
                <w:lang w:val="en-GB"/>
              </w:rPr>
              <w:t>8</w:t>
            </w:r>
          </w:p>
          <w:p w14:paraId="160DA488" w14:textId="56BAFF46" w:rsidR="00B51F98" w:rsidRPr="008738DB" w:rsidRDefault="008738DB" w:rsidP="005F12CE">
            <w:pPr>
              <w:spacing w:line="0" w:lineRule="atLeast"/>
              <w:contextualSpacing/>
              <w:rPr>
                <w:b/>
                <w:bCs/>
                <w:lang w:val="en-GB"/>
              </w:rPr>
            </w:pPr>
            <w:r w:rsidRPr="008738DB">
              <w:rPr>
                <w:b/>
                <w:bCs/>
                <w:lang w:val="en-GB"/>
              </w:rPr>
              <w:t>26-30 Oct</w:t>
            </w:r>
          </w:p>
        </w:tc>
        <w:tc>
          <w:tcPr>
            <w:tcW w:w="7938" w:type="dxa"/>
          </w:tcPr>
          <w:p w14:paraId="246DBA31" w14:textId="75CC477E" w:rsidR="00813B2B" w:rsidRDefault="000849FC" w:rsidP="005F12CE">
            <w:pPr>
              <w:spacing w:line="0" w:lineRule="atLeast"/>
              <w:contextualSpacing/>
              <w:rPr>
                <w:b/>
                <w:bCs/>
                <w:lang w:val="en-GB"/>
              </w:rPr>
            </w:pPr>
            <w:r>
              <w:rPr>
                <w:b/>
                <w:bCs/>
                <w:lang w:val="en-GB"/>
              </w:rPr>
              <w:t xml:space="preserve">Educational Leadership in the Context of Policy Implementation </w:t>
            </w:r>
          </w:p>
          <w:p w14:paraId="7EC85CFC" w14:textId="77777777" w:rsidR="00515925" w:rsidRPr="00262E15" w:rsidRDefault="00515925" w:rsidP="005F12CE">
            <w:pPr>
              <w:spacing w:line="0" w:lineRule="atLeast"/>
              <w:contextualSpacing/>
              <w:rPr>
                <w:b/>
                <w:bCs/>
                <w:lang w:val="en-GB"/>
              </w:rPr>
            </w:pPr>
          </w:p>
          <w:p w14:paraId="6908F383" w14:textId="2296A3FB" w:rsidR="00944E3B" w:rsidRDefault="00AF792C" w:rsidP="00D00FCB">
            <w:pPr>
              <w:spacing w:line="0" w:lineRule="atLeast"/>
              <w:ind w:right="40"/>
              <w:contextualSpacing/>
              <w:jc w:val="both"/>
              <w:rPr>
                <w:lang w:val="en-GB"/>
              </w:rPr>
            </w:pPr>
            <w:r>
              <w:rPr>
                <w:lang w:val="en-GB"/>
              </w:rPr>
              <w:t xml:space="preserve">How do leadership paradigms influence policy implementation at the institutional level? How do educational leaders transform and enact policy in their institutions to lead organisational change? </w:t>
            </w:r>
            <w:r w:rsidR="00625B42">
              <w:rPr>
                <w:lang w:val="en-GB"/>
              </w:rPr>
              <w:t xml:space="preserve">These are some of the key questions </w:t>
            </w:r>
            <w:r w:rsidR="0097607E">
              <w:rPr>
                <w:lang w:val="en-GB"/>
              </w:rPr>
              <w:t>we focus on in this session.</w:t>
            </w:r>
            <w:r w:rsidR="0033377A">
              <w:rPr>
                <w:lang w:val="en-GB"/>
              </w:rPr>
              <w:t xml:space="preserve"> We begin with distributed leadership as </w:t>
            </w:r>
            <w:r w:rsidR="0033377A">
              <w:rPr>
                <w:lang w:val="en-GB"/>
              </w:rPr>
              <w:lastRenderedPageBreak/>
              <w:t xml:space="preserve">theoretical anchor (drawing on Spillane et al.’s work) and then turn a critical eye on the theory itself using Lumby’s article, to examine how leadership practice shapes and is shaped by the policy implementation process in educational institutions.  </w:t>
            </w:r>
          </w:p>
          <w:p w14:paraId="77B46239" w14:textId="77777777" w:rsidR="00AF792C" w:rsidRDefault="00AF792C" w:rsidP="005F12CE">
            <w:pPr>
              <w:spacing w:line="0" w:lineRule="atLeast"/>
              <w:contextualSpacing/>
              <w:rPr>
                <w:lang w:val="en-GB"/>
              </w:rPr>
            </w:pPr>
          </w:p>
          <w:p w14:paraId="2B8AE5C0" w14:textId="738828CA" w:rsidR="00944E3B" w:rsidRPr="00B500AE" w:rsidRDefault="00E90B3B" w:rsidP="005F12CE">
            <w:pPr>
              <w:spacing w:line="0" w:lineRule="atLeast"/>
              <w:contextualSpacing/>
              <w:rPr>
                <w:i/>
                <w:iCs/>
                <w:u w:val="single"/>
                <w:lang w:val="en-GB"/>
              </w:rPr>
            </w:pPr>
            <w:r>
              <w:rPr>
                <w:i/>
                <w:iCs/>
                <w:u w:val="single"/>
                <w:lang w:val="en-GB"/>
              </w:rPr>
              <w:t xml:space="preserve">Key Readings: </w:t>
            </w:r>
          </w:p>
          <w:p w14:paraId="574F1560" w14:textId="443D89BA" w:rsidR="004915EC" w:rsidRPr="004915EC" w:rsidRDefault="00E90B3B" w:rsidP="004915EC">
            <w:pPr>
              <w:pStyle w:val="ListParagraph"/>
              <w:numPr>
                <w:ilvl w:val="0"/>
                <w:numId w:val="28"/>
              </w:numPr>
              <w:spacing w:line="0" w:lineRule="atLeast"/>
              <w:ind w:leftChars="0"/>
              <w:contextualSpacing/>
              <w:rPr>
                <w:b/>
                <w:bCs/>
                <w:lang w:val="en-GB"/>
              </w:rPr>
            </w:pPr>
            <w:r w:rsidRPr="00E90B3B">
              <w:rPr>
                <w:b/>
                <w:bCs/>
                <w:lang w:val="en-GB"/>
              </w:rPr>
              <w:t xml:space="preserve">Conceptual Paper: </w:t>
            </w:r>
            <w:r w:rsidRPr="00E90B3B">
              <w:rPr>
                <w:lang w:val="en-GB"/>
              </w:rPr>
              <w:t xml:space="preserve">Spillane, J. P., Reiser, B. J., &amp; Reimer, T. (2002). Policy implementation and cognition: Reframing and refocusing implementation research. </w:t>
            </w:r>
            <w:r w:rsidRPr="00E90B3B">
              <w:rPr>
                <w:i/>
                <w:iCs/>
                <w:lang w:val="en-GB"/>
              </w:rPr>
              <w:t>Review of Educational Research</w:t>
            </w:r>
            <w:r w:rsidRPr="00E90B3B">
              <w:rPr>
                <w:lang w:val="en-GB"/>
              </w:rPr>
              <w:t xml:space="preserve">, 72(3), 387-431. </w:t>
            </w:r>
          </w:p>
          <w:p w14:paraId="1E227001" w14:textId="5945FD26" w:rsidR="00E90B3B" w:rsidRPr="004915EC" w:rsidRDefault="00E90B3B" w:rsidP="00E90B3B">
            <w:pPr>
              <w:pStyle w:val="ListParagraph"/>
              <w:numPr>
                <w:ilvl w:val="0"/>
                <w:numId w:val="28"/>
              </w:numPr>
              <w:spacing w:line="0" w:lineRule="atLeast"/>
              <w:ind w:leftChars="0"/>
              <w:contextualSpacing/>
              <w:rPr>
                <w:b/>
                <w:bCs/>
                <w:lang w:val="en-GB"/>
              </w:rPr>
            </w:pPr>
            <w:r w:rsidRPr="00E90B3B">
              <w:rPr>
                <w:b/>
                <w:bCs/>
                <w:lang w:val="en-GB"/>
              </w:rPr>
              <w:t xml:space="preserve">Case Paper: </w:t>
            </w:r>
            <w:r w:rsidR="00B500AE" w:rsidRPr="00E90B3B">
              <w:rPr>
                <w:lang w:val="en-GB"/>
              </w:rPr>
              <w:t xml:space="preserve">Coburn, C. E. (2005). Shaping teacher sensemaking: School leaders and the enactment of reading policy. </w:t>
            </w:r>
            <w:r w:rsidR="00B500AE" w:rsidRPr="00E90B3B">
              <w:rPr>
                <w:i/>
                <w:iCs/>
                <w:lang w:val="en-GB"/>
              </w:rPr>
              <w:t>Educational Policy</w:t>
            </w:r>
            <w:r w:rsidR="00B500AE" w:rsidRPr="00E90B3B">
              <w:rPr>
                <w:lang w:val="en-GB"/>
              </w:rPr>
              <w:t>, 19(3), 476-509</w:t>
            </w:r>
            <w:r w:rsidR="009B0362" w:rsidRPr="00E90B3B">
              <w:rPr>
                <w:lang w:val="en-GB"/>
              </w:rPr>
              <w:t xml:space="preserve"> </w:t>
            </w:r>
          </w:p>
          <w:p w14:paraId="03A87E08" w14:textId="4A40948F" w:rsidR="004915EC" w:rsidRPr="00E90B3B" w:rsidRDefault="004915EC" w:rsidP="00E90B3B">
            <w:pPr>
              <w:pStyle w:val="ListParagraph"/>
              <w:numPr>
                <w:ilvl w:val="0"/>
                <w:numId w:val="28"/>
              </w:numPr>
              <w:spacing w:line="0" w:lineRule="atLeast"/>
              <w:ind w:leftChars="0"/>
              <w:contextualSpacing/>
              <w:rPr>
                <w:b/>
                <w:bCs/>
                <w:lang w:val="en-GB"/>
              </w:rPr>
            </w:pPr>
            <w:r>
              <w:rPr>
                <w:b/>
                <w:bCs/>
                <w:lang w:val="en-GB"/>
              </w:rPr>
              <w:t xml:space="preserve">Conceptual Paper: </w:t>
            </w:r>
            <w:r w:rsidR="001A52B1" w:rsidRPr="001A52B1">
              <w:t>Lumby, J. (2013). Distributed leadership: The uses and abuses of power. </w:t>
            </w:r>
            <w:r w:rsidR="001A52B1" w:rsidRPr="001A52B1">
              <w:rPr>
                <w:i/>
                <w:iCs/>
              </w:rPr>
              <w:t>Educational Management Administration &amp; Leadership</w:t>
            </w:r>
            <w:r w:rsidR="001A52B1" w:rsidRPr="001A52B1">
              <w:t>, 41(5), 581–597. </w:t>
            </w:r>
            <w:hyperlink r:id="rId18" w:history="1">
              <w:r w:rsidR="001A52B1" w:rsidRPr="001A52B1">
                <w:rPr>
                  <w:rStyle w:val="Hyperlink"/>
                </w:rPr>
                <w:t>https://doi.org/10.1177/1741143213489288</w:t>
              </w:r>
            </w:hyperlink>
          </w:p>
          <w:p w14:paraId="747EA642" w14:textId="77777777" w:rsidR="00813B2B" w:rsidRPr="00E90B3B" w:rsidRDefault="00813B2B" w:rsidP="00E90B3B">
            <w:pPr>
              <w:spacing w:line="0" w:lineRule="atLeast"/>
              <w:ind w:left="360"/>
              <w:contextualSpacing/>
              <w:rPr>
                <w:u w:val="single"/>
                <w:lang w:val="en-GB"/>
              </w:rPr>
            </w:pPr>
          </w:p>
        </w:tc>
      </w:tr>
      <w:tr w:rsidR="00813B2B" w:rsidRPr="00262E15" w14:paraId="2F1B0932" w14:textId="77777777" w:rsidTr="008B7304">
        <w:tc>
          <w:tcPr>
            <w:tcW w:w="1702" w:type="dxa"/>
          </w:tcPr>
          <w:p w14:paraId="293DEBD7" w14:textId="01AE05D3" w:rsidR="00813B2B" w:rsidRPr="00262E15" w:rsidRDefault="00813B2B" w:rsidP="005F12CE">
            <w:pPr>
              <w:spacing w:line="0" w:lineRule="atLeast"/>
              <w:contextualSpacing/>
              <w:rPr>
                <w:b/>
                <w:bCs/>
                <w:lang w:val="en-GB"/>
              </w:rPr>
            </w:pPr>
            <w:r w:rsidRPr="00262E15">
              <w:rPr>
                <w:b/>
                <w:bCs/>
                <w:lang w:val="en-GB"/>
              </w:rPr>
              <w:lastRenderedPageBreak/>
              <w:t xml:space="preserve">Session </w:t>
            </w:r>
            <w:r w:rsidR="0040627E">
              <w:rPr>
                <w:b/>
                <w:bCs/>
                <w:lang w:val="en-GB"/>
              </w:rPr>
              <w:t>9</w:t>
            </w:r>
          </w:p>
          <w:p w14:paraId="209B2D1D" w14:textId="392CFDBB" w:rsidR="00A601ED" w:rsidRPr="008738DB" w:rsidRDefault="008738DB" w:rsidP="005F12CE">
            <w:pPr>
              <w:spacing w:line="0" w:lineRule="atLeast"/>
              <w:contextualSpacing/>
              <w:rPr>
                <w:b/>
                <w:bCs/>
                <w:lang w:val="en-GB"/>
              </w:rPr>
            </w:pPr>
            <w:r w:rsidRPr="008738DB">
              <w:rPr>
                <w:b/>
                <w:bCs/>
                <w:lang w:val="en-GB"/>
              </w:rPr>
              <w:t>2-6 Nov</w:t>
            </w:r>
          </w:p>
          <w:p w14:paraId="3962E43B" w14:textId="77777777" w:rsidR="00A601ED" w:rsidRDefault="00A601ED" w:rsidP="005F12CE">
            <w:pPr>
              <w:spacing w:line="0" w:lineRule="atLeast"/>
              <w:contextualSpacing/>
              <w:rPr>
                <w:lang w:val="en-GB"/>
              </w:rPr>
            </w:pPr>
          </w:p>
          <w:p w14:paraId="478D627C" w14:textId="0E0EC2C8" w:rsidR="00813B2B" w:rsidRPr="00A601ED" w:rsidRDefault="00813B2B" w:rsidP="005F12CE">
            <w:pPr>
              <w:spacing w:line="0" w:lineRule="atLeast"/>
              <w:contextualSpacing/>
              <w:rPr>
                <w:b/>
                <w:bCs/>
                <w:lang w:val="en-GB"/>
              </w:rPr>
            </w:pPr>
          </w:p>
        </w:tc>
        <w:tc>
          <w:tcPr>
            <w:tcW w:w="7938" w:type="dxa"/>
          </w:tcPr>
          <w:p w14:paraId="37FF7EE3" w14:textId="11DD6328" w:rsidR="00A6486B" w:rsidRDefault="003436B7" w:rsidP="00905663">
            <w:pPr>
              <w:spacing w:line="0" w:lineRule="atLeast"/>
              <w:contextualSpacing/>
              <w:rPr>
                <w:b/>
                <w:bCs/>
                <w:lang w:val="en-GB"/>
              </w:rPr>
            </w:pPr>
            <w:r w:rsidRPr="003436B7">
              <w:rPr>
                <w:b/>
                <w:bCs/>
                <w:lang w:val="en-GB"/>
              </w:rPr>
              <w:t xml:space="preserve">Performance and Accountability </w:t>
            </w:r>
            <w:r w:rsidR="009C7883">
              <w:rPr>
                <w:b/>
                <w:bCs/>
                <w:lang w:val="en-GB"/>
              </w:rPr>
              <w:t xml:space="preserve">in Education Policy </w:t>
            </w:r>
          </w:p>
          <w:p w14:paraId="076010C8" w14:textId="77777777" w:rsidR="003436B7" w:rsidRDefault="003436B7" w:rsidP="00D00FCB">
            <w:pPr>
              <w:spacing w:line="0" w:lineRule="atLeast"/>
              <w:ind w:right="40"/>
              <w:contextualSpacing/>
              <w:jc w:val="both"/>
              <w:rPr>
                <w:b/>
                <w:bCs/>
                <w:lang w:val="en-GB"/>
              </w:rPr>
            </w:pPr>
          </w:p>
          <w:p w14:paraId="0DE85AFF" w14:textId="6C73AF10" w:rsidR="009C7883" w:rsidRDefault="00145748" w:rsidP="00D00FCB">
            <w:pPr>
              <w:spacing w:line="0" w:lineRule="atLeast"/>
              <w:ind w:right="40"/>
              <w:contextualSpacing/>
              <w:jc w:val="both"/>
              <w:rPr>
                <w:lang w:val="en-GB"/>
              </w:rPr>
            </w:pPr>
            <w:r>
              <w:rPr>
                <w:lang w:val="en-GB"/>
              </w:rPr>
              <w:t xml:space="preserve">New public management (NPM) agenda has pervaded </w:t>
            </w:r>
            <w:r w:rsidR="0084197D">
              <w:rPr>
                <w:lang w:val="en-GB"/>
              </w:rPr>
              <w:t xml:space="preserve">educational institutions, with accountability and measuring of performance ever more pronounced. </w:t>
            </w:r>
            <w:r w:rsidR="009C7883">
              <w:rPr>
                <w:lang w:val="en-GB"/>
              </w:rPr>
              <w:t xml:space="preserve">This session examines </w:t>
            </w:r>
            <w:r w:rsidR="009508BD">
              <w:rPr>
                <w:lang w:val="en-GB"/>
              </w:rPr>
              <w:t>how N</w:t>
            </w:r>
            <w:r w:rsidR="00D00FCB">
              <w:rPr>
                <w:lang w:val="en-GB"/>
              </w:rPr>
              <w:t>PM</w:t>
            </w:r>
            <w:r w:rsidR="009508BD">
              <w:rPr>
                <w:lang w:val="en-GB"/>
              </w:rPr>
              <w:t xml:space="preserve"> principles have been imported into educational governance, reshaping policies and its subsequent implementation and evaluation.</w:t>
            </w:r>
          </w:p>
          <w:p w14:paraId="763F8AED" w14:textId="77777777" w:rsidR="0084197D" w:rsidRPr="00145748" w:rsidRDefault="0084197D" w:rsidP="00905663">
            <w:pPr>
              <w:spacing w:line="0" w:lineRule="atLeast"/>
              <w:contextualSpacing/>
              <w:rPr>
                <w:lang w:val="en-GB"/>
              </w:rPr>
            </w:pPr>
          </w:p>
          <w:p w14:paraId="605E6FBA" w14:textId="77777777" w:rsidR="0084197D" w:rsidRDefault="003436B7" w:rsidP="0084197D">
            <w:pPr>
              <w:spacing w:line="0" w:lineRule="atLeast"/>
              <w:contextualSpacing/>
              <w:rPr>
                <w:i/>
                <w:iCs/>
                <w:u w:val="single"/>
                <w:lang w:val="en-GB"/>
              </w:rPr>
            </w:pPr>
            <w:r w:rsidRPr="008F7ACC">
              <w:rPr>
                <w:i/>
                <w:iCs/>
                <w:u w:val="single"/>
                <w:lang w:val="en-GB"/>
              </w:rPr>
              <w:t xml:space="preserve">Recommended Readings: </w:t>
            </w:r>
          </w:p>
          <w:p w14:paraId="598EF15E" w14:textId="76F6F8E3" w:rsidR="0084197D" w:rsidRPr="00EE4C07" w:rsidRDefault="009508BD" w:rsidP="009508BD">
            <w:pPr>
              <w:pStyle w:val="ListParagraph"/>
              <w:numPr>
                <w:ilvl w:val="0"/>
                <w:numId w:val="29"/>
              </w:numPr>
              <w:spacing w:line="0" w:lineRule="atLeast"/>
              <w:ind w:leftChars="0"/>
              <w:contextualSpacing/>
              <w:rPr>
                <w:b/>
                <w:bCs/>
                <w:u w:val="single"/>
                <w:lang w:val="en-GB"/>
              </w:rPr>
            </w:pPr>
            <w:r w:rsidRPr="00EE4C07">
              <w:rPr>
                <w:rFonts w:eastAsiaTheme="minorHAnsi"/>
                <w:b/>
                <w:bCs/>
                <w:kern w:val="0"/>
                <w:lang w:val="en-GB" w:eastAsia="en-US"/>
              </w:rPr>
              <w:t xml:space="preserve">Conceptual Paper: </w:t>
            </w:r>
            <w:r w:rsidR="0084197D" w:rsidRPr="00EE4C07">
              <w:rPr>
                <w:rFonts w:eastAsiaTheme="minorHAnsi"/>
                <w:kern w:val="0"/>
                <w:lang w:val="en-GB" w:eastAsia="en-US"/>
              </w:rPr>
              <w:t xml:space="preserve">Hood, C. (2007). Public service management by numbers: Why does it vary? Where has it come from? What are the gaps and the puzzles? </w:t>
            </w:r>
            <w:r w:rsidR="0084197D" w:rsidRPr="00EE4C07">
              <w:rPr>
                <w:rFonts w:eastAsiaTheme="minorHAnsi"/>
                <w:i/>
                <w:iCs/>
                <w:kern w:val="0"/>
                <w:lang w:val="en-GB" w:eastAsia="en-US"/>
              </w:rPr>
              <w:t>Public Money and Management</w:t>
            </w:r>
            <w:r w:rsidR="0084197D" w:rsidRPr="00EE4C07">
              <w:rPr>
                <w:rFonts w:eastAsiaTheme="minorHAnsi"/>
                <w:kern w:val="0"/>
                <w:lang w:val="en-GB" w:eastAsia="en-US"/>
              </w:rPr>
              <w:t>, 27(2), 95-102.</w:t>
            </w:r>
          </w:p>
          <w:p w14:paraId="1090ACEF" w14:textId="2FC4B826" w:rsidR="009508BD" w:rsidRPr="00EE4C07" w:rsidRDefault="009508BD" w:rsidP="009508BD">
            <w:pPr>
              <w:pStyle w:val="ListParagraph"/>
              <w:numPr>
                <w:ilvl w:val="0"/>
                <w:numId w:val="29"/>
              </w:numPr>
              <w:spacing w:line="0" w:lineRule="atLeast"/>
              <w:ind w:leftChars="0"/>
              <w:contextualSpacing/>
              <w:rPr>
                <w:b/>
                <w:bCs/>
                <w:u w:val="single"/>
                <w:lang w:val="en-GB"/>
              </w:rPr>
            </w:pPr>
            <w:r w:rsidRPr="00EE4C07">
              <w:rPr>
                <w:rFonts w:eastAsiaTheme="minorHAnsi"/>
                <w:b/>
                <w:bCs/>
                <w:kern w:val="0"/>
                <w:lang w:val="en-GB" w:eastAsia="en-US"/>
              </w:rPr>
              <w:t>Conceptual Paper (supplemental):</w:t>
            </w:r>
            <w:r w:rsidRPr="00EE4C07">
              <w:rPr>
                <w:b/>
                <w:bCs/>
                <w:u w:val="single"/>
                <w:lang w:val="en-GB"/>
              </w:rPr>
              <w:t xml:space="preserve"> </w:t>
            </w:r>
            <w:r w:rsidRPr="00EE4C07">
              <w:t>Hood, C. (1991). A public management for all seasons? </w:t>
            </w:r>
            <w:r w:rsidRPr="00EE4C07">
              <w:rPr>
                <w:i/>
                <w:iCs/>
              </w:rPr>
              <w:t>Public Administration</w:t>
            </w:r>
            <w:r w:rsidRPr="00EE4C07">
              <w:t>, 69(1), 3–19</w:t>
            </w:r>
          </w:p>
          <w:p w14:paraId="131B1D21" w14:textId="359FFC96" w:rsidR="009508BD" w:rsidRPr="009508BD" w:rsidRDefault="009508BD" w:rsidP="009508BD">
            <w:pPr>
              <w:pStyle w:val="ListParagraph"/>
              <w:numPr>
                <w:ilvl w:val="0"/>
                <w:numId w:val="29"/>
              </w:numPr>
              <w:spacing w:line="0" w:lineRule="atLeast"/>
              <w:ind w:leftChars="0"/>
              <w:contextualSpacing/>
              <w:rPr>
                <w:lang w:val="en-GB"/>
              </w:rPr>
            </w:pPr>
            <w:r w:rsidRPr="00EE4C07">
              <w:rPr>
                <w:b/>
                <w:bCs/>
                <w:lang w:val="en-GB"/>
              </w:rPr>
              <w:t xml:space="preserve">Case Paper: </w:t>
            </w:r>
            <w:r w:rsidRPr="00EE4C07">
              <w:t>Verger, A. &amp; Curran, M. (2014). New public management</w:t>
            </w:r>
            <w:r w:rsidRPr="009508BD">
              <w:t xml:space="preserve"> as a global education policy: its adoption and re-contextualization in a Southern European setting. </w:t>
            </w:r>
            <w:r w:rsidRPr="009508BD">
              <w:rPr>
                <w:i/>
                <w:iCs/>
              </w:rPr>
              <w:t>Critical Studies in Education, 55</w:t>
            </w:r>
            <w:r w:rsidRPr="009508BD">
              <w:t>(3), 253-271, DOI: 10.1080/17508487.2014.913531</w:t>
            </w:r>
          </w:p>
          <w:p w14:paraId="4BBD0FFC" w14:textId="4B1EE221" w:rsidR="003436B7" w:rsidRPr="003436B7" w:rsidRDefault="003436B7" w:rsidP="00905663">
            <w:pPr>
              <w:spacing w:line="0" w:lineRule="atLeast"/>
              <w:contextualSpacing/>
              <w:rPr>
                <w:i/>
                <w:iCs/>
                <w:lang w:val="en-GB"/>
              </w:rPr>
            </w:pPr>
          </w:p>
        </w:tc>
      </w:tr>
      <w:tr w:rsidR="00813B2B" w:rsidRPr="00262E15" w14:paraId="1E5DA04C" w14:textId="77777777" w:rsidTr="008B7304">
        <w:tc>
          <w:tcPr>
            <w:tcW w:w="1702" w:type="dxa"/>
          </w:tcPr>
          <w:p w14:paraId="3B3C840D" w14:textId="7F2E6745" w:rsidR="00813B2B" w:rsidRPr="00262E15" w:rsidRDefault="00813B2B" w:rsidP="005F12CE">
            <w:pPr>
              <w:spacing w:line="0" w:lineRule="atLeast"/>
              <w:contextualSpacing/>
              <w:rPr>
                <w:b/>
                <w:bCs/>
                <w:lang w:val="en-GB"/>
              </w:rPr>
            </w:pPr>
            <w:r w:rsidRPr="00262E15">
              <w:rPr>
                <w:b/>
                <w:bCs/>
                <w:lang w:val="en-GB"/>
              </w:rPr>
              <w:t xml:space="preserve">Session </w:t>
            </w:r>
            <w:r w:rsidR="0040627E">
              <w:rPr>
                <w:b/>
                <w:bCs/>
                <w:lang w:val="en-GB"/>
              </w:rPr>
              <w:t>10</w:t>
            </w:r>
          </w:p>
          <w:p w14:paraId="57C71112" w14:textId="2C66C097" w:rsidR="00813B2B" w:rsidRPr="008738DB" w:rsidRDefault="008738DB" w:rsidP="00497CA2">
            <w:pPr>
              <w:spacing w:line="0" w:lineRule="atLeast"/>
              <w:contextualSpacing/>
              <w:rPr>
                <w:b/>
                <w:bCs/>
                <w:lang w:val="en-GB"/>
              </w:rPr>
            </w:pPr>
            <w:r w:rsidRPr="008738DB">
              <w:rPr>
                <w:b/>
                <w:bCs/>
                <w:lang w:val="en-GB"/>
              </w:rPr>
              <w:t>9-13 Nov</w:t>
            </w:r>
          </w:p>
          <w:p w14:paraId="516DE3E2" w14:textId="77777777" w:rsidR="00B51F98" w:rsidRDefault="00B51F98" w:rsidP="00497CA2">
            <w:pPr>
              <w:spacing w:line="0" w:lineRule="atLeast"/>
              <w:contextualSpacing/>
              <w:rPr>
                <w:lang w:val="en-GB"/>
              </w:rPr>
            </w:pPr>
          </w:p>
          <w:p w14:paraId="4F7CD211" w14:textId="2E804ACB" w:rsidR="00B51F98" w:rsidRPr="00B51F98" w:rsidRDefault="00B51F98" w:rsidP="00497CA2">
            <w:pPr>
              <w:spacing w:line="0" w:lineRule="atLeast"/>
              <w:contextualSpacing/>
              <w:rPr>
                <w:b/>
                <w:bCs/>
                <w:lang w:val="en-GB"/>
              </w:rPr>
            </w:pPr>
          </w:p>
        </w:tc>
        <w:tc>
          <w:tcPr>
            <w:tcW w:w="7938" w:type="dxa"/>
          </w:tcPr>
          <w:p w14:paraId="00BFB68F" w14:textId="77777777" w:rsidR="003436B7" w:rsidRPr="00EE4C07" w:rsidRDefault="003436B7" w:rsidP="003436B7">
            <w:pPr>
              <w:spacing w:line="0" w:lineRule="atLeast"/>
              <w:contextualSpacing/>
              <w:rPr>
                <w:b/>
                <w:bCs/>
                <w:lang w:val="en-GB"/>
              </w:rPr>
            </w:pPr>
            <w:r w:rsidRPr="00EE4C07">
              <w:rPr>
                <w:b/>
                <w:bCs/>
                <w:lang w:val="en-GB"/>
              </w:rPr>
              <w:t xml:space="preserve">Equity and Social Justice in Education Policy </w:t>
            </w:r>
          </w:p>
          <w:p w14:paraId="71332B6F" w14:textId="77777777" w:rsidR="003436B7" w:rsidRPr="00EE4C07" w:rsidRDefault="003436B7" w:rsidP="003436B7">
            <w:pPr>
              <w:spacing w:line="0" w:lineRule="atLeast"/>
              <w:contextualSpacing/>
              <w:rPr>
                <w:lang w:val="en-GB"/>
              </w:rPr>
            </w:pPr>
          </w:p>
          <w:p w14:paraId="00B03F33" w14:textId="1D4E808E" w:rsidR="00554B76" w:rsidRPr="00EE4C07" w:rsidRDefault="006E1904" w:rsidP="00150987">
            <w:pPr>
              <w:spacing w:line="0" w:lineRule="atLeast"/>
              <w:ind w:right="40"/>
              <w:contextualSpacing/>
              <w:jc w:val="both"/>
              <w:rPr>
                <w:lang w:val="en-GB"/>
              </w:rPr>
            </w:pPr>
            <w:r w:rsidRPr="00EE4C07">
              <w:rPr>
                <w:lang w:val="en-GB"/>
              </w:rPr>
              <w:t xml:space="preserve">Issues of equity and social justice are critical in education policy processes, leadership, and governance. </w:t>
            </w:r>
            <w:r w:rsidR="00554B76" w:rsidRPr="00EE4C07">
              <w:rPr>
                <w:lang w:val="en-GB"/>
              </w:rPr>
              <w:t>While policy analysis frameworks explain how policies are made, enacted, and governed, rarely do they examine whether said policies deliver justice to the people they affect. This session introduces Nancy Fraser’s tripartite framework of redistribution, recognition</w:t>
            </w:r>
            <w:r w:rsidR="00150987">
              <w:rPr>
                <w:lang w:val="en-GB"/>
              </w:rPr>
              <w:t>,</w:t>
            </w:r>
            <w:r w:rsidR="00554B76" w:rsidRPr="00EE4C07">
              <w:rPr>
                <w:lang w:val="en-GB"/>
              </w:rPr>
              <w:t xml:space="preserve"> and representation as an evaluative tool for interrogating the equity consequences of education policies in practice. As we engage with the readings, we recall the previous papers on educational policies including the policy and theoretical frameworks and ask: </w:t>
            </w:r>
            <w:r w:rsidR="00554B76" w:rsidRPr="00150987">
              <w:rPr>
                <w:i/>
                <w:iCs/>
                <w:lang w:val="en-GB"/>
              </w:rPr>
              <w:t>Was the outcome just?</w:t>
            </w:r>
            <w:r w:rsidR="00554B76" w:rsidRPr="00EE4C07">
              <w:rPr>
                <w:lang w:val="en-GB"/>
              </w:rPr>
              <w:t xml:space="preserve"> </w:t>
            </w:r>
            <w:r w:rsidR="00E02B08" w:rsidRPr="00EE4C07">
              <w:rPr>
                <w:lang w:val="en-GB"/>
              </w:rPr>
              <w:t xml:space="preserve">We then link her framework to leadership theories and educational leadership in practice. </w:t>
            </w:r>
          </w:p>
          <w:p w14:paraId="530203A8" w14:textId="77777777" w:rsidR="006E1904" w:rsidRDefault="006E1904" w:rsidP="003436B7">
            <w:pPr>
              <w:spacing w:line="0" w:lineRule="atLeast"/>
              <w:contextualSpacing/>
              <w:rPr>
                <w:lang w:val="en-GB"/>
              </w:rPr>
            </w:pPr>
          </w:p>
          <w:p w14:paraId="4DB7FA69" w14:textId="77777777" w:rsidR="00820B70" w:rsidRPr="00EE4C07" w:rsidRDefault="00820B70" w:rsidP="003436B7">
            <w:pPr>
              <w:spacing w:line="0" w:lineRule="atLeast"/>
              <w:contextualSpacing/>
              <w:rPr>
                <w:lang w:val="en-GB"/>
              </w:rPr>
            </w:pPr>
          </w:p>
          <w:p w14:paraId="531624E7" w14:textId="3AC18E01" w:rsidR="003436B7" w:rsidRPr="00EE4C07" w:rsidRDefault="00E02B08" w:rsidP="003436B7">
            <w:pPr>
              <w:spacing w:line="0" w:lineRule="atLeast"/>
              <w:contextualSpacing/>
              <w:rPr>
                <w:i/>
                <w:iCs/>
                <w:u w:val="single"/>
                <w:lang w:val="en-GB"/>
              </w:rPr>
            </w:pPr>
            <w:r w:rsidRPr="00EE4C07">
              <w:rPr>
                <w:i/>
                <w:iCs/>
                <w:u w:val="single"/>
                <w:lang w:val="en-GB"/>
              </w:rPr>
              <w:lastRenderedPageBreak/>
              <w:t xml:space="preserve">Key Readings: </w:t>
            </w:r>
          </w:p>
          <w:p w14:paraId="68823111" w14:textId="77777777" w:rsidR="0025367F" w:rsidRPr="00EE4C07" w:rsidRDefault="00E02B08" w:rsidP="006E1904">
            <w:pPr>
              <w:pStyle w:val="ListParagraph"/>
              <w:numPr>
                <w:ilvl w:val="0"/>
                <w:numId w:val="30"/>
              </w:numPr>
              <w:spacing w:line="0" w:lineRule="atLeast"/>
              <w:ind w:leftChars="0"/>
              <w:contextualSpacing/>
              <w:rPr>
                <w:i/>
                <w:iCs/>
                <w:lang w:val="en-GB"/>
              </w:rPr>
            </w:pPr>
            <w:r w:rsidRPr="00EE4C07">
              <w:rPr>
                <w:b/>
                <w:bCs/>
                <w:lang w:val="en-GB"/>
              </w:rPr>
              <w:t xml:space="preserve">Conceptual Paper: </w:t>
            </w:r>
            <w:r w:rsidRPr="00EE4C07">
              <w:t>Fraser, N. (1995). From redistribution to recognition? Dilemmas of justice in a 'post-socialist' age. </w:t>
            </w:r>
            <w:r w:rsidRPr="00EE4C07">
              <w:rPr>
                <w:i/>
                <w:iCs/>
              </w:rPr>
              <w:t>New Left Review</w:t>
            </w:r>
            <w:r w:rsidRPr="00EE4C07">
              <w:t>, 212, 68–93.</w:t>
            </w:r>
          </w:p>
          <w:p w14:paraId="34354E3B" w14:textId="1081ECC8" w:rsidR="0025367F" w:rsidRPr="00EE4C07" w:rsidRDefault="0025367F" w:rsidP="0025367F">
            <w:pPr>
              <w:pStyle w:val="ListParagraph"/>
              <w:numPr>
                <w:ilvl w:val="0"/>
                <w:numId w:val="30"/>
              </w:numPr>
              <w:spacing w:line="0" w:lineRule="atLeast"/>
              <w:ind w:leftChars="0"/>
              <w:contextualSpacing/>
              <w:rPr>
                <w:i/>
                <w:iCs/>
                <w:lang w:val="en-GB"/>
              </w:rPr>
            </w:pPr>
            <w:r w:rsidRPr="00EE4C07">
              <w:rPr>
                <w:b/>
                <w:bCs/>
                <w:lang w:val="en-GB"/>
              </w:rPr>
              <w:t>Case Paper:</w:t>
            </w:r>
            <w:r w:rsidRPr="00EE4C07">
              <w:rPr>
                <w:lang w:val="en-GB"/>
              </w:rPr>
              <w:t xml:space="preserve"> Theoharis, G. (2007). Social justice educational leaders and resistance: Toward a theory of social justice leadership. </w:t>
            </w:r>
            <w:r w:rsidRPr="00EE4C07">
              <w:rPr>
                <w:i/>
                <w:iCs/>
                <w:lang w:val="en-GB"/>
              </w:rPr>
              <w:t>Educational Administration Quarterly</w:t>
            </w:r>
            <w:r w:rsidRPr="00EE4C07">
              <w:rPr>
                <w:lang w:val="en-GB"/>
              </w:rPr>
              <w:t>, 43(2), 221-258.</w:t>
            </w:r>
          </w:p>
          <w:p w14:paraId="509E5455" w14:textId="0DFAE532" w:rsidR="0025367F" w:rsidRPr="00EE4C07" w:rsidRDefault="0025367F" w:rsidP="006E1904">
            <w:pPr>
              <w:pStyle w:val="ListParagraph"/>
              <w:numPr>
                <w:ilvl w:val="0"/>
                <w:numId w:val="30"/>
              </w:numPr>
              <w:spacing w:line="0" w:lineRule="atLeast"/>
              <w:ind w:leftChars="0"/>
              <w:contextualSpacing/>
              <w:rPr>
                <w:i/>
                <w:iCs/>
                <w:lang w:val="en-GB"/>
              </w:rPr>
            </w:pPr>
            <w:r w:rsidRPr="00EE4C07">
              <w:rPr>
                <w:b/>
                <w:bCs/>
                <w:lang w:val="en-GB"/>
              </w:rPr>
              <w:t>Case Paper</w:t>
            </w:r>
            <w:r w:rsidR="00F53C8C" w:rsidRPr="00EE4C07">
              <w:rPr>
                <w:b/>
                <w:bCs/>
                <w:lang w:val="en-GB"/>
              </w:rPr>
              <w:t xml:space="preserve"> (supplemental)</w:t>
            </w:r>
            <w:r w:rsidRPr="00EE4C07">
              <w:rPr>
                <w:b/>
                <w:bCs/>
                <w:lang w:val="en-GB"/>
              </w:rPr>
              <w:t>:</w:t>
            </w:r>
            <w:r w:rsidRPr="00EE4C07">
              <w:rPr>
                <w:lang w:val="en-GB"/>
              </w:rPr>
              <w:t xml:space="preserve"> </w:t>
            </w:r>
            <w:r w:rsidR="008F7ACC" w:rsidRPr="00EE4C07">
              <w:rPr>
                <w:lang w:val="en-GB"/>
              </w:rPr>
              <w:t xml:space="preserve">Shields, C. M. (2010). Transformative leadership: Working for equity in diverse contexts. </w:t>
            </w:r>
            <w:r w:rsidR="008F7ACC" w:rsidRPr="00EE4C07">
              <w:rPr>
                <w:i/>
                <w:iCs/>
                <w:lang w:val="en-GB"/>
              </w:rPr>
              <w:t>Educational Administration Quarterly</w:t>
            </w:r>
            <w:r w:rsidR="008F7ACC" w:rsidRPr="00EE4C07">
              <w:rPr>
                <w:lang w:val="en-GB"/>
              </w:rPr>
              <w:t>, 46(4), 558-589.</w:t>
            </w:r>
          </w:p>
          <w:p w14:paraId="4249A577" w14:textId="0E082AE8" w:rsidR="0025367F" w:rsidRPr="00EE4C07" w:rsidRDefault="0025367F" w:rsidP="0025367F">
            <w:pPr>
              <w:spacing w:line="0" w:lineRule="atLeast"/>
              <w:ind w:left="360"/>
              <w:contextualSpacing/>
              <w:rPr>
                <w:i/>
                <w:iCs/>
                <w:lang w:val="en-GB"/>
              </w:rPr>
            </w:pPr>
          </w:p>
        </w:tc>
      </w:tr>
      <w:tr w:rsidR="003436B7" w:rsidRPr="00262E15" w14:paraId="751C394E" w14:textId="77777777" w:rsidTr="008B7304">
        <w:tc>
          <w:tcPr>
            <w:tcW w:w="1702" w:type="dxa"/>
          </w:tcPr>
          <w:p w14:paraId="08DB43D4" w14:textId="3975D1AC" w:rsidR="003436B7" w:rsidRDefault="003436B7" w:rsidP="003436B7">
            <w:pPr>
              <w:spacing w:line="0" w:lineRule="atLeast"/>
              <w:contextualSpacing/>
              <w:rPr>
                <w:b/>
                <w:bCs/>
                <w:lang w:val="en-GB"/>
              </w:rPr>
            </w:pPr>
            <w:r w:rsidRPr="00262E15">
              <w:rPr>
                <w:b/>
                <w:bCs/>
                <w:lang w:val="en-GB"/>
              </w:rPr>
              <w:lastRenderedPageBreak/>
              <w:t>Session 1</w:t>
            </w:r>
            <w:r w:rsidR="0040627E">
              <w:rPr>
                <w:b/>
                <w:bCs/>
                <w:lang w:val="en-GB"/>
              </w:rPr>
              <w:t>1</w:t>
            </w:r>
            <w:r w:rsidR="008738DB">
              <w:rPr>
                <w:b/>
                <w:bCs/>
                <w:lang w:val="en-GB"/>
              </w:rPr>
              <w:br/>
              <w:t xml:space="preserve">16-20 Nov </w:t>
            </w:r>
          </w:p>
          <w:p w14:paraId="3BC679CA" w14:textId="77777777" w:rsidR="008738DB" w:rsidRPr="00262E15" w:rsidRDefault="008738DB" w:rsidP="003436B7">
            <w:pPr>
              <w:spacing w:line="0" w:lineRule="atLeast"/>
              <w:contextualSpacing/>
              <w:rPr>
                <w:b/>
                <w:bCs/>
                <w:lang w:val="en-GB"/>
              </w:rPr>
            </w:pPr>
          </w:p>
          <w:p w14:paraId="63CA5C8F" w14:textId="077088C4" w:rsidR="003436B7" w:rsidRPr="00262E15" w:rsidRDefault="00C55806" w:rsidP="003436B7">
            <w:pPr>
              <w:spacing w:line="0" w:lineRule="atLeast"/>
              <w:contextualSpacing/>
              <w:rPr>
                <w:lang w:val="en-GB"/>
              </w:rPr>
            </w:pPr>
            <w:r>
              <w:rPr>
                <w:lang w:val="en-GB"/>
              </w:rPr>
              <w:t xml:space="preserve"> </w:t>
            </w:r>
          </w:p>
        </w:tc>
        <w:tc>
          <w:tcPr>
            <w:tcW w:w="7938" w:type="dxa"/>
          </w:tcPr>
          <w:p w14:paraId="038E81BF" w14:textId="3555CE6A" w:rsidR="003436B7" w:rsidRPr="00EE4C07" w:rsidRDefault="00373844" w:rsidP="003436B7">
            <w:pPr>
              <w:spacing w:line="0" w:lineRule="atLeast"/>
              <w:contextualSpacing/>
              <w:rPr>
                <w:b/>
                <w:bCs/>
                <w:lang w:val="en-GB"/>
              </w:rPr>
            </w:pPr>
            <w:r w:rsidRPr="00EE4C07">
              <w:rPr>
                <w:b/>
                <w:bCs/>
                <w:lang w:val="en-GB"/>
              </w:rPr>
              <w:t xml:space="preserve">Governing Educational Reform </w:t>
            </w:r>
          </w:p>
          <w:p w14:paraId="59AB2C66" w14:textId="77777777" w:rsidR="003436B7" w:rsidRPr="00EE4C07" w:rsidRDefault="003436B7" w:rsidP="003436B7">
            <w:pPr>
              <w:spacing w:line="0" w:lineRule="atLeast"/>
              <w:contextualSpacing/>
              <w:rPr>
                <w:b/>
                <w:bCs/>
                <w:lang w:val="en-GB"/>
              </w:rPr>
            </w:pPr>
          </w:p>
          <w:p w14:paraId="60431696" w14:textId="21D8E406" w:rsidR="00DE3C57" w:rsidRPr="00EE4C07" w:rsidRDefault="00373844" w:rsidP="0074400E">
            <w:pPr>
              <w:spacing w:line="0" w:lineRule="atLeast"/>
              <w:ind w:right="40"/>
              <w:contextualSpacing/>
              <w:jc w:val="both"/>
              <w:rPr>
                <w:lang w:val="en-GB"/>
              </w:rPr>
            </w:pPr>
            <w:r w:rsidRPr="00EE4C07">
              <w:rPr>
                <w:lang w:val="en-GB"/>
              </w:rPr>
              <w:t xml:space="preserve">The success (or failure) of large-scale educational policy reforms rests on how it is adopted, resisted and reshaped as it moves through political and institutional structures across district, state, </w:t>
            </w:r>
            <w:r w:rsidR="0074400E">
              <w:rPr>
                <w:lang w:val="en-GB"/>
              </w:rPr>
              <w:t xml:space="preserve">and </w:t>
            </w:r>
            <w:r w:rsidRPr="00EE4C07">
              <w:rPr>
                <w:lang w:val="en-GB"/>
              </w:rPr>
              <w:t xml:space="preserve">national levels. We examine in this session educational reform as a systemic and political phenomenon. </w:t>
            </w:r>
          </w:p>
          <w:p w14:paraId="432BCDD0" w14:textId="77777777" w:rsidR="003B42B1" w:rsidRPr="00EE4C07" w:rsidRDefault="003B42B1" w:rsidP="003436B7">
            <w:pPr>
              <w:spacing w:line="0" w:lineRule="atLeast"/>
              <w:contextualSpacing/>
              <w:rPr>
                <w:lang w:val="en-GB"/>
              </w:rPr>
            </w:pPr>
          </w:p>
          <w:p w14:paraId="16D31861" w14:textId="442EF80F" w:rsidR="003436B7" w:rsidRPr="00EE4C07" w:rsidRDefault="00BE7BA8" w:rsidP="003436B7">
            <w:pPr>
              <w:spacing w:line="0" w:lineRule="atLeast"/>
              <w:contextualSpacing/>
              <w:rPr>
                <w:i/>
                <w:iCs/>
                <w:u w:val="single"/>
                <w:lang w:val="en-GB"/>
              </w:rPr>
            </w:pPr>
            <w:r w:rsidRPr="00EE4C07">
              <w:rPr>
                <w:i/>
                <w:iCs/>
                <w:u w:val="single"/>
                <w:lang w:val="en-GB"/>
              </w:rPr>
              <w:t xml:space="preserve">Key Readings: </w:t>
            </w:r>
          </w:p>
          <w:p w14:paraId="08E68B85" w14:textId="77777777" w:rsidR="001B07ED" w:rsidRPr="00EE4C07" w:rsidRDefault="00373844" w:rsidP="003436B7">
            <w:pPr>
              <w:pStyle w:val="ListParagraph"/>
              <w:numPr>
                <w:ilvl w:val="0"/>
                <w:numId w:val="32"/>
              </w:numPr>
              <w:spacing w:line="0" w:lineRule="atLeast"/>
              <w:ind w:leftChars="0"/>
              <w:contextualSpacing/>
              <w:rPr>
                <w:i/>
                <w:iCs/>
                <w:lang w:val="en-GB"/>
              </w:rPr>
            </w:pPr>
            <w:r w:rsidRPr="00EE4C07">
              <w:rPr>
                <w:b/>
                <w:bCs/>
                <w:lang w:val="en-GB"/>
              </w:rPr>
              <w:t>Conceptual Paper:</w:t>
            </w:r>
            <w:r w:rsidRPr="00EE4C07">
              <w:rPr>
                <w:lang w:val="en-GB"/>
              </w:rPr>
              <w:t xml:space="preserve"> </w:t>
            </w:r>
            <w:r w:rsidRPr="00EE4C07">
              <w:t>Fullan, M. (2000). The return of large-scale reform. </w:t>
            </w:r>
            <w:r w:rsidRPr="00EE4C07">
              <w:rPr>
                <w:i/>
                <w:iCs/>
              </w:rPr>
              <w:t>Journal of Educational Change</w:t>
            </w:r>
            <w:r w:rsidRPr="00EE4C07">
              <w:t>, 1(1), 5–27.</w:t>
            </w:r>
          </w:p>
          <w:p w14:paraId="1D26256D" w14:textId="5B1B974A" w:rsidR="00981ADD" w:rsidRPr="00EE4C07" w:rsidRDefault="001B07ED" w:rsidP="003436B7">
            <w:pPr>
              <w:pStyle w:val="ListParagraph"/>
              <w:numPr>
                <w:ilvl w:val="0"/>
                <w:numId w:val="32"/>
              </w:numPr>
              <w:spacing w:line="0" w:lineRule="atLeast"/>
              <w:ind w:leftChars="0"/>
              <w:contextualSpacing/>
              <w:rPr>
                <w:i/>
                <w:iCs/>
                <w:lang w:val="en-GB"/>
              </w:rPr>
            </w:pPr>
            <w:r w:rsidRPr="00EE4C07">
              <w:rPr>
                <w:b/>
                <w:bCs/>
                <w:lang w:val="en-GB"/>
              </w:rPr>
              <w:t>Case Paper:</w:t>
            </w:r>
            <w:r w:rsidRPr="00EE4C07">
              <w:t xml:space="preserve"> </w:t>
            </w:r>
            <w:r w:rsidR="00981ADD" w:rsidRPr="00EE4C07">
              <w:t xml:space="preserve">Hargreaves, A., &amp; Goodson, I. (2006). Educational change over time? The sustainability and </w:t>
            </w:r>
            <w:proofErr w:type="spellStart"/>
            <w:r w:rsidR="00981ADD" w:rsidRPr="00EE4C07">
              <w:t>nonsustainability</w:t>
            </w:r>
            <w:proofErr w:type="spellEnd"/>
            <w:r w:rsidR="00981ADD" w:rsidRPr="00EE4C07">
              <w:t xml:space="preserve"> of three decades of secondary school change and continuity. </w:t>
            </w:r>
            <w:r w:rsidR="00981ADD" w:rsidRPr="00EE4C07">
              <w:rPr>
                <w:i/>
                <w:iCs/>
              </w:rPr>
              <w:t>Educational Administration Quarterly</w:t>
            </w:r>
            <w:r w:rsidR="00981ADD" w:rsidRPr="00EE4C07">
              <w:t>, 42(1), 3-41.</w:t>
            </w:r>
          </w:p>
          <w:p w14:paraId="4BB3D6C0" w14:textId="0E8A0E21" w:rsidR="001B07ED" w:rsidRPr="00EE4C07" w:rsidRDefault="001B07ED" w:rsidP="00071A4B">
            <w:pPr>
              <w:pStyle w:val="ListParagraph"/>
              <w:numPr>
                <w:ilvl w:val="0"/>
                <w:numId w:val="32"/>
              </w:numPr>
              <w:spacing w:line="0" w:lineRule="atLeast"/>
              <w:ind w:leftChars="0"/>
              <w:contextualSpacing/>
              <w:rPr>
                <w:i/>
                <w:iCs/>
                <w:lang w:val="en-GB"/>
              </w:rPr>
            </w:pPr>
            <w:r w:rsidRPr="00EE4C07">
              <w:rPr>
                <w:b/>
                <w:bCs/>
                <w:lang w:val="en-GB"/>
              </w:rPr>
              <w:t>Case Paper:</w:t>
            </w:r>
            <w:r w:rsidRPr="00EE4C07">
              <w:rPr>
                <w:i/>
                <w:iCs/>
                <w:lang w:val="en-GB"/>
              </w:rPr>
              <w:t xml:space="preserve"> </w:t>
            </w:r>
            <w:r w:rsidRPr="00EE4C07">
              <w:t xml:space="preserve">Jansen, D. J. (1998). Curriculum Reform in South Africa: A Critical Analysis of Outcomes-Based Education. </w:t>
            </w:r>
            <w:r w:rsidRPr="00EE4C07">
              <w:rPr>
                <w:i/>
                <w:iCs/>
              </w:rPr>
              <w:t>Cambridge Journal of Education, 28</w:t>
            </w:r>
            <w:r w:rsidRPr="00EE4C07">
              <w:t>, 321-331. https://doi.org/10.1080/0305764980280305</w:t>
            </w:r>
          </w:p>
          <w:p w14:paraId="153D8B78" w14:textId="21B58088" w:rsidR="003B42B1" w:rsidRPr="00EE4C07" w:rsidRDefault="003B42B1" w:rsidP="001B07ED">
            <w:pPr>
              <w:spacing w:line="0" w:lineRule="atLeast"/>
              <w:contextualSpacing/>
              <w:rPr>
                <w:b/>
                <w:bCs/>
                <w:lang w:val="en-GB"/>
              </w:rPr>
            </w:pPr>
          </w:p>
        </w:tc>
      </w:tr>
      <w:tr w:rsidR="00657B9A" w:rsidRPr="00262E15" w14:paraId="30E10C38" w14:textId="77777777" w:rsidTr="008B7304">
        <w:tc>
          <w:tcPr>
            <w:tcW w:w="1702" w:type="dxa"/>
          </w:tcPr>
          <w:p w14:paraId="0AC1E493" w14:textId="77777777" w:rsidR="00657B9A" w:rsidRDefault="00657B9A" w:rsidP="003436B7">
            <w:pPr>
              <w:spacing w:line="0" w:lineRule="atLeast"/>
              <w:contextualSpacing/>
              <w:rPr>
                <w:b/>
                <w:bCs/>
                <w:lang w:val="en-GB"/>
              </w:rPr>
            </w:pPr>
            <w:r>
              <w:rPr>
                <w:b/>
                <w:bCs/>
                <w:lang w:val="en-GB"/>
              </w:rPr>
              <w:t xml:space="preserve">Session 12 </w:t>
            </w:r>
          </w:p>
          <w:p w14:paraId="60594ECB" w14:textId="553AECF7" w:rsidR="00736376" w:rsidRPr="008738DB" w:rsidRDefault="008738DB" w:rsidP="003436B7">
            <w:pPr>
              <w:spacing w:line="0" w:lineRule="atLeast"/>
              <w:contextualSpacing/>
              <w:rPr>
                <w:b/>
                <w:bCs/>
                <w:lang w:val="en-GB"/>
              </w:rPr>
            </w:pPr>
            <w:r w:rsidRPr="008738DB">
              <w:rPr>
                <w:b/>
                <w:bCs/>
                <w:lang w:val="en-GB"/>
              </w:rPr>
              <w:t xml:space="preserve">23-27 Nov </w:t>
            </w:r>
          </w:p>
        </w:tc>
        <w:tc>
          <w:tcPr>
            <w:tcW w:w="7938" w:type="dxa"/>
          </w:tcPr>
          <w:p w14:paraId="28D12233" w14:textId="749EC7F9" w:rsidR="00657B9A" w:rsidRPr="0041785B" w:rsidRDefault="00E25EC5" w:rsidP="003436B7">
            <w:pPr>
              <w:spacing w:line="0" w:lineRule="atLeast"/>
              <w:contextualSpacing/>
              <w:rPr>
                <w:b/>
                <w:bCs/>
                <w:lang w:val="en-GB"/>
              </w:rPr>
            </w:pPr>
            <w:r w:rsidRPr="0041785B">
              <w:rPr>
                <w:b/>
                <w:bCs/>
                <w:lang w:val="en-GB"/>
              </w:rPr>
              <w:t xml:space="preserve">Political Engagement, Advocacy and Coalition-Building </w:t>
            </w:r>
          </w:p>
          <w:p w14:paraId="47DCD5E1" w14:textId="77777777" w:rsidR="00657B9A" w:rsidRPr="0041785B" w:rsidRDefault="00657B9A" w:rsidP="003436B7">
            <w:pPr>
              <w:spacing w:line="0" w:lineRule="atLeast"/>
              <w:contextualSpacing/>
              <w:rPr>
                <w:lang w:val="en-GB"/>
              </w:rPr>
            </w:pPr>
          </w:p>
          <w:p w14:paraId="418997F9" w14:textId="3A3E690C" w:rsidR="0019778E" w:rsidRPr="0041785B" w:rsidRDefault="0041785B" w:rsidP="0074400E">
            <w:pPr>
              <w:spacing w:line="0" w:lineRule="atLeast"/>
              <w:ind w:right="182"/>
              <w:contextualSpacing/>
              <w:jc w:val="both"/>
              <w:rPr>
                <w:lang w:val="en-GB"/>
              </w:rPr>
            </w:pPr>
            <w:r w:rsidRPr="0041785B">
              <w:rPr>
                <w:lang w:val="en-GB"/>
              </w:rPr>
              <w:t xml:space="preserve">Policy rarely advances on the strength of the policy document alone; it is contested, negotiated, and legitimated through sustained political engagement among a coalition of actors, sometimes often conflicting in their interests. This session introduces the Advocacy Coalition Framework to examine how belief-driven coalitions form and compete to shape policy agenda over time. This framework provides a solid complement to the previous discussions on agenda-setting and Kingdon’s Multiple Streams Framework. We examine how public affairs actors, including educational leaders and policy makers, build coalitions, mobilise support, and navigate dimensions of public affairs. </w:t>
            </w:r>
          </w:p>
          <w:p w14:paraId="360DB3CD" w14:textId="77777777" w:rsidR="0041785B" w:rsidRPr="0041785B" w:rsidRDefault="0041785B" w:rsidP="003436B7">
            <w:pPr>
              <w:spacing w:line="0" w:lineRule="atLeast"/>
              <w:contextualSpacing/>
              <w:rPr>
                <w:lang w:val="en-GB"/>
              </w:rPr>
            </w:pPr>
          </w:p>
          <w:p w14:paraId="0D339BB8" w14:textId="1DF63885" w:rsidR="0041785B" w:rsidRPr="00EE4C07" w:rsidRDefault="0041785B" w:rsidP="003436B7">
            <w:pPr>
              <w:spacing w:line="0" w:lineRule="atLeast"/>
              <w:contextualSpacing/>
              <w:rPr>
                <w:i/>
                <w:iCs/>
                <w:u w:val="single"/>
                <w:lang w:val="en-GB"/>
              </w:rPr>
            </w:pPr>
            <w:r w:rsidRPr="00EE4C07">
              <w:rPr>
                <w:i/>
                <w:iCs/>
                <w:u w:val="single"/>
                <w:lang w:val="en-GB"/>
              </w:rPr>
              <w:t xml:space="preserve">Key Readings: </w:t>
            </w:r>
          </w:p>
          <w:p w14:paraId="6C3754A9" w14:textId="11AB74CC" w:rsidR="0019778E" w:rsidRPr="00EE4C07" w:rsidRDefault="0041785B" w:rsidP="0041785B">
            <w:pPr>
              <w:pStyle w:val="ListParagraph"/>
              <w:numPr>
                <w:ilvl w:val="0"/>
                <w:numId w:val="31"/>
              </w:numPr>
              <w:spacing w:line="0" w:lineRule="atLeast"/>
              <w:ind w:leftChars="0"/>
              <w:contextualSpacing/>
              <w:rPr>
                <w:lang w:val="en-GB"/>
              </w:rPr>
            </w:pPr>
            <w:r w:rsidRPr="00EE4C07">
              <w:rPr>
                <w:b/>
                <w:bCs/>
                <w:lang w:val="en-GB"/>
              </w:rPr>
              <w:t>Conceptual Paper:</w:t>
            </w:r>
            <w:r w:rsidRPr="00EE4C07">
              <w:rPr>
                <w:lang w:val="en-GB"/>
              </w:rPr>
              <w:t xml:space="preserve"> </w:t>
            </w:r>
            <w:r w:rsidRPr="00EE4C07">
              <w:t>Sabatier, P. A. (1988). An advocacy coalition framework of policy change and the role of policy-oriented learning therein. </w:t>
            </w:r>
            <w:r w:rsidRPr="00EE4C07">
              <w:rPr>
                <w:i/>
                <w:iCs/>
              </w:rPr>
              <w:t>Policy Sciences</w:t>
            </w:r>
            <w:r w:rsidRPr="00EE4C07">
              <w:t>, 21(2–3), 129–168.</w:t>
            </w:r>
          </w:p>
          <w:p w14:paraId="5C67F57E" w14:textId="6B9468B7" w:rsidR="0041785B" w:rsidRPr="008761DC" w:rsidRDefault="002E5C9F" w:rsidP="0041785B">
            <w:pPr>
              <w:pStyle w:val="ListParagraph"/>
              <w:numPr>
                <w:ilvl w:val="0"/>
                <w:numId w:val="31"/>
              </w:numPr>
              <w:spacing w:line="0" w:lineRule="atLeast"/>
              <w:ind w:leftChars="0"/>
              <w:contextualSpacing/>
              <w:rPr>
                <w:lang w:val="en-GB"/>
              </w:rPr>
            </w:pPr>
            <w:r w:rsidRPr="00EE4C07">
              <w:rPr>
                <w:b/>
                <w:bCs/>
                <w:lang w:val="en-GB"/>
              </w:rPr>
              <w:t xml:space="preserve">Case Paper: </w:t>
            </w:r>
            <w:r w:rsidR="008761DC" w:rsidRPr="00EE4C07">
              <w:t>Cabal, M., &amp; Chambers-Ju,</w:t>
            </w:r>
            <w:r w:rsidR="008761DC" w:rsidRPr="008761DC">
              <w:t xml:space="preserve"> C. (2026). Varieties of policy advocacy: Elite activism and education politics in Latin America. </w:t>
            </w:r>
            <w:r w:rsidR="008761DC" w:rsidRPr="008761DC">
              <w:rPr>
                <w:i/>
                <w:iCs/>
              </w:rPr>
              <w:t>Studies in Comparative International Development</w:t>
            </w:r>
            <w:r w:rsidR="008761DC" w:rsidRPr="008761DC">
              <w:t>.</w:t>
            </w:r>
            <w:r w:rsidR="008761DC">
              <w:t xml:space="preserve"> </w:t>
            </w:r>
            <w:r w:rsidR="008761DC" w:rsidRPr="008761DC">
              <w:t>ttps://doi.org/10.1007/s12116-026-09490-w</w:t>
            </w:r>
          </w:p>
          <w:p w14:paraId="68FAFF0C" w14:textId="6DA1F0A3" w:rsidR="008761DC" w:rsidRPr="008761DC" w:rsidRDefault="008761DC" w:rsidP="0041785B">
            <w:pPr>
              <w:pStyle w:val="ListParagraph"/>
              <w:numPr>
                <w:ilvl w:val="0"/>
                <w:numId w:val="31"/>
              </w:numPr>
              <w:spacing w:line="0" w:lineRule="atLeast"/>
              <w:ind w:leftChars="0"/>
              <w:contextualSpacing/>
              <w:rPr>
                <w:lang w:val="en-GB"/>
              </w:rPr>
            </w:pPr>
            <w:r>
              <w:rPr>
                <w:b/>
                <w:bCs/>
              </w:rPr>
              <w:lastRenderedPageBreak/>
              <w:t xml:space="preserve">Case Paper: </w:t>
            </w:r>
            <w:proofErr w:type="spellStart"/>
            <w:r w:rsidRPr="008761DC">
              <w:t>Mintrom</w:t>
            </w:r>
            <w:proofErr w:type="spellEnd"/>
            <w:r w:rsidRPr="008761DC">
              <w:t>, M., &amp; Vergari, S. (1996). Advocacy coalitions, policy entrepreneurs, and policy change. </w:t>
            </w:r>
            <w:r w:rsidRPr="008761DC">
              <w:rPr>
                <w:i/>
                <w:iCs/>
              </w:rPr>
              <w:t>Policy Studies Journal</w:t>
            </w:r>
            <w:r w:rsidRPr="008761DC">
              <w:t>, 24(3), 420–434</w:t>
            </w:r>
          </w:p>
          <w:p w14:paraId="5D30B6C8" w14:textId="6B5E1EAE" w:rsidR="00653831" w:rsidRPr="0037187F" w:rsidRDefault="00653831" w:rsidP="0037187F">
            <w:pPr>
              <w:pStyle w:val="ListParagraph"/>
              <w:spacing w:line="0" w:lineRule="atLeast"/>
              <w:ind w:leftChars="0" w:left="720"/>
              <w:contextualSpacing/>
              <w:rPr>
                <w:lang w:val="en-GB"/>
              </w:rPr>
            </w:pPr>
          </w:p>
        </w:tc>
      </w:tr>
      <w:tr w:rsidR="003436B7" w:rsidRPr="00262E15" w14:paraId="4311931A" w14:textId="77777777" w:rsidTr="008B7304">
        <w:tc>
          <w:tcPr>
            <w:tcW w:w="1702" w:type="dxa"/>
          </w:tcPr>
          <w:p w14:paraId="56CF66D0" w14:textId="550CFC94" w:rsidR="003436B7" w:rsidRPr="00262E15" w:rsidRDefault="003436B7" w:rsidP="003436B7">
            <w:pPr>
              <w:spacing w:line="0" w:lineRule="atLeast"/>
              <w:contextualSpacing/>
              <w:rPr>
                <w:b/>
                <w:bCs/>
                <w:lang w:val="en-GB"/>
              </w:rPr>
            </w:pPr>
            <w:r w:rsidRPr="00262E15">
              <w:rPr>
                <w:b/>
                <w:bCs/>
                <w:lang w:val="en-GB"/>
              </w:rPr>
              <w:lastRenderedPageBreak/>
              <w:t>Session 1</w:t>
            </w:r>
            <w:r w:rsidR="00657B9A">
              <w:rPr>
                <w:b/>
                <w:bCs/>
                <w:lang w:val="en-GB"/>
              </w:rPr>
              <w:t>3</w:t>
            </w:r>
          </w:p>
          <w:p w14:paraId="6DA80E9B" w14:textId="46DC8D4D" w:rsidR="003436B7" w:rsidRPr="008738DB" w:rsidRDefault="008738DB" w:rsidP="003436B7">
            <w:pPr>
              <w:spacing w:line="0" w:lineRule="atLeast"/>
              <w:contextualSpacing/>
              <w:rPr>
                <w:b/>
                <w:bCs/>
                <w:lang w:val="en-GB"/>
              </w:rPr>
            </w:pPr>
            <w:r w:rsidRPr="008738DB">
              <w:rPr>
                <w:b/>
                <w:bCs/>
                <w:lang w:val="en-GB"/>
              </w:rPr>
              <w:t>30 Nov – 4 Dec</w:t>
            </w:r>
          </w:p>
        </w:tc>
        <w:tc>
          <w:tcPr>
            <w:tcW w:w="7938" w:type="dxa"/>
          </w:tcPr>
          <w:p w14:paraId="07C7DAF3" w14:textId="6AC43B5A" w:rsidR="003436B7" w:rsidRDefault="003436B7" w:rsidP="003436B7">
            <w:pPr>
              <w:spacing w:line="0" w:lineRule="atLeast"/>
              <w:contextualSpacing/>
              <w:rPr>
                <w:b/>
                <w:bCs/>
                <w:lang w:val="en-GB"/>
              </w:rPr>
            </w:pPr>
            <w:r>
              <w:rPr>
                <w:b/>
                <w:bCs/>
                <w:lang w:val="en-GB"/>
              </w:rPr>
              <w:t xml:space="preserve">Comparative </w:t>
            </w:r>
            <w:r w:rsidR="00C762F4">
              <w:rPr>
                <w:b/>
                <w:bCs/>
                <w:lang w:val="en-GB"/>
              </w:rPr>
              <w:t xml:space="preserve">Educational Policy and Governance </w:t>
            </w:r>
          </w:p>
          <w:p w14:paraId="5BA36324" w14:textId="77777777" w:rsidR="0008480A" w:rsidRDefault="0008480A" w:rsidP="003436B7">
            <w:pPr>
              <w:spacing w:line="0" w:lineRule="atLeast"/>
              <w:contextualSpacing/>
              <w:rPr>
                <w:lang w:val="en-GB"/>
              </w:rPr>
            </w:pPr>
          </w:p>
          <w:p w14:paraId="04430E03" w14:textId="7DD7A62F" w:rsidR="00DD409C" w:rsidRPr="0008480A" w:rsidRDefault="0008480A" w:rsidP="00F97EA0">
            <w:pPr>
              <w:spacing w:line="0" w:lineRule="atLeast"/>
              <w:ind w:right="40"/>
              <w:contextualSpacing/>
              <w:jc w:val="both"/>
              <w:rPr>
                <w:lang w:val="en-GB"/>
              </w:rPr>
            </w:pPr>
            <w:r w:rsidRPr="0008480A">
              <w:rPr>
                <w:lang w:val="en-GB"/>
              </w:rPr>
              <w:t>This cap</w:t>
            </w:r>
            <w:r>
              <w:rPr>
                <w:lang w:val="en-GB"/>
              </w:rPr>
              <w:t xml:space="preserve">stone session applies the full analytical toolkit discussed in the previous sessions (from systems theory, institutional theory, policy process frameworks, to leadership paradigms and public affairs principles) comparatively across different national educational governance systems. Distinct from exploring how education policies travel and get adapted (discussed in a separate Comparative Education course), this session </w:t>
            </w:r>
            <w:r w:rsidR="00F97EA0">
              <w:rPr>
                <w:lang w:val="en-GB"/>
              </w:rPr>
              <w:t xml:space="preserve">is more concerned with </w:t>
            </w:r>
            <w:r>
              <w:rPr>
                <w:lang w:val="en-GB"/>
              </w:rPr>
              <w:t>how governance dynamics, such as institutional pressure, stakeholder contestation, accountability, etc.,</w:t>
            </w:r>
            <w:r w:rsidR="00F97EA0">
              <w:rPr>
                <w:lang w:val="en-GB"/>
              </w:rPr>
              <w:t xml:space="preserve"> </w:t>
            </w:r>
            <w:r>
              <w:rPr>
                <w:lang w:val="en-GB"/>
              </w:rPr>
              <w:t xml:space="preserve">manifest differently depending on an educational system’s political structure, degree of centralisation, historical-institutional legacy and others. </w:t>
            </w:r>
            <w:r w:rsidR="001B36AB">
              <w:rPr>
                <w:lang w:val="en-GB"/>
              </w:rPr>
              <w:t xml:space="preserve">Here, we attempt to compare not policies but governance systems. </w:t>
            </w:r>
          </w:p>
          <w:p w14:paraId="3F7DA6F6" w14:textId="77777777" w:rsidR="00DD409C" w:rsidRPr="00DD409C" w:rsidRDefault="00DD409C" w:rsidP="003436B7">
            <w:pPr>
              <w:spacing w:line="0" w:lineRule="atLeast"/>
              <w:contextualSpacing/>
              <w:rPr>
                <w:lang w:val="en-GB"/>
              </w:rPr>
            </w:pPr>
          </w:p>
          <w:p w14:paraId="4C3F7C6F" w14:textId="5AFD3129" w:rsidR="003436B7" w:rsidRPr="00EE4C07" w:rsidRDefault="003436B7" w:rsidP="003436B7">
            <w:pPr>
              <w:spacing w:line="0" w:lineRule="atLeast"/>
              <w:contextualSpacing/>
              <w:rPr>
                <w:i/>
                <w:iCs/>
                <w:u w:val="single"/>
                <w:lang w:val="en-GB"/>
              </w:rPr>
            </w:pPr>
            <w:r w:rsidRPr="00EE4C07">
              <w:rPr>
                <w:i/>
                <w:iCs/>
                <w:u w:val="single"/>
                <w:lang w:val="en-GB"/>
              </w:rPr>
              <w:t>Recommended Readings</w:t>
            </w:r>
            <w:r w:rsidR="00243BF4" w:rsidRPr="00EE4C07">
              <w:rPr>
                <w:i/>
                <w:iCs/>
                <w:u w:val="single"/>
                <w:lang w:val="en-GB"/>
              </w:rPr>
              <w:t>:</w:t>
            </w:r>
          </w:p>
          <w:p w14:paraId="74C1BAB4" w14:textId="34D6B494" w:rsidR="003436B7" w:rsidRPr="00EE4C07" w:rsidRDefault="00DC5F06" w:rsidP="00DC5F06">
            <w:pPr>
              <w:pStyle w:val="ListParagraph"/>
              <w:numPr>
                <w:ilvl w:val="0"/>
                <w:numId w:val="33"/>
              </w:numPr>
              <w:spacing w:line="0" w:lineRule="atLeast"/>
              <w:ind w:leftChars="0"/>
              <w:contextualSpacing/>
              <w:rPr>
                <w:lang w:val="en-GB"/>
              </w:rPr>
            </w:pPr>
            <w:r w:rsidRPr="00EE4C07">
              <w:rPr>
                <w:b/>
                <w:bCs/>
                <w:lang w:val="en-GB"/>
              </w:rPr>
              <w:t>Conceptual Paper</w:t>
            </w:r>
            <w:r w:rsidRPr="00EE4C07">
              <w:rPr>
                <w:lang w:val="en-GB"/>
              </w:rPr>
              <w:t xml:space="preserve">: </w:t>
            </w:r>
            <w:r w:rsidR="00FD2F33" w:rsidRPr="00EE4C07">
              <w:t>Astiz, M. F., Wiseman, A. W., &amp; Baker, D. P. (2002). Slouching towards decentralization: Consequences of globalization for curricular control in national education systems. </w:t>
            </w:r>
            <w:r w:rsidR="00FD2F33" w:rsidRPr="00EE4C07">
              <w:rPr>
                <w:i/>
                <w:iCs/>
              </w:rPr>
              <w:t>Comparative Education Review</w:t>
            </w:r>
            <w:r w:rsidR="00FD2F33" w:rsidRPr="00EE4C07">
              <w:t>, 46(1), 66–88.</w:t>
            </w:r>
          </w:p>
          <w:p w14:paraId="7F2755C4" w14:textId="5F6322DB" w:rsidR="00DC5F06" w:rsidRPr="00EE4C07" w:rsidRDefault="00DC5F06" w:rsidP="00DC5F06">
            <w:pPr>
              <w:pStyle w:val="ListParagraph"/>
              <w:numPr>
                <w:ilvl w:val="0"/>
                <w:numId w:val="33"/>
              </w:numPr>
              <w:spacing w:line="0" w:lineRule="atLeast"/>
              <w:ind w:leftChars="0"/>
              <w:contextualSpacing/>
              <w:rPr>
                <w:lang w:val="en-GB"/>
              </w:rPr>
            </w:pPr>
            <w:r w:rsidRPr="00EE4C07">
              <w:rPr>
                <w:b/>
                <w:bCs/>
                <w:lang w:val="en-GB"/>
              </w:rPr>
              <w:t>Case Paper:</w:t>
            </w:r>
            <w:r w:rsidRPr="00EE4C07">
              <w:rPr>
                <w:lang w:val="en-GB"/>
              </w:rPr>
              <w:t xml:space="preserve"> </w:t>
            </w:r>
            <w:proofErr w:type="spellStart"/>
            <w:r w:rsidR="00FD2F33" w:rsidRPr="00EE4C07">
              <w:t>Gorostiaga</w:t>
            </w:r>
            <w:proofErr w:type="spellEnd"/>
            <w:r w:rsidR="00FD2F33" w:rsidRPr="00EE4C07">
              <w:t xml:space="preserve"> Derqui, J. M. (2001). Educational decentralization policies in Argentina and Brazil: Exploring the new trends. </w:t>
            </w:r>
            <w:r w:rsidR="00FD2F33" w:rsidRPr="00EE4C07">
              <w:rPr>
                <w:i/>
                <w:iCs/>
              </w:rPr>
              <w:t>Journal of Education Policy</w:t>
            </w:r>
            <w:r w:rsidR="00FD2F33" w:rsidRPr="00EE4C07">
              <w:t>, 16(6), 561–583.</w:t>
            </w:r>
          </w:p>
          <w:p w14:paraId="75541ADE" w14:textId="1C605746" w:rsidR="00FD2F33" w:rsidRPr="00EE4C07" w:rsidRDefault="00FD2F33" w:rsidP="00DC5F06">
            <w:pPr>
              <w:pStyle w:val="ListParagraph"/>
              <w:numPr>
                <w:ilvl w:val="0"/>
                <w:numId w:val="33"/>
              </w:numPr>
              <w:spacing w:line="0" w:lineRule="atLeast"/>
              <w:ind w:leftChars="0"/>
              <w:contextualSpacing/>
              <w:rPr>
                <w:lang w:val="en-GB"/>
              </w:rPr>
            </w:pPr>
            <w:r w:rsidRPr="00EE4C07">
              <w:rPr>
                <w:b/>
                <w:bCs/>
              </w:rPr>
              <w:t>Case Paper:</w:t>
            </w:r>
            <w:r w:rsidRPr="00EE4C07">
              <w:t xml:space="preserve"> Lo, W. Y. W. (2010). Educational decentralization and its implications for governance: explaining the differences in the four Asian newly industrialized economies. </w:t>
            </w:r>
            <w:r w:rsidRPr="00EE4C07">
              <w:rPr>
                <w:i/>
                <w:iCs/>
              </w:rPr>
              <w:t>Compare: A Journal of Comparative and International Education</w:t>
            </w:r>
            <w:r w:rsidRPr="00EE4C07">
              <w:t>, </w:t>
            </w:r>
            <w:r w:rsidRPr="00EE4C07">
              <w:rPr>
                <w:i/>
                <w:iCs/>
              </w:rPr>
              <w:t>40</w:t>
            </w:r>
            <w:r w:rsidRPr="00EE4C07">
              <w:t>(1), 63–78. https://doi.org/10.1080/03057920903156888</w:t>
            </w:r>
          </w:p>
          <w:p w14:paraId="4874C760" w14:textId="79FAA4C3" w:rsidR="00315DA2" w:rsidRPr="00315DA2" w:rsidRDefault="00315DA2" w:rsidP="00315DA2">
            <w:pPr>
              <w:spacing w:line="0" w:lineRule="atLeast"/>
              <w:contextualSpacing/>
              <w:rPr>
                <w:lang w:val="en-GB"/>
              </w:rPr>
            </w:pPr>
          </w:p>
        </w:tc>
      </w:tr>
      <w:tr w:rsidR="0040627E" w:rsidRPr="00262E15" w14:paraId="5D89CB8F" w14:textId="77777777" w:rsidTr="008B7304">
        <w:tc>
          <w:tcPr>
            <w:tcW w:w="1702" w:type="dxa"/>
          </w:tcPr>
          <w:p w14:paraId="74AC112D" w14:textId="2196EED4" w:rsidR="0040627E" w:rsidRPr="00262E15" w:rsidRDefault="0040627E" w:rsidP="0040627E">
            <w:pPr>
              <w:spacing w:line="0" w:lineRule="atLeast"/>
              <w:contextualSpacing/>
              <w:rPr>
                <w:b/>
                <w:bCs/>
                <w:lang w:val="en-GB"/>
              </w:rPr>
            </w:pPr>
            <w:r w:rsidRPr="00262E15">
              <w:rPr>
                <w:b/>
                <w:bCs/>
                <w:lang w:val="en-GB"/>
              </w:rPr>
              <w:t>Session 1</w:t>
            </w:r>
            <w:r w:rsidR="00657B9A">
              <w:rPr>
                <w:b/>
                <w:bCs/>
                <w:lang w:val="en-GB"/>
              </w:rPr>
              <w:t>4</w:t>
            </w:r>
          </w:p>
          <w:p w14:paraId="3319C71B" w14:textId="08A876C1" w:rsidR="0040627E" w:rsidRPr="008738DB" w:rsidRDefault="008738DB" w:rsidP="0040627E">
            <w:pPr>
              <w:spacing w:line="0" w:lineRule="atLeast"/>
              <w:contextualSpacing/>
              <w:rPr>
                <w:b/>
                <w:bCs/>
                <w:lang w:val="en-GB"/>
              </w:rPr>
            </w:pPr>
            <w:r w:rsidRPr="008738DB">
              <w:rPr>
                <w:b/>
                <w:bCs/>
                <w:lang w:val="en-GB"/>
              </w:rPr>
              <w:t>7-11 Dec</w:t>
            </w:r>
          </w:p>
        </w:tc>
        <w:tc>
          <w:tcPr>
            <w:tcW w:w="7938" w:type="dxa"/>
          </w:tcPr>
          <w:p w14:paraId="48EDE201" w14:textId="77777777" w:rsidR="0040627E" w:rsidRDefault="0040627E" w:rsidP="0040627E">
            <w:pPr>
              <w:spacing w:line="0" w:lineRule="atLeast"/>
              <w:contextualSpacing/>
              <w:rPr>
                <w:b/>
                <w:bCs/>
                <w:lang w:val="en-GB"/>
              </w:rPr>
            </w:pPr>
            <w:r w:rsidRPr="004B5E31">
              <w:rPr>
                <w:b/>
                <w:bCs/>
                <w:lang w:val="en-GB"/>
              </w:rPr>
              <w:t xml:space="preserve">Prospects and Future Directions, Integration </w:t>
            </w:r>
          </w:p>
          <w:p w14:paraId="69041A80" w14:textId="77777777" w:rsidR="0040627E" w:rsidRDefault="0040627E" w:rsidP="0040627E">
            <w:pPr>
              <w:spacing w:line="0" w:lineRule="atLeast"/>
              <w:contextualSpacing/>
              <w:rPr>
                <w:b/>
                <w:bCs/>
                <w:lang w:val="en-GB"/>
              </w:rPr>
            </w:pPr>
          </w:p>
          <w:p w14:paraId="71B1B487" w14:textId="70532A5E" w:rsidR="0079662D" w:rsidRPr="0079662D" w:rsidRDefault="0079662D" w:rsidP="00111089">
            <w:pPr>
              <w:spacing w:line="0" w:lineRule="atLeast"/>
              <w:ind w:right="40"/>
              <w:contextualSpacing/>
              <w:jc w:val="both"/>
              <w:rPr>
                <w:lang w:val="en-GB"/>
              </w:rPr>
            </w:pPr>
            <w:r>
              <w:rPr>
                <w:lang w:val="en-GB"/>
              </w:rPr>
              <w:t xml:space="preserve">We examine in this final session how the core threads of this course – policy analysis, leadership practice, and public affairs – are shaped and reshaped by globalisation. Here we examine this construct as a site of policy contestation. Here, you are encouraged to locate your own emerging research interests in this contested global terrain. </w:t>
            </w:r>
          </w:p>
          <w:p w14:paraId="693907ED" w14:textId="77777777" w:rsidR="00FD2F33" w:rsidRPr="00FD2F33" w:rsidRDefault="00FD2F33" w:rsidP="0040627E">
            <w:pPr>
              <w:spacing w:line="0" w:lineRule="atLeast"/>
              <w:contextualSpacing/>
              <w:rPr>
                <w:lang w:val="en-GB"/>
              </w:rPr>
            </w:pPr>
          </w:p>
          <w:p w14:paraId="5D798E0B" w14:textId="77777777" w:rsidR="0040627E" w:rsidRPr="00EE4C07" w:rsidRDefault="0040627E" w:rsidP="0040627E">
            <w:pPr>
              <w:spacing w:line="0" w:lineRule="atLeast"/>
              <w:contextualSpacing/>
              <w:rPr>
                <w:i/>
                <w:iCs/>
                <w:u w:val="single"/>
                <w:lang w:val="en-GB"/>
              </w:rPr>
            </w:pPr>
            <w:r w:rsidRPr="00EE4C07">
              <w:rPr>
                <w:i/>
                <w:iCs/>
                <w:u w:val="single"/>
                <w:lang w:val="en-GB"/>
              </w:rPr>
              <w:t xml:space="preserve">Recommended Readings: </w:t>
            </w:r>
          </w:p>
          <w:p w14:paraId="31919180" w14:textId="07B6FE81" w:rsidR="009C550C" w:rsidRPr="00EE4C07" w:rsidRDefault="009C550C" w:rsidP="0040627E">
            <w:pPr>
              <w:pStyle w:val="ListParagraph"/>
              <w:numPr>
                <w:ilvl w:val="0"/>
                <w:numId w:val="34"/>
              </w:numPr>
              <w:spacing w:line="0" w:lineRule="atLeast"/>
              <w:ind w:leftChars="0"/>
              <w:contextualSpacing/>
            </w:pPr>
            <w:r w:rsidRPr="00EE4C07">
              <w:rPr>
                <w:b/>
                <w:bCs/>
              </w:rPr>
              <w:t>Conceptual Papers:</w:t>
            </w:r>
            <w:r w:rsidRPr="00EE4C07">
              <w:t xml:space="preserve"> </w:t>
            </w:r>
            <w:r w:rsidR="00657B9A" w:rsidRPr="00EE4C07">
              <w:t>Rizvi, F., &amp; Lingard, B. (2010). </w:t>
            </w:r>
            <w:r w:rsidR="00657B9A" w:rsidRPr="00EE4C07">
              <w:rPr>
                <w:i/>
                <w:iCs/>
              </w:rPr>
              <w:t>Globalizing education policy</w:t>
            </w:r>
            <w:r w:rsidR="00657B9A" w:rsidRPr="00EE4C07">
              <w:t>. Routledge.</w:t>
            </w:r>
            <w:r w:rsidR="0079662D" w:rsidRPr="00EE4C07">
              <w:t xml:space="preserve"> (</w:t>
            </w:r>
            <w:r w:rsidRPr="00EE4C07">
              <w:t xml:space="preserve">Chapter 3 – Analyzing Educational Policies; </w:t>
            </w:r>
            <w:r w:rsidR="0079662D" w:rsidRPr="00EE4C07">
              <w:t xml:space="preserve">Chapter 10 – Alternatives to Neoliberal </w:t>
            </w:r>
            <w:proofErr w:type="spellStart"/>
            <w:r w:rsidR="0079662D" w:rsidRPr="00EE4C07">
              <w:t>Globalisation</w:t>
            </w:r>
            <w:proofErr w:type="spellEnd"/>
            <w:r w:rsidR="0079662D" w:rsidRPr="00EE4C07">
              <w:t xml:space="preserve">) </w:t>
            </w:r>
          </w:p>
          <w:p w14:paraId="1CF0D0DF" w14:textId="1922745E" w:rsidR="0040627E" w:rsidRPr="009C550C" w:rsidRDefault="009C550C" w:rsidP="0040627E">
            <w:pPr>
              <w:pStyle w:val="ListParagraph"/>
              <w:numPr>
                <w:ilvl w:val="0"/>
                <w:numId w:val="34"/>
              </w:numPr>
              <w:spacing w:line="0" w:lineRule="atLeast"/>
              <w:ind w:leftChars="0"/>
              <w:contextualSpacing/>
            </w:pPr>
            <w:r w:rsidRPr="00EE4C07">
              <w:rPr>
                <w:b/>
                <w:bCs/>
              </w:rPr>
              <w:t xml:space="preserve">Case Paper: </w:t>
            </w:r>
            <w:r w:rsidRPr="00EE4C07">
              <w:t>Levin, B. (1998). An epidemic of education policy: (What) can we learn from each other? </w:t>
            </w:r>
            <w:r w:rsidRPr="00EE4C07">
              <w:rPr>
                <w:i/>
                <w:iCs/>
              </w:rPr>
              <w:t>Comparative Education</w:t>
            </w:r>
            <w:r w:rsidRPr="00EE4C07">
              <w:t>, 34(2), 131–141.</w:t>
            </w:r>
            <w:r w:rsidR="00657B9A">
              <w:br/>
            </w:r>
          </w:p>
        </w:tc>
      </w:tr>
      <w:tr w:rsidR="0040627E" w:rsidRPr="00262E15" w14:paraId="0226C185" w14:textId="77777777" w:rsidTr="008B7304">
        <w:tc>
          <w:tcPr>
            <w:tcW w:w="1702" w:type="dxa"/>
          </w:tcPr>
          <w:p w14:paraId="0A5310E8" w14:textId="72FACD31" w:rsidR="0040627E" w:rsidRPr="00262E15" w:rsidRDefault="0040627E" w:rsidP="0040627E">
            <w:pPr>
              <w:spacing w:line="0" w:lineRule="atLeast"/>
              <w:contextualSpacing/>
              <w:rPr>
                <w:b/>
                <w:bCs/>
                <w:lang w:val="en-GB"/>
              </w:rPr>
            </w:pPr>
            <w:r w:rsidRPr="00262E15">
              <w:rPr>
                <w:b/>
                <w:bCs/>
                <w:lang w:val="en-GB"/>
              </w:rPr>
              <w:t>Session 1</w:t>
            </w:r>
            <w:r w:rsidR="00657B9A">
              <w:rPr>
                <w:b/>
                <w:bCs/>
                <w:lang w:val="en-GB"/>
              </w:rPr>
              <w:t>5</w:t>
            </w:r>
          </w:p>
          <w:p w14:paraId="36466AEA" w14:textId="77777777" w:rsidR="0040627E" w:rsidRDefault="008738DB" w:rsidP="0040627E">
            <w:pPr>
              <w:spacing w:line="0" w:lineRule="atLeast"/>
              <w:contextualSpacing/>
              <w:rPr>
                <w:b/>
                <w:bCs/>
                <w:lang w:val="en-GB"/>
              </w:rPr>
            </w:pPr>
            <w:r w:rsidRPr="008738DB">
              <w:rPr>
                <w:b/>
                <w:bCs/>
                <w:lang w:val="en-GB"/>
              </w:rPr>
              <w:t>14-18 Dec</w:t>
            </w:r>
          </w:p>
          <w:p w14:paraId="2FBC5399" w14:textId="6E4E0EE7" w:rsidR="008738DB" w:rsidRPr="008738DB" w:rsidRDefault="008738DB" w:rsidP="0040627E">
            <w:pPr>
              <w:spacing w:line="0" w:lineRule="atLeast"/>
              <w:contextualSpacing/>
              <w:rPr>
                <w:b/>
                <w:bCs/>
                <w:lang w:val="en-GB"/>
              </w:rPr>
            </w:pPr>
          </w:p>
        </w:tc>
        <w:tc>
          <w:tcPr>
            <w:tcW w:w="7938" w:type="dxa"/>
          </w:tcPr>
          <w:p w14:paraId="49C7697D" w14:textId="00F05464" w:rsidR="0040627E" w:rsidRPr="00FD2F33" w:rsidRDefault="00FD2F33" w:rsidP="0040627E">
            <w:pPr>
              <w:spacing w:line="0" w:lineRule="atLeast"/>
              <w:contextualSpacing/>
              <w:rPr>
                <w:b/>
                <w:bCs/>
                <w:lang w:val="en-GB"/>
              </w:rPr>
            </w:pPr>
            <w:r w:rsidRPr="00FD2F33">
              <w:rPr>
                <w:b/>
                <w:bCs/>
                <w:lang w:val="en-GB"/>
              </w:rPr>
              <w:t>Consultations / Paper Preparation Workshop</w:t>
            </w:r>
          </w:p>
        </w:tc>
      </w:tr>
      <w:tr w:rsidR="0040627E" w:rsidRPr="00262E15" w14:paraId="50ADB89D" w14:textId="77777777" w:rsidTr="008B7304">
        <w:tc>
          <w:tcPr>
            <w:tcW w:w="1702" w:type="dxa"/>
          </w:tcPr>
          <w:p w14:paraId="380BE1F0" w14:textId="76E1068E" w:rsidR="003F16FB" w:rsidRDefault="0040627E" w:rsidP="0040627E">
            <w:pPr>
              <w:spacing w:line="0" w:lineRule="atLeast"/>
              <w:contextualSpacing/>
              <w:rPr>
                <w:b/>
                <w:bCs/>
                <w:lang w:val="en-GB"/>
              </w:rPr>
            </w:pPr>
            <w:r w:rsidRPr="00262E15">
              <w:rPr>
                <w:b/>
                <w:bCs/>
                <w:lang w:val="en-GB"/>
              </w:rPr>
              <w:lastRenderedPageBreak/>
              <w:t>Session 1</w:t>
            </w:r>
            <w:r w:rsidR="00657B9A">
              <w:rPr>
                <w:b/>
                <w:bCs/>
                <w:lang w:val="en-GB"/>
              </w:rPr>
              <w:t>6</w:t>
            </w:r>
          </w:p>
          <w:p w14:paraId="7C78D841" w14:textId="6950963D" w:rsidR="003F16FB" w:rsidRPr="008738DB" w:rsidRDefault="008738DB" w:rsidP="0040627E">
            <w:pPr>
              <w:spacing w:line="0" w:lineRule="atLeast"/>
              <w:contextualSpacing/>
              <w:rPr>
                <w:b/>
                <w:bCs/>
                <w:lang w:val="en-GB"/>
              </w:rPr>
            </w:pPr>
            <w:r w:rsidRPr="008738DB">
              <w:rPr>
                <w:b/>
                <w:bCs/>
                <w:lang w:val="en-GB"/>
              </w:rPr>
              <w:t>21-25 Dec</w:t>
            </w:r>
          </w:p>
          <w:p w14:paraId="1C2C2886" w14:textId="41A25945" w:rsidR="0040627E" w:rsidRPr="00262E15" w:rsidRDefault="0040627E" w:rsidP="0040627E">
            <w:pPr>
              <w:spacing w:line="0" w:lineRule="atLeast"/>
              <w:contextualSpacing/>
              <w:rPr>
                <w:b/>
                <w:bCs/>
                <w:lang w:val="en-GB"/>
              </w:rPr>
            </w:pPr>
          </w:p>
        </w:tc>
        <w:tc>
          <w:tcPr>
            <w:tcW w:w="7938" w:type="dxa"/>
          </w:tcPr>
          <w:p w14:paraId="65463009" w14:textId="2DC79F6E" w:rsidR="0040627E" w:rsidRPr="000973B3" w:rsidRDefault="0040627E" w:rsidP="0040627E">
            <w:pPr>
              <w:spacing w:line="0" w:lineRule="atLeast"/>
              <w:contextualSpacing/>
              <w:rPr>
                <w:b/>
                <w:bCs/>
                <w:lang w:val="en-GB"/>
              </w:rPr>
            </w:pPr>
            <w:r>
              <w:rPr>
                <w:b/>
                <w:bCs/>
                <w:lang w:val="en-GB"/>
              </w:rPr>
              <w:t xml:space="preserve">Final Paper Reporting/Presentations </w:t>
            </w:r>
          </w:p>
        </w:tc>
      </w:tr>
    </w:tbl>
    <w:p w14:paraId="28EBA83A" w14:textId="77777777" w:rsidR="00813B2B" w:rsidRDefault="00813B2B" w:rsidP="00813B2B"/>
    <w:p w14:paraId="03F6060C" w14:textId="7DA9902C" w:rsidR="00C627CE" w:rsidRPr="00C627CE" w:rsidRDefault="00C627CE" w:rsidP="00EE4C07">
      <w:pPr>
        <w:pStyle w:val="ListParagraph"/>
        <w:ind w:leftChars="0" w:left="720"/>
        <w:rPr>
          <w:color w:val="000000" w:themeColor="text1"/>
        </w:rPr>
      </w:pPr>
    </w:p>
    <w:sectPr w:rsidR="00C627CE" w:rsidRPr="00C627CE">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113D2E" w14:textId="77777777" w:rsidR="003F059E" w:rsidRDefault="003F059E" w:rsidP="004E78CE">
      <w:r>
        <w:separator/>
      </w:r>
    </w:p>
  </w:endnote>
  <w:endnote w:type="continuationSeparator" w:id="0">
    <w:p w14:paraId="697087CB" w14:textId="77777777" w:rsidR="003F059E" w:rsidRDefault="003F059E" w:rsidP="004E7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DFKai-SB">
    <w:altName w:val="Microsoft YaHei"/>
    <w:panose1 w:val="020B0604020202020204"/>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7308586"/>
      <w:docPartObj>
        <w:docPartGallery w:val="Page Numbers (Bottom of Page)"/>
        <w:docPartUnique/>
      </w:docPartObj>
    </w:sdtPr>
    <w:sdtEndPr>
      <w:rPr>
        <w:noProof/>
      </w:rPr>
    </w:sdtEndPr>
    <w:sdtContent>
      <w:p w14:paraId="5BDCE885" w14:textId="25B5C590" w:rsidR="004E78CE" w:rsidRDefault="004E78C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449FD8" w14:textId="77777777" w:rsidR="004E78CE" w:rsidRDefault="004E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458EFE" w14:textId="77777777" w:rsidR="003F059E" w:rsidRDefault="003F059E" w:rsidP="004E78CE">
      <w:r>
        <w:separator/>
      </w:r>
    </w:p>
  </w:footnote>
  <w:footnote w:type="continuationSeparator" w:id="0">
    <w:p w14:paraId="70DD5B6A" w14:textId="77777777" w:rsidR="003F059E" w:rsidRDefault="003F059E" w:rsidP="004E78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FFFFFFFF"/>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4"/>
    <w:multiLevelType w:val="hybridMultilevel"/>
    <w:tmpl w:val="FFFFFFFF"/>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6"/>
    <w:multiLevelType w:val="hybridMultilevel"/>
    <w:tmpl w:val="FFFFFFFF"/>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8"/>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0000009"/>
    <w:multiLevelType w:val="hybridMultilevel"/>
    <w:tmpl w:val="FFFFFFFF"/>
    <w:lvl w:ilvl="0" w:tplc="0000032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D"/>
    <w:multiLevelType w:val="hybridMultilevel"/>
    <w:tmpl w:val="FFFFFFFF"/>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13"/>
    <w:multiLevelType w:val="hybridMultilevel"/>
    <w:tmpl w:val="FFFFFFFF"/>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15"/>
    <w:multiLevelType w:val="hybridMultilevel"/>
    <w:tmpl w:val="FFFFFFFF"/>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3133086"/>
    <w:multiLevelType w:val="hybridMultilevel"/>
    <w:tmpl w:val="87F43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40B48D7"/>
    <w:multiLevelType w:val="multilevel"/>
    <w:tmpl w:val="23922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252C00"/>
    <w:multiLevelType w:val="multilevel"/>
    <w:tmpl w:val="8B4E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390237"/>
    <w:multiLevelType w:val="hybridMultilevel"/>
    <w:tmpl w:val="546AC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FB5778"/>
    <w:multiLevelType w:val="hybridMultilevel"/>
    <w:tmpl w:val="ACEC442E"/>
    <w:lvl w:ilvl="0" w:tplc="08090001">
      <w:start w:val="1"/>
      <w:numFmt w:val="bullet"/>
      <w:lvlText w:val=""/>
      <w:lvlJc w:val="left"/>
      <w:pPr>
        <w:ind w:left="835" w:hanging="360"/>
      </w:pPr>
      <w:rPr>
        <w:rFonts w:ascii="Symbol" w:hAnsi="Symbol" w:hint="default"/>
      </w:rPr>
    </w:lvl>
    <w:lvl w:ilvl="1" w:tplc="08090003">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14" w15:restartNumberingAfterBreak="0">
    <w:nsid w:val="229F5730"/>
    <w:multiLevelType w:val="hybridMultilevel"/>
    <w:tmpl w:val="1374A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1543AB"/>
    <w:multiLevelType w:val="hybridMultilevel"/>
    <w:tmpl w:val="974A6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706002"/>
    <w:multiLevelType w:val="hybridMultilevel"/>
    <w:tmpl w:val="F83A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11195C"/>
    <w:multiLevelType w:val="hybridMultilevel"/>
    <w:tmpl w:val="04A0D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664EAE"/>
    <w:multiLevelType w:val="hybridMultilevel"/>
    <w:tmpl w:val="B33A6F90"/>
    <w:lvl w:ilvl="0" w:tplc="6EA660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0F1989"/>
    <w:multiLevelType w:val="hybridMultilevel"/>
    <w:tmpl w:val="C5F4A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6F45D5"/>
    <w:multiLevelType w:val="hybridMultilevel"/>
    <w:tmpl w:val="A5564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21508C"/>
    <w:multiLevelType w:val="multilevel"/>
    <w:tmpl w:val="A4921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0E3F4D"/>
    <w:multiLevelType w:val="hybridMultilevel"/>
    <w:tmpl w:val="4A061520"/>
    <w:lvl w:ilvl="0" w:tplc="08090001">
      <w:start w:val="1"/>
      <w:numFmt w:val="bullet"/>
      <w:lvlText w:val=""/>
      <w:lvlJc w:val="left"/>
      <w:pPr>
        <w:ind w:left="835" w:hanging="360"/>
      </w:pPr>
      <w:rPr>
        <w:rFonts w:ascii="Symbol" w:hAnsi="Symbol" w:hint="default"/>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23" w15:restartNumberingAfterBreak="0">
    <w:nsid w:val="54B31FC0"/>
    <w:multiLevelType w:val="multilevel"/>
    <w:tmpl w:val="6ED0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E745C0"/>
    <w:multiLevelType w:val="hybridMultilevel"/>
    <w:tmpl w:val="3EF22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7464F8"/>
    <w:multiLevelType w:val="hybridMultilevel"/>
    <w:tmpl w:val="7D3AB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CC6F2A"/>
    <w:multiLevelType w:val="hybridMultilevel"/>
    <w:tmpl w:val="D9A88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000168"/>
    <w:multiLevelType w:val="hybridMultilevel"/>
    <w:tmpl w:val="5908D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C176F1"/>
    <w:multiLevelType w:val="multilevel"/>
    <w:tmpl w:val="9B72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566027"/>
    <w:multiLevelType w:val="hybridMultilevel"/>
    <w:tmpl w:val="EA5EA0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E905E3E"/>
    <w:multiLevelType w:val="multilevel"/>
    <w:tmpl w:val="FB5A3A1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PMingLiU"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D251B1"/>
    <w:multiLevelType w:val="hybridMultilevel"/>
    <w:tmpl w:val="938E4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3F311C"/>
    <w:multiLevelType w:val="hybridMultilevel"/>
    <w:tmpl w:val="9998C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F93AB5"/>
    <w:multiLevelType w:val="hybridMultilevel"/>
    <w:tmpl w:val="DE6C8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1511146">
    <w:abstractNumId w:val="13"/>
  </w:num>
  <w:num w:numId="2" w16cid:durableId="1411999263">
    <w:abstractNumId w:val="4"/>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116877166">
    <w:abstractNumId w:val="22"/>
  </w:num>
  <w:num w:numId="4" w16cid:durableId="188495579">
    <w:abstractNumId w:val="29"/>
  </w:num>
  <w:num w:numId="5" w16cid:durableId="1240560595">
    <w:abstractNumId w:val="5"/>
  </w:num>
  <w:num w:numId="6" w16cid:durableId="2082091603">
    <w:abstractNumId w:val="23"/>
  </w:num>
  <w:num w:numId="7" w16cid:durableId="372114765">
    <w:abstractNumId w:val="8"/>
  </w:num>
  <w:num w:numId="8" w16cid:durableId="1901595053">
    <w:abstractNumId w:val="6"/>
  </w:num>
  <w:num w:numId="9" w16cid:durableId="1565221108">
    <w:abstractNumId w:val="1"/>
  </w:num>
  <w:num w:numId="10" w16cid:durableId="1820532988">
    <w:abstractNumId w:val="2"/>
  </w:num>
  <w:num w:numId="11" w16cid:durableId="1031104138">
    <w:abstractNumId w:val="0"/>
  </w:num>
  <w:num w:numId="12" w16cid:durableId="942688205">
    <w:abstractNumId w:val="3"/>
  </w:num>
  <w:num w:numId="13" w16cid:durableId="1423841034">
    <w:abstractNumId w:val="4"/>
  </w:num>
  <w:num w:numId="14" w16cid:durableId="1424304935">
    <w:abstractNumId w:val="7"/>
  </w:num>
  <w:num w:numId="15" w16cid:durableId="902252312">
    <w:abstractNumId w:val="30"/>
  </w:num>
  <w:num w:numId="16" w16cid:durableId="249168458">
    <w:abstractNumId w:val="11"/>
  </w:num>
  <w:num w:numId="17" w16cid:durableId="1491824546">
    <w:abstractNumId w:val="10"/>
  </w:num>
  <w:num w:numId="18" w16cid:durableId="1056048241">
    <w:abstractNumId w:val="28"/>
  </w:num>
  <w:num w:numId="19" w16cid:durableId="607855965">
    <w:abstractNumId w:val="21"/>
  </w:num>
  <w:num w:numId="20" w16cid:durableId="1299804960">
    <w:abstractNumId w:val="16"/>
  </w:num>
  <w:num w:numId="21" w16cid:durableId="633758790">
    <w:abstractNumId w:val="33"/>
  </w:num>
  <w:num w:numId="22" w16cid:durableId="2035761964">
    <w:abstractNumId w:val="27"/>
  </w:num>
  <w:num w:numId="23" w16cid:durableId="465709519">
    <w:abstractNumId w:val="18"/>
  </w:num>
  <w:num w:numId="24" w16cid:durableId="718241012">
    <w:abstractNumId w:val="25"/>
  </w:num>
  <w:num w:numId="25" w16cid:durableId="1857839693">
    <w:abstractNumId w:val="31"/>
  </w:num>
  <w:num w:numId="26" w16cid:durableId="352347108">
    <w:abstractNumId w:val="32"/>
  </w:num>
  <w:num w:numId="27" w16cid:durableId="88353054">
    <w:abstractNumId w:val="15"/>
  </w:num>
  <w:num w:numId="28" w16cid:durableId="584148236">
    <w:abstractNumId w:val="24"/>
  </w:num>
  <w:num w:numId="29" w16cid:durableId="312874932">
    <w:abstractNumId w:val="9"/>
  </w:num>
  <w:num w:numId="30" w16cid:durableId="1881697217">
    <w:abstractNumId w:val="12"/>
  </w:num>
  <w:num w:numId="31" w16cid:durableId="782070790">
    <w:abstractNumId w:val="20"/>
  </w:num>
  <w:num w:numId="32" w16cid:durableId="1203403631">
    <w:abstractNumId w:val="17"/>
  </w:num>
  <w:num w:numId="33" w16cid:durableId="744954996">
    <w:abstractNumId w:val="19"/>
  </w:num>
  <w:num w:numId="34" w16cid:durableId="1187985226">
    <w:abstractNumId w:val="26"/>
  </w:num>
  <w:num w:numId="35" w16cid:durableId="404226225">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87D"/>
    <w:rsid w:val="00007C32"/>
    <w:rsid w:val="00021969"/>
    <w:rsid w:val="00021EFE"/>
    <w:rsid w:val="000412F9"/>
    <w:rsid w:val="00052D1C"/>
    <w:rsid w:val="00063623"/>
    <w:rsid w:val="00071A4B"/>
    <w:rsid w:val="000828F0"/>
    <w:rsid w:val="0008480A"/>
    <w:rsid w:val="000849FC"/>
    <w:rsid w:val="00084DD8"/>
    <w:rsid w:val="000A1C3F"/>
    <w:rsid w:val="000A34CA"/>
    <w:rsid w:val="000E53A9"/>
    <w:rsid w:val="000F093E"/>
    <w:rsid w:val="000F154E"/>
    <w:rsid w:val="000F41F5"/>
    <w:rsid w:val="000F6199"/>
    <w:rsid w:val="00101BB0"/>
    <w:rsid w:val="00106E71"/>
    <w:rsid w:val="00111089"/>
    <w:rsid w:val="00117EBC"/>
    <w:rsid w:val="00124751"/>
    <w:rsid w:val="00134149"/>
    <w:rsid w:val="0014094D"/>
    <w:rsid w:val="00145748"/>
    <w:rsid w:val="0015041F"/>
    <w:rsid w:val="00150987"/>
    <w:rsid w:val="00154064"/>
    <w:rsid w:val="00186671"/>
    <w:rsid w:val="0019778E"/>
    <w:rsid w:val="00197F24"/>
    <w:rsid w:val="001A0A78"/>
    <w:rsid w:val="001A13AA"/>
    <w:rsid w:val="001A2F20"/>
    <w:rsid w:val="001A52B1"/>
    <w:rsid w:val="001B07ED"/>
    <w:rsid w:val="001B36AB"/>
    <w:rsid w:val="001B4836"/>
    <w:rsid w:val="001B7A2E"/>
    <w:rsid w:val="001B7B2D"/>
    <w:rsid w:val="001E5121"/>
    <w:rsid w:val="001F2DD3"/>
    <w:rsid w:val="00200E54"/>
    <w:rsid w:val="00223402"/>
    <w:rsid w:val="00243BF4"/>
    <w:rsid w:val="0025367F"/>
    <w:rsid w:val="0025582E"/>
    <w:rsid w:val="002558D8"/>
    <w:rsid w:val="00282B54"/>
    <w:rsid w:val="002946A9"/>
    <w:rsid w:val="002C0E10"/>
    <w:rsid w:val="002C2FE3"/>
    <w:rsid w:val="002E19F6"/>
    <w:rsid w:val="002E5C9F"/>
    <w:rsid w:val="00306814"/>
    <w:rsid w:val="00315DA2"/>
    <w:rsid w:val="003263E8"/>
    <w:rsid w:val="0033377A"/>
    <w:rsid w:val="003436B7"/>
    <w:rsid w:val="00362469"/>
    <w:rsid w:val="00362CAF"/>
    <w:rsid w:val="00364B49"/>
    <w:rsid w:val="00365EC9"/>
    <w:rsid w:val="0037187F"/>
    <w:rsid w:val="00371BF5"/>
    <w:rsid w:val="00373844"/>
    <w:rsid w:val="0038049C"/>
    <w:rsid w:val="0038601A"/>
    <w:rsid w:val="00390D63"/>
    <w:rsid w:val="003B42B1"/>
    <w:rsid w:val="003C6FF1"/>
    <w:rsid w:val="003D5028"/>
    <w:rsid w:val="003E0677"/>
    <w:rsid w:val="003E6EA2"/>
    <w:rsid w:val="003F059E"/>
    <w:rsid w:val="003F16FB"/>
    <w:rsid w:val="0040627E"/>
    <w:rsid w:val="0041785B"/>
    <w:rsid w:val="00417A25"/>
    <w:rsid w:val="00422D7E"/>
    <w:rsid w:val="00440B3C"/>
    <w:rsid w:val="00441282"/>
    <w:rsid w:val="0046104A"/>
    <w:rsid w:val="004613C2"/>
    <w:rsid w:val="00465C21"/>
    <w:rsid w:val="00487B3F"/>
    <w:rsid w:val="00487BFA"/>
    <w:rsid w:val="004902D3"/>
    <w:rsid w:val="004915EC"/>
    <w:rsid w:val="00497CA2"/>
    <w:rsid w:val="004A0AF0"/>
    <w:rsid w:val="004A16B8"/>
    <w:rsid w:val="004B3344"/>
    <w:rsid w:val="004B5E31"/>
    <w:rsid w:val="004B7730"/>
    <w:rsid w:val="004E78CE"/>
    <w:rsid w:val="004F091B"/>
    <w:rsid w:val="004F6A22"/>
    <w:rsid w:val="004F7A00"/>
    <w:rsid w:val="00515925"/>
    <w:rsid w:val="00526D06"/>
    <w:rsid w:val="00554B76"/>
    <w:rsid w:val="00576A86"/>
    <w:rsid w:val="005916AD"/>
    <w:rsid w:val="0059379A"/>
    <w:rsid w:val="00595EBC"/>
    <w:rsid w:val="00597836"/>
    <w:rsid w:val="005A224D"/>
    <w:rsid w:val="005B476E"/>
    <w:rsid w:val="005C5E06"/>
    <w:rsid w:val="005D7E74"/>
    <w:rsid w:val="005E2453"/>
    <w:rsid w:val="00625B42"/>
    <w:rsid w:val="006516E6"/>
    <w:rsid w:val="00653831"/>
    <w:rsid w:val="00657B3B"/>
    <w:rsid w:val="00657B9A"/>
    <w:rsid w:val="00662F3B"/>
    <w:rsid w:val="006659DD"/>
    <w:rsid w:val="00665BA5"/>
    <w:rsid w:val="006769B2"/>
    <w:rsid w:val="006A118A"/>
    <w:rsid w:val="006A2005"/>
    <w:rsid w:val="006A4AAE"/>
    <w:rsid w:val="006A5AD5"/>
    <w:rsid w:val="006C4190"/>
    <w:rsid w:val="006D4155"/>
    <w:rsid w:val="006E11C4"/>
    <w:rsid w:val="006E1904"/>
    <w:rsid w:val="006E2951"/>
    <w:rsid w:val="006F049A"/>
    <w:rsid w:val="00735EEA"/>
    <w:rsid w:val="00736376"/>
    <w:rsid w:val="00740ECB"/>
    <w:rsid w:val="00742230"/>
    <w:rsid w:val="00743AF8"/>
    <w:rsid w:val="0074400E"/>
    <w:rsid w:val="00744053"/>
    <w:rsid w:val="00745B4C"/>
    <w:rsid w:val="007713FD"/>
    <w:rsid w:val="00771867"/>
    <w:rsid w:val="007803CC"/>
    <w:rsid w:val="007803DD"/>
    <w:rsid w:val="0078142A"/>
    <w:rsid w:val="00786F82"/>
    <w:rsid w:val="007910A5"/>
    <w:rsid w:val="0079662D"/>
    <w:rsid w:val="007A158D"/>
    <w:rsid w:val="007B0B51"/>
    <w:rsid w:val="007B3F63"/>
    <w:rsid w:val="007E2473"/>
    <w:rsid w:val="007E35B7"/>
    <w:rsid w:val="007E5B1A"/>
    <w:rsid w:val="007F11B3"/>
    <w:rsid w:val="00801B14"/>
    <w:rsid w:val="00803031"/>
    <w:rsid w:val="00813B2B"/>
    <w:rsid w:val="00820B70"/>
    <w:rsid w:val="00825258"/>
    <w:rsid w:val="0084197D"/>
    <w:rsid w:val="0086059B"/>
    <w:rsid w:val="0086460A"/>
    <w:rsid w:val="00871246"/>
    <w:rsid w:val="008738DB"/>
    <w:rsid w:val="00874453"/>
    <w:rsid w:val="008761DC"/>
    <w:rsid w:val="0087649E"/>
    <w:rsid w:val="0087704E"/>
    <w:rsid w:val="008B7304"/>
    <w:rsid w:val="008D5EB1"/>
    <w:rsid w:val="008F7ACC"/>
    <w:rsid w:val="00905663"/>
    <w:rsid w:val="00920B0C"/>
    <w:rsid w:val="009375B3"/>
    <w:rsid w:val="00944E3B"/>
    <w:rsid w:val="009508BD"/>
    <w:rsid w:val="009637CE"/>
    <w:rsid w:val="0097607E"/>
    <w:rsid w:val="00981ADD"/>
    <w:rsid w:val="00990577"/>
    <w:rsid w:val="009918DD"/>
    <w:rsid w:val="009A0E7B"/>
    <w:rsid w:val="009A2106"/>
    <w:rsid w:val="009A75F6"/>
    <w:rsid w:val="009B0362"/>
    <w:rsid w:val="009B2298"/>
    <w:rsid w:val="009C3A3B"/>
    <w:rsid w:val="009C550C"/>
    <w:rsid w:val="009C7883"/>
    <w:rsid w:val="009D34FE"/>
    <w:rsid w:val="00A34074"/>
    <w:rsid w:val="00A3504E"/>
    <w:rsid w:val="00A365F2"/>
    <w:rsid w:val="00A40FCB"/>
    <w:rsid w:val="00A42EC6"/>
    <w:rsid w:val="00A47804"/>
    <w:rsid w:val="00A47EF0"/>
    <w:rsid w:val="00A56376"/>
    <w:rsid w:val="00A601ED"/>
    <w:rsid w:val="00A6087D"/>
    <w:rsid w:val="00A6486B"/>
    <w:rsid w:val="00A76040"/>
    <w:rsid w:val="00A86A94"/>
    <w:rsid w:val="00A90417"/>
    <w:rsid w:val="00A96357"/>
    <w:rsid w:val="00A97DEC"/>
    <w:rsid w:val="00AA136F"/>
    <w:rsid w:val="00AA6ABB"/>
    <w:rsid w:val="00AA76CF"/>
    <w:rsid w:val="00AD507F"/>
    <w:rsid w:val="00AF0949"/>
    <w:rsid w:val="00AF792C"/>
    <w:rsid w:val="00B2029F"/>
    <w:rsid w:val="00B2229A"/>
    <w:rsid w:val="00B2586E"/>
    <w:rsid w:val="00B500AE"/>
    <w:rsid w:val="00B51F98"/>
    <w:rsid w:val="00B70B8C"/>
    <w:rsid w:val="00B74B03"/>
    <w:rsid w:val="00BA5F94"/>
    <w:rsid w:val="00BB4326"/>
    <w:rsid w:val="00BC5EDC"/>
    <w:rsid w:val="00BC7A7D"/>
    <w:rsid w:val="00BD5664"/>
    <w:rsid w:val="00BE7BA8"/>
    <w:rsid w:val="00C10D34"/>
    <w:rsid w:val="00C34640"/>
    <w:rsid w:val="00C42607"/>
    <w:rsid w:val="00C5074A"/>
    <w:rsid w:val="00C5219C"/>
    <w:rsid w:val="00C52210"/>
    <w:rsid w:val="00C55806"/>
    <w:rsid w:val="00C627CE"/>
    <w:rsid w:val="00C762F4"/>
    <w:rsid w:val="00CA1206"/>
    <w:rsid w:val="00CA42A4"/>
    <w:rsid w:val="00CB1CCB"/>
    <w:rsid w:val="00CB4442"/>
    <w:rsid w:val="00CC3147"/>
    <w:rsid w:val="00CC5825"/>
    <w:rsid w:val="00CC59E5"/>
    <w:rsid w:val="00CC7B05"/>
    <w:rsid w:val="00CF1834"/>
    <w:rsid w:val="00CF2115"/>
    <w:rsid w:val="00D00FCB"/>
    <w:rsid w:val="00D137D8"/>
    <w:rsid w:val="00D158B9"/>
    <w:rsid w:val="00D43C42"/>
    <w:rsid w:val="00D504B6"/>
    <w:rsid w:val="00D83256"/>
    <w:rsid w:val="00D92051"/>
    <w:rsid w:val="00DA22F3"/>
    <w:rsid w:val="00DA321A"/>
    <w:rsid w:val="00DB3508"/>
    <w:rsid w:val="00DC0D2A"/>
    <w:rsid w:val="00DC5F06"/>
    <w:rsid w:val="00DD409C"/>
    <w:rsid w:val="00DE3C57"/>
    <w:rsid w:val="00DE511F"/>
    <w:rsid w:val="00DE5EAD"/>
    <w:rsid w:val="00DE7E9A"/>
    <w:rsid w:val="00DF78F6"/>
    <w:rsid w:val="00E02B08"/>
    <w:rsid w:val="00E25143"/>
    <w:rsid w:val="00E25EC5"/>
    <w:rsid w:val="00E26745"/>
    <w:rsid w:val="00E37476"/>
    <w:rsid w:val="00E5563E"/>
    <w:rsid w:val="00E7476F"/>
    <w:rsid w:val="00E90B3B"/>
    <w:rsid w:val="00EA13F1"/>
    <w:rsid w:val="00EB39DD"/>
    <w:rsid w:val="00ED40A8"/>
    <w:rsid w:val="00EE4C07"/>
    <w:rsid w:val="00EE5AB2"/>
    <w:rsid w:val="00F025E1"/>
    <w:rsid w:val="00F17AEA"/>
    <w:rsid w:val="00F24090"/>
    <w:rsid w:val="00F31205"/>
    <w:rsid w:val="00F33C05"/>
    <w:rsid w:val="00F53C8C"/>
    <w:rsid w:val="00F609B9"/>
    <w:rsid w:val="00F751A2"/>
    <w:rsid w:val="00F82A11"/>
    <w:rsid w:val="00F97EA0"/>
    <w:rsid w:val="00FA792E"/>
    <w:rsid w:val="00FB5789"/>
    <w:rsid w:val="00FC0B41"/>
    <w:rsid w:val="00FC4C98"/>
    <w:rsid w:val="00FD2F33"/>
    <w:rsid w:val="00FF6E09"/>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C05E3"/>
  <w15:chartTrackingRefBased/>
  <w15:docId w15:val="{84636FB9-4DC5-4D46-B4BB-16E2D490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836"/>
    <w:pPr>
      <w:widowControl w:val="0"/>
      <w:spacing w:after="0" w:line="240" w:lineRule="auto"/>
    </w:pPr>
    <w:rPr>
      <w:rFonts w:ascii="Times New Roman" w:eastAsia="PMingLiU" w:hAnsi="Times New Roman" w:cs="Times New Roman"/>
      <w:kern w:val="2"/>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7836"/>
    <w:pPr>
      <w:ind w:leftChars="200" w:left="480"/>
    </w:pPr>
  </w:style>
  <w:style w:type="character" w:styleId="Hyperlink">
    <w:name w:val="Hyperlink"/>
    <w:basedOn w:val="DefaultParagraphFont"/>
    <w:uiPriority w:val="99"/>
    <w:rsid w:val="00597836"/>
    <w:rPr>
      <w:color w:val="0000FF"/>
      <w:u w:val="single"/>
    </w:rPr>
  </w:style>
  <w:style w:type="paragraph" w:customStyle="1" w:styleId="Level1">
    <w:name w:val="Level 1"/>
    <w:basedOn w:val="Normal"/>
    <w:rsid w:val="00597836"/>
    <w:pPr>
      <w:numPr>
        <w:numId w:val="2"/>
      </w:numPr>
      <w:autoSpaceDE w:val="0"/>
      <w:autoSpaceDN w:val="0"/>
      <w:adjustRightInd w:val="0"/>
      <w:ind w:left="720" w:hanging="720"/>
      <w:outlineLvl w:val="0"/>
    </w:pPr>
    <w:rPr>
      <w:kern w:val="0"/>
      <w:sz w:val="20"/>
      <w:lang w:eastAsia="en-US"/>
    </w:rPr>
  </w:style>
  <w:style w:type="character" w:styleId="Emphasis">
    <w:name w:val="Emphasis"/>
    <w:basedOn w:val="DefaultParagraphFont"/>
    <w:uiPriority w:val="20"/>
    <w:qFormat/>
    <w:rsid w:val="00597836"/>
    <w:rPr>
      <w:i/>
      <w:iCs/>
    </w:rPr>
  </w:style>
  <w:style w:type="table" w:styleId="TableGrid">
    <w:name w:val="Table Grid"/>
    <w:basedOn w:val="TableNormal"/>
    <w:uiPriority w:val="59"/>
    <w:rsid w:val="00813B2B"/>
    <w:pPr>
      <w:spacing w:after="0" w:line="240" w:lineRule="auto"/>
    </w:pPr>
    <w:rPr>
      <w:rFonts w:eastAsiaTheme="minorEastAsia"/>
      <w:kern w:val="2"/>
      <w:sz w:val="24"/>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F049A"/>
    <w:rPr>
      <w:color w:val="605E5C"/>
      <w:shd w:val="clear" w:color="auto" w:fill="E1DFDD"/>
    </w:rPr>
  </w:style>
  <w:style w:type="paragraph" w:styleId="Header">
    <w:name w:val="header"/>
    <w:basedOn w:val="Normal"/>
    <w:link w:val="HeaderChar"/>
    <w:uiPriority w:val="99"/>
    <w:unhideWhenUsed/>
    <w:rsid w:val="004E78CE"/>
    <w:pPr>
      <w:tabs>
        <w:tab w:val="center" w:pos="4513"/>
        <w:tab w:val="right" w:pos="9026"/>
      </w:tabs>
    </w:pPr>
  </w:style>
  <w:style w:type="character" w:customStyle="1" w:styleId="HeaderChar">
    <w:name w:val="Header Char"/>
    <w:basedOn w:val="DefaultParagraphFont"/>
    <w:link w:val="Header"/>
    <w:uiPriority w:val="99"/>
    <w:rsid w:val="004E78CE"/>
    <w:rPr>
      <w:rFonts w:ascii="Times New Roman" w:eastAsia="PMingLiU" w:hAnsi="Times New Roman" w:cs="Times New Roman"/>
      <w:kern w:val="2"/>
      <w:sz w:val="24"/>
      <w:szCs w:val="24"/>
      <w:lang w:val="en-US" w:eastAsia="zh-TW"/>
    </w:rPr>
  </w:style>
  <w:style w:type="paragraph" w:styleId="Footer">
    <w:name w:val="footer"/>
    <w:basedOn w:val="Normal"/>
    <w:link w:val="FooterChar"/>
    <w:uiPriority w:val="99"/>
    <w:unhideWhenUsed/>
    <w:rsid w:val="004E78CE"/>
    <w:pPr>
      <w:tabs>
        <w:tab w:val="center" w:pos="4513"/>
        <w:tab w:val="right" w:pos="9026"/>
      </w:tabs>
    </w:pPr>
  </w:style>
  <w:style w:type="character" w:customStyle="1" w:styleId="FooterChar">
    <w:name w:val="Footer Char"/>
    <w:basedOn w:val="DefaultParagraphFont"/>
    <w:link w:val="Footer"/>
    <w:uiPriority w:val="99"/>
    <w:rsid w:val="004E78CE"/>
    <w:rPr>
      <w:rFonts w:ascii="Times New Roman" w:eastAsia="PMingLiU" w:hAnsi="Times New Roman" w:cs="Times New Roman"/>
      <w:kern w:val="2"/>
      <w:sz w:val="24"/>
      <w:szCs w:val="24"/>
      <w:lang w:val="en-US" w:eastAsia="zh-TW"/>
    </w:rPr>
  </w:style>
  <w:style w:type="paragraph" w:styleId="NormalWeb">
    <w:name w:val="Normal (Web)"/>
    <w:basedOn w:val="Normal"/>
    <w:uiPriority w:val="99"/>
    <w:semiHidden/>
    <w:unhideWhenUsed/>
    <w:rsid w:val="00C52210"/>
    <w:pPr>
      <w:widowControl/>
      <w:spacing w:before="100" w:beforeAutospacing="1" w:after="100" w:afterAutospacing="1"/>
    </w:pPr>
    <w:rPr>
      <w:rFonts w:eastAsia="Times New Roman"/>
      <w:kern w:val="0"/>
      <w:lang w:val="en-GB" w:eastAsia="en-GB"/>
    </w:rPr>
  </w:style>
  <w:style w:type="character" w:styleId="Strong">
    <w:name w:val="Strong"/>
    <w:basedOn w:val="DefaultParagraphFont"/>
    <w:uiPriority w:val="22"/>
    <w:qFormat/>
    <w:rsid w:val="00653831"/>
    <w:rPr>
      <w:b/>
      <w:bCs/>
    </w:rPr>
  </w:style>
  <w:style w:type="character" w:customStyle="1" w:styleId="apple-converted-space">
    <w:name w:val="apple-converted-space"/>
    <w:basedOn w:val="DefaultParagraphFont"/>
    <w:rsid w:val="00653831"/>
  </w:style>
  <w:style w:type="character" w:styleId="FollowedHyperlink">
    <w:name w:val="FollowedHyperlink"/>
    <w:basedOn w:val="DefaultParagraphFont"/>
    <w:uiPriority w:val="99"/>
    <w:semiHidden/>
    <w:unhideWhenUsed/>
    <w:rsid w:val="006A5A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114428">
      <w:bodyDiv w:val="1"/>
      <w:marLeft w:val="0"/>
      <w:marRight w:val="0"/>
      <w:marTop w:val="0"/>
      <w:marBottom w:val="0"/>
      <w:divBdr>
        <w:top w:val="none" w:sz="0" w:space="0" w:color="auto"/>
        <w:left w:val="none" w:sz="0" w:space="0" w:color="auto"/>
        <w:bottom w:val="none" w:sz="0" w:space="0" w:color="auto"/>
        <w:right w:val="none" w:sz="0" w:space="0" w:color="auto"/>
      </w:divBdr>
    </w:div>
    <w:div w:id="426079897">
      <w:bodyDiv w:val="1"/>
      <w:marLeft w:val="0"/>
      <w:marRight w:val="0"/>
      <w:marTop w:val="0"/>
      <w:marBottom w:val="0"/>
      <w:divBdr>
        <w:top w:val="none" w:sz="0" w:space="0" w:color="auto"/>
        <w:left w:val="none" w:sz="0" w:space="0" w:color="auto"/>
        <w:bottom w:val="none" w:sz="0" w:space="0" w:color="auto"/>
        <w:right w:val="none" w:sz="0" w:space="0" w:color="auto"/>
      </w:divBdr>
    </w:div>
    <w:div w:id="473760851">
      <w:bodyDiv w:val="1"/>
      <w:marLeft w:val="0"/>
      <w:marRight w:val="0"/>
      <w:marTop w:val="0"/>
      <w:marBottom w:val="0"/>
      <w:divBdr>
        <w:top w:val="none" w:sz="0" w:space="0" w:color="auto"/>
        <w:left w:val="none" w:sz="0" w:space="0" w:color="auto"/>
        <w:bottom w:val="none" w:sz="0" w:space="0" w:color="auto"/>
        <w:right w:val="none" w:sz="0" w:space="0" w:color="auto"/>
      </w:divBdr>
    </w:div>
    <w:div w:id="1007950718">
      <w:bodyDiv w:val="1"/>
      <w:marLeft w:val="0"/>
      <w:marRight w:val="0"/>
      <w:marTop w:val="0"/>
      <w:marBottom w:val="0"/>
      <w:divBdr>
        <w:top w:val="none" w:sz="0" w:space="0" w:color="auto"/>
        <w:left w:val="none" w:sz="0" w:space="0" w:color="auto"/>
        <w:bottom w:val="none" w:sz="0" w:space="0" w:color="auto"/>
        <w:right w:val="none" w:sz="0" w:space="0" w:color="auto"/>
      </w:divBdr>
    </w:div>
    <w:div w:id="1909726725">
      <w:bodyDiv w:val="1"/>
      <w:marLeft w:val="0"/>
      <w:marRight w:val="0"/>
      <w:marTop w:val="0"/>
      <w:marBottom w:val="0"/>
      <w:divBdr>
        <w:top w:val="none" w:sz="0" w:space="0" w:color="auto"/>
        <w:left w:val="none" w:sz="0" w:space="0" w:color="auto"/>
        <w:bottom w:val="none" w:sz="0" w:space="0" w:color="auto"/>
        <w:right w:val="none" w:sz="0" w:space="0" w:color="auto"/>
      </w:divBdr>
    </w:div>
    <w:div w:id="209073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1596306.2011.601565" TargetMode="External"/><Relationship Id="rId13" Type="http://schemas.openxmlformats.org/officeDocument/2006/relationships/hyperlink" Target="https://doi.org/10.1515/9783110879735" TargetMode="External"/><Relationship Id="rId18" Type="http://schemas.openxmlformats.org/officeDocument/2006/relationships/hyperlink" Target="https://doi.org/10.1177/1741143213489288"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jalbia@ccu.edu.tw" TargetMode="External"/><Relationship Id="rId12" Type="http://schemas.openxmlformats.org/officeDocument/2006/relationships/hyperlink" Target="https://doi.org/10.1086/226550" TargetMode="External"/><Relationship Id="rId17" Type="http://schemas.openxmlformats.org/officeDocument/2006/relationships/hyperlink" Target="https://doi.org/10.5465/amr.1997.9711022105" TargetMode="External"/><Relationship Id="rId2" Type="http://schemas.openxmlformats.org/officeDocument/2006/relationships/styles" Target="styles.xml"/><Relationship Id="rId16" Type="http://schemas.openxmlformats.org/officeDocument/2006/relationships/hyperlink" Target="https://doi.org/10.1080/01596306.2011.601565"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9781118955567.wbieoc113?utm_source=copilot.com" TargetMode="External"/><Relationship Id="rId5" Type="http://schemas.openxmlformats.org/officeDocument/2006/relationships/footnotes" Target="footnotes.xml"/><Relationship Id="rId15" Type="http://schemas.openxmlformats.org/officeDocument/2006/relationships/hyperlink" Target="https://paulcairney.wordpress.com/2013/11/11/policy-concepts-in-1000-words-the-policy-cycle-and-its-stages/" TargetMode="External"/><Relationship Id="rId10" Type="http://schemas.openxmlformats.org/officeDocument/2006/relationships/hyperlink" Target="https://doi.org/10.35489/BSG-RISE-RI_2021/028"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ontent-calpoly-edu.s3.amazonaws.com/politicalscience/1/documents/faculty/mike-latner/POLS-112/POLS-112-Easton-Analysis-Political-Systems.pdf" TargetMode="External"/><Relationship Id="rId14" Type="http://schemas.openxmlformats.org/officeDocument/2006/relationships/hyperlink" Target="https://doi.org/10.4337/9781035318513.00009?utm_source=copil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9</Pages>
  <Words>2890</Words>
  <Characters>17834</Characters>
  <Application>Microsoft Office Word</Application>
  <DocSecurity>0</DocSecurity>
  <Lines>342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Joclarisse Albia</dc:creator>
  <cp:keywords/>
  <dc:description/>
  <cp:lastModifiedBy>Joclarisse Albia</cp:lastModifiedBy>
  <cp:revision>72</cp:revision>
  <dcterms:created xsi:type="dcterms:W3CDTF">2026-07-26T07:17:00Z</dcterms:created>
  <dcterms:modified xsi:type="dcterms:W3CDTF">2026-08-01T10:13:00Z</dcterms:modified>
</cp:coreProperties>
</file>