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3"/>
        <w:gridCol w:w="577"/>
        <w:gridCol w:w="3436"/>
        <w:gridCol w:w="30"/>
        <w:gridCol w:w="2274"/>
        <w:gridCol w:w="2827"/>
      </w:tblGrid>
      <w:tr w:rsidR="00A90F37" w:rsidRPr="001C052A" w14:paraId="2CEA8368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1C822357" w:rsidR="00A90F37" w:rsidRPr="001C052A" w:rsidRDefault="00A90F37" w:rsidP="00A90F37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 w:rsidRPr="00C8516D">
              <w:rPr>
                <w:rFonts w:ascii="微軟正黑體" w:eastAsia="微軟正黑體" w:hAnsi="微軟正黑體" w:cs="新細明體"/>
              </w:rPr>
              <w:t>11</w:t>
            </w:r>
            <w:r w:rsidR="001F029C">
              <w:rPr>
                <w:rFonts w:ascii="微軟正黑體" w:eastAsia="微軟正黑體" w:hAnsi="微軟正黑體" w:cs="新細明體" w:hint="eastAsia"/>
                <w:lang w:eastAsia="zh-TW"/>
              </w:rPr>
              <w:t>5</w:t>
            </w:r>
            <w:r w:rsidRPr="00C8516D">
              <w:rPr>
                <w:rFonts w:ascii="微軟正黑體" w:eastAsia="微軟正黑體" w:hAnsi="微軟正黑體" w:cs="新細明體"/>
              </w:rPr>
              <w:t>_1_340A021_01</w:t>
            </w:r>
          </w:p>
        </w:tc>
        <w:tc>
          <w:tcPr>
            <w:tcW w:w="1071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A297A4B" w14:textId="77777777" w:rsidR="00A90F37" w:rsidRPr="00C401BF" w:rsidRDefault="00A90F37" w:rsidP="00A90F37">
            <w:pPr>
              <w:spacing w:line="320" w:lineRule="exact"/>
              <w:ind w:leftChars="50" w:left="120"/>
              <w:jc w:val="center"/>
              <w:rPr>
                <w:rFonts w:ascii="微軟正黑體" w:eastAsia="微軟正黑體" w:hAnsi="微軟正黑體" w:cs="新細明體"/>
                <w:b/>
              </w:rPr>
            </w:pPr>
            <w:r w:rsidRPr="00C401BF">
              <w:rPr>
                <w:rFonts w:ascii="微軟正黑體" w:eastAsia="微軟正黑體" w:hAnsi="微軟正黑體" w:cs="新細明體"/>
                <w:b/>
              </w:rPr>
              <w:t>全英文授課</w:t>
            </w:r>
          </w:p>
          <w:p w14:paraId="30DA585F" w14:textId="04458231" w:rsidR="00A90F37" w:rsidRPr="00F66AEE" w:rsidRDefault="00A90F37" w:rsidP="00A90F3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C401BF">
              <w:rPr>
                <w:rFonts w:ascii="微軟正黑體" w:eastAsia="微軟正黑體" w:hAnsi="微軟正黑體" w:cs="新細明體" w:hint="eastAsia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1277DE86" w:rsidR="00A90F37" w:rsidRPr="00AA5F4C" w:rsidRDefault="00A90F37" w:rsidP="00A90F37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C401BF">
              <w:rPr>
                <w:rFonts w:ascii="新細明體" w:hAnsi="新細明體" w:cs="新細明體" w:hint="eastAsia"/>
              </w:rPr>
              <w:t>□</w:t>
            </w:r>
            <w:r>
              <w:rPr>
                <w:rFonts w:ascii="新細明體" w:hAnsi="新細明體" w:cs="新細明體" w:hint="eastAsia"/>
              </w:rPr>
              <w:t>是</w:t>
            </w:r>
            <w:r w:rsidRPr="00C401BF">
              <w:rPr>
                <w:rFonts w:ascii="新細明體" w:hAnsi="新細明體" w:cs="新細明體" w:hint="eastAsia"/>
              </w:rPr>
              <w:t xml:space="preserve">  </w:t>
            </w:r>
            <w:r w:rsidRPr="00C401BF">
              <w:rPr>
                <w:rFonts w:ascii="新細明體" w:hAnsi="新細明體" w:cs="新細明體"/>
              </w:rPr>
              <w:t xml:space="preserve">    </w:t>
            </w:r>
            <w:r>
              <w:rPr>
                <w:rFonts w:ascii="新細明體" w:hAnsi="新細明體" w:cs="新細明體" w:hint="eastAsia"/>
              </w:rPr>
              <w:sym w:font="Wingdings 2" w:char="F0A2"/>
            </w:r>
            <w:r w:rsidRPr="00C401BF">
              <w:rPr>
                <w:rFonts w:ascii="新細明體" w:hAnsi="新細明體" w:cs="新細明體" w:hint="eastAsia"/>
              </w:rPr>
              <w:t>否</w:t>
            </w:r>
          </w:p>
        </w:tc>
      </w:tr>
      <w:tr w:rsidR="00A90F37" w:rsidRPr="001C052A" w14:paraId="78F7D95A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A90F37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4C697E3" w:rsidR="00A90F37" w:rsidRPr="00AA5F4C" w:rsidRDefault="00A90F37" w:rsidP="00A90F3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>
              <w:rPr>
                <w:rFonts w:ascii="新細明體" w:hAnsi="新細明體" w:cs="新細明體" w:hint="eastAsia"/>
              </w:rPr>
              <w:sym w:font="Wingdings 2" w:char="F0A2"/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1161B1BA" w:rsidR="00A90F37" w:rsidRDefault="00A90F37" w:rsidP="00A90F3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新細明體" w:hAnsi="新細明體" w:cs="新細明體" w:hint="eastAsia"/>
              </w:rPr>
              <w:sym w:font="Wingdings 2" w:char="F0A2"/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 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>
              <w:rPr>
                <w:rFonts w:ascii="新細明體" w:hAnsi="新細明體" w:cs="新細明體" w:hint="eastAsia"/>
              </w:rPr>
              <w:sym w:font="Wingdings 2" w:char="F0A2"/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A90F37" w:rsidRPr="00F66AEE" w:rsidRDefault="00A90F37" w:rsidP="00A90F3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A90F37" w:rsidRPr="001C052A" w14:paraId="69F99CC7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Chinese course name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9B67D7" w14:textId="77777777" w:rsidR="00BD196F" w:rsidRDefault="00BD196F" w:rsidP="00A90F37">
            <w:pPr>
              <w:spacing w:line="320" w:lineRule="exact"/>
              <w:ind w:leftChars="50" w:left="120" w:firstLineChars="150" w:firstLine="540"/>
              <w:rPr>
                <w:rFonts w:ascii="微軟正黑體" w:eastAsia="微軟正黑體" w:hAnsi="微軟正黑體" w:cs="新細明體"/>
                <w:b/>
                <w:sz w:val="36"/>
              </w:rPr>
            </w:pPr>
          </w:p>
          <w:p w14:paraId="5944F554" w14:textId="5E77D7B7" w:rsidR="00A90F37" w:rsidRPr="00BD196F" w:rsidRDefault="00A90F37" w:rsidP="00A90F37">
            <w:pPr>
              <w:spacing w:line="320" w:lineRule="exact"/>
              <w:ind w:leftChars="50" w:left="120" w:firstLineChars="150" w:firstLine="540"/>
              <w:rPr>
                <w:rFonts w:ascii="微軟正黑體" w:eastAsia="微軟正黑體" w:hAnsi="微軟正黑體" w:cs="新細明體"/>
                <w:b/>
                <w:sz w:val="36"/>
              </w:rPr>
            </w:pPr>
            <w:r w:rsidRPr="00BD196F">
              <w:rPr>
                <w:rFonts w:ascii="微軟正黑體" w:eastAsia="微軟正黑體" w:hAnsi="微軟正黑體" w:cs="新細明體" w:hint="eastAsia"/>
                <w:b/>
                <w:sz w:val="36"/>
              </w:rPr>
              <w:t>成人教育學研究</w:t>
            </w:r>
          </w:p>
          <w:p w14:paraId="3BA9539E" w14:textId="77777777" w:rsidR="00A90F37" w:rsidRPr="00F66AEE" w:rsidRDefault="00A90F37" w:rsidP="00A90F37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</w:p>
        </w:tc>
      </w:tr>
      <w:tr w:rsidR="00A90F37" w:rsidRPr="00B836C3" w14:paraId="30021486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English course name</w:t>
            </w:r>
          </w:p>
          <w:p w14:paraId="32EE033F" w14:textId="2B2704FC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45848895" w:rsidR="00A90F37" w:rsidRPr="00BD196F" w:rsidRDefault="00A90F37" w:rsidP="00A90F37">
            <w:pPr>
              <w:spacing w:before="0" w:beforeAutospacing="0" w:line="320" w:lineRule="exact"/>
              <w:ind w:firstLineChars="100" w:firstLine="320"/>
              <w:rPr>
                <w:rFonts w:ascii="Times New Roman" w:eastAsia="微軟正黑體" w:hAnsi="Times New Roman"/>
                <w:b/>
              </w:rPr>
            </w:pPr>
            <w:r w:rsidRPr="00BD196F">
              <w:rPr>
                <w:rFonts w:ascii="微軟正黑體" w:eastAsia="微軟正黑體" w:hAnsi="微軟正黑體" w:cs="新細明體"/>
                <w:b/>
                <w:sz w:val="32"/>
              </w:rPr>
              <w:t>Seminar on the Adult Education</w:t>
            </w:r>
          </w:p>
        </w:tc>
      </w:tr>
      <w:tr w:rsidR="00A90F37" w:rsidRPr="001C052A" w14:paraId="585712CF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777450A9" w:rsidR="00A90F37" w:rsidRPr="00A5210C" w:rsidRDefault="00A90F37" w:rsidP="00A90F37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997D85">
              <w:rPr>
                <w:rFonts w:ascii="微軟正黑體" w:eastAsia="微軟正黑體" w:hAnsi="微軟正黑體" w:cs="新細明體"/>
              </w:rPr>
              <w:t>11</w:t>
            </w:r>
            <w:r w:rsidR="009077A2">
              <w:rPr>
                <w:rFonts w:ascii="微軟正黑體" w:eastAsia="微軟正黑體" w:hAnsi="微軟正黑體" w:cs="新細明體"/>
              </w:rPr>
              <w:t>5</w:t>
            </w:r>
            <w:r>
              <w:rPr>
                <w:rFonts w:ascii="微軟正黑體" w:eastAsia="微軟正黑體" w:hAnsi="微軟正黑體" w:cs="新細明體"/>
              </w:rPr>
              <w:t>-</w:t>
            </w:r>
            <w:r w:rsidRPr="00997D85">
              <w:rPr>
                <w:rFonts w:ascii="微軟正黑體" w:eastAsia="微軟正黑體" w:hAnsi="微軟正黑體" w:cs="新細明體"/>
              </w:rPr>
              <w:t>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A90F37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A90F37" w:rsidRPr="00F66AEE" w:rsidRDefault="00A90F37" w:rsidP="00A90F37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A90F37" w:rsidRPr="00F66AEE" w:rsidRDefault="00A90F37" w:rsidP="00A90F37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A90F37" w:rsidRPr="00F66AEE" w:rsidRDefault="00A90F37" w:rsidP="00A90F3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DE6450C" w:rsidR="00A90F37" w:rsidRPr="001C052A" w:rsidRDefault="00A90F37" w:rsidP="00A90F37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</w:p>
        </w:tc>
      </w:tr>
      <w:tr w:rsidR="00A90F37" w:rsidRPr="001C052A" w14:paraId="028A81B4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09F65B7D" w:rsidR="00A90F37" w:rsidRPr="00BD196F" w:rsidRDefault="00A90F37" w:rsidP="00A90F37">
            <w:pPr>
              <w:spacing w:before="0" w:beforeAutospacing="0" w:line="320" w:lineRule="exact"/>
              <w:ind w:left="642" w:hangingChars="100" w:hanging="320"/>
              <w:rPr>
                <w:rFonts w:ascii="微軟正黑體" w:eastAsia="微軟正黑體" w:hAnsi="微軟正黑體"/>
                <w:b/>
                <w:sz w:val="32"/>
              </w:rPr>
            </w:pPr>
            <w:r w:rsidRPr="00BD196F">
              <w:rPr>
                <w:rFonts w:ascii="微軟正黑體" w:eastAsia="微軟正黑體" w:hAnsi="微軟正黑體" w:cs="新細明體" w:hint="eastAsia"/>
                <w:b/>
                <w:sz w:val="32"/>
              </w:rPr>
              <w:t>成人及繼續教育系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A90F37" w:rsidRPr="00F66AEE" w:rsidRDefault="00A90F37" w:rsidP="00A90F3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A90F37" w:rsidRPr="00F66AEE" w:rsidRDefault="00A90F37" w:rsidP="00A90F3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25105F39" w:rsidR="00A90F37" w:rsidRPr="007B34D7" w:rsidRDefault="00A90F37" w:rsidP="00A90F37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cs="新細明體" w:hint="eastAsia"/>
              </w:rPr>
              <w:sym w:font="Wingdings 2" w:char="F0A2"/>
            </w:r>
            <w:r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Pr="007B34D7">
              <w:rPr>
                <w:rFonts w:ascii="新細明體" w:hAnsi="新細明體"/>
                <w:b/>
              </w:rPr>
              <w:t>□</w:t>
            </w:r>
            <w:r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A90F37" w:rsidRPr="001C052A" w14:paraId="3B83ECC7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22E68B90" w:rsidR="00A90F37" w:rsidRPr="00BD196F" w:rsidRDefault="00A90F37" w:rsidP="00A90F37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sz w:val="32"/>
              </w:rPr>
            </w:pPr>
            <w:r w:rsidRPr="00BD196F">
              <w:rPr>
                <w:rFonts w:ascii="微軟正黑體" w:eastAsia="微軟正黑體" w:hAnsi="微軟正黑體" w:hint="eastAsia"/>
                <w:b/>
                <w:sz w:val="32"/>
                <w:lang w:eastAsia="zh-TW"/>
              </w:rPr>
              <w:t>隔週週六</w:t>
            </w:r>
            <w:r w:rsidR="00EF6505" w:rsidRPr="00BD196F">
              <w:rPr>
                <w:rFonts w:ascii="微軟正黑體" w:eastAsia="微軟正黑體" w:hAnsi="微軟正黑體" w:hint="eastAsia"/>
                <w:b/>
                <w:sz w:val="32"/>
                <w:lang w:eastAsia="zh-TW"/>
              </w:rPr>
              <w:t>下午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A90F37" w:rsidRPr="00F66AEE" w:rsidRDefault="00A90F37" w:rsidP="00A90F3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A90F37" w:rsidRPr="00F66AEE" w:rsidRDefault="00A90F37" w:rsidP="00A90F3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54254064" w:rsidR="00A90F37" w:rsidRPr="00072F73" w:rsidRDefault="00A90F37" w:rsidP="00072F73">
            <w:pPr>
              <w:spacing w:line="320" w:lineRule="exact"/>
              <w:ind w:leftChars="100" w:left="240"/>
              <w:rPr>
                <w:rFonts w:eastAsia="微軟正黑體"/>
                <w:b/>
              </w:rPr>
            </w:pPr>
            <w:r w:rsidRPr="00072F73">
              <w:rPr>
                <w:rFonts w:ascii="微軟正黑體" w:eastAsia="微軟正黑體" w:hAnsi="微軟正黑體" w:cs="新細明體" w:hint="eastAsia"/>
                <w:b/>
              </w:rPr>
              <w:t>教育</w:t>
            </w:r>
            <w:r w:rsidRPr="00072F73">
              <w:rPr>
                <w:rFonts w:ascii="微軟正黑體" w:eastAsia="微軟正黑體" w:hAnsi="微軟正黑體" w:cs="新細明體" w:hint="eastAsia"/>
                <w:b/>
                <w:lang w:eastAsia="zh-TW"/>
              </w:rPr>
              <w:t>一</w:t>
            </w:r>
            <w:r w:rsidRPr="00072F73">
              <w:rPr>
                <w:rFonts w:ascii="微軟正黑體" w:eastAsia="微軟正黑體" w:hAnsi="微軟正黑體" w:cs="新細明體" w:hint="eastAsia"/>
                <w:b/>
              </w:rPr>
              <w:t>館204</w:t>
            </w:r>
          </w:p>
        </w:tc>
      </w:tr>
      <w:tr w:rsidR="00A90F37" w:rsidRPr="001C052A" w14:paraId="326474A0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68583281" w:rsidR="00A90F37" w:rsidRPr="00BD196F" w:rsidRDefault="00A90F37" w:rsidP="00A90F37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sz w:val="32"/>
              </w:rPr>
            </w:pPr>
            <w:r w:rsidRPr="00BD196F">
              <w:rPr>
                <w:rFonts w:ascii="微軟正黑體" w:eastAsia="微軟正黑體" w:hAnsi="微軟正黑體" w:cs="新細明體" w:hint="eastAsia"/>
                <w:b/>
                <w:sz w:val="32"/>
              </w:rPr>
              <w:t>胡夢鯨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A90F37" w:rsidRPr="00F66AEE" w:rsidRDefault="00A90F37" w:rsidP="00A90F3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A90F37" w:rsidRPr="00F66AEE" w:rsidRDefault="00A90F37" w:rsidP="00A90F3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28046828" w:rsidR="00A90F37" w:rsidRPr="00BD196F" w:rsidRDefault="003569E4" w:rsidP="00BD196F">
            <w:pPr>
              <w:spacing w:line="320" w:lineRule="exact"/>
              <w:ind w:leftChars="0" w:left="0"/>
              <w:rPr>
                <w:rFonts w:eastAsia="微軟正黑體"/>
                <w:b/>
                <w:sz w:val="28"/>
                <w:lang w:eastAsia="zh-TW"/>
              </w:rPr>
            </w:pPr>
            <w:r w:rsidRPr="00BD196F">
              <w:rPr>
                <w:rFonts w:eastAsia="微軟正黑體"/>
                <w:b/>
                <w:sz w:val="28"/>
                <w:lang w:eastAsia="zh-TW"/>
              </w:rPr>
              <w:t>adumch1@gmail.com</w:t>
            </w:r>
          </w:p>
        </w:tc>
      </w:tr>
      <w:tr w:rsidR="00A90F37" w:rsidRPr="001C052A" w14:paraId="52671300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4D55D4EA" w14:textId="77777777" w:rsidR="00BD196F" w:rsidRDefault="00BD196F" w:rsidP="00BD196F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</w:p>
          <w:p w14:paraId="1C9C7B27" w14:textId="51F20926" w:rsidR="00BD196F" w:rsidRPr="001C052A" w:rsidRDefault="00BD196F" w:rsidP="00BD196F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  <w:p w14:paraId="61D64772" w14:textId="7D4008BF" w:rsidR="00A90F37" w:rsidRPr="00A5210C" w:rsidRDefault="00A90F37" w:rsidP="00A90F37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A90F37" w:rsidRPr="00F66AEE" w:rsidRDefault="00A90F37" w:rsidP="00A90F3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A90F37" w:rsidRPr="00F66AEE" w:rsidRDefault="00A90F37" w:rsidP="00A90F3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61CEB491" w:rsidR="00A90F37" w:rsidRPr="001C052A" w:rsidRDefault="00BD196F" w:rsidP="00BD196F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A90F37" w:rsidRPr="001C052A" w14:paraId="1855F7A7" w14:textId="77777777" w:rsidTr="00A90F37">
        <w:trPr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7E08A9D2" w:rsidR="00A90F37" w:rsidRPr="001C052A" w:rsidRDefault="00A90F37" w:rsidP="00A90F37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  <w:p w14:paraId="5F4FED78" w14:textId="77777777" w:rsidR="00A90F37" w:rsidRPr="001C052A" w:rsidRDefault="00A90F37" w:rsidP="00A90F37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A90F37" w:rsidRPr="001C052A" w14:paraId="2E121AC8" w14:textId="77777777" w:rsidTr="00A90F37">
        <w:trPr>
          <w:trHeight w:val="1268"/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C7C9A7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本課程將採取下列教學活動進行：</w:t>
            </w:r>
          </w:p>
          <w:p w14:paraId="0475B583" w14:textId="43920CC8" w:rsidR="00A4013E" w:rsidRPr="00A4013E" w:rsidRDefault="00A4013E" w:rsidP="00A4013E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4013E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教學活動：</w:t>
            </w:r>
          </w:p>
          <w:p w14:paraId="32C12474" w14:textId="55011D8F" w:rsidR="00A4013E" w:rsidRPr="00A4013E" w:rsidRDefault="00A4013E" w:rsidP="00A4013E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4013E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一、閱讀成人教育學理論及實務資料</w:t>
            </w:r>
          </w:p>
          <w:p w14:paraId="36A04305" w14:textId="26D7ED0A" w:rsidR="00A4013E" w:rsidRPr="00A4013E" w:rsidRDefault="00A4013E" w:rsidP="00A4013E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4013E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二、蒐集分析成人教育主題資料，建構自我知識</w:t>
            </w:r>
          </w:p>
          <w:p w14:paraId="3D37D83B" w14:textId="5CA433B9" w:rsidR="00A4013E" w:rsidRPr="00A4013E" w:rsidRDefault="00A4013E" w:rsidP="00A4013E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4013E">
              <w:rPr>
                <w:rFonts w:ascii="微軟正黑體" w:eastAsia="微軟正黑體" w:hAnsi="微軟正黑體" w:cs="新細明體"/>
                <w:szCs w:val="24"/>
                <w:lang w:eastAsia="zh-TW"/>
              </w:rPr>
              <w:t>三、學會成高教學理論、方法與技巧，提升職場教學水準</w:t>
            </w:r>
          </w:p>
          <w:p w14:paraId="226F18DE" w14:textId="22611FBE" w:rsidR="00A4013E" w:rsidRPr="00A4013E" w:rsidRDefault="00A4013E" w:rsidP="00A4013E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4013E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四、研討成人及高齡教育問題與未來趨勢</w:t>
            </w:r>
          </w:p>
          <w:p w14:paraId="414924B5" w14:textId="1B19B06D" w:rsidR="00A90F37" w:rsidRPr="001C052A" w:rsidRDefault="00A4013E" w:rsidP="00A4013E">
            <w:pPr>
              <w:spacing w:before="0" w:beforeAutospacing="0" w:line="320" w:lineRule="exact"/>
              <w:ind w:leftChars="50" w:left="120"/>
              <w:jc w:val="left"/>
              <w:rPr>
                <w:rFonts w:eastAsia="微軟正黑體"/>
              </w:rPr>
            </w:pPr>
            <w:r w:rsidRPr="00A4013E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五、後期人生規劃：論文規劃、職場應用、未來生涯，找到未來後期人生方向</w:t>
            </w:r>
          </w:p>
        </w:tc>
      </w:tr>
      <w:tr w:rsidR="00A90F37" w:rsidRPr="001C052A" w14:paraId="4E1DA0BC" w14:textId="77777777" w:rsidTr="00A90F37">
        <w:trPr>
          <w:trHeight w:val="1208"/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5795D3" w14:textId="7B579B0D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一、知識層面：熟悉成高</w:t>
            </w:r>
            <w:r w:rsidR="00BD196F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基礎知識</w:t>
            </w: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，培養正確</w:t>
            </w:r>
            <w:r w:rsidR="001F029C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基礎知識</w:t>
            </w:r>
          </w:p>
          <w:p w14:paraId="471BACBF" w14:textId="77777777" w:rsidR="00A90F37" w:rsidRPr="00A90F37" w:rsidRDefault="00A90F37" w:rsidP="00A90F37">
            <w:pPr>
              <w:spacing w:before="0" w:beforeAutospacing="0" w:line="320" w:lineRule="exact"/>
              <w:ind w:leftChars="50" w:left="120" w:rightChars="-72" w:right="-173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二、態度層面：學會後期人生規劃，找到後期人生夢想，終身願意投入成高教育</w:t>
            </w:r>
          </w:p>
          <w:p w14:paraId="0BBF0736" w14:textId="21D5E67F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三、技能層面：學會企劃與教學技巧，</w:t>
            </w:r>
            <w:r w:rsidR="001F029C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強化問題解決能力，</w:t>
            </w: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提升成高實做</w:t>
            </w:r>
            <w:r w:rsidR="001F029C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經驗</w:t>
            </w:r>
          </w:p>
          <w:p w14:paraId="154F0F48" w14:textId="77777777" w:rsidR="00BD196F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四、行為層面：在服務職場學會運用成高理論</w:t>
            </w:r>
            <w:r w:rsidR="00BD196F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、方法與技巧</w:t>
            </w: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，提升專業</w:t>
            </w:r>
            <w:r w:rsidR="00BD196F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跨域</w:t>
            </w: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職</w:t>
            </w:r>
          </w:p>
          <w:p w14:paraId="6FE56341" w14:textId="3F3D7754" w:rsidR="00A90F37" w:rsidRPr="00B836C3" w:rsidRDefault="00BD196F" w:rsidP="00A90F37">
            <w:pPr>
              <w:spacing w:before="0" w:beforeAutospacing="0" w:line="320" w:lineRule="exact"/>
              <w:ind w:leftChars="50" w:left="120"/>
              <w:jc w:val="left"/>
              <w:rPr>
                <w:rFonts w:eastAsia="微軟正黑體"/>
              </w:rPr>
            </w:pPr>
            <w:r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 xml:space="preserve">              </w:t>
            </w:r>
            <w:r w:rsidR="00A90F37"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能</w:t>
            </w:r>
            <w:r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，並提身工作效能</w:t>
            </w:r>
            <w:r w:rsidR="00A90F37"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。</w:t>
            </w:r>
          </w:p>
        </w:tc>
      </w:tr>
      <w:tr w:rsidR="00A90F37" w:rsidRPr="001C052A" w14:paraId="07DFDDA4" w14:textId="77777777" w:rsidTr="00A90F37">
        <w:trPr>
          <w:trHeight w:val="1377"/>
          <w:tblCellSpacing w:w="0" w:type="dxa"/>
          <w:jc w:val="center"/>
        </w:trPr>
        <w:tc>
          <w:tcPr>
            <w:tcW w:w="101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教科書及參考書</w:t>
            </w:r>
          </w:p>
          <w:p w14:paraId="46103E71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6E6B5F" w14:textId="77777777" w:rsidR="00A90F37" w:rsidRPr="00565B5D" w:rsidRDefault="00A90F37" w:rsidP="00A90F37">
            <w:pPr>
              <w:spacing w:line="320" w:lineRule="exact"/>
              <w:ind w:leftChars="50" w:left="12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一、中文部分</w:t>
            </w:r>
          </w:p>
          <w:p w14:paraId="651A115F" w14:textId="77777777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中華民國成人教育學會主編（1995）。成人教育專業化。台北市：正中書局。</w:t>
            </w:r>
          </w:p>
          <w:p w14:paraId="34195F00" w14:textId="77777777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許雅惠譯，Peter Jarvis著（2002）。成人及繼續教育：理論與實務。台北市：五南圖書公司。</w:t>
            </w:r>
          </w:p>
          <w:p w14:paraId="4C5E55A5" w14:textId="77777777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胡夢鯨（1998）。成人教育學理論與模型。台北市：師大書苑。</w:t>
            </w:r>
          </w:p>
          <w:p w14:paraId="5A088231" w14:textId="77777777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胡夢鯨（2001）。成人教育現代化與專業化。台北市：師大書苑。</w:t>
            </w:r>
          </w:p>
          <w:p w14:paraId="1377772F" w14:textId="77777777" w:rsidR="00A90F37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胡夢鯨（2011）。新加坡樂齡學習。高雄市：麗文圖書公司。</w:t>
            </w:r>
          </w:p>
          <w:p w14:paraId="6923F055" w14:textId="225E4821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1E0EAC">
              <w:rPr>
                <w:rFonts w:ascii="微軟正黑體" w:eastAsia="微軟正黑體" w:hAnsi="微軟正黑體" w:hint="eastAsia"/>
                <w:highlight w:val="cyan"/>
              </w:rPr>
              <w:t>胡夢鯨（202</w:t>
            </w:r>
            <w:r w:rsidR="001F029C">
              <w:rPr>
                <w:rFonts w:ascii="微軟正黑體" w:eastAsia="微軟正黑體" w:hAnsi="微軟正黑體"/>
                <w:highlight w:val="cyan"/>
              </w:rPr>
              <w:t>6</w:t>
            </w:r>
            <w:r w:rsidRPr="001E0EAC">
              <w:rPr>
                <w:rFonts w:ascii="微軟正黑體" w:eastAsia="微軟正黑體" w:hAnsi="微軟正黑體" w:hint="eastAsia"/>
                <w:highlight w:val="cyan"/>
              </w:rPr>
              <w:t>）</w:t>
            </w:r>
            <w:r w:rsidR="001F029C">
              <w:rPr>
                <w:rFonts w:ascii="微軟正黑體" w:eastAsia="微軟正黑體" w:hAnsi="微軟正黑體" w:hint="eastAsia"/>
                <w:highlight w:val="cyan"/>
              </w:rPr>
              <w:t>（初版二刷）</w:t>
            </w:r>
            <w:r w:rsidRPr="001E0EAC">
              <w:rPr>
                <w:rFonts w:ascii="微軟正黑體" w:eastAsia="微軟正黑體" w:hAnsi="微軟正黑體" w:hint="eastAsia"/>
                <w:highlight w:val="cyan"/>
              </w:rPr>
              <w:t>。翻轉成人教學：理論、方法與實務。台北市：師大書苑。</w:t>
            </w:r>
          </w:p>
          <w:p w14:paraId="22C7D7CE" w14:textId="77777777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黃富順主編（2002）。成人學習。台北市：五南圖書公司。</w:t>
            </w:r>
          </w:p>
          <w:p w14:paraId="67AEB507" w14:textId="77777777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黃富順主編（2002）。高齡學習。台北市：五南圖書公司。</w:t>
            </w:r>
          </w:p>
          <w:p w14:paraId="3463BA6A" w14:textId="77777777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黃富順主編（2008）。高齡教育學。台北市：五南圖書公司。</w:t>
            </w:r>
          </w:p>
          <w:p w14:paraId="70F34B6C" w14:textId="1AF1B465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黃</w:t>
            </w:r>
            <w:r w:rsidR="001F029C">
              <w:rPr>
                <w:rFonts w:ascii="微軟正黑體" w:eastAsia="微軟正黑體" w:hAnsi="微軟正黑體" w:hint="eastAsia"/>
              </w:rPr>
              <w:t>富</w:t>
            </w:r>
            <w:r w:rsidRPr="00565B5D">
              <w:rPr>
                <w:rFonts w:ascii="微軟正黑體" w:eastAsia="微軟正黑體" w:hAnsi="微軟正黑體" w:hint="eastAsia"/>
              </w:rPr>
              <w:t>順（2010）。成人教育導論。台北市：五南。</w:t>
            </w:r>
          </w:p>
          <w:p w14:paraId="40A1630C" w14:textId="77777777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魏惠娟主編（2009）。高齡教育政策與實踐。台北市：五南圖書公司。</w:t>
            </w:r>
          </w:p>
          <w:p w14:paraId="0A61A418" w14:textId="77777777" w:rsidR="00A90F37" w:rsidRPr="00565B5D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魏惠娟主編（2012）。臺灣樂齡學習。台北市：五南圖書公司。</w:t>
            </w:r>
          </w:p>
          <w:p w14:paraId="76E2AEDB" w14:textId="0E0F28C4" w:rsidR="00A90F37" w:rsidRDefault="00A90F37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魏惠娟（2017）。樂齡生涯學習。台北市：國立空中大學。</w:t>
            </w:r>
          </w:p>
          <w:p w14:paraId="769BAFE1" w14:textId="5C230BF8" w:rsidR="001F029C" w:rsidRPr="00565B5D" w:rsidRDefault="001F029C" w:rsidP="00A90F37">
            <w:pPr>
              <w:spacing w:line="320" w:lineRule="exact"/>
              <w:ind w:leftChars="50" w:left="600" w:hangingChars="200" w:hanging="480"/>
              <w:rPr>
                <w:rFonts w:ascii="微軟正黑體" w:eastAsia="微軟正黑體" w:hAnsi="微軟正黑體"/>
              </w:rPr>
            </w:pPr>
            <w:r w:rsidRPr="001F029C">
              <w:rPr>
                <w:rFonts w:ascii="微軟正黑體" w:eastAsia="微軟正黑體" w:hAnsi="微軟正黑體" w:hint="eastAsia"/>
              </w:rPr>
              <w:t>魏惠娟</w:t>
            </w:r>
            <w:r>
              <w:rPr>
                <w:rFonts w:ascii="微軟正黑體" w:eastAsia="微軟正黑體" w:hAnsi="微軟正黑體" w:hint="eastAsia"/>
              </w:rPr>
              <w:t>、王梅</w:t>
            </w:r>
            <w:r w:rsidRPr="001F029C">
              <w:rPr>
                <w:rFonts w:ascii="微軟正黑體" w:eastAsia="微軟正黑體" w:hAnsi="微軟正黑體" w:hint="eastAsia"/>
              </w:rPr>
              <w:t>（</w:t>
            </w:r>
            <w:r w:rsidRPr="001F029C">
              <w:rPr>
                <w:rFonts w:ascii="微軟正黑體" w:eastAsia="微軟正黑體" w:hAnsi="微軟正黑體"/>
              </w:rPr>
              <w:t>20</w:t>
            </w:r>
            <w:r>
              <w:rPr>
                <w:rFonts w:ascii="微軟正黑體" w:eastAsia="微軟正黑體" w:hAnsi="微軟正黑體"/>
              </w:rPr>
              <w:t>20</w:t>
            </w:r>
            <w:r w:rsidRPr="001F029C">
              <w:rPr>
                <w:rFonts w:ascii="微軟正黑體" w:eastAsia="微軟正黑體" w:hAnsi="微軟正黑體"/>
              </w:rPr>
              <w:t>）。</w:t>
            </w:r>
            <w:r w:rsidRPr="001F029C">
              <w:rPr>
                <w:rFonts w:ascii="微軟正黑體" w:eastAsia="微軟正黑體" w:hAnsi="微軟正黑體" w:hint="eastAsia"/>
              </w:rPr>
              <w:t>樂齡的幸福課：設計你的下半場人生</w:t>
            </w:r>
            <w:r>
              <w:rPr>
                <w:rFonts w:ascii="微軟正黑體" w:eastAsia="微軟正黑體" w:hAnsi="微軟正黑體" w:hint="eastAsia"/>
              </w:rPr>
              <w:t>。台北市：四塊玉文創。</w:t>
            </w:r>
          </w:p>
          <w:p w14:paraId="715AF840" w14:textId="77777777" w:rsidR="00A90F37" w:rsidRPr="00565B5D" w:rsidRDefault="00A90F37" w:rsidP="00A90F37">
            <w:pPr>
              <w:spacing w:line="320" w:lineRule="exact"/>
              <w:ind w:leftChars="50" w:left="120"/>
              <w:rPr>
                <w:rFonts w:ascii="微軟正黑體" w:eastAsia="微軟正黑體" w:hAnsi="微軟正黑體"/>
              </w:rPr>
            </w:pPr>
            <w:r w:rsidRPr="00565B5D">
              <w:rPr>
                <w:rFonts w:ascii="微軟正黑體" w:eastAsia="微軟正黑體" w:hAnsi="微軟正黑體" w:hint="eastAsia"/>
              </w:rPr>
              <w:t>二、英文部分（隨堂發給）</w:t>
            </w:r>
          </w:p>
          <w:p w14:paraId="6C5686E9" w14:textId="77777777" w:rsidR="00907213" w:rsidRPr="001F029C" w:rsidRDefault="00907213" w:rsidP="00907213">
            <w:pPr>
              <w:spacing w:line="320" w:lineRule="exact"/>
              <w:ind w:leftChars="50" w:left="680" w:hangingChars="200" w:hanging="560"/>
              <w:rPr>
                <w:rFonts w:ascii="Times New Roman" w:eastAsia="微軟正黑體" w:hAnsi="Times New Roman"/>
                <w:sz w:val="28"/>
                <w:szCs w:val="28"/>
              </w:rPr>
            </w:pPr>
            <w:r w:rsidRPr="001F029C">
              <w:rPr>
                <w:rFonts w:ascii="Times New Roman" w:eastAsia="微軟正黑體" w:hAnsi="Times New Roman"/>
                <w:sz w:val="28"/>
                <w:szCs w:val="28"/>
              </w:rPr>
              <w:t>Jarvis,P.</w:t>
            </w:r>
            <w:r w:rsidRPr="001F029C">
              <w:rPr>
                <w:rFonts w:ascii="Times New Roman" w:eastAsia="微軟正黑體" w:hAnsi="Times New Roman"/>
                <w:sz w:val="28"/>
                <w:szCs w:val="28"/>
              </w:rPr>
              <w:t>（</w:t>
            </w:r>
            <w:r w:rsidRPr="001F029C">
              <w:rPr>
                <w:rFonts w:ascii="Times New Roman" w:eastAsia="微軟正黑體" w:hAnsi="Times New Roman"/>
                <w:sz w:val="28"/>
                <w:szCs w:val="28"/>
              </w:rPr>
              <w:t>2010</w:t>
            </w:r>
            <w:r w:rsidRPr="001F029C">
              <w:rPr>
                <w:rFonts w:ascii="Times New Roman" w:eastAsia="微軟正黑體" w:hAnsi="Times New Roman"/>
                <w:sz w:val="28"/>
                <w:szCs w:val="28"/>
              </w:rPr>
              <w:t>）</w:t>
            </w:r>
            <w:r w:rsidRPr="001F029C">
              <w:rPr>
                <w:rFonts w:ascii="Times New Roman" w:eastAsia="微軟正黑體" w:hAnsi="Times New Roman"/>
                <w:sz w:val="28"/>
                <w:szCs w:val="28"/>
              </w:rPr>
              <w:t>Adult education and lifelong learning: Theory and Practice 4th . London</w:t>
            </w:r>
            <w:r w:rsidRPr="001F029C">
              <w:rPr>
                <w:rFonts w:ascii="Times New Roman" w:eastAsia="微軟正黑體" w:hAnsi="Times New Roman"/>
                <w:sz w:val="28"/>
                <w:szCs w:val="28"/>
                <w:lang w:eastAsia="zh-TW"/>
              </w:rPr>
              <w:t>：</w:t>
            </w:r>
            <w:r w:rsidRPr="001F029C">
              <w:rPr>
                <w:rFonts w:ascii="Times New Roman" w:eastAsia="微軟正黑體" w:hAnsi="Times New Roman"/>
                <w:sz w:val="28"/>
                <w:szCs w:val="28"/>
              </w:rPr>
              <w:t>Routledge Education Classic Edition</w:t>
            </w:r>
          </w:p>
          <w:p w14:paraId="7A7C1490" w14:textId="19118459" w:rsidR="00C77E76" w:rsidRPr="001F029C" w:rsidRDefault="00C77E76" w:rsidP="00C77E76">
            <w:pPr>
              <w:shd w:val="clear" w:color="auto" w:fill="FFFFFF"/>
              <w:spacing w:before="0" w:beforeAutospacing="0" w:after="120"/>
              <w:ind w:leftChars="73" w:left="741" w:hangingChars="202" w:hanging="566"/>
              <w:jc w:val="left"/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</w:pPr>
            <w:r w:rsidRPr="001F029C"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  <w:t>Knowles, M. S. (1950) Informal Adult Education, New York: Association Press. Guide for educators based on the writer’s experience as a programme organizer in the YMCA.</w:t>
            </w:r>
          </w:p>
          <w:p w14:paraId="052DE315" w14:textId="77777777" w:rsidR="00C77E76" w:rsidRPr="001F029C" w:rsidRDefault="00C77E76" w:rsidP="00C77E76">
            <w:pPr>
              <w:shd w:val="clear" w:color="auto" w:fill="FFFFFF"/>
              <w:spacing w:before="0" w:beforeAutospacing="0" w:after="120"/>
              <w:ind w:leftChars="73" w:left="741" w:hangingChars="202" w:hanging="566"/>
              <w:jc w:val="left"/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</w:pPr>
            <w:r w:rsidRPr="001F029C"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  <w:t>Knowles, M. S. (1962) A History of the Adult Education Movement in the USA, New York: Krieger. A revised edition was published in 1977.</w:t>
            </w:r>
          </w:p>
          <w:p w14:paraId="4C6D5F64" w14:textId="77777777" w:rsidR="00C77E76" w:rsidRPr="001F029C" w:rsidRDefault="00C77E76" w:rsidP="00C77E76">
            <w:pPr>
              <w:shd w:val="clear" w:color="auto" w:fill="FFFFFF"/>
              <w:spacing w:before="0" w:beforeAutospacing="0" w:after="120"/>
              <w:ind w:leftChars="0" w:left="175"/>
              <w:jc w:val="left"/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</w:pPr>
            <w:r w:rsidRPr="001F029C"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  <w:t>Knowles, M. (1975). Self-Directed Learning. Chicago: Follet.</w:t>
            </w:r>
          </w:p>
          <w:p w14:paraId="2E825726" w14:textId="77777777" w:rsidR="00907213" w:rsidRPr="00907213" w:rsidRDefault="00907213" w:rsidP="00907213">
            <w:pPr>
              <w:spacing w:line="0" w:lineRule="atLeast"/>
              <w:ind w:leftChars="50" w:left="540" w:hangingChars="150" w:hanging="420"/>
              <w:rPr>
                <w:rFonts w:ascii="Times New Roman" w:eastAsia="微軟正黑體" w:hAnsi="Times New Roman"/>
              </w:rPr>
            </w:pPr>
            <w:r w:rsidRPr="001F029C">
              <w:rPr>
                <w:rFonts w:ascii="Times New Roman" w:hAnsi="Times New Roman"/>
                <w:sz w:val="28"/>
              </w:rPr>
              <w:t>Knowles, M.S.(1980).</w:t>
            </w:r>
            <w:r w:rsidRPr="001F029C">
              <w:rPr>
                <w:rFonts w:ascii="Times New Roman" w:hAnsi="Times New Roman"/>
                <w:i/>
                <w:iCs/>
                <w:sz w:val="28"/>
              </w:rPr>
              <w:t>The modern practice of adult education:From pedagogy to andragogy</w:t>
            </w:r>
            <w:r w:rsidRPr="001F029C">
              <w:rPr>
                <w:rFonts w:ascii="Times New Roman" w:hAnsi="Times New Roman"/>
                <w:sz w:val="28"/>
              </w:rPr>
              <w:t>. New Jersy: Prentice Hall.</w:t>
            </w:r>
          </w:p>
          <w:p w14:paraId="1AF1531A" w14:textId="0968B54B" w:rsidR="00C77E76" w:rsidRPr="00C77E76" w:rsidRDefault="00C77E76" w:rsidP="00C77E76">
            <w:pPr>
              <w:shd w:val="clear" w:color="auto" w:fill="FFFFFF"/>
              <w:spacing w:before="0" w:beforeAutospacing="0" w:after="120"/>
              <w:ind w:leftChars="73" w:left="741" w:hangingChars="202" w:hanging="566"/>
              <w:jc w:val="left"/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</w:pPr>
            <w:r w:rsidRPr="00C77E76"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  <w:t>Knowles, M. (1984). The Adult Learner: A Neglected Species (3rd Ed.). Houston, TX: Gulf Publishing.</w:t>
            </w:r>
          </w:p>
          <w:p w14:paraId="370DC2C5" w14:textId="77777777" w:rsidR="00C77E76" w:rsidRPr="00C77E76" w:rsidRDefault="00C77E76" w:rsidP="00C77E76">
            <w:pPr>
              <w:shd w:val="clear" w:color="auto" w:fill="FFFFFF"/>
              <w:spacing w:before="0" w:beforeAutospacing="0" w:after="120"/>
              <w:ind w:leftChars="0" w:left="175"/>
              <w:jc w:val="left"/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</w:pPr>
            <w:r w:rsidRPr="00C77E76"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  <w:lastRenderedPageBreak/>
              <w:t>Knowles, M. (1984). Andragogy in Action. San Francisco: Jossey-Bass.</w:t>
            </w:r>
          </w:p>
          <w:p w14:paraId="5DBBD1B3" w14:textId="640F2774" w:rsidR="00907213" w:rsidRPr="00907213" w:rsidRDefault="00907213" w:rsidP="00907213">
            <w:pPr>
              <w:spacing w:line="0" w:lineRule="atLeast"/>
              <w:ind w:leftChars="72" w:left="537" w:hangingChars="130" w:hanging="364"/>
              <w:rPr>
                <w:rFonts w:ascii="Times New Roman" w:hAnsi="Times New Roman"/>
                <w:sz w:val="28"/>
                <w:szCs w:val="28"/>
              </w:rPr>
            </w:pPr>
            <w:r w:rsidRPr="00C77E76"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  <w:t>Knowles, M.</w:t>
            </w:r>
            <w:r w:rsidRPr="00907213">
              <w:rPr>
                <w:rFonts w:ascii="Times New Roman" w:hAnsi="Times New Roman"/>
                <w:sz w:val="28"/>
                <w:szCs w:val="28"/>
              </w:rPr>
              <w:t xml:space="preserve"> &amp; Elwood F. Holton III Ed.D. &amp; Richard A. Swanson (2005). </w:t>
            </w:r>
            <w:r w:rsidRPr="00907213">
              <w:rPr>
                <w:rFonts w:ascii="Times New Roman" w:hAnsi="Times New Roman"/>
                <w:i/>
                <w:sz w:val="28"/>
                <w:szCs w:val="28"/>
              </w:rPr>
              <w:t xml:space="preserve">The Adult Learner, Six Edition: The Definitive Classic in Adult Education and Human Resource Development. </w:t>
            </w:r>
            <w:r w:rsidRPr="00907213">
              <w:rPr>
                <w:rFonts w:ascii="Times New Roman" w:hAnsi="Times New Roman"/>
                <w:sz w:val="28"/>
                <w:szCs w:val="28"/>
              </w:rPr>
              <w:t>Butterworth-Heinemann.</w:t>
            </w:r>
          </w:p>
          <w:p w14:paraId="25F5CD7E" w14:textId="77777777" w:rsidR="00C77E76" w:rsidRPr="00C77E76" w:rsidRDefault="00C77E76" w:rsidP="00C77E76">
            <w:pPr>
              <w:shd w:val="clear" w:color="auto" w:fill="FFFFFF"/>
              <w:spacing w:before="0" w:beforeAutospacing="0" w:after="120"/>
              <w:ind w:leftChars="73" w:left="601" w:hangingChars="152" w:hanging="426"/>
              <w:jc w:val="left"/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</w:pPr>
            <w:r w:rsidRPr="00C77E76">
              <w:rPr>
                <w:rFonts w:ascii="Times New Roman" w:eastAsia="新細明體" w:hAnsi="Times New Roman"/>
                <w:color w:val="1A1A1A"/>
                <w:sz w:val="28"/>
                <w:szCs w:val="28"/>
                <w:lang w:eastAsia="zh-TW"/>
              </w:rPr>
              <w:t>Kearsley, G. (2010). Andragogy (M.Knowles). The theory Into practice database. Retrieved from</w:t>
            </w:r>
            <w:r w:rsidRPr="00C77E76"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  <w:t> </w:t>
            </w:r>
            <w:hyperlink r:id="rId8" w:tgtFrame="_blank" w:history="1">
              <w:r w:rsidRPr="00907213">
                <w:rPr>
                  <w:rFonts w:ascii="Times New Roman" w:eastAsia="新細明體" w:hAnsi="Times New Roman"/>
                  <w:sz w:val="28"/>
                  <w:szCs w:val="28"/>
                  <w:lang w:eastAsia="zh-TW"/>
                </w:rPr>
                <w:t>http://tip.psychology.org</w:t>
              </w:r>
            </w:hyperlink>
          </w:p>
          <w:p w14:paraId="3C4D1203" w14:textId="77777777" w:rsidR="00907213" w:rsidRPr="00907213" w:rsidRDefault="00907213" w:rsidP="00907213">
            <w:pPr>
              <w:spacing w:line="0" w:lineRule="atLeast"/>
              <w:ind w:leftChars="50" w:left="540" w:hangingChars="150" w:hanging="420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07213">
              <w:rPr>
                <w:rFonts w:ascii="Times New Roman" w:hAnsi="Times New Roman"/>
                <w:sz w:val="28"/>
                <w:szCs w:val="28"/>
              </w:rPr>
              <w:t xml:space="preserve">National institute of adult and continuing education.(2008). </w:t>
            </w:r>
            <w:r w:rsidRPr="00907213">
              <w:rPr>
                <w:rFonts w:ascii="Times New Roman" w:hAnsi="Times New Roman"/>
                <w:i/>
                <w:iCs/>
                <w:sz w:val="28"/>
                <w:szCs w:val="28"/>
              </w:rPr>
              <w:t>Adult learning yearbook 2001-2002</w:t>
            </w:r>
            <w:r w:rsidRPr="00907213">
              <w:rPr>
                <w:rFonts w:ascii="Times New Roman" w:hAnsi="Times New Roman"/>
                <w:i/>
                <w:iCs/>
                <w:sz w:val="28"/>
                <w:szCs w:val="28"/>
              </w:rPr>
              <w:t>：</w:t>
            </w:r>
            <w:r w:rsidRPr="00907213">
              <w:rPr>
                <w:rFonts w:ascii="Times New Roman" w:hAnsi="Times New Roman"/>
                <w:i/>
                <w:iCs/>
                <w:sz w:val="28"/>
                <w:szCs w:val="28"/>
              </w:rPr>
              <w:t>A directory of organizations and resources in adult continuing education and training</w:t>
            </w:r>
            <w:r w:rsidRPr="00907213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r w:rsidRPr="00907213">
              <w:rPr>
                <w:rFonts w:ascii="Times New Roman" w:hAnsi="Times New Roman"/>
                <w:sz w:val="28"/>
                <w:szCs w:val="28"/>
              </w:rPr>
              <w:t>Leicester</w:t>
            </w:r>
            <w:r w:rsidRPr="00907213">
              <w:rPr>
                <w:rFonts w:ascii="Times New Roman" w:hAnsi="Times New Roman"/>
                <w:sz w:val="28"/>
                <w:szCs w:val="28"/>
              </w:rPr>
              <w:t>：</w:t>
            </w:r>
            <w:r w:rsidRPr="00907213">
              <w:rPr>
                <w:rFonts w:ascii="Times New Roman" w:hAnsi="Times New Roman"/>
                <w:sz w:val="28"/>
                <w:szCs w:val="28"/>
              </w:rPr>
              <w:t>NIACE.</w:t>
            </w:r>
          </w:p>
          <w:p w14:paraId="73B8C53E" w14:textId="77777777" w:rsidR="00907213" w:rsidRPr="001F029C" w:rsidRDefault="00907213" w:rsidP="00907213">
            <w:pPr>
              <w:spacing w:line="0" w:lineRule="atLeast"/>
              <w:ind w:leftChars="50" w:left="540" w:hangingChars="150" w:hanging="420"/>
              <w:rPr>
                <w:rFonts w:ascii="Times New Roman" w:hAnsi="Times New Roman"/>
                <w:sz w:val="28"/>
                <w:szCs w:val="28"/>
              </w:rPr>
            </w:pPr>
            <w:r w:rsidRPr="00907213">
              <w:rPr>
                <w:rFonts w:ascii="Times New Roman" w:hAnsi="Times New Roman"/>
                <w:sz w:val="28"/>
                <w:szCs w:val="28"/>
              </w:rPr>
              <w:t xml:space="preserve">Merriam,S.B. &amp; Ralph G. Brockett (2007). </w:t>
            </w:r>
            <w:hyperlink r:id="rId9" w:history="1">
              <w:r w:rsidRPr="001F029C">
                <w:rPr>
                  <w:rStyle w:val="ab"/>
                  <w:rFonts w:ascii="Times New Roman" w:hAnsi="Times New Roman"/>
                  <w:i/>
                  <w:color w:val="auto"/>
                  <w:sz w:val="28"/>
                  <w:szCs w:val="28"/>
                  <w:u w:val="none"/>
                </w:rPr>
                <w:t>The profession and</w:t>
              </w:r>
              <w:r w:rsidRPr="001F029C">
                <w:rPr>
                  <w:rStyle w:val="ab"/>
                  <w:rFonts w:ascii="Times New Roman" w:hAnsi="Times New Roman"/>
                  <w:i/>
                  <w:color w:val="auto"/>
                  <w:sz w:val="28"/>
                  <w:szCs w:val="28"/>
                  <w:u w:val="none"/>
                </w:rPr>
                <w:t xml:space="preserve">　</w:t>
              </w:r>
              <w:r w:rsidRPr="001F029C">
                <w:rPr>
                  <w:rStyle w:val="ab"/>
                  <w:rFonts w:ascii="Times New Roman" w:hAnsi="Times New Roman"/>
                  <w:i/>
                  <w:color w:val="auto"/>
                  <w:sz w:val="28"/>
                  <w:szCs w:val="28"/>
                  <w:u w:val="none"/>
                </w:rPr>
                <w:t>Practice of Adult Education: An Introduction</w:t>
              </w:r>
            </w:hyperlink>
            <w:r w:rsidRPr="001F029C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1F029C">
              <w:rPr>
                <w:rFonts w:ascii="Times New Roman" w:hAnsi="Times New Roman"/>
                <w:sz w:val="28"/>
                <w:szCs w:val="28"/>
              </w:rPr>
              <w:t xml:space="preserve"> San Francisco:Jossey-Bass.</w:t>
            </w:r>
          </w:p>
          <w:p w14:paraId="1273D8A8" w14:textId="16D59C14" w:rsidR="00907213" w:rsidRPr="001F029C" w:rsidRDefault="00907213" w:rsidP="00907213">
            <w:pPr>
              <w:spacing w:line="0" w:lineRule="atLeast"/>
              <w:ind w:leftChars="50" w:left="540" w:hangingChars="150" w:hanging="420"/>
              <w:rPr>
                <w:rFonts w:ascii="Times New Roman" w:hAnsi="Times New Roman"/>
                <w:sz w:val="28"/>
                <w:szCs w:val="28"/>
              </w:rPr>
            </w:pPr>
            <w:r w:rsidRPr="001F029C">
              <w:rPr>
                <w:rFonts w:ascii="Times New Roman" w:hAnsi="Times New Roman"/>
                <w:sz w:val="28"/>
                <w:szCs w:val="28"/>
              </w:rPr>
              <w:t>Merriam,S.B.and affarella,R.S.(2007).</w:t>
            </w:r>
            <w:r w:rsidRPr="001F029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Learning in adulthood. </w:t>
            </w:r>
            <w:r w:rsidRPr="001F029C">
              <w:rPr>
                <w:rFonts w:ascii="Times New Roman" w:hAnsi="Times New Roman"/>
                <w:sz w:val="28"/>
                <w:szCs w:val="28"/>
              </w:rPr>
              <w:t xml:space="preserve">San francisco:Jossey-Bass .  </w:t>
            </w:r>
          </w:p>
          <w:p w14:paraId="014B65B3" w14:textId="77777777" w:rsidR="00907213" w:rsidRPr="001F029C" w:rsidRDefault="00907213" w:rsidP="00907213">
            <w:pPr>
              <w:spacing w:line="0" w:lineRule="atLeast"/>
              <w:ind w:leftChars="50" w:left="540" w:hangingChars="150" w:hanging="420"/>
              <w:rPr>
                <w:rFonts w:ascii="Times New Roman" w:hAnsi="Times New Roman"/>
                <w:sz w:val="28"/>
                <w:szCs w:val="28"/>
              </w:rPr>
            </w:pPr>
            <w:r w:rsidRPr="001F029C">
              <w:rPr>
                <w:rFonts w:ascii="Times New Roman" w:hAnsi="Times New Roman"/>
                <w:sz w:val="28"/>
                <w:szCs w:val="28"/>
              </w:rPr>
              <w:t xml:space="preserve">Peter Jarvis (2006). </w:t>
            </w:r>
            <w:hyperlink r:id="rId10" w:history="1">
              <w:r w:rsidRPr="001F029C">
                <w:rPr>
                  <w:rStyle w:val="ab"/>
                  <w:rFonts w:ascii="Times New Roman" w:hAnsi="Times New Roman"/>
                  <w:i/>
                  <w:color w:val="auto"/>
                  <w:sz w:val="28"/>
                  <w:szCs w:val="28"/>
                  <w:u w:val="none"/>
                </w:rPr>
                <w:t>From Adult Education to the Learning Society: 21 Years from the International Journal of Lifelong Education (Education Heritage Series) (Hardcover)</w:t>
              </w:r>
            </w:hyperlink>
            <w:r w:rsidRPr="001F029C">
              <w:rPr>
                <w:rFonts w:ascii="Times New Roman" w:hAnsi="Times New Roman"/>
                <w:i/>
                <w:sz w:val="28"/>
                <w:szCs w:val="28"/>
              </w:rPr>
              <w:t xml:space="preserve">. </w:t>
            </w:r>
            <w:r w:rsidRPr="001F029C">
              <w:rPr>
                <w:rFonts w:ascii="Times New Roman" w:hAnsi="Times New Roman"/>
                <w:sz w:val="28"/>
                <w:szCs w:val="28"/>
              </w:rPr>
              <w:t>London:Routledge.</w:t>
            </w:r>
          </w:p>
          <w:p w14:paraId="66C7020D" w14:textId="1EFE5340" w:rsidR="00290487" w:rsidRPr="001F029C" w:rsidRDefault="005A3B94" w:rsidP="001223A4">
            <w:pPr>
              <w:pStyle w:val="1"/>
              <w:shd w:val="clear" w:color="auto" w:fill="FFFFFF"/>
              <w:spacing w:before="0" w:beforeAutospacing="0" w:after="0" w:afterAutospacing="0"/>
              <w:ind w:leftChars="50" w:left="12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hyperlink r:id="rId11" w:history="1">
              <w:r w:rsidR="00290487" w:rsidRPr="001F029C">
                <w:rPr>
                  <w:rStyle w:val="ab"/>
                  <w:rFonts w:ascii="Times New Roman" w:hAnsi="Times New Roman" w:cs="Times New Roman"/>
                  <w:b w:val="0"/>
                  <w:color w:val="auto"/>
                  <w:sz w:val="28"/>
                  <w:szCs w:val="28"/>
                  <w:u w:val="none"/>
                  <w:shd w:val="clear" w:color="auto" w:fill="FFFFFF"/>
                </w:rPr>
                <w:t>Rubenson Kjell </w:t>
              </w:r>
            </w:hyperlink>
            <w:r w:rsidR="001223A4" w:rsidRPr="001F029C">
              <w:rPr>
                <w:rFonts w:ascii="Times New Roman" w:hAnsi="Times New Roman" w:cs="Times New Roman"/>
                <w:b w:val="0"/>
                <w:sz w:val="28"/>
                <w:szCs w:val="28"/>
              </w:rPr>
              <w:t>（</w:t>
            </w:r>
            <w:r w:rsidR="001223A4" w:rsidRPr="001F029C">
              <w:rPr>
                <w:rFonts w:ascii="Times New Roman" w:eastAsia="微軟正黑體" w:hAnsi="Times New Roman" w:cs="Times New Roman"/>
                <w:b w:val="0"/>
                <w:sz w:val="28"/>
                <w:szCs w:val="28"/>
              </w:rPr>
              <w:t>2011</w:t>
            </w:r>
            <w:r w:rsidR="001223A4" w:rsidRPr="001F029C">
              <w:rPr>
                <w:rFonts w:ascii="Times New Roman" w:hAnsi="Times New Roman" w:cs="Times New Roman"/>
                <w:b w:val="0"/>
                <w:sz w:val="28"/>
                <w:szCs w:val="28"/>
              </w:rPr>
              <w:t>）</w:t>
            </w:r>
            <w:r w:rsidR="001223A4" w:rsidRPr="001F029C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="00290487" w:rsidRPr="001F029C">
              <w:rPr>
                <w:rFonts w:ascii="Times New Roman" w:hAnsi="Times New Roman" w:cs="Times New Roman"/>
                <w:b w:val="0"/>
                <w:sz w:val="28"/>
                <w:szCs w:val="28"/>
              </w:rPr>
              <w:t>Adult Learning and Education</w:t>
            </w:r>
            <w:r w:rsidR="001223A4" w:rsidRPr="001F029C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="001223A4" w:rsidRPr="001F029C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Academic Pr.</w:t>
            </w:r>
          </w:p>
          <w:p w14:paraId="1EFB3CFE" w14:textId="6D54F245" w:rsidR="00A90F37" w:rsidRPr="001F029C" w:rsidRDefault="00A90F37" w:rsidP="00EF6505">
            <w:pPr>
              <w:spacing w:line="320" w:lineRule="exact"/>
              <w:ind w:leftChars="50" w:left="680" w:hangingChars="200" w:hanging="560"/>
              <w:rPr>
                <w:rFonts w:ascii="Times New Roman" w:eastAsia="微軟正黑體" w:hAnsi="Times New Roman"/>
                <w:sz w:val="28"/>
                <w:szCs w:val="28"/>
              </w:rPr>
            </w:pPr>
            <w:r w:rsidRPr="001F029C">
              <w:rPr>
                <w:rFonts w:ascii="Times New Roman" w:eastAsia="微軟正黑體" w:hAnsi="Times New Roman"/>
                <w:sz w:val="28"/>
                <w:szCs w:val="28"/>
              </w:rPr>
              <w:t>Raymond J. Wlodkowski and Carol E. Kasworm (2004). Accelerated learning for adults :the promise and practice of intensive educational formats. San Francisco :Jossey-Bass.</w:t>
            </w:r>
          </w:p>
          <w:p w14:paraId="6EDF373A" w14:textId="0D46CCD3" w:rsidR="00907213" w:rsidRPr="00907213" w:rsidRDefault="005A3B94" w:rsidP="00EF6505">
            <w:pPr>
              <w:spacing w:line="320" w:lineRule="exact"/>
              <w:ind w:leftChars="50" w:left="600" w:hangingChars="200" w:hanging="480"/>
              <w:rPr>
                <w:rFonts w:ascii="Times New Roman" w:eastAsia="微軟正黑體" w:hAnsi="Times New Roman"/>
                <w:sz w:val="28"/>
                <w:szCs w:val="28"/>
              </w:rPr>
            </w:pPr>
            <w:hyperlink r:id="rId12" w:history="1">
              <w:r w:rsidR="00907213" w:rsidRPr="001F029C">
                <w:rPr>
                  <w:rStyle w:val="jss301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UNESCO</w:t>
              </w:r>
            </w:hyperlink>
            <w:r w:rsidR="00907213" w:rsidRPr="001F029C">
              <w:rPr>
                <w:rFonts w:ascii="Times New Roman" w:hAnsi="Times New Roman"/>
                <w:sz w:val="28"/>
                <w:szCs w:val="28"/>
              </w:rPr>
              <w:t>(2024).Gl</w:t>
            </w:r>
            <w:r w:rsidR="00907213" w:rsidRPr="001F029C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obal report on adult learning and education.</w:t>
            </w:r>
            <w:r w:rsidR="00907213" w:rsidRPr="001F02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07213" w:rsidRPr="001F029C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https://unesdoc.unesco.org/ark:/48223/pf0000186431</w:t>
            </w:r>
          </w:p>
          <w:p w14:paraId="60AA7F3B" w14:textId="552C58BA" w:rsidR="00A90F37" w:rsidRPr="001C052A" w:rsidRDefault="00A90F37" w:rsidP="00A90F37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</w:p>
        </w:tc>
      </w:tr>
      <w:tr w:rsidR="00A90F37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A90F37" w:rsidRPr="001C052A" w:rsidRDefault="00A90F37" w:rsidP="00A90F37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lastRenderedPageBreak/>
              <w:t>教學要點概述</w:t>
            </w:r>
          </w:p>
        </w:tc>
      </w:tr>
      <w:tr w:rsidR="00A90F37" w:rsidRPr="001C052A" w14:paraId="68A248FE" w14:textId="77777777" w:rsidTr="00A90F37">
        <w:trPr>
          <w:trHeight w:val="753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A90F37" w:rsidRPr="00F66AEE" w:rsidRDefault="00A90F37" w:rsidP="00A90F37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A90F37" w:rsidRPr="00F66AEE" w:rsidRDefault="00A90F37" w:rsidP="00A90F37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62577027" w:rsidR="00A90F37" w:rsidRPr="00AA5F4C" w:rsidRDefault="00A90F37" w:rsidP="00A90F3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F32959">
              <w:rPr>
                <w:rFonts w:ascii="微軟正黑體" w:eastAsia="微軟正黑體" w:hAnsi="微軟正黑體" w:cs="新細明體" w:hint="eastAsia"/>
              </w:rPr>
              <w:sym w:font="Wingdings 2" w:char="F0A2"/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F32959">
              <w:rPr>
                <w:rFonts w:ascii="微軟正黑體" w:eastAsia="微軟正黑體" w:hAnsi="微軟正黑體" w:cs="新細明體" w:hint="eastAsia"/>
              </w:rPr>
              <w:sym w:font="Wingdings 2" w:char="F0A2"/>
            </w:r>
            <w:r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F32959">
              <w:rPr>
                <w:rFonts w:ascii="微軟正黑體" w:eastAsia="微軟正黑體" w:hAnsi="微軟正黑體" w:cs="新細明體" w:hint="eastAsia"/>
              </w:rPr>
              <w:sym w:font="Wingdings 2" w:char="F0A2"/>
            </w:r>
            <w:r w:rsidRPr="00AA5F4C">
              <w:rPr>
                <w:rFonts w:ascii="微軟正黑體" w:eastAsia="微軟正黑體" w:hAnsi="微軟正黑體"/>
                <w:b/>
              </w:rPr>
              <w:t>自編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A90F37" w:rsidRPr="00730AA7" w:rsidRDefault="00A90F37" w:rsidP="00A90F37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A90F37" w:rsidRPr="001C052A" w14:paraId="285EAB32" w14:textId="77777777" w:rsidTr="00A90F37">
        <w:trPr>
          <w:trHeight w:val="739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methods 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29B366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1.講述法</w:t>
            </w:r>
          </w:p>
          <w:p w14:paraId="1FD3F8F8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2.小組討論法(腦力激盪、嗡嗡小團體、世界咖啡館)</w:t>
            </w:r>
          </w:p>
          <w:p w14:paraId="2202FC51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3.多媒體教學法</w:t>
            </w:r>
          </w:p>
          <w:p w14:paraId="67966812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4.圖畫謎法</w:t>
            </w:r>
          </w:p>
          <w:p w14:paraId="102360AB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5.遊戲教學法</w:t>
            </w: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ab/>
            </w:r>
          </w:p>
          <w:p w14:paraId="384049B4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6.個別指導法</w:t>
            </w:r>
          </w:p>
          <w:p w14:paraId="1558401B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7.合作學習法</w:t>
            </w:r>
          </w:p>
          <w:p w14:paraId="75A00ABF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8.體驗學習法</w:t>
            </w:r>
          </w:p>
          <w:p w14:paraId="17C93168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9.企劃學習法</w:t>
            </w:r>
          </w:p>
          <w:p w14:paraId="1C792B8A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10.創意教學法</w:t>
            </w:r>
          </w:p>
          <w:p w14:paraId="6F880EEB" w14:textId="2E9A8966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11.圖像組織學習法</w:t>
            </w:r>
          </w:p>
          <w:p w14:paraId="51B139A4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8.體驗學習法</w:t>
            </w:r>
          </w:p>
          <w:p w14:paraId="16FD348D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9.企劃學習法</w:t>
            </w:r>
          </w:p>
          <w:p w14:paraId="0AD5D540" w14:textId="77777777" w:rsidR="00A90F37" w:rsidRPr="00A90F37" w:rsidRDefault="00A90F37" w:rsidP="00A90F37">
            <w:pPr>
              <w:spacing w:before="0" w:beforeAutospacing="0" w:line="320" w:lineRule="exact"/>
              <w:ind w:leftChars="50" w:left="12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lastRenderedPageBreak/>
              <w:t>10.創意教學法</w:t>
            </w:r>
          </w:p>
          <w:p w14:paraId="56A23882" w14:textId="0B60A56D" w:rsidR="00A90F37" w:rsidRPr="00A90F37" w:rsidRDefault="00A90F37" w:rsidP="00A90F37">
            <w:pPr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 xml:space="preserve"> </w:t>
            </w:r>
            <w:r w:rsidRPr="00A90F37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11.圖像組織學習法</w:t>
            </w:r>
          </w:p>
        </w:tc>
      </w:tr>
      <w:tr w:rsidR="00A90F37" w:rsidRPr="001C052A" w14:paraId="7A7DFB0B" w14:textId="77777777" w:rsidTr="00A90F37">
        <w:trPr>
          <w:trHeight w:val="1246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評量工具</w:t>
            </w:r>
          </w:p>
          <w:p w14:paraId="380DD521" w14:textId="38FC7186" w:rsidR="00A90F37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Evaluation</w:t>
            </w:r>
          </w:p>
          <w:p w14:paraId="1DBEA4F5" w14:textId="462C8D91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516C99" w14:textId="7A3199AE" w:rsidR="00A90F37" w:rsidRPr="00A90F37" w:rsidRDefault="00A90F37" w:rsidP="00A90F37">
            <w:pPr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 w:cs="新細明體"/>
                <w:szCs w:val="24"/>
                <w:highlight w:val="yellow"/>
                <w:lang w:eastAsia="zh-TW"/>
              </w:rPr>
            </w:pPr>
            <w:r w:rsidRPr="00A90F37">
              <w:rPr>
                <w:rFonts w:ascii="微軟正黑體" w:eastAsia="微軟正黑體" w:hAnsi="微軟正黑體" w:cs="新細明體" w:hint="eastAsia"/>
                <w:szCs w:val="24"/>
                <w:highlight w:val="yellow"/>
                <w:lang w:eastAsia="zh-TW"/>
              </w:rPr>
              <w:t>一</w:t>
            </w:r>
            <w:r>
              <w:rPr>
                <w:rFonts w:ascii="微軟正黑體" w:eastAsia="微軟正黑體" w:hAnsi="微軟正黑體" w:cs="新細明體" w:hint="eastAsia"/>
                <w:szCs w:val="24"/>
                <w:highlight w:val="yellow"/>
                <w:lang w:eastAsia="zh-TW"/>
              </w:rPr>
              <w:t>、</w:t>
            </w:r>
            <w:r w:rsidRPr="00A90F37">
              <w:rPr>
                <w:rFonts w:ascii="微軟正黑體" w:eastAsia="微軟正黑體" w:hAnsi="微軟正黑體" w:cs="新細明體" w:hint="eastAsia"/>
                <w:szCs w:val="24"/>
                <w:highlight w:val="yellow"/>
                <w:lang w:eastAsia="zh-TW"/>
              </w:rPr>
              <w:t>小組專題探索報告（</w:t>
            </w:r>
            <w:r w:rsidR="002246AD">
              <w:rPr>
                <w:rFonts w:ascii="微軟正黑體" w:eastAsia="微軟正黑體" w:hAnsi="微軟正黑體" w:cs="新細明體"/>
                <w:szCs w:val="24"/>
                <w:highlight w:val="yellow"/>
                <w:lang w:eastAsia="zh-TW"/>
              </w:rPr>
              <w:t>5</w:t>
            </w:r>
            <w:r w:rsidRPr="00A90F37">
              <w:rPr>
                <w:rFonts w:ascii="微軟正黑體" w:eastAsia="微軟正黑體" w:hAnsi="微軟正黑體" w:cs="新細明體" w:hint="eastAsia"/>
                <w:szCs w:val="24"/>
                <w:highlight w:val="yellow"/>
                <w:lang w:eastAsia="zh-TW"/>
              </w:rPr>
              <w:t>0％）－成高教育專題探索報告</w:t>
            </w:r>
          </w:p>
          <w:p w14:paraId="0F1B89DC" w14:textId="23D917DB" w:rsidR="002246AD" w:rsidRDefault="00A90F37" w:rsidP="00A90F37">
            <w:pPr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 w:cs="新細明體"/>
                <w:szCs w:val="24"/>
                <w:highlight w:val="green"/>
                <w:lang w:eastAsia="zh-TW"/>
              </w:rPr>
            </w:pPr>
            <w:r w:rsidRPr="006B1259">
              <w:rPr>
                <w:rFonts w:ascii="微軟正黑體" w:eastAsia="微軟正黑體" w:hAnsi="微軟正黑體" w:cs="新細明體" w:hint="eastAsia"/>
                <w:szCs w:val="24"/>
                <w:highlight w:val="green"/>
                <w:lang w:eastAsia="zh-TW"/>
              </w:rPr>
              <w:t>二、</w:t>
            </w:r>
            <w:r w:rsidR="00A115B6" w:rsidRPr="006B1259">
              <w:rPr>
                <w:rFonts w:ascii="微軟正黑體" w:eastAsia="微軟正黑體" w:hAnsi="微軟正黑體" w:cs="新細明體" w:hint="eastAsia"/>
                <w:szCs w:val="24"/>
                <w:highlight w:val="green"/>
                <w:lang w:eastAsia="zh-TW"/>
              </w:rPr>
              <w:t>(個人報告)</w:t>
            </w:r>
            <w:r w:rsidR="002246AD" w:rsidRPr="006B1259">
              <w:rPr>
                <w:rFonts w:ascii="微軟正黑體" w:eastAsia="微軟正黑體" w:hAnsi="微軟正黑體" w:cs="新細明體" w:hint="eastAsia"/>
                <w:szCs w:val="24"/>
                <w:highlight w:val="green"/>
                <w:lang w:eastAsia="zh-TW"/>
              </w:rPr>
              <w:t xml:space="preserve"> （</w:t>
            </w:r>
            <w:r w:rsidR="002246AD">
              <w:rPr>
                <w:rFonts w:ascii="微軟正黑體" w:eastAsia="微軟正黑體" w:hAnsi="微軟正黑體" w:cs="新細明體"/>
                <w:szCs w:val="24"/>
                <w:highlight w:val="green"/>
                <w:lang w:eastAsia="zh-TW"/>
              </w:rPr>
              <w:t>5</w:t>
            </w:r>
            <w:r w:rsidR="002246AD" w:rsidRPr="006B1259">
              <w:rPr>
                <w:rFonts w:ascii="微軟正黑體" w:eastAsia="微軟正黑體" w:hAnsi="微軟正黑體" w:cs="新細明體" w:hint="eastAsia"/>
                <w:szCs w:val="24"/>
                <w:highlight w:val="green"/>
                <w:lang w:eastAsia="zh-TW"/>
              </w:rPr>
              <w:t>0％）</w:t>
            </w:r>
            <w:r w:rsidR="002246AD" w:rsidRPr="00E43C84">
              <w:rPr>
                <w:rFonts w:ascii="微軟正黑體" w:eastAsia="微軟正黑體" w:hAnsi="微軟正黑體" w:cs="新細明體" w:hint="eastAsia"/>
                <w:szCs w:val="24"/>
                <w:highlight w:val="red"/>
                <w:lang w:eastAsia="zh-TW"/>
              </w:rPr>
              <w:t>（3選</w:t>
            </w:r>
            <w:r w:rsidR="002246AD" w:rsidRPr="00E43C84">
              <w:rPr>
                <w:rFonts w:ascii="微軟正黑體" w:eastAsia="微軟正黑體" w:hAnsi="微軟正黑體" w:cs="新細明體"/>
                <w:szCs w:val="24"/>
                <w:highlight w:val="red"/>
                <w:lang w:eastAsia="zh-TW"/>
              </w:rPr>
              <w:t>1</w:t>
            </w:r>
            <w:r w:rsidR="002246AD" w:rsidRPr="00E43C84">
              <w:rPr>
                <w:rFonts w:ascii="微軟正黑體" w:eastAsia="微軟正黑體" w:hAnsi="微軟正黑體" w:cs="新細明體" w:hint="eastAsia"/>
                <w:szCs w:val="24"/>
                <w:highlight w:val="red"/>
                <w:lang w:eastAsia="zh-TW"/>
              </w:rPr>
              <w:t>）</w:t>
            </w:r>
            <w:r w:rsidR="002246AD" w:rsidRPr="00E43C84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 xml:space="preserve"> </w:t>
            </w:r>
            <w:r w:rsidR="002246AD" w:rsidRPr="00E43C84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  </w:t>
            </w:r>
          </w:p>
          <w:p w14:paraId="05BFE41B" w14:textId="62E39A7C" w:rsidR="00A90F37" w:rsidRPr="002246AD" w:rsidRDefault="002246AD" w:rsidP="00A90F37">
            <w:pPr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 w:cs="新細明體"/>
                <w:szCs w:val="24"/>
                <w:highlight w:val="green"/>
                <w:lang w:eastAsia="zh-TW"/>
              </w:rPr>
            </w:pPr>
            <w:r w:rsidRPr="002246AD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 xml:space="preserve">     </w:t>
            </w:r>
            <w:r w:rsidR="001E3D71" w:rsidRPr="001E3D71">
              <w:rPr>
                <w:rFonts w:ascii="微軟正黑體" w:eastAsia="微軟正黑體" w:hAnsi="微軟正黑體" w:cs="新細明體" w:hint="eastAsia"/>
                <w:szCs w:val="24"/>
                <w:highlight w:val="cyan"/>
                <w:lang w:eastAsia="zh-TW"/>
              </w:rPr>
              <w:t>後期人生報告－成功案例、論文規劃、職場應用、未來生涯</w:t>
            </w:r>
          </w:p>
          <w:p w14:paraId="4FFA4D93" w14:textId="1C34E3BD" w:rsidR="001A29F4" w:rsidRPr="002246AD" w:rsidRDefault="001A29F4" w:rsidP="00A90F37">
            <w:pPr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 w:cs="新細明體"/>
                <w:szCs w:val="24"/>
                <w:highlight w:val="green"/>
                <w:lang w:eastAsia="zh-TW"/>
              </w:rPr>
            </w:pPr>
            <w:r w:rsidRPr="002246AD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 xml:space="preserve">     </w:t>
            </w:r>
            <w:r w:rsidR="002246AD" w:rsidRPr="002246AD">
              <w:rPr>
                <w:rFonts w:ascii="微軟正黑體" w:eastAsia="微軟正黑體" w:hAnsi="微軟正黑體" w:cs="新細明體" w:hint="eastAsia"/>
                <w:szCs w:val="24"/>
                <w:highlight w:val="green"/>
                <w:lang w:eastAsia="zh-TW"/>
              </w:rPr>
              <w:t>成高教學報告-教案設計與教學演示報告</w:t>
            </w:r>
          </w:p>
          <w:p w14:paraId="24AC2115" w14:textId="230F8103" w:rsidR="002C2FC1" w:rsidRPr="001E3D71" w:rsidRDefault="002C2FC1" w:rsidP="001E3D71">
            <w:pPr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 w:cs="新細明體"/>
                <w:szCs w:val="24"/>
                <w:highlight w:val="yellow"/>
                <w:lang w:eastAsia="zh-TW"/>
              </w:rPr>
            </w:pPr>
            <w:r w:rsidRPr="001A29F4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 xml:space="preserve">    </w:t>
            </w:r>
            <w:r w:rsidR="001E3D71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 xml:space="preserve"> </w:t>
            </w:r>
            <w:r w:rsidR="001E3D71" w:rsidRPr="002246AD">
              <w:rPr>
                <w:rFonts w:ascii="微軟正黑體" w:eastAsia="微軟正黑體" w:hAnsi="微軟正黑體" w:cs="新細明體" w:hint="eastAsia"/>
                <w:szCs w:val="24"/>
                <w:highlight w:val="green"/>
                <w:lang w:eastAsia="zh-TW"/>
              </w:rPr>
              <w:t>未來產品報告</w:t>
            </w:r>
            <w:r w:rsidR="001E3D71" w:rsidRPr="002246AD">
              <w:rPr>
                <w:rFonts w:ascii="微軟正黑體" w:eastAsia="微軟正黑體" w:hAnsi="微軟正黑體" w:cs="新細明體"/>
                <w:szCs w:val="24"/>
                <w:highlight w:val="green"/>
                <w:lang w:eastAsia="zh-TW"/>
              </w:rPr>
              <w:t>-</w:t>
            </w:r>
            <w:r w:rsidR="001E3D71" w:rsidRPr="002246AD">
              <w:rPr>
                <w:rFonts w:ascii="微軟正黑體" w:eastAsia="微軟正黑體" w:hAnsi="微軟正黑體" w:cs="新細明體" w:hint="eastAsia"/>
                <w:szCs w:val="24"/>
                <w:highlight w:val="green"/>
                <w:lang w:eastAsia="zh-TW"/>
              </w:rPr>
              <w:t>未來產品創意發想報告</w:t>
            </w:r>
          </w:p>
        </w:tc>
      </w:tr>
      <w:tr w:rsidR="00A90F37" w:rsidRPr="001C052A" w14:paraId="4D1A228C" w14:textId="77777777" w:rsidTr="00A90F37">
        <w:trPr>
          <w:trHeight w:val="753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2FAF3FCC" w:rsidR="00A90F37" w:rsidRPr="00AA5F4C" w:rsidRDefault="00A90F37" w:rsidP="00A90F37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標楷體" w:eastAsia="標楷體" w:hAnsi="標楷體" w:cs="新細明體" w:hint="eastAsia"/>
              </w:rPr>
              <w:sym w:font="Wingdings 2" w:char="F0A2"/>
            </w:r>
            <w:r w:rsidRPr="00EC7545">
              <w:rPr>
                <w:rFonts w:ascii="微軟正黑體" w:eastAsia="微軟正黑體" w:hAnsi="微軟正黑體" w:cs="新細明體"/>
              </w:rPr>
              <w:t>課程網站</w:t>
            </w:r>
            <w:r>
              <w:rPr>
                <w:rFonts w:ascii="微軟正黑體" w:eastAsia="微軟正黑體" w:hAnsi="微軟正黑體" w:cs="新細明體" w:hint="eastAsia"/>
              </w:rPr>
              <w:t xml:space="preserve">  </w:t>
            </w:r>
            <w:r>
              <w:rPr>
                <w:rFonts w:ascii="標楷體" w:eastAsia="標楷體" w:hAnsi="標楷體" w:cs="新細明體" w:hint="eastAsia"/>
              </w:rPr>
              <w:sym w:font="Wingdings 2" w:char="F0A2"/>
            </w:r>
            <w:r w:rsidRPr="00EC7545">
              <w:rPr>
                <w:rFonts w:ascii="微軟正黑體" w:eastAsia="微軟正黑體" w:hAnsi="微軟正黑體" w:cs="新細明體"/>
              </w:rPr>
              <w:t>教材電子檔供下載</w:t>
            </w:r>
            <w:r>
              <w:rPr>
                <w:rFonts w:ascii="微軟正黑體" w:eastAsia="微軟正黑體" w:hAnsi="微軟正黑體" w:cs="新細明體" w:hint="eastAsia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A90F37" w:rsidRPr="001C052A" w14:paraId="324CD86F" w14:textId="77777777" w:rsidTr="00A90F37">
        <w:trPr>
          <w:trHeight w:val="377"/>
          <w:tblCellSpacing w:w="0" w:type="dxa"/>
          <w:jc w:val="center"/>
        </w:trPr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A90F37" w:rsidRPr="00F66AEE" w:rsidRDefault="00A90F37" w:rsidP="00A90F3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A90F37" w:rsidRPr="001C052A" w:rsidRDefault="00A90F37" w:rsidP="00A90F37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A90F37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A90F37" w:rsidRPr="00F66AEE" w:rsidRDefault="00A90F37" w:rsidP="00A90F3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A90F37" w:rsidRPr="00F66AEE" w:rsidRDefault="00A90F37" w:rsidP="00A90F3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A90F37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2ADAB" w14:textId="77777777" w:rsidR="00A90F37" w:rsidRPr="003C22AC" w:rsidRDefault="00A90F37" w:rsidP="003C22AC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兩週上一次課程：</w:t>
            </w:r>
          </w:p>
          <w:p w14:paraId="499D42DA" w14:textId="545C5F36" w:rsidR="00A90F37" w:rsidRPr="003C22AC" w:rsidRDefault="00A90F37" w:rsidP="003C22AC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9/</w:t>
            </w:r>
            <w:r w:rsidR="003459B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19</w:t>
            </w: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一、</w:t>
            </w:r>
            <w:r w:rsidRPr="00515A93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成高教育緒論</w:t>
            </w:r>
          </w:p>
          <w:p w14:paraId="06486717" w14:textId="77777777" w:rsidR="00A90F37" w:rsidRDefault="00A90F37" w:rsidP="00F95882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破冰活動：自我介紹</w:t>
            </w:r>
            <w:r w:rsidR="00E86DC2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、</w:t>
            </w:r>
            <w:r w:rsidR="00F95882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專業背景</w:t>
            </w: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與</w:t>
            </w:r>
            <w:r w:rsidR="00F95882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學習</w:t>
            </w: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需求評估</w:t>
            </w:r>
          </w:p>
          <w:p w14:paraId="0C63F57A" w14:textId="77777777" w:rsidR="001D3932" w:rsidRPr="001D3932" w:rsidRDefault="001D3932" w:rsidP="001D3932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1D3932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1.</w:t>
            </w:r>
            <w:r w:rsidRPr="001D3932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ab/>
              <w:t>課程簡介：成高教育學總論</w:t>
            </w:r>
          </w:p>
          <w:p w14:paraId="08FB0EBF" w14:textId="71CCEE7B" w:rsidR="001D3932" w:rsidRPr="003C22AC" w:rsidRDefault="001D3932" w:rsidP="001D3932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1D3932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2.研究生的新學習方法</w:t>
            </w:r>
          </w:p>
        </w:tc>
      </w:tr>
      <w:tr w:rsidR="00A90F37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8A10F" w14:textId="7358EB17" w:rsidR="00A90F37" w:rsidRPr="003C22AC" w:rsidRDefault="008F1BE4" w:rsidP="003C22AC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10/</w:t>
            </w:r>
            <w:r w:rsidR="003459B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3</w:t>
            </w:r>
            <w:r w:rsidR="00A90F37"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二、</w:t>
            </w:r>
            <w:r w:rsidR="00A90F37" w:rsidRPr="00515A93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成高教育</w:t>
            </w:r>
            <w:r w:rsidR="001D3932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趨勢</w:t>
            </w:r>
            <w:r w:rsidR="00A90F37" w:rsidRPr="00515A93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專題</w:t>
            </w:r>
          </w:p>
          <w:p w14:paraId="4747AB1E" w14:textId="2AE494BA" w:rsidR="00A90F37" w:rsidRDefault="00A90F37" w:rsidP="003C22AC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3.看見未來  做好準備</w:t>
            </w:r>
          </w:p>
          <w:p w14:paraId="29747AA1" w14:textId="77777777" w:rsidR="001D3932" w:rsidRPr="001D3932" w:rsidRDefault="001D3932" w:rsidP="001D3932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1D3932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4成高教育大趨勢與新方向</w:t>
            </w:r>
          </w:p>
          <w:p w14:paraId="7485CFCE" w14:textId="59305D65" w:rsidR="00A90F37" w:rsidRPr="003C22AC" w:rsidRDefault="00341EFE" w:rsidP="003C032D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心智圖：成高學習準備練習</w:t>
            </w:r>
          </w:p>
        </w:tc>
      </w:tr>
      <w:tr w:rsidR="00A90F37" w:rsidRPr="001C052A" w14:paraId="43D0D65F" w14:textId="77777777" w:rsidTr="00E07EB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1E54" w14:textId="3628DFFC" w:rsidR="000310AB" w:rsidRDefault="00A90F37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</w:pPr>
            <w:r w:rsidRPr="00CD170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10/</w:t>
            </w:r>
            <w:r w:rsidR="003569E4" w:rsidRPr="00CD170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1</w:t>
            </w:r>
            <w:r w:rsidR="003459B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0</w:t>
            </w:r>
            <w:r w:rsidR="00140720" w:rsidRPr="00140720">
              <w:rPr>
                <w:rFonts w:ascii="微軟正黑體" w:eastAsia="微軟正黑體" w:hAnsi="微軟正黑體" w:hint="eastAsia"/>
                <w:b/>
                <w:bCs/>
                <w:color w:val="FF0000"/>
                <w:kern w:val="2"/>
                <w:szCs w:val="28"/>
                <w:highlight w:val="yellow"/>
                <w:lang w:eastAsia="zh-TW"/>
              </w:rPr>
              <w:t>（早上）</w:t>
            </w: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三、</w:t>
            </w:r>
            <w:r w:rsidR="001D3932" w:rsidRPr="004E56ED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樂齡學習專題</w:t>
            </w:r>
          </w:p>
          <w:p w14:paraId="5E37945B" w14:textId="77777777" w:rsidR="00C262DB" w:rsidRPr="003C22AC" w:rsidRDefault="00C262DB" w:rsidP="00C262DB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1D3932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5成高教育學研究方向</w:t>
            </w:r>
          </w:p>
          <w:p w14:paraId="24A13494" w14:textId="5BB22AB4" w:rsidR="001D3932" w:rsidRDefault="001D3932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</w:pPr>
            <w:r w:rsidRPr="001D3932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6邁向超高齡社會的樂齡學習實踐</w:t>
            </w:r>
          </w:p>
          <w:p w14:paraId="0784FFE5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4"/>
                <w:highlight w:val="cya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  <w:highlight w:val="cyan"/>
                <w:lang w:eastAsia="zh-TW"/>
              </w:rPr>
              <w:t>小組專題報告（一）：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4"/>
                <w:highlight w:val="cyan"/>
                <w:lang w:eastAsia="zh-TW"/>
              </w:rPr>
              <w:t xml:space="preserve"> </w:t>
            </w:r>
          </w:p>
          <w:p w14:paraId="1459BA67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4"/>
                <w:highlight w:val="cya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  <w:highlight w:val="cyan"/>
                <w:lang w:eastAsia="zh-TW"/>
              </w:rPr>
              <w:t>第二組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4"/>
                <w:highlight w:val="cyan"/>
                <w:lang w:eastAsia="zh-TW"/>
              </w:rPr>
              <w:t xml:space="preserve"> 成人與高齡教育學理論（自我導向學習理論、前瞻因應理論）</w:t>
            </w:r>
          </w:p>
          <w:p w14:paraId="363FACB1" w14:textId="5EDF8887" w:rsidR="00A90F37" w:rsidRPr="003C22AC" w:rsidRDefault="003459B6" w:rsidP="006B1898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4"/>
                <w:highlight w:val="cyan"/>
                <w:lang w:eastAsia="zh-TW"/>
              </w:rPr>
              <w:t>5人（每人皆須上台報告），合計報告30分鐘（ppt20張），老師講評20分</w:t>
            </w:r>
          </w:p>
        </w:tc>
      </w:tr>
      <w:tr w:rsidR="00A90F37" w:rsidRPr="001C052A" w14:paraId="0F061F90" w14:textId="77777777" w:rsidTr="00E07EB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4979" w14:textId="1068E380" w:rsidR="003C032D" w:rsidRPr="003C22AC" w:rsidRDefault="003459B6" w:rsidP="003C032D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10/31</w:t>
            </w:r>
            <w:r w:rsidR="00A90F37"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四、</w:t>
            </w:r>
            <w:r w:rsidR="003C032D" w:rsidRPr="00515A93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成高教學專題(一)</w:t>
            </w:r>
          </w:p>
          <w:p w14:paraId="172230B0" w14:textId="77777777" w:rsidR="001D3932" w:rsidRDefault="001D3932" w:rsidP="001D3932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7</w:t>
            </w: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.翻轉成高教學</w:t>
            </w:r>
          </w:p>
          <w:p w14:paraId="52C82FBF" w14:textId="7E0FDB24" w:rsidR="00E12048" w:rsidRDefault="001D3932" w:rsidP="00A41089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8</w:t>
            </w:r>
            <w:r w:rsidR="003C032D"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.</w:t>
            </w:r>
            <w:r w:rsidR="00A41089" w:rsidRPr="001B176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 xml:space="preserve"> </w:t>
            </w:r>
            <w:r w:rsidR="00E1204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圖像組織教學</w:t>
            </w:r>
          </w:p>
          <w:p w14:paraId="6F8B41FC" w14:textId="593D60A7" w:rsidR="003C032D" w:rsidRPr="003C22AC" w:rsidRDefault="001D3932" w:rsidP="003C032D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9</w:t>
            </w:r>
            <w:r w:rsidR="00E12048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</w:t>
            </w:r>
            <w:r w:rsidR="00A41089" w:rsidRPr="001B176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成高</w:t>
            </w:r>
            <w:r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教師的</w:t>
            </w:r>
            <w:r w:rsidR="00A41089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創意</w:t>
            </w:r>
            <w:r w:rsidR="00A41089" w:rsidRPr="001B176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教學</w:t>
            </w:r>
          </w:p>
          <w:p w14:paraId="68247ACE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小組專題報告（二）：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  <w:t xml:space="preserve"> </w:t>
            </w:r>
          </w:p>
          <w:p w14:paraId="5A88158A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第一組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  <w:t xml:space="preserve"> 成高教育趨勢分析（少子高齡化、AI人工智慧、元宇宙、機器人等趨勢）</w:t>
            </w:r>
          </w:p>
          <w:p w14:paraId="3DBCCCB5" w14:textId="31AF2DC5" w:rsidR="00770470" w:rsidRPr="00770470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  <w:t>5人（每人皆須上台報告），合計報告30分鐘（ppt20張），老師講評20分</w:t>
            </w:r>
          </w:p>
        </w:tc>
      </w:tr>
      <w:tr w:rsidR="00A90F37" w:rsidRPr="001C052A" w14:paraId="7E89BCAC" w14:textId="77777777" w:rsidTr="00E07EB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F76E" w14:textId="63B0575D" w:rsidR="00644C8B" w:rsidRPr="003C22AC" w:rsidRDefault="00A90F37" w:rsidP="00644C8B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11/</w:t>
            </w:r>
            <w:r w:rsidR="00AF1E6C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1</w:t>
            </w:r>
            <w:r w:rsidR="003459B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4</w:t>
            </w: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五、</w:t>
            </w:r>
            <w:r w:rsidRPr="00515A93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成高教學專題</w:t>
            </w:r>
            <w:r w:rsidR="00644C8B" w:rsidRPr="00515A93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(</w:t>
            </w:r>
            <w:r w:rsidR="001B176E" w:rsidRPr="00515A93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二</w:t>
            </w:r>
            <w:r w:rsidR="00644C8B" w:rsidRPr="00515A93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)</w:t>
            </w:r>
          </w:p>
          <w:p w14:paraId="5D65AB7A" w14:textId="45C05A41" w:rsidR="001B176E" w:rsidRDefault="001D3932" w:rsidP="009A4DC3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lastRenderedPageBreak/>
              <w:t>10</w:t>
            </w:r>
            <w:r w:rsidR="00E12048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</w:t>
            </w:r>
            <w:r w:rsidR="001B176E" w:rsidRPr="001B176E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成高課程規劃與教學設計SOP</w:t>
            </w:r>
          </w:p>
          <w:p w14:paraId="2635BA38" w14:textId="37025229" w:rsidR="001B176E" w:rsidRDefault="00E12048" w:rsidP="00A41089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1</w:t>
            </w:r>
            <w:r w:rsidR="001D3932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</w:t>
            </w:r>
            <w:r w:rsidR="001B176E" w:rsidRPr="001B176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成高教學</w:t>
            </w:r>
            <w:r w:rsidR="00A41089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的常用</w:t>
            </w:r>
            <w:r w:rsidR="001B176E" w:rsidRPr="001B176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方法</w:t>
            </w:r>
          </w:p>
          <w:p w14:paraId="0006D7CA" w14:textId="5864A2DD" w:rsidR="001B176E" w:rsidRDefault="00E12048" w:rsidP="009A4DC3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1</w:t>
            </w:r>
            <w:r w:rsidR="001D3932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</w:t>
            </w:r>
            <w:r w:rsidR="001B176E" w:rsidRPr="001B176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成高教學的關鍵技巧</w:t>
            </w:r>
          </w:p>
          <w:p w14:paraId="669FAD05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小組專題報告（三）：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  <w:t xml:space="preserve"> </w:t>
            </w:r>
          </w:p>
          <w:p w14:paraId="16BD73EF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第四組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  <w:t xml:space="preserve"> 老人失智、失能的問題與預防對策（運動或活化大腦遊戲）</w:t>
            </w:r>
          </w:p>
          <w:p w14:paraId="7D154680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</w:pP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  <w:t>5人（每人皆須上台報告），合計報告30分鐘（ppt20張），老師講評20分鐘</w:t>
            </w:r>
          </w:p>
          <w:p w14:paraId="343EA2EC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小組專題報告（四）：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  <w:t xml:space="preserve"> </w:t>
            </w:r>
          </w:p>
          <w:p w14:paraId="61FD0C7A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第三組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  <w:t xml:space="preserve"> 高齡教育工作者如何與長輩溝通</w:t>
            </w:r>
          </w:p>
          <w:p w14:paraId="78F588B0" w14:textId="43D48EDE" w:rsidR="00341EFE" w:rsidRPr="00985160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cyan"/>
                <w:lang w:eastAsia="zh-TW"/>
              </w:rPr>
              <w:t>5人（每人皆須上台報告），合計報告30分鐘（ppt20張），老師講評20分鐘</w:t>
            </w:r>
          </w:p>
        </w:tc>
      </w:tr>
      <w:tr w:rsidR="00A90F37" w:rsidRPr="001C052A" w14:paraId="0791BBB0" w14:textId="77777777" w:rsidTr="00E07EB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E54A" w14:textId="5127E8F6" w:rsidR="0051760B" w:rsidRPr="003C22AC" w:rsidRDefault="00A90F37" w:rsidP="0051760B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lastRenderedPageBreak/>
              <w:t>11/</w:t>
            </w:r>
            <w:r w:rsidR="00290487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2</w:t>
            </w:r>
            <w:r w:rsidR="003459B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8</w:t>
            </w: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六、</w:t>
            </w:r>
            <w:r w:rsidR="0051760B" w:rsidRPr="00335B4F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樂齡產業專題(一)</w:t>
            </w:r>
          </w:p>
          <w:p w14:paraId="4F8223AB" w14:textId="77777777" w:rsidR="0051760B" w:rsidRDefault="0051760B" w:rsidP="0051760B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3C22AC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3</w:t>
            </w:r>
            <w:r w:rsidRPr="003C22AC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</w:t>
            </w: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陽光普照樂齡八大產業前景</w:t>
            </w:r>
          </w:p>
          <w:p w14:paraId="4E9F4484" w14:textId="77777777" w:rsidR="0051760B" w:rsidRPr="003C22AC" w:rsidRDefault="0051760B" w:rsidP="0051760B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3C22AC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4</w:t>
            </w:r>
            <w:r w:rsidRPr="003C22AC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</w:t>
            </w: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創客精神與樂齡產品創新發想</w:t>
            </w:r>
          </w:p>
          <w:p w14:paraId="4F145D49" w14:textId="77777777" w:rsidR="0051760B" w:rsidRPr="003C22AC" w:rsidRDefault="0051760B" w:rsidP="0051760B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分組</w:t>
            </w:r>
            <w:r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創客實做</w:t>
            </w: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：</w:t>
            </w:r>
          </w:p>
          <w:p w14:paraId="051812B1" w14:textId="2E427070" w:rsidR="00A41089" w:rsidRPr="003C22AC" w:rsidRDefault="0051760B" w:rsidP="00304725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3C22AC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創客設計活動：樂齡相關問題、需求與產品清單</w:t>
            </w:r>
          </w:p>
        </w:tc>
      </w:tr>
      <w:tr w:rsidR="00A90F37" w:rsidRPr="001C052A" w14:paraId="539582ED" w14:textId="77777777" w:rsidTr="00E07EB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82D3" w14:textId="267AC871" w:rsidR="00304725" w:rsidRPr="003C22AC" w:rsidRDefault="00A90F37" w:rsidP="00304725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12/</w:t>
            </w:r>
            <w:r w:rsidR="00AF1E6C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1</w:t>
            </w:r>
            <w:r w:rsidR="003459B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2</w:t>
            </w: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七、</w:t>
            </w:r>
            <w:r w:rsidR="00304725" w:rsidRPr="00515A93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成高教學專題（三）</w:t>
            </w:r>
          </w:p>
          <w:p w14:paraId="707EA6A6" w14:textId="362A8C84" w:rsidR="00304725" w:rsidRDefault="006B1898" w:rsidP="00304725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個人專題報告</w:t>
            </w:r>
            <w:r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（一）</w:t>
            </w: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：</w:t>
            </w:r>
            <w:r w:rsidR="00304725" w:rsidRPr="00E1204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成高創意教案報告</w:t>
            </w:r>
          </w:p>
          <w:p w14:paraId="45CC31E1" w14:textId="77777777" w:rsidR="00304725" w:rsidRPr="006B1898" w:rsidRDefault="00304725" w:rsidP="00304725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</w:pP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>5</w:t>
            </w: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人上台：每人報告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>10</w:t>
            </w: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分鐘（表格即可，免p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>pt</w:t>
            </w: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），講評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>10</w:t>
            </w: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分鐘</w:t>
            </w:r>
          </w:p>
          <w:p w14:paraId="45A25D14" w14:textId="77777777" w:rsidR="00304725" w:rsidRPr="006B1898" w:rsidRDefault="00304725" w:rsidP="00304725">
            <w:pPr>
              <w:widowControl w:val="0"/>
              <w:tabs>
                <w:tab w:val="center" w:pos="5413"/>
                <w:tab w:val="right" w:pos="10707"/>
              </w:tabs>
              <w:spacing w:before="0" w:beforeAutospacing="0" w:line="0" w:lineRule="atLeast"/>
              <w:ind w:leftChars="50" w:left="120"/>
              <w:jc w:val="left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</w:pP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ab/>
            </w: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成高教學單元演示（教學方法與技巧）</w:t>
            </w:r>
          </w:p>
          <w:p w14:paraId="7CDA08EE" w14:textId="390FCD44" w:rsidR="00985160" w:rsidRPr="00AA1F87" w:rsidRDefault="00304725" w:rsidP="00304725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ab/>
              <w:t>5</w:t>
            </w: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人上台：每人</w:t>
            </w:r>
            <w:r w:rsidRPr="00341EF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演示1</w:t>
            </w:r>
            <w:r w:rsidRPr="00341EFE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>5-</w:t>
            </w:r>
            <w:r w:rsidRPr="00341EF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2</w:t>
            </w:r>
            <w:r w:rsidRPr="00341EFE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>0</w:t>
            </w:r>
            <w:r w:rsidRPr="00341EF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分鐘，</w:t>
            </w:r>
            <w:r w:rsidRPr="00F0539A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老師講評</w:t>
            </w:r>
            <w:r w:rsidRPr="00F0539A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>10</w:t>
            </w:r>
            <w:r w:rsidRPr="00F0539A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分鐘</w:t>
            </w:r>
          </w:p>
        </w:tc>
      </w:tr>
      <w:tr w:rsidR="00A90F37" w:rsidRPr="001C052A" w14:paraId="2CA2392F" w14:textId="77777777" w:rsidTr="00E07EB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55C5" w14:textId="77777777" w:rsidR="004E56ED" w:rsidRPr="004E56ED" w:rsidRDefault="00A90F37" w:rsidP="004E56ED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12/</w:t>
            </w:r>
            <w:r w:rsidR="003569E4" w:rsidRPr="00CD170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2</w:t>
            </w:r>
            <w:r w:rsidR="003459B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6</w:t>
            </w:r>
            <w:r w:rsidR="003459B6" w:rsidRPr="00140720">
              <w:rPr>
                <w:rFonts w:ascii="微軟正黑體" w:eastAsia="微軟正黑體" w:hAnsi="微軟正黑體" w:hint="eastAsia"/>
                <w:b/>
                <w:bCs/>
                <w:color w:val="FF0000"/>
                <w:kern w:val="2"/>
                <w:szCs w:val="28"/>
                <w:highlight w:val="yellow"/>
                <w:lang w:eastAsia="zh-TW"/>
              </w:rPr>
              <w:t>（早上）</w:t>
            </w: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八、</w:t>
            </w:r>
            <w:r w:rsidR="004E56ED"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後期人生專題</w:t>
            </w:r>
          </w:p>
          <w:p w14:paraId="1470255C" w14:textId="4A4A8677" w:rsidR="004E56ED" w:rsidRPr="004E56ED" w:rsidRDefault="004E56ED" w:rsidP="004E56ED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4E56ED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5</w:t>
            </w:r>
            <w:r w:rsidRPr="004E56ED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 超高齡社會的退休準備</w:t>
            </w:r>
          </w:p>
          <w:p w14:paraId="0F459AF8" w14:textId="5597D91C" w:rsidR="004E56ED" w:rsidRPr="004E56ED" w:rsidRDefault="004E56ED" w:rsidP="004E56ED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4E56ED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6</w:t>
            </w:r>
            <w:r w:rsidRPr="004E56ED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 後期人生的生涯規劃</w:t>
            </w:r>
          </w:p>
          <w:p w14:paraId="321FF987" w14:textId="54A58AC2" w:rsidR="007A4172" w:rsidRDefault="007A4172" w:rsidP="00091A3B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9F01B7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第五組 老人憂鬱症原因與預防對策（</w:t>
            </w:r>
            <w:r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融入</w:t>
            </w:r>
            <w:r w:rsidRPr="009F01B7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歌唱與遊戲）</w:t>
            </w:r>
          </w:p>
          <w:p w14:paraId="5F56E739" w14:textId="03FDE7A8" w:rsidR="007A4172" w:rsidRPr="003C22AC" w:rsidRDefault="007A4172" w:rsidP="007A4172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9F01B7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第六組 高齡慢性病原因與預防對策（</w:t>
            </w:r>
            <w:r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融入</w:t>
            </w:r>
            <w:r w:rsidRPr="009F01B7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cyan"/>
                <w:lang w:eastAsia="zh-TW"/>
              </w:rPr>
              <w:t>健康操、營養食譜）</w:t>
            </w:r>
          </w:p>
          <w:p w14:paraId="658360C0" w14:textId="77777777" w:rsidR="006B1898" w:rsidRPr="006B1898" w:rsidRDefault="006B1898" w:rsidP="00091A3B">
            <w:pPr>
              <w:widowControl w:val="0"/>
              <w:spacing w:before="0" w:beforeAutospacing="0" w:line="320" w:lineRule="exact"/>
              <w:ind w:leftChars="0" w:left="0"/>
              <w:jc w:val="center"/>
              <w:rPr>
                <w:rFonts w:ascii="微軟正黑體" w:eastAsia="微軟正黑體" w:hAnsi="微軟正黑體" w:cs="新細明體"/>
                <w:b/>
                <w:bCs/>
                <w:szCs w:val="24"/>
                <w:bdr w:val="single" w:sz="4" w:space="0" w:color="auto"/>
                <w:lang w:eastAsia="zh-TW"/>
              </w:rPr>
            </w:pPr>
            <w:r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bdr w:val="single" w:sz="4" w:space="0" w:color="auto"/>
                <w:lang w:eastAsia="zh-TW"/>
              </w:rPr>
              <w:t>樂齡產業專題（二）</w:t>
            </w:r>
          </w:p>
          <w:p w14:paraId="42298A18" w14:textId="642AE4AB" w:rsidR="00972FB0" w:rsidRPr="006B1898" w:rsidRDefault="006B1898" w:rsidP="00091A3B">
            <w:pPr>
              <w:widowControl w:val="0"/>
              <w:spacing w:before="0" w:beforeAutospacing="0" w:line="320" w:lineRule="exact"/>
              <w:ind w:leftChars="0" w:left="0"/>
              <w:jc w:val="center"/>
              <w:rPr>
                <w:rFonts w:ascii="微軟正黑體" w:eastAsia="微軟正黑體" w:hAnsi="微軟正黑體" w:cs="新細明體"/>
                <w:b/>
                <w:bCs/>
                <w:szCs w:val="24"/>
                <w:highlight w:val="green"/>
                <w:lang w:eastAsia="zh-TW"/>
              </w:rPr>
            </w:pPr>
            <w:r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個人專題報告（二）：</w:t>
            </w:r>
            <w:r w:rsidR="00E370E8"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個人</w:t>
            </w:r>
            <w:r w:rsidR="00091A3B"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未來產品報告</w:t>
            </w:r>
            <w:r w:rsidR="00091A3B" w:rsidRPr="006B1898">
              <w:rPr>
                <w:rFonts w:ascii="微軟正黑體" w:eastAsia="微軟正黑體" w:hAnsi="微軟正黑體" w:cs="新細明體"/>
                <w:b/>
                <w:bCs/>
                <w:szCs w:val="24"/>
                <w:highlight w:val="green"/>
                <w:lang w:eastAsia="zh-TW"/>
              </w:rPr>
              <w:t>-</w:t>
            </w:r>
          </w:p>
          <w:p w14:paraId="1883CEFF" w14:textId="70C591BD" w:rsidR="00E370E8" w:rsidRPr="00F0539A" w:rsidRDefault="00E370E8" w:rsidP="00E370E8">
            <w:pPr>
              <w:widowControl w:val="0"/>
              <w:spacing w:before="0" w:beforeAutospacing="0" w:line="320" w:lineRule="exact"/>
              <w:ind w:leftChars="0" w:left="0"/>
              <w:jc w:val="center"/>
              <w:rPr>
                <w:rFonts w:ascii="微軟正黑體" w:eastAsia="微軟正黑體" w:hAnsi="微軟正黑體" w:cs="新細明體"/>
                <w:b/>
                <w:bCs/>
                <w:szCs w:val="24"/>
                <w:highlight w:val="green"/>
                <w:lang w:eastAsia="zh-TW"/>
              </w:rPr>
            </w:pPr>
            <w:r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1</w:t>
            </w:r>
            <w:r w:rsidR="00F0539A" w:rsidRPr="006B1898">
              <w:rPr>
                <w:rFonts w:ascii="微軟正黑體" w:eastAsia="微軟正黑體" w:hAnsi="微軟正黑體" w:cs="新細明體"/>
                <w:b/>
                <w:bCs/>
                <w:szCs w:val="24"/>
                <w:highlight w:val="green"/>
                <w:lang w:eastAsia="zh-TW"/>
              </w:rPr>
              <w:t>0</w:t>
            </w:r>
            <w:r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人</w:t>
            </w:r>
            <w:r w:rsidR="00F0539A"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上台</w:t>
            </w:r>
            <w:r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，</w:t>
            </w:r>
            <w:r w:rsidR="00F0539A"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報告</w:t>
            </w:r>
            <w:r w:rsidRPr="006B1898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個人創意發想之</w:t>
            </w:r>
            <w:r w:rsidR="00091A3B" w:rsidRPr="00F0539A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未來產品</w:t>
            </w:r>
            <w:r w:rsidRPr="00F0539A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 xml:space="preserve"> </w:t>
            </w:r>
            <w:r w:rsidR="00091A3B" w:rsidRPr="00F0539A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(5分鐘)</w:t>
            </w:r>
            <w:r w:rsidR="0012744A" w:rsidRPr="00F0539A">
              <w:rPr>
                <w:rFonts w:ascii="微軟正黑體" w:eastAsia="微軟正黑體" w:hAnsi="微軟正黑體" w:cs="新細明體"/>
                <w:b/>
                <w:bCs/>
                <w:szCs w:val="24"/>
                <w:highlight w:val="green"/>
                <w:lang w:eastAsia="zh-TW"/>
              </w:rPr>
              <w:tab/>
            </w:r>
          </w:p>
          <w:p w14:paraId="29CCB0AA" w14:textId="1E7990CC" w:rsidR="00A90F37" w:rsidRPr="003C22AC" w:rsidRDefault="00E370E8" w:rsidP="00E370E8">
            <w:pPr>
              <w:widowControl w:val="0"/>
              <w:spacing w:before="0" w:beforeAutospacing="0" w:line="320" w:lineRule="exact"/>
              <w:ind w:leftChars="0" w:left="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F0539A">
              <w:rPr>
                <w:rFonts w:ascii="微軟正黑體" w:eastAsia="微軟正黑體" w:hAnsi="微軟正黑體" w:cs="新細明體" w:hint="eastAsia"/>
                <w:b/>
                <w:bCs/>
                <w:szCs w:val="24"/>
                <w:highlight w:val="green"/>
                <w:lang w:eastAsia="zh-TW"/>
              </w:rPr>
              <w:t>其他時間老師講評</w:t>
            </w:r>
          </w:p>
        </w:tc>
      </w:tr>
      <w:tr w:rsidR="00A90F37" w:rsidRPr="001C052A" w14:paraId="390F1634" w14:textId="77777777" w:rsidTr="00E07EB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3D4D" w14:textId="2F4A59E3" w:rsidR="004E56ED" w:rsidRPr="004E56ED" w:rsidRDefault="00A90F37" w:rsidP="004E56ED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1/</w:t>
            </w:r>
            <w:r w:rsidR="003459B6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yellow"/>
                <w:lang w:eastAsia="zh-TW"/>
              </w:rPr>
              <w:t>9</w:t>
            </w:r>
            <w:r w:rsidRPr="00CD1706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lang w:eastAsia="zh-TW"/>
              </w:rPr>
              <w:t>九、</w:t>
            </w:r>
            <w:r w:rsidR="004E56ED"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認識老化與</w:t>
            </w:r>
            <w:r w:rsidR="00C262DB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論文</w:t>
            </w:r>
            <w:r w:rsidR="004E56ED"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yellow"/>
                <w:bdr w:val="single" w:sz="4" w:space="0" w:color="auto"/>
                <w:lang w:eastAsia="zh-TW"/>
              </w:rPr>
              <w:t>研究專題</w:t>
            </w:r>
          </w:p>
          <w:p w14:paraId="07CFD20C" w14:textId="3C5776C2" w:rsidR="004E56ED" w:rsidRDefault="004E56ED" w:rsidP="004E56ED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17</w:t>
            </w:r>
            <w:r w:rsidRPr="004E56ED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.認識老化與抗老素養</w:t>
            </w:r>
          </w:p>
          <w:p w14:paraId="55B85F70" w14:textId="58446F4D" w:rsidR="00091A3B" w:rsidRDefault="003459B6" w:rsidP="000310AB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1</w:t>
            </w:r>
            <w:r w:rsidR="004E56ED"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8</w:t>
            </w:r>
            <w:r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  <w:t>.</w:t>
            </w:r>
            <w:r w:rsidRPr="00341EFE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lang w:eastAsia="zh-TW"/>
              </w:rPr>
              <w:t>研究計畫及論文撰寫</w:t>
            </w:r>
          </w:p>
          <w:p w14:paraId="6DCCC7EA" w14:textId="1953C8E1" w:rsidR="003459B6" w:rsidRPr="006B1898" w:rsidRDefault="006B1898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</w:rPr>
              <w:t>個人專題報告（三）：</w:t>
            </w:r>
            <w:r w:rsidR="003459B6"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後期人生案例報告</w:t>
            </w:r>
          </w:p>
          <w:p w14:paraId="641E485A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訪談成功退休人士或家中長輩</w:t>
            </w:r>
          </w:p>
          <w:p w14:paraId="7DDF06D9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</w:pP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>6人上台：每人10分鐘（ppt10張），講評10分鐘</w:t>
            </w:r>
          </w:p>
          <w:p w14:paraId="7E6F4CFE" w14:textId="3E4E1D68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後期人生生涯規劃報告</w:t>
            </w:r>
          </w:p>
          <w:p w14:paraId="0EE99D6B" w14:textId="77777777" w:rsidR="003459B6" w:rsidRPr="006B1898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</w:pP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 xml:space="preserve">     4人上台：個人未來夢想、論文方向、職場應用、退休生涯</w:t>
            </w:r>
          </w:p>
          <w:p w14:paraId="6678883A" w14:textId="3348D023" w:rsidR="00A90F37" w:rsidRPr="003C22AC" w:rsidRDefault="003459B6" w:rsidP="003459B6">
            <w:pPr>
              <w:widowControl w:val="0"/>
              <w:spacing w:before="0" w:beforeAutospacing="0" w:line="0" w:lineRule="atLeast"/>
              <w:ind w:leftChars="50" w:left="120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8"/>
                <w:lang w:eastAsia="zh-TW"/>
              </w:rPr>
            </w:pPr>
            <w:r w:rsidRPr="006B1898">
              <w:rPr>
                <w:rFonts w:ascii="微軟正黑體" w:eastAsia="微軟正黑體" w:hAnsi="微軟正黑體" w:hint="eastAsia"/>
                <w:b/>
                <w:bCs/>
                <w:kern w:val="2"/>
                <w:szCs w:val="28"/>
                <w:highlight w:val="green"/>
                <w:lang w:eastAsia="zh-TW"/>
              </w:rPr>
              <w:t>每人</w:t>
            </w:r>
            <w:r w:rsidRPr="006B1898">
              <w:rPr>
                <w:rFonts w:ascii="微軟正黑體" w:eastAsia="微軟正黑體" w:hAnsi="微軟正黑體"/>
                <w:b/>
                <w:bCs/>
                <w:kern w:val="2"/>
                <w:szCs w:val="28"/>
                <w:highlight w:val="green"/>
                <w:lang w:eastAsia="zh-TW"/>
              </w:rPr>
              <w:t>10分鐘（ppt10張），講評10分鐘</w:t>
            </w:r>
          </w:p>
        </w:tc>
      </w:tr>
      <w:tr w:rsidR="00A90F37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A90F37" w:rsidRPr="00F66AEE" w:rsidRDefault="00A90F37" w:rsidP="00A90F3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核心能力</w:t>
            </w:r>
          </w:p>
          <w:p w14:paraId="26E0422F" w14:textId="77777777" w:rsidR="00A90F37" w:rsidRPr="00F66AEE" w:rsidRDefault="00A90F37" w:rsidP="00A90F3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A90F37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A90F37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32DB42E3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（成教系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 xml:space="preserve"> 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>碩士</w:t>
                  </w:r>
                  <w:r w:rsidRPr="00DB430D"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在職專班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）</w:t>
                  </w:r>
                </w:p>
                <w:p w14:paraId="23963A64" w14:textId="443EEC8B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A90F37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A90F37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A90F37" w:rsidRPr="00FF66D4" w:rsidRDefault="00A90F37" w:rsidP="00A90F3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A90F37" w:rsidRDefault="00A90F37" w:rsidP="00A90F3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A90F37" w:rsidRPr="00FF66D4" w:rsidRDefault="00A90F37" w:rsidP="00A90F3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260EA51B" w:rsidR="00A90F37" w:rsidRPr="00F66AEE" w:rsidRDefault="00A90F37" w:rsidP="00A90F3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終身學習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68FDC491" w:rsidR="00A90F37" w:rsidRPr="00FF66D4" w:rsidRDefault="00F22AF9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1B24AC96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A90F37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A90F37" w:rsidRPr="00FF66D4" w:rsidRDefault="00A90F37" w:rsidP="00A90F3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4713518A" w:rsidR="00A90F37" w:rsidRPr="00F66AEE" w:rsidRDefault="00A90F37" w:rsidP="00A90F3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創造力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46A354A3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02F2DD1E" w:rsidR="00A90F37" w:rsidRPr="00FF66D4" w:rsidRDefault="00903588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</w:tr>
            <w:tr w:rsidR="00A90F37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A90F37" w:rsidRPr="00FF66D4" w:rsidRDefault="00A90F37" w:rsidP="00A90F3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4C6CB613" w:rsidR="00A90F37" w:rsidRPr="00F66AEE" w:rsidRDefault="00A90F37" w:rsidP="00A90F3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企劃力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41197A1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</w:tr>
            <w:tr w:rsidR="00A90F37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A90F37" w:rsidRPr="00FF66D4" w:rsidRDefault="00A90F37" w:rsidP="00A90F3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50AF19D1" w:rsidR="00A90F37" w:rsidRPr="00F66AEE" w:rsidRDefault="00A90F37" w:rsidP="00A90F3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執行力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E2A2276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A90F37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A90F37" w:rsidRDefault="00A90F37" w:rsidP="00A90F3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A90F37" w:rsidRPr="00FF66D4" w:rsidRDefault="00A90F37" w:rsidP="00A90F3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A90F37" w:rsidRPr="00FF66D4" w:rsidRDefault="00A90F37" w:rsidP="00A90F3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7235379F" w:rsidR="00A90F37" w:rsidRPr="00F66AEE" w:rsidRDefault="00A90F37" w:rsidP="00A90F3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溝通表達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7365FBB3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4FEF6A09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</w:tr>
            <w:tr w:rsidR="00A90F37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A90F37" w:rsidRPr="00FF66D4" w:rsidRDefault="00A90F37" w:rsidP="00A90F3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2639D3AF" w:rsidR="00A90F37" w:rsidRPr="00F66AEE" w:rsidRDefault="00A90F37" w:rsidP="00A90F37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團隊合作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2EC3CDE9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</w:tr>
            <w:tr w:rsidR="00A90F37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A90F37" w:rsidRPr="00FF66D4" w:rsidRDefault="00A90F37" w:rsidP="00A90F3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3AE5834F" w:rsidR="00A90F37" w:rsidRPr="00F66AEE" w:rsidRDefault="00A90F37" w:rsidP="00A90F3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社會服務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A90F37" w:rsidRPr="00F66AEE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2CACB7C5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912D71B" w:rsidR="00A90F37" w:rsidRPr="00FF66D4" w:rsidRDefault="00903588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BF7EDB">
                    <w:rPr>
                      <w:rFonts w:ascii="新細明體" w:hAnsi="新細明體" w:hint="eastAsia"/>
                      <w:b/>
                      <w:sz w:val="20"/>
                    </w:rPr>
                    <w:sym w:font="Wingdings 2" w:char="F050"/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A90F37" w:rsidRPr="00FF66D4" w:rsidRDefault="00A90F37" w:rsidP="00A90F3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A90F37" w:rsidRPr="001C052A" w:rsidRDefault="00A90F37" w:rsidP="00A90F37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CEB83" w14:textId="77777777" w:rsidR="005A3B94" w:rsidRDefault="005A3B94" w:rsidP="00E9068E">
      <w:pPr>
        <w:spacing w:before="0"/>
      </w:pPr>
      <w:r>
        <w:separator/>
      </w:r>
    </w:p>
  </w:endnote>
  <w:endnote w:type="continuationSeparator" w:id="0">
    <w:p w14:paraId="20D9E541" w14:textId="77777777" w:rsidR="005A3B94" w:rsidRDefault="005A3B94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8D8FF" w14:textId="77777777" w:rsidR="005A3B94" w:rsidRDefault="005A3B94" w:rsidP="00E9068E">
      <w:pPr>
        <w:spacing w:before="0"/>
      </w:pPr>
      <w:r>
        <w:separator/>
      </w:r>
    </w:p>
  </w:footnote>
  <w:footnote w:type="continuationSeparator" w:id="0">
    <w:p w14:paraId="32CC5FDA" w14:textId="77777777" w:rsidR="005A3B94" w:rsidRDefault="005A3B94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B6BE2"/>
    <w:multiLevelType w:val="multilevel"/>
    <w:tmpl w:val="1DC0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FC21C53"/>
    <w:multiLevelType w:val="hybridMultilevel"/>
    <w:tmpl w:val="E47AC7E2"/>
    <w:lvl w:ilvl="0" w:tplc="2AFA457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zh-HK" w:vendorID="64" w:dllVersion="0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310AB"/>
    <w:rsid w:val="00031690"/>
    <w:rsid w:val="0006244B"/>
    <w:rsid w:val="000674FD"/>
    <w:rsid w:val="00072E10"/>
    <w:rsid w:val="00072F73"/>
    <w:rsid w:val="0008209B"/>
    <w:rsid w:val="00084361"/>
    <w:rsid w:val="00091A3B"/>
    <w:rsid w:val="000A0B58"/>
    <w:rsid w:val="000A4CF7"/>
    <w:rsid w:val="000B2C15"/>
    <w:rsid w:val="000B3E3B"/>
    <w:rsid w:val="000B5D10"/>
    <w:rsid w:val="000B6652"/>
    <w:rsid w:val="000C472E"/>
    <w:rsid w:val="000D471A"/>
    <w:rsid w:val="000D7AC3"/>
    <w:rsid w:val="000E0C0F"/>
    <w:rsid w:val="000F085A"/>
    <w:rsid w:val="001223A4"/>
    <w:rsid w:val="0012744A"/>
    <w:rsid w:val="00140720"/>
    <w:rsid w:val="001424D0"/>
    <w:rsid w:val="00156A09"/>
    <w:rsid w:val="00185033"/>
    <w:rsid w:val="00186DCE"/>
    <w:rsid w:val="001A29F4"/>
    <w:rsid w:val="001A3D56"/>
    <w:rsid w:val="001A67F0"/>
    <w:rsid w:val="001B176E"/>
    <w:rsid w:val="001B416E"/>
    <w:rsid w:val="001B56F5"/>
    <w:rsid w:val="001D03F8"/>
    <w:rsid w:val="001D3110"/>
    <w:rsid w:val="001D3932"/>
    <w:rsid w:val="001E0EAC"/>
    <w:rsid w:val="001E2DE7"/>
    <w:rsid w:val="001E3D71"/>
    <w:rsid w:val="001E41B1"/>
    <w:rsid w:val="001F029C"/>
    <w:rsid w:val="001F42B7"/>
    <w:rsid w:val="002023EC"/>
    <w:rsid w:val="00210E36"/>
    <w:rsid w:val="00214F43"/>
    <w:rsid w:val="002177BE"/>
    <w:rsid w:val="00223A71"/>
    <w:rsid w:val="002246AD"/>
    <w:rsid w:val="00226839"/>
    <w:rsid w:val="002270DD"/>
    <w:rsid w:val="00231672"/>
    <w:rsid w:val="002353F2"/>
    <w:rsid w:val="00242C9E"/>
    <w:rsid w:val="002712DA"/>
    <w:rsid w:val="00275662"/>
    <w:rsid w:val="00286DDE"/>
    <w:rsid w:val="00290487"/>
    <w:rsid w:val="002C2FC1"/>
    <w:rsid w:val="002C5C8B"/>
    <w:rsid w:val="002D309E"/>
    <w:rsid w:val="002D3E62"/>
    <w:rsid w:val="002D4928"/>
    <w:rsid w:val="002D60E9"/>
    <w:rsid w:val="002E7B25"/>
    <w:rsid w:val="002F18F8"/>
    <w:rsid w:val="002F2160"/>
    <w:rsid w:val="00304725"/>
    <w:rsid w:val="00315BF1"/>
    <w:rsid w:val="00335B4F"/>
    <w:rsid w:val="00341EFE"/>
    <w:rsid w:val="00342694"/>
    <w:rsid w:val="003459B6"/>
    <w:rsid w:val="00347BFD"/>
    <w:rsid w:val="003569E4"/>
    <w:rsid w:val="00381A43"/>
    <w:rsid w:val="003856DF"/>
    <w:rsid w:val="003866FE"/>
    <w:rsid w:val="003A2A12"/>
    <w:rsid w:val="003A4DF0"/>
    <w:rsid w:val="003A6442"/>
    <w:rsid w:val="003B04CD"/>
    <w:rsid w:val="003B2943"/>
    <w:rsid w:val="003C032D"/>
    <w:rsid w:val="003C19DC"/>
    <w:rsid w:val="003C22AC"/>
    <w:rsid w:val="003E025F"/>
    <w:rsid w:val="003E0932"/>
    <w:rsid w:val="003E7C8A"/>
    <w:rsid w:val="003F0401"/>
    <w:rsid w:val="003F079B"/>
    <w:rsid w:val="003F7C77"/>
    <w:rsid w:val="004255C4"/>
    <w:rsid w:val="00426C11"/>
    <w:rsid w:val="00430CF5"/>
    <w:rsid w:val="004424E7"/>
    <w:rsid w:val="004701DC"/>
    <w:rsid w:val="004A22ED"/>
    <w:rsid w:val="004D3750"/>
    <w:rsid w:val="004D40CB"/>
    <w:rsid w:val="004E4076"/>
    <w:rsid w:val="004E56ED"/>
    <w:rsid w:val="004F4DFA"/>
    <w:rsid w:val="004F517A"/>
    <w:rsid w:val="005014D5"/>
    <w:rsid w:val="00505EBF"/>
    <w:rsid w:val="0050775B"/>
    <w:rsid w:val="00515A93"/>
    <w:rsid w:val="0051760B"/>
    <w:rsid w:val="005249FE"/>
    <w:rsid w:val="005363DA"/>
    <w:rsid w:val="005478D7"/>
    <w:rsid w:val="00554B7B"/>
    <w:rsid w:val="0055645C"/>
    <w:rsid w:val="00563CB8"/>
    <w:rsid w:val="00564E45"/>
    <w:rsid w:val="00577B4A"/>
    <w:rsid w:val="005A3B94"/>
    <w:rsid w:val="005A45A9"/>
    <w:rsid w:val="005B7B0D"/>
    <w:rsid w:val="005D00B8"/>
    <w:rsid w:val="005D5A0B"/>
    <w:rsid w:val="005E5E9E"/>
    <w:rsid w:val="005F259C"/>
    <w:rsid w:val="0061146B"/>
    <w:rsid w:val="006202DB"/>
    <w:rsid w:val="00622350"/>
    <w:rsid w:val="0062245E"/>
    <w:rsid w:val="00633394"/>
    <w:rsid w:val="00644C8B"/>
    <w:rsid w:val="00656E5E"/>
    <w:rsid w:val="006620EE"/>
    <w:rsid w:val="006827BB"/>
    <w:rsid w:val="006B1259"/>
    <w:rsid w:val="006B1898"/>
    <w:rsid w:val="006B376A"/>
    <w:rsid w:val="006F1A00"/>
    <w:rsid w:val="007607E9"/>
    <w:rsid w:val="00770470"/>
    <w:rsid w:val="007906D4"/>
    <w:rsid w:val="007A4172"/>
    <w:rsid w:val="007B34D7"/>
    <w:rsid w:val="007C04DC"/>
    <w:rsid w:val="007D4DC5"/>
    <w:rsid w:val="007F3FA5"/>
    <w:rsid w:val="007F645B"/>
    <w:rsid w:val="008055F9"/>
    <w:rsid w:val="008324AE"/>
    <w:rsid w:val="0084469D"/>
    <w:rsid w:val="00862641"/>
    <w:rsid w:val="008675FE"/>
    <w:rsid w:val="008758A6"/>
    <w:rsid w:val="00880AF7"/>
    <w:rsid w:val="00886C01"/>
    <w:rsid w:val="00894258"/>
    <w:rsid w:val="008A5A3D"/>
    <w:rsid w:val="008A6E4D"/>
    <w:rsid w:val="008D29F6"/>
    <w:rsid w:val="008D3645"/>
    <w:rsid w:val="008E17F7"/>
    <w:rsid w:val="008F1BE4"/>
    <w:rsid w:val="008F28CD"/>
    <w:rsid w:val="008F2E1B"/>
    <w:rsid w:val="00903588"/>
    <w:rsid w:val="009050FD"/>
    <w:rsid w:val="00907213"/>
    <w:rsid w:val="009077A2"/>
    <w:rsid w:val="00912C5C"/>
    <w:rsid w:val="009175A5"/>
    <w:rsid w:val="009323A7"/>
    <w:rsid w:val="009533AF"/>
    <w:rsid w:val="0096101D"/>
    <w:rsid w:val="009636D0"/>
    <w:rsid w:val="00965BE9"/>
    <w:rsid w:val="00972FB0"/>
    <w:rsid w:val="00977AA8"/>
    <w:rsid w:val="00985160"/>
    <w:rsid w:val="0099199D"/>
    <w:rsid w:val="009A17F2"/>
    <w:rsid w:val="009A4DC3"/>
    <w:rsid w:val="009E48E1"/>
    <w:rsid w:val="009F01B7"/>
    <w:rsid w:val="009F1228"/>
    <w:rsid w:val="009F53E0"/>
    <w:rsid w:val="00A005E5"/>
    <w:rsid w:val="00A115B6"/>
    <w:rsid w:val="00A336D5"/>
    <w:rsid w:val="00A4013E"/>
    <w:rsid w:val="00A41089"/>
    <w:rsid w:val="00A41B7F"/>
    <w:rsid w:val="00A5210C"/>
    <w:rsid w:val="00A63746"/>
    <w:rsid w:val="00A642A3"/>
    <w:rsid w:val="00A90F37"/>
    <w:rsid w:val="00A92675"/>
    <w:rsid w:val="00A94058"/>
    <w:rsid w:val="00AA1F87"/>
    <w:rsid w:val="00AA5F4C"/>
    <w:rsid w:val="00AB4B42"/>
    <w:rsid w:val="00AE3F30"/>
    <w:rsid w:val="00AF1E6C"/>
    <w:rsid w:val="00B20413"/>
    <w:rsid w:val="00B23992"/>
    <w:rsid w:val="00B3289C"/>
    <w:rsid w:val="00B41D5C"/>
    <w:rsid w:val="00B46395"/>
    <w:rsid w:val="00BA3B3C"/>
    <w:rsid w:val="00BB3197"/>
    <w:rsid w:val="00BB7AC8"/>
    <w:rsid w:val="00BD196F"/>
    <w:rsid w:val="00C12D8D"/>
    <w:rsid w:val="00C20304"/>
    <w:rsid w:val="00C262DB"/>
    <w:rsid w:val="00C41496"/>
    <w:rsid w:val="00C4203E"/>
    <w:rsid w:val="00C45345"/>
    <w:rsid w:val="00C453F1"/>
    <w:rsid w:val="00C55C6C"/>
    <w:rsid w:val="00C66749"/>
    <w:rsid w:val="00C704D2"/>
    <w:rsid w:val="00C77E76"/>
    <w:rsid w:val="00C95011"/>
    <w:rsid w:val="00CC4933"/>
    <w:rsid w:val="00CD1706"/>
    <w:rsid w:val="00CE72FE"/>
    <w:rsid w:val="00D3209B"/>
    <w:rsid w:val="00D346A1"/>
    <w:rsid w:val="00D47E49"/>
    <w:rsid w:val="00D534CD"/>
    <w:rsid w:val="00D60A18"/>
    <w:rsid w:val="00D72526"/>
    <w:rsid w:val="00D75779"/>
    <w:rsid w:val="00D82537"/>
    <w:rsid w:val="00D83835"/>
    <w:rsid w:val="00D83DB5"/>
    <w:rsid w:val="00DB430D"/>
    <w:rsid w:val="00DB7202"/>
    <w:rsid w:val="00DD4F0C"/>
    <w:rsid w:val="00DE18A3"/>
    <w:rsid w:val="00DF0ED6"/>
    <w:rsid w:val="00DF21F8"/>
    <w:rsid w:val="00E02892"/>
    <w:rsid w:val="00E12048"/>
    <w:rsid w:val="00E15F38"/>
    <w:rsid w:val="00E35F40"/>
    <w:rsid w:val="00E370E8"/>
    <w:rsid w:val="00E43675"/>
    <w:rsid w:val="00E43C84"/>
    <w:rsid w:val="00E44987"/>
    <w:rsid w:val="00E70A19"/>
    <w:rsid w:val="00E825D0"/>
    <w:rsid w:val="00E84A2F"/>
    <w:rsid w:val="00E86DC2"/>
    <w:rsid w:val="00E9068E"/>
    <w:rsid w:val="00E90DD7"/>
    <w:rsid w:val="00EA0933"/>
    <w:rsid w:val="00EA2759"/>
    <w:rsid w:val="00EB2365"/>
    <w:rsid w:val="00EC360C"/>
    <w:rsid w:val="00ED7269"/>
    <w:rsid w:val="00EF6505"/>
    <w:rsid w:val="00F0539A"/>
    <w:rsid w:val="00F15A64"/>
    <w:rsid w:val="00F215AE"/>
    <w:rsid w:val="00F22674"/>
    <w:rsid w:val="00F22AF9"/>
    <w:rsid w:val="00F27CC1"/>
    <w:rsid w:val="00F345EA"/>
    <w:rsid w:val="00F4029C"/>
    <w:rsid w:val="00F601C9"/>
    <w:rsid w:val="00F66AEE"/>
    <w:rsid w:val="00F75052"/>
    <w:rsid w:val="00F95882"/>
    <w:rsid w:val="00FB4C3A"/>
    <w:rsid w:val="00FC3432"/>
    <w:rsid w:val="00FC514D"/>
    <w:rsid w:val="00FC707F"/>
    <w:rsid w:val="00FD48A7"/>
    <w:rsid w:val="00FF1501"/>
    <w:rsid w:val="00FF2DAB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1">
    <w:name w:val="heading 1"/>
    <w:basedOn w:val="a"/>
    <w:link w:val="10"/>
    <w:uiPriority w:val="9"/>
    <w:qFormat/>
    <w:rsid w:val="00BD196F"/>
    <w:pPr>
      <w:spacing w:after="100" w:afterAutospacing="1"/>
      <w:ind w:leftChars="0" w:left="0"/>
      <w:jc w:val="left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BD196F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a0"/>
    <w:rsid w:val="00BD196F"/>
  </w:style>
  <w:style w:type="character" w:customStyle="1" w:styleId="a-size-large">
    <w:name w:val="a-size-large"/>
    <w:basedOn w:val="a0"/>
    <w:rsid w:val="00BD196F"/>
  </w:style>
  <w:style w:type="character" w:styleId="ab">
    <w:name w:val="Hyperlink"/>
    <w:basedOn w:val="a0"/>
    <w:uiPriority w:val="99"/>
    <w:semiHidden/>
    <w:unhideWhenUsed/>
    <w:rsid w:val="00290487"/>
    <w:rPr>
      <w:color w:val="0000FF"/>
      <w:u w:val="single"/>
    </w:rPr>
  </w:style>
  <w:style w:type="character" w:customStyle="1" w:styleId="jss301">
    <w:name w:val="jss301"/>
    <w:basedOn w:val="a0"/>
    <w:rsid w:val="00122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arningindustry.com/17-tips-to-motivate-adult-learne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nesdoc.unesco.org/query?q=%E5%9B%A2%E4%BD%93:%20%22UNESCO.%20Director-General,%201999-2009%20(Matsuura,%20K.)%20%5Bwriter%20of%20foreword%5D%22&amp;sf=sf:*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arch.books.com.tw/search/query/key/Rubenson%2C+Kjell+%28EDT%29/adv_author/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mazon.com/Adult-Education-Learning-Society-International/dp/0415364949/ref=sr_1_25?ie=UTF8&amp;s=books&amp;qid=1250219941&amp;sr=8-2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mazon.com/Profession-Practice-Adult-Education-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CB596-8498-4F56-B9ED-E2A26DEAF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6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adumch1@gmail.com</cp:lastModifiedBy>
  <cp:revision>98</cp:revision>
  <cp:lastPrinted>2025-11-15T04:17:00Z</cp:lastPrinted>
  <dcterms:created xsi:type="dcterms:W3CDTF">2024-05-31T06:22:00Z</dcterms:created>
  <dcterms:modified xsi:type="dcterms:W3CDTF">2026-08-01T14:32:00Z</dcterms:modified>
</cp:coreProperties>
</file>