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EEFFE6" w14:textId="77777777" w:rsidR="00FE0BCC" w:rsidRDefault="00FE0BCC" w:rsidP="00FE0BCC">
      <w:pPr>
        <w:spacing w:line="0" w:lineRule="atLeast"/>
        <w:jc w:val="center"/>
        <w:rPr>
          <w:rFonts w:eastAsia="標楷體"/>
          <w:sz w:val="20"/>
          <w:szCs w:val="20"/>
        </w:rPr>
      </w:pPr>
      <w:r>
        <w:rPr>
          <w:rFonts w:eastAsia="標楷體" w:hint="eastAsia"/>
          <w:sz w:val="36"/>
          <w:szCs w:val="36"/>
        </w:rPr>
        <w:t>國立中正大學通識教育課程教學大綱</w:t>
      </w:r>
    </w:p>
    <w:tbl>
      <w:tblPr>
        <w:tblW w:w="105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980"/>
        <w:gridCol w:w="3402"/>
        <w:gridCol w:w="992"/>
        <w:gridCol w:w="4203"/>
      </w:tblGrid>
      <w:tr w:rsidR="00FE0BCC" w14:paraId="4A666EFB" w14:textId="77777777" w:rsidTr="002E043C">
        <w:trPr>
          <w:trHeight w:val="581"/>
          <w:jc w:val="center"/>
        </w:trPr>
        <w:tc>
          <w:tcPr>
            <w:tcW w:w="1980" w:type="dxa"/>
            <w:tcBorders>
              <w:top w:val="single" w:sz="4" w:space="0" w:color="auto"/>
              <w:left w:val="single" w:sz="4" w:space="0" w:color="auto"/>
              <w:bottom w:val="single" w:sz="4" w:space="0" w:color="auto"/>
              <w:right w:val="single" w:sz="4" w:space="0" w:color="auto"/>
            </w:tcBorders>
            <w:vAlign w:val="center"/>
          </w:tcPr>
          <w:p w14:paraId="6CDC1403" w14:textId="77777777" w:rsidR="00FE0BCC" w:rsidRDefault="00FE0BCC" w:rsidP="007F22D6">
            <w:pPr>
              <w:spacing w:line="0" w:lineRule="atLeast"/>
              <w:jc w:val="center"/>
              <w:rPr>
                <w:rFonts w:eastAsia="標楷體"/>
              </w:rPr>
            </w:pPr>
            <w:r w:rsidRPr="00526268">
              <w:rPr>
                <w:rFonts w:eastAsia="標楷體" w:hint="eastAsia"/>
                <w:bCs/>
              </w:rPr>
              <w:t>開</w:t>
            </w:r>
            <w:r w:rsidR="00E3470C">
              <w:rPr>
                <w:rFonts w:eastAsia="標楷體" w:hint="eastAsia"/>
                <w:bCs/>
              </w:rPr>
              <w:t>課</w:t>
            </w:r>
            <w:r>
              <w:rPr>
                <w:rFonts w:eastAsia="標楷體" w:hint="eastAsia"/>
              </w:rPr>
              <w:t>學年度</w:t>
            </w:r>
            <w:r>
              <w:rPr>
                <w:rFonts w:eastAsia="標楷體" w:hint="eastAsia"/>
              </w:rPr>
              <w:t>/</w:t>
            </w:r>
            <w:r>
              <w:rPr>
                <w:rFonts w:eastAsia="標楷體" w:hint="eastAsia"/>
              </w:rPr>
              <w:t>學期</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51F8A1DD" w14:textId="63FCFF53" w:rsidR="00FE0BCC" w:rsidRDefault="00A4115D" w:rsidP="00555E99">
            <w:pPr>
              <w:spacing w:line="0" w:lineRule="atLeast"/>
              <w:jc w:val="center"/>
              <w:rPr>
                <w:rFonts w:eastAsia="標楷體"/>
              </w:rPr>
            </w:pPr>
            <w:r>
              <w:rPr>
                <w:rFonts w:eastAsia="標楷體" w:hint="eastAsia"/>
              </w:rPr>
              <w:t>1</w:t>
            </w:r>
            <w:r w:rsidR="00853EF8">
              <w:rPr>
                <w:rFonts w:eastAsia="標楷體"/>
              </w:rPr>
              <w:t>1</w:t>
            </w:r>
            <w:r w:rsidR="00517730">
              <w:rPr>
                <w:rFonts w:eastAsia="標楷體" w:hint="eastAsia"/>
              </w:rPr>
              <w:t>6</w:t>
            </w:r>
            <w:r w:rsidR="00FE0BCC">
              <w:rPr>
                <w:rFonts w:eastAsia="標楷體" w:hint="eastAsia"/>
              </w:rPr>
              <w:t>學年度第</w:t>
            </w:r>
            <w:r w:rsidR="000E13BE">
              <w:rPr>
                <w:rFonts w:eastAsia="標楷體"/>
              </w:rPr>
              <w:t>1</w:t>
            </w:r>
            <w:r w:rsidR="00FE0BCC">
              <w:rPr>
                <w:rFonts w:eastAsia="標楷體" w:hint="eastAsia"/>
              </w:rPr>
              <w:t>學期</w:t>
            </w:r>
          </w:p>
        </w:tc>
      </w:tr>
      <w:tr w:rsidR="00FE0BCC" w14:paraId="509CD499" w14:textId="77777777" w:rsidTr="002E043C">
        <w:trPr>
          <w:trHeight w:val="561"/>
          <w:jc w:val="center"/>
        </w:trPr>
        <w:tc>
          <w:tcPr>
            <w:tcW w:w="1980" w:type="dxa"/>
            <w:tcBorders>
              <w:top w:val="single" w:sz="4" w:space="0" w:color="auto"/>
              <w:left w:val="single" w:sz="4" w:space="0" w:color="auto"/>
              <w:bottom w:val="single" w:sz="4" w:space="0" w:color="auto"/>
              <w:right w:val="single" w:sz="4" w:space="0" w:color="auto"/>
            </w:tcBorders>
            <w:vAlign w:val="center"/>
          </w:tcPr>
          <w:p w14:paraId="56BC68E7" w14:textId="77777777" w:rsidR="00FE0BCC" w:rsidRDefault="00FE0BCC" w:rsidP="007F22D6">
            <w:pPr>
              <w:spacing w:line="0" w:lineRule="atLeast"/>
              <w:jc w:val="center"/>
              <w:rPr>
                <w:rFonts w:eastAsia="標楷體"/>
              </w:rPr>
            </w:pPr>
            <w:r>
              <w:rPr>
                <w:rFonts w:eastAsia="標楷體" w:hint="eastAsia"/>
              </w:rPr>
              <w:t>課程名稱</w:t>
            </w:r>
            <w:r w:rsidR="0096377B">
              <w:rPr>
                <w:rFonts w:eastAsia="標楷體" w:hint="eastAsia"/>
              </w:rPr>
              <w:t xml:space="preserve"> </w:t>
            </w:r>
            <w:r>
              <w:rPr>
                <w:rFonts w:eastAsia="標楷體" w:hint="eastAsia"/>
              </w:rPr>
              <w:t>(</w:t>
            </w:r>
            <w:r>
              <w:rPr>
                <w:rFonts w:eastAsia="標楷體" w:hint="eastAsia"/>
              </w:rPr>
              <w:t>中文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151137F8" w14:textId="77777777" w:rsidR="00FE0BCC" w:rsidRDefault="00DD0DCB" w:rsidP="007F22D6">
            <w:pPr>
              <w:spacing w:line="0" w:lineRule="atLeast"/>
              <w:jc w:val="center"/>
              <w:rPr>
                <w:rFonts w:eastAsia="標楷體"/>
              </w:rPr>
            </w:pPr>
            <w:r w:rsidRPr="002646DC">
              <w:rPr>
                <w:rFonts w:eastAsia="標楷體"/>
              </w:rPr>
              <w:t>全球化的犯罪抗制</w:t>
            </w:r>
          </w:p>
        </w:tc>
      </w:tr>
      <w:tr w:rsidR="00FE0BCC" w14:paraId="37774556" w14:textId="77777777" w:rsidTr="002E043C">
        <w:trPr>
          <w:trHeight w:val="555"/>
          <w:jc w:val="center"/>
        </w:trPr>
        <w:tc>
          <w:tcPr>
            <w:tcW w:w="1980" w:type="dxa"/>
            <w:tcBorders>
              <w:top w:val="single" w:sz="4" w:space="0" w:color="auto"/>
              <w:left w:val="single" w:sz="4" w:space="0" w:color="auto"/>
              <w:bottom w:val="single" w:sz="4" w:space="0" w:color="auto"/>
              <w:right w:val="single" w:sz="4" w:space="0" w:color="auto"/>
            </w:tcBorders>
            <w:vAlign w:val="center"/>
          </w:tcPr>
          <w:p w14:paraId="2B94D191" w14:textId="77777777" w:rsidR="00FE0BCC" w:rsidRDefault="00FE0BCC" w:rsidP="007F22D6">
            <w:pPr>
              <w:spacing w:line="0" w:lineRule="atLeast"/>
              <w:jc w:val="center"/>
              <w:rPr>
                <w:rFonts w:eastAsia="標楷體"/>
              </w:rPr>
            </w:pPr>
            <w:r>
              <w:rPr>
                <w:rFonts w:eastAsia="標楷體" w:hint="eastAsia"/>
              </w:rPr>
              <w:t>課程名稱</w:t>
            </w:r>
            <w:r w:rsidR="0096377B">
              <w:rPr>
                <w:rFonts w:eastAsia="標楷體" w:hint="eastAsia"/>
              </w:rPr>
              <w:t xml:space="preserve"> </w:t>
            </w:r>
            <w:r>
              <w:rPr>
                <w:rFonts w:eastAsia="標楷體" w:hint="eastAsia"/>
              </w:rPr>
              <w:t>(</w:t>
            </w:r>
            <w:r>
              <w:rPr>
                <w:rFonts w:eastAsia="標楷體" w:hint="eastAsia"/>
              </w:rPr>
              <w:t>英文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0738754E" w14:textId="77777777" w:rsidR="00DD0DCB" w:rsidRPr="002407EE" w:rsidRDefault="00DD0DCB" w:rsidP="00DD0DCB">
            <w:pPr>
              <w:widowControl/>
              <w:rPr>
                <w:rFonts w:asciiTheme="majorHAnsi" w:eastAsia="Times New Roman" w:hAnsiTheme="majorHAnsi"/>
                <w:kern w:val="0"/>
              </w:rPr>
            </w:pPr>
            <w:r w:rsidRPr="002407EE">
              <w:rPr>
                <w:rFonts w:asciiTheme="majorHAnsi" w:eastAsia="Times New Roman" w:hAnsiTheme="majorHAnsi" w:cs="Arial"/>
                <w:color w:val="000000"/>
                <w:kern w:val="0"/>
                <w:shd w:val="clear" w:color="auto" w:fill="FFFFFF"/>
              </w:rPr>
              <w:t>Combating Global Crime</w:t>
            </w:r>
          </w:p>
          <w:p w14:paraId="1BF8EBB5" w14:textId="77777777" w:rsidR="00FE0BCC" w:rsidRDefault="00FE0BCC" w:rsidP="007F22D6">
            <w:pPr>
              <w:spacing w:line="0" w:lineRule="atLeast"/>
              <w:jc w:val="center"/>
              <w:rPr>
                <w:rFonts w:eastAsia="標楷體"/>
              </w:rPr>
            </w:pPr>
          </w:p>
        </w:tc>
      </w:tr>
      <w:tr w:rsidR="00103B9F" w14:paraId="7C8F6EC4" w14:textId="77777777" w:rsidTr="002E043C">
        <w:trPr>
          <w:trHeight w:val="521"/>
          <w:jc w:val="center"/>
        </w:trPr>
        <w:tc>
          <w:tcPr>
            <w:tcW w:w="1980" w:type="dxa"/>
            <w:tcBorders>
              <w:top w:val="single" w:sz="4" w:space="0" w:color="auto"/>
              <w:left w:val="single" w:sz="4" w:space="0" w:color="auto"/>
              <w:bottom w:val="single" w:sz="4" w:space="0" w:color="auto"/>
              <w:right w:val="single" w:sz="4" w:space="0" w:color="auto"/>
            </w:tcBorders>
            <w:vAlign w:val="center"/>
          </w:tcPr>
          <w:p w14:paraId="75ABD220" w14:textId="77777777" w:rsidR="00103B9F" w:rsidRDefault="00103B9F" w:rsidP="00E3470C">
            <w:pPr>
              <w:spacing w:line="0" w:lineRule="atLeast"/>
              <w:jc w:val="center"/>
              <w:rPr>
                <w:rFonts w:eastAsia="標楷體"/>
              </w:rPr>
            </w:pPr>
            <w:r>
              <w:rPr>
                <w:rFonts w:eastAsia="標楷體" w:hint="eastAsia"/>
              </w:rPr>
              <w:t>課</w:t>
            </w:r>
            <w:r>
              <w:rPr>
                <w:rFonts w:eastAsia="標楷體" w:hint="eastAsia"/>
              </w:rPr>
              <w:t xml:space="preserve">     </w:t>
            </w:r>
            <w:r>
              <w:rPr>
                <w:rFonts w:eastAsia="標楷體" w:hint="eastAsia"/>
              </w:rPr>
              <w:t>碼</w:t>
            </w:r>
          </w:p>
        </w:tc>
        <w:tc>
          <w:tcPr>
            <w:tcW w:w="3402" w:type="dxa"/>
            <w:tcBorders>
              <w:top w:val="single" w:sz="4" w:space="0" w:color="auto"/>
              <w:left w:val="single" w:sz="4" w:space="0" w:color="auto"/>
              <w:bottom w:val="single" w:sz="4" w:space="0" w:color="auto"/>
              <w:right w:val="single" w:sz="4" w:space="0" w:color="auto"/>
            </w:tcBorders>
            <w:vAlign w:val="center"/>
          </w:tcPr>
          <w:p w14:paraId="5BA90651" w14:textId="77777777" w:rsidR="00103B9F" w:rsidRDefault="00103B9F" w:rsidP="007F22D6">
            <w:pPr>
              <w:spacing w:line="0" w:lineRule="atLeast"/>
              <w:jc w:val="center"/>
              <w:rPr>
                <w:rFonts w:eastAsia="標楷體"/>
              </w:rPr>
            </w:pPr>
            <w:r w:rsidRPr="002E043C">
              <w:rPr>
                <w:rFonts w:eastAsia="標楷體"/>
                <w:color w:val="A6A6A6" w:themeColor="background1" w:themeShade="A6"/>
              </w:rPr>
              <w:t>(</w:t>
            </w:r>
            <w:r w:rsidRPr="002E043C">
              <w:rPr>
                <w:rFonts w:eastAsia="標楷體" w:hint="eastAsia"/>
                <w:color w:val="A6A6A6" w:themeColor="background1" w:themeShade="A6"/>
              </w:rPr>
              <w:t>由通識</w:t>
            </w:r>
            <w:r>
              <w:rPr>
                <w:rFonts w:eastAsia="標楷體" w:hint="eastAsia"/>
                <w:color w:val="A6A6A6" w:themeColor="background1" w:themeShade="A6"/>
              </w:rPr>
              <w:t>教育</w:t>
            </w:r>
            <w:r w:rsidRPr="002E043C">
              <w:rPr>
                <w:rFonts w:eastAsia="標楷體" w:hint="eastAsia"/>
                <w:color w:val="A6A6A6" w:themeColor="background1" w:themeShade="A6"/>
              </w:rPr>
              <w:t>中心填寫</w:t>
            </w:r>
            <w:r w:rsidRPr="002E043C">
              <w:rPr>
                <w:rFonts w:eastAsia="標楷體"/>
                <w:color w:val="A6A6A6" w:themeColor="background1" w:themeShade="A6"/>
              </w:rPr>
              <w:t>)</w:t>
            </w:r>
          </w:p>
        </w:tc>
        <w:tc>
          <w:tcPr>
            <w:tcW w:w="992" w:type="dxa"/>
            <w:tcBorders>
              <w:top w:val="single" w:sz="4" w:space="0" w:color="auto"/>
              <w:left w:val="single" w:sz="4" w:space="0" w:color="auto"/>
              <w:bottom w:val="single" w:sz="4" w:space="0" w:color="auto"/>
              <w:right w:val="single" w:sz="4" w:space="0" w:color="auto"/>
            </w:tcBorders>
            <w:vAlign w:val="center"/>
          </w:tcPr>
          <w:p w14:paraId="7E643274" w14:textId="77777777" w:rsidR="00103B9F" w:rsidRDefault="00103B9F" w:rsidP="007F22D6">
            <w:pPr>
              <w:spacing w:line="0" w:lineRule="atLeast"/>
              <w:jc w:val="center"/>
              <w:rPr>
                <w:rFonts w:eastAsia="標楷體"/>
              </w:rPr>
            </w:pPr>
            <w:r>
              <w:rPr>
                <w:rFonts w:eastAsia="標楷體" w:hint="eastAsia"/>
              </w:rPr>
              <w:t>學分數</w:t>
            </w:r>
          </w:p>
        </w:tc>
        <w:tc>
          <w:tcPr>
            <w:tcW w:w="4203" w:type="dxa"/>
            <w:tcBorders>
              <w:top w:val="single" w:sz="4" w:space="0" w:color="auto"/>
              <w:left w:val="single" w:sz="4" w:space="0" w:color="auto"/>
              <w:bottom w:val="single" w:sz="4" w:space="0" w:color="auto"/>
              <w:right w:val="single" w:sz="4" w:space="0" w:color="auto"/>
            </w:tcBorders>
            <w:vAlign w:val="center"/>
          </w:tcPr>
          <w:p w14:paraId="64F094F5" w14:textId="77777777" w:rsidR="00103B9F" w:rsidRDefault="00103B9F" w:rsidP="007F22D6">
            <w:pPr>
              <w:spacing w:line="0" w:lineRule="atLeast"/>
              <w:jc w:val="center"/>
              <w:rPr>
                <w:rFonts w:eastAsia="標楷體"/>
              </w:rPr>
            </w:pPr>
            <w:r>
              <w:rPr>
                <w:rFonts w:eastAsia="標楷體" w:hint="eastAsia"/>
              </w:rPr>
              <w:t>2</w:t>
            </w:r>
          </w:p>
        </w:tc>
      </w:tr>
      <w:tr w:rsidR="00FE0BCC" w14:paraId="371E1CED" w14:textId="77777777" w:rsidTr="002E043C">
        <w:trPr>
          <w:cantSplit/>
          <w:trHeight w:val="9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25994765" w14:textId="77777777" w:rsidR="00FE0BCC" w:rsidRDefault="00FE0BCC" w:rsidP="007F22D6">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0454C0A4" w14:textId="77777777" w:rsidR="007A3F83" w:rsidRDefault="007A3F83" w:rsidP="007F22D6">
            <w:pPr>
              <w:spacing w:line="0" w:lineRule="atLeast"/>
              <w:jc w:val="both"/>
              <w:rPr>
                <w:rFonts w:eastAsia="標楷體"/>
              </w:rPr>
            </w:pPr>
            <w:r>
              <w:rPr>
                <w:rFonts w:eastAsia="標楷體" w:hint="eastAsia"/>
              </w:rPr>
              <w:t>請勾選</w:t>
            </w:r>
            <w:r>
              <w:rPr>
                <w:rFonts w:eastAsia="標楷體" w:hint="eastAsia"/>
              </w:rPr>
              <w:t>(</w:t>
            </w:r>
            <w:r>
              <w:rPr>
                <w:rFonts w:eastAsia="標楷體" w:hint="eastAsia"/>
              </w:rPr>
              <w:t>可複選</w:t>
            </w:r>
            <w:r>
              <w:rPr>
                <w:rFonts w:eastAsia="標楷體" w:hint="eastAsia"/>
              </w:rPr>
              <w:t>)</w:t>
            </w:r>
            <w:r>
              <w:rPr>
                <w:rFonts w:eastAsia="標楷體" w:hint="eastAsia"/>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3"/>
              <w:gridCol w:w="2844"/>
              <w:gridCol w:w="2844"/>
            </w:tblGrid>
            <w:tr w:rsidR="001C01EC" w14:paraId="590586C8" w14:textId="77777777" w:rsidTr="002E043C">
              <w:tc>
                <w:tcPr>
                  <w:tcW w:w="2843" w:type="dxa"/>
                </w:tcPr>
                <w:p w14:paraId="426F09FA" w14:textId="77777777" w:rsidR="001C01EC" w:rsidRDefault="00DD0DCB" w:rsidP="007F22D6">
                  <w:pPr>
                    <w:spacing w:line="0" w:lineRule="atLeast"/>
                    <w:jc w:val="both"/>
                    <w:rPr>
                      <w:rFonts w:eastAsia="標楷體"/>
                      <w:u w:val="single"/>
                    </w:rPr>
                  </w:pPr>
                  <w:r w:rsidRPr="002646DC">
                    <w:rPr>
                      <w:rFonts w:eastAsia="標楷體"/>
                      <w:shd w:val="clear" w:color="auto" w:fill="000000"/>
                    </w:rPr>
                    <w:t>□</w:t>
                  </w:r>
                  <w:r w:rsidR="001C01EC">
                    <w:rPr>
                      <w:rFonts w:ascii="標楷體" w:eastAsia="標楷體" w:hAnsi="標楷體" w:hint="eastAsia"/>
                    </w:rPr>
                    <w:t>課堂講授</w:t>
                  </w:r>
                </w:p>
              </w:tc>
              <w:tc>
                <w:tcPr>
                  <w:tcW w:w="2844" w:type="dxa"/>
                </w:tcPr>
                <w:p w14:paraId="38DE90B7"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eastAsia="標楷體" w:hint="eastAsia"/>
                    </w:rPr>
                    <w:t>網路教學</w:t>
                  </w:r>
                </w:p>
              </w:tc>
              <w:tc>
                <w:tcPr>
                  <w:tcW w:w="2844" w:type="dxa"/>
                </w:tcPr>
                <w:p w14:paraId="4D628E9A" w14:textId="77777777" w:rsidR="001C01EC" w:rsidRDefault="00DD0DCB" w:rsidP="00DD0DCB">
                  <w:pPr>
                    <w:spacing w:line="0" w:lineRule="atLeast"/>
                    <w:ind w:firstLineChars="50" w:firstLine="120"/>
                    <w:jc w:val="both"/>
                    <w:rPr>
                      <w:rFonts w:eastAsia="標楷體"/>
                      <w:u w:val="single"/>
                    </w:rPr>
                  </w:pPr>
                  <w:r w:rsidRPr="002646DC">
                    <w:rPr>
                      <w:rFonts w:eastAsia="標楷體"/>
                      <w:shd w:val="clear" w:color="auto" w:fill="000000"/>
                    </w:rPr>
                    <w:t>□</w:t>
                  </w:r>
                  <w:r w:rsidR="001C01EC">
                    <w:rPr>
                      <w:rFonts w:ascii="標楷體" w:eastAsia="標楷體" w:hAnsi="標楷體" w:hint="eastAsia"/>
                    </w:rPr>
                    <w:t>分組討論</w:t>
                  </w:r>
                </w:p>
              </w:tc>
            </w:tr>
            <w:tr w:rsidR="001C01EC" w14:paraId="449C6B8E" w14:textId="77777777" w:rsidTr="002E043C">
              <w:tc>
                <w:tcPr>
                  <w:tcW w:w="2843" w:type="dxa"/>
                </w:tcPr>
                <w:p w14:paraId="44108285" w14:textId="7093E259" w:rsidR="001C01EC" w:rsidRDefault="00FE65D9" w:rsidP="007F22D6">
                  <w:pPr>
                    <w:spacing w:line="0" w:lineRule="atLeast"/>
                    <w:jc w:val="both"/>
                    <w:rPr>
                      <w:rFonts w:eastAsia="標楷體"/>
                      <w:u w:val="single"/>
                    </w:rPr>
                  </w:pPr>
                  <w:r w:rsidRPr="002646DC">
                    <w:rPr>
                      <w:rFonts w:eastAsia="標楷體"/>
                      <w:shd w:val="clear" w:color="auto" w:fill="000000"/>
                    </w:rPr>
                    <w:t>□</w:t>
                  </w:r>
                  <w:r w:rsidR="001C01EC">
                    <w:rPr>
                      <w:rFonts w:ascii="標楷體" w:eastAsia="標楷體" w:hAnsi="標楷體" w:hint="eastAsia"/>
                    </w:rPr>
                    <w:t>校外教學</w:t>
                  </w:r>
                </w:p>
              </w:tc>
              <w:tc>
                <w:tcPr>
                  <w:tcW w:w="2844" w:type="dxa"/>
                </w:tcPr>
                <w:p w14:paraId="486BF651" w14:textId="77777777" w:rsidR="001C01EC" w:rsidRDefault="00DD0DCB" w:rsidP="007F22D6">
                  <w:pPr>
                    <w:spacing w:line="0" w:lineRule="atLeast"/>
                    <w:jc w:val="both"/>
                    <w:rPr>
                      <w:rFonts w:eastAsia="標楷體"/>
                      <w:u w:val="single"/>
                    </w:rPr>
                  </w:pPr>
                  <w:r w:rsidRPr="002646DC">
                    <w:rPr>
                      <w:rFonts w:eastAsia="標楷體"/>
                      <w:shd w:val="clear" w:color="auto" w:fill="000000"/>
                    </w:rPr>
                    <w:t>□</w:t>
                  </w:r>
                  <w:r w:rsidR="001C01EC">
                    <w:rPr>
                      <w:rFonts w:ascii="標楷體" w:eastAsia="標楷體" w:hAnsi="標楷體" w:hint="eastAsia"/>
                    </w:rPr>
                    <w:t>其他</w:t>
                  </w:r>
                  <w:r w:rsidR="001C01EC">
                    <w:rPr>
                      <w:rFonts w:ascii="標楷體" w:eastAsia="標楷體" w:hAnsi="標楷體" w:hint="eastAsia"/>
                      <w:u w:val="single"/>
                    </w:rPr>
                    <w:t xml:space="preserve">  </w:t>
                  </w:r>
                  <w:r>
                    <w:rPr>
                      <w:rFonts w:ascii="標楷體" w:eastAsia="標楷體" w:hAnsi="標楷體" w:hint="eastAsia"/>
                      <w:u w:val="single"/>
                    </w:rPr>
                    <w:t>校外專家演講</w:t>
                  </w:r>
                  <w:r w:rsidR="001C01EC">
                    <w:rPr>
                      <w:rFonts w:ascii="標楷體" w:eastAsia="標楷體" w:hAnsi="標楷體" w:hint="eastAsia"/>
                      <w:u w:val="single"/>
                    </w:rPr>
                    <w:t xml:space="preserve">                       </w:t>
                  </w:r>
                </w:p>
              </w:tc>
              <w:tc>
                <w:tcPr>
                  <w:tcW w:w="2844" w:type="dxa"/>
                </w:tcPr>
                <w:p w14:paraId="70D55EA2" w14:textId="77777777" w:rsidR="001C01EC" w:rsidRDefault="001C01EC" w:rsidP="007F22D6">
                  <w:pPr>
                    <w:spacing w:line="0" w:lineRule="atLeast"/>
                    <w:jc w:val="both"/>
                    <w:rPr>
                      <w:rFonts w:eastAsia="標楷體"/>
                      <w:u w:val="single"/>
                    </w:rPr>
                  </w:pPr>
                </w:p>
              </w:tc>
            </w:tr>
          </w:tbl>
          <w:p w14:paraId="3FD7066B" w14:textId="77777777" w:rsidR="007A3F83" w:rsidRDefault="007A3F83" w:rsidP="007F22D6">
            <w:pPr>
              <w:spacing w:line="0" w:lineRule="atLeast"/>
              <w:jc w:val="both"/>
              <w:rPr>
                <w:rFonts w:eastAsia="標楷體"/>
                <w:u w:val="single"/>
              </w:rPr>
            </w:pPr>
          </w:p>
        </w:tc>
      </w:tr>
      <w:tr w:rsidR="00FE0BCC" w14:paraId="101AE346" w14:textId="77777777" w:rsidTr="002E043C">
        <w:trPr>
          <w:trHeight w:val="1454"/>
          <w:jc w:val="center"/>
        </w:trPr>
        <w:tc>
          <w:tcPr>
            <w:tcW w:w="1980" w:type="dxa"/>
            <w:tcBorders>
              <w:top w:val="single" w:sz="4" w:space="0" w:color="auto"/>
              <w:left w:val="single" w:sz="4" w:space="0" w:color="auto"/>
              <w:bottom w:val="single" w:sz="4" w:space="0" w:color="auto"/>
              <w:right w:val="single" w:sz="4" w:space="0" w:color="auto"/>
            </w:tcBorders>
            <w:vAlign w:val="center"/>
          </w:tcPr>
          <w:p w14:paraId="194872B6" w14:textId="77777777" w:rsidR="00FE0BCC" w:rsidRDefault="00FE0BCC" w:rsidP="007F22D6">
            <w:pPr>
              <w:spacing w:line="0" w:lineRule="atLeast"/>
              <w:jc w:val="center"/>
              <w:rPr>
                <w:rFonts w:eastAsia="標楷體"/>
              </w:rPr>
            </w:pPr>
            <w:r>
              <w:rPr>
                <w:rFonts w:eastAsia="標楷體" w:hint="eastAsia"/>
              </w:rPr>
              <w:t>教學目標及範圍</w:t>
            </w:r>
          </w:p>
        </w:tc>
        <w:tc>
          <w:tcPr>
            <w:tcW w:w="8597" w:type="dxa"/>
            <w:gridSpan w:val="3"/>
            <w:tcBorders>
              <w:top w:val="single" w:sz="4" w:space="0" w:color="auto"/>
              <w:left w:val="single" w:sz="4" w:space="0" w:color="auto"/>
              <w:bottom w:val="single" w:sz="4" w:space="0" w:color="auto"/>
              <w:right w:val="single" w:sz="4" w:space="0" w:color="auto"/>
            </w:tcBorders>
          </w:tcPr>
          <w:p w14:paraId="0B6575F4" w14:textId="77777777" w:rsidR="00DD0DCB" w:rsidRPr="002646DC" w:rsidRDefault="00DD0DCB" w:rsidP="00DD0DCB">
            <w:pPr>
              <w:spacing w:line="440" w:lineRule="exact"/>
              <w:rPr>
                <w:rFonts w:eastAsia="標楷體"/>
              </w:rPr>
            </w:pPr>
            <w:r>
              <w:rPr>
                <w:rFonts w:eastAsia="標楷體" w:hint="eastAsia"/>
              </w:rPr>
              <w:t>教</w:t>
            </w:r>
            <w:r w:rsidRPr="002646DC">
              <w:rPr>
                <w:rFonts w:eastAsia="標楷體"/>
              </w:rPr>
              <w:t>學目標：</w:t>
            </w:r>
          </w:p>
          <w:p w14:paraId="4E6AD035" w14:textId="77777777" w:rsidR="00DD0DCB" w:rsidRPr="002646DC" w:rsidRDefault="00DD0DCB" w:rsidP="00DD0DCB">
            <w:pPr>
              <w:spacing w:line="440" w:lineRule="exact"/>
              <w:rPr>
                <w:rFonts w:eastAsia="標楷體"/>
              </w:rPr>
            </w:pPr>
            <w:r w:rsidRPr="002646DC">
              <w:rPr>
                <w:rFonts w:eastAsia="標楷體"/>
              </w:rPr>
              <w:t>希望藉由跨國犯罪之認識，了解國際的情勢與脈動，具備廣博的世界觀，或能尊重或包容不同文化以及尊重其差異。</w:t>
            </w:r>
          </w:p>
          <w:p w14:paraId="72C24E6D" w14:textId="77777777" w:rsidR="00DD0DCB" w:rsidRPr="002646DC" w:rsidRDefault="00DD0DCB" w:rsidP="00DD0DCB">
            <w:pPr>
              <w:spacing w:line="440" w:lineRule="exact"/>
              <w:rPr>
                <w:rFonts w:eastAsia="標楷體"/>
              </w:rPr>
            </w:pPr>
            <w:r w:rsidRPr="002646DC">
              <w:rPr>
                <w:rFonts w:eastAsia="標楷體"/>
              </w:rPr>
              <w:t>教學範圍：</w:t>
            </w:r>
          </w:p>
          <w:p w14:paraId="2347AF40" w14:textId="77777777" w:rsidR="0096377B" w:rsidRDefault="00DD0DCB" w:rsidP="00DD0DCB">
            <w:pPr>
              <w:spacing w:line="0" w:lineRule="atLeast"/>
              <w:rPr>
                <w:rFonts w:eastAsia="標楷體"/>
              </w:rPr>
            </w:pPr>
            <w:r w:rsidRPr="002646DC">
              <w:rPr>
                <w:rFonts w:eastAsia="標楷體"/>
              </w:rPr>
              <w:t>本課程針對牽涉到跨國（境）的犯罪類型以及法律上的抗制措施加以介紹。此外，針對個別的犯罪議題所衍生出的問題，例如跨國性的人口販運，關於台灣日益重要的新住民問題、性交易合法化的爭議，深入探討與思辨。</w:t>
            </w:r>
          </w:p>
        </w:tc>
      </w:tr>
      <w:tr w:rsidR="00DD0DCB" w14:paraId="710EFC18" w14:textId="77777777" w:rsidTr="002E043C">
        <w:trPr>
          <w:trHeight w:val="80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728DB0AB" w14:textId="77777777" w:rsidR="00DD0DCB" w:rsidRDefault="00DD0DCB" w:rsidP="00DD0DCB">
            <w:pPr>
              <w:spacing w:line="0" w:lineRule="atLeast"/>
              <w:jc w:val="center"/>
              <w:rPr>
                <w:rFonts w:eastAsia="標楷體"/>
              </w:rPr>
            </w:pPr>
            <w:r>
              <w:rPr>
                <w:rFonts w:eastAsia="標楷體" w:hint="eastAsia"/>
              </w:rPr>
              <w:lastRenderedPageBreak/>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大</w:t>
            </w:r>
            <w:r>
              <w:rPr>
                <w:rFonts w:eastAsia="標楷體" w:hint="eastAsia"/>
              </w:rPr>
              <w:t xml:space="preserve">  </w:t>
            </w:r>
            <w:r>
              <w:rPr>
                <w:rFonts w:eastAsia="標楷體" w:hint="eastAsia"/>
              </w:rPr>
              <w:t>綱</w:t>
            </w:r>
          </w:p>
          <w:p w14:paraId="40BF91D2" w14:textId="77777777" w:rsidR="00DD0DCB" w:rsidRDefault="00DD0DCB" w:rsidP="00DD0DCB">
            <w:pPr>
              <w:spacing w:line="0" w:lineRule="atLeast"/>
              <w:jc w:val="center"/>
              <w:rPr>
                <w:rFonts w:eastAsia="標楷體"/>
              </w:rPr>
            </w:pPr>
            <w:r>
              <w:rPr>
                <w:rFonts w:eastAsia="標楷體" w:hint="eastAsia"/>
              </w:rPr>
              <w:t>(</w:t>
            </w:r>
            <w:r>
              <w:rPr>
                <w:rFonts w:eastAsia="標楷體" w:hint="eastAsia"/>
              </w:rPr>
              <w:t>週次表及每週課程詳細內容說明</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p w14:paraId="104A0F51" w14:textId="77777777" w:rsidR="00DD0DCB" w:rsidRPr="002646DC" w:rsidRDefault="00DD0DCB" w:rsidP="00DD0DCB">
            <w:pPr>
              <w:spacing w:line="360" w:lineRule="auto"/>
              <w:rPr>
                <w:rFonts w:eastAsia="標楷體"/>
                <w:b/>
                <w:u w:val="single"/>
              </w:rPr>
            </w:pPr>
            <w:r w:rsidRPr="002646DC">
              <w:rPr>
                <w:rFonts w:eastAsia="標楷體"/>
                <w:b/>
                <w:kern w:val="0"/>
                <w:u w:val="single"/>
              </w:rPr>
              <w:t>教學大綱：</w:t>
            </w:r>
          </w:p>
          <w:p w14:paraId="043A4ABB" w14:textId="77777777" w:rsidR="00DD0DCB" w:rsidRPr="002646DC" w:rsidRDefault="00DD0DCB" w:rsidP="00DD0DCB">
            <w:pPr>
              <w:spacing w:line="360" w:lineRule="auto"/>
              <w:rPr>
                <w:rFonts w:eastAsia="標楷體"/>
              </w:rPr>
            </w:pPr>
            <w:r w:rsidRPr="002646DC">
              <w:rPr>
                <w:rFonts w:eastAsia="標楷體"/>
              </w:rPr>
              <w:t>第一週：修課說明、全球化的概論</w:t>
            </w:r>
          </w:p>
          <w:p w14:paraId="4B51932B" w14:textId="77777777" w:rsidR="00DD0DCB" w:rsidRPr="002646DC" w:rsidRDefault="00DD0DCB" w:rsidP="00DD0DCB">
            <w:pPr>
              <w:spacing w:line="360" w:lineRule="auto"/>
              <w:rPr>
                <w:rFonts w:eastAsia="標楷體"/>
              </w:rPr>
            </w:pPr>
            <w:r w:rsidRPr="002646DC">
              <w:rPr>
                <w:rFonts w:eastAsia="標楷體"/>
              </w:rPr>
              <w:t>第二週：全球化與跨國犯罪</w:t>
            </w:r>
          </w:p>
          <w:p w14:paraId="1387AB0C" w14:textId="77777777" w:rsidR="00DD0DCB" w:rsidRPr="002646DC" w:rsidRDefault="00DD0DCB" w:rsidP="00DD0DCB">
            <w:pPr>
              <w:spacing w:line="360" w:lineRule="auto"/>
              <w:rPr>
                <w:rFonts w:eastAsia="標楷體"/>
              </w:rPr>
            </w:pPr>
            <w:r w:rsidRPr="002646DC">
              <w:rPr>
                <w:rFonts w:eastAsia="標楷體"/>
              </w:rPr>
              <w:t>第三週：跨國人口販運（一）－</w:t>
            </w:r>
            <w:r w:rsidRPr="002646DC">
              <w:rPr>
                <w:rFonts w:eastAsia="標楷體"/>
              </w:rPr>
              <w:t xml:space="preserve"> </w:t>
            </w:r>
            <w:r w:rsidRPr="002646DC">
              <w:rPr>
                <w:rFonts w:eastAsia="標楷體"/>
              </w:rPr>
              <w:t>買賣人口、勞力剝削</w:t>
            </w:r>
          </w:p>
          <w:p w14:paraId="56B99757" w14:textId="77777777" w:rsidR="00DD0DCB" w:rsidRPr="002646DC" w:rsidRDefault="00DD0DCB" w:rsidP="00DD0DCB">
            <w:pPr>
              <w:spacing w:line="360" w:lineRule="auto"/>
              <w:rPr>
                <w:rFonts w:eastAsia="標楷體"/>
              </w:rPr>
            </w:pPr>
            <w:r w:rsidRPr="002646DC">
              <w:rPr>
                <w:rFonts w:eastAsia="標楷體"/>
              </w:rPr>
              <w:t>第四週：跨國人口販運（二）－</w:t>
            </w:r>
            <w:r w:rsidRPr="002646DC">
              <w:rPr>
                <w:rFonts w:eastAsia="標楷體"/>
              </w:rPr>
              <w:t xml:space="preserve"> </w:t>
            </w:r>
            <w:r w:rsidRPr="002646DC">
              <w:rPr>
                <w:rFonts w:eastAsia="標楷體"/>
              </w:rPr>
              <w:t>性剝削與跨國賣淫</w:t>
            </w:r>
          </w:p>
          <w:p w14:paraId="28EFD659" w14:textId="77777777" w:rsidR="00DD0DCB" w:rsidRPr="002646DC" w:rsidRDefault="00DD0DCB" w:rsidP="00DD0DCB">
            <w:pPr>
              <w:spacing w:line="360" w:lineRule="auto"/>
              <w:rPr>
                <w:rFonts w:eastAsia="標楷體"/>
              </w:rPr>
            </w:pPr>
            <w:r w:rsidRPr="002646DC">
              <w:rPr>
                <w:rFonts w:eastAsia="標楷體"/>
              </w:rPr>
              <w:t>第五週：毒品犯罪（一）基礎理論與防治之道</w:t>
            </w:r>
          </w:p>
          <w:p w14:paraId="13FEE3D5" w14:textId="77777777" w:rsidR="00DD0DCB" w:rsidRPr="002646DC" w:rsidRDefault="00DD0DCB" w:rsidP="00DD0DCB">
            <w:pPr>
              <w:spacing w:line="360" w:lineRule="auto"/>
              <w:rPr>
                <w:rFonts w:eastAsia="標楷體"/>
              </w:rPr>
            </w:pPr>
            <w:r w:rsidRPr="002646DC">
              <w:rPr>
                <w:rFonts w:eastAsia="標楷體"/>
              </w:rPr>
              <w:t>第六週：毒品犯罪（二）青少年施用毒品</w:t>
            </w:r>
          </w:p>
          <w:p w14:paraId="34773181" w14:textId="77777777" w:rsidR="00DD0DCB" w:rsidRPr="002646DC" w:rsidRDefault="00DD0DCB" w:rsidP="00DD0DCB">
            <w:pPr>
              <w:spacing w:line="360" w:lineRule="auto"/>
              <w:rPr>
                <w:rFonts w:eastAsia="標楷體"/>
              </w:rPr>
            </w:pPr>
            <w:r w:rsidRPr="002646DC">
              <w:rPr>
                <w:rFonts w:eastAsia="標楷體"/>
              </w:rPr>
              <w:t>第七週：跨國詐騙（一）電信詐欺的型態</w:t>
            </w:r>
          </w:p>
          <w:p w14:paraId="5BB2F482" w14:textId="77777777" w:rsidR="00DD0DCB" w:rsidRPr="002646DC" w:rsidRDefault="00DD0DCB" w:rsidP="00DD0DCB">
            <w:pPr>
              <w:spacing w:line="360" w:lineRule="auto"/>
              <w:rPr>
                <w:rFonts w:eastAsia="標楷體"/>
              </w:rPr>
            </w:pPr>
            <w:r w:rsidRPr="002646DC">
              <w:rPr>
                <w:rFonts w:eastAsia="標楷體"/>
              </w:rPr>
              <w:t>第八週：跨國詐騙（二）跨境詐欺與司法互助</w:t>
            </w:r>
          </w:p>
          <w:p w14:paraId="7B5B0679" w14:textId="77777777" w:rsidR="00DD0DCB" w:rsidRPr="002646DC" w:rsidRDefault="00DD0DCB" w:rsidP="00DD0DCB">
            <w:pPr>
              <w:spacing w:line="360" w:lineRule="auto"/>
              <w:rPr>
                <w:rFonts w:eastAsia="標楷體"/>
              </w:rPr>
            </w:pPr>
            <w:r w:rsidRPr="002646DC">
              <w:rPr>
                <w:rFonts w:eastAsia="標楷體"/>
              </w:rPr>
              <w:t>第九週：期中考</w:t>
            </w:r>
          </w:p>
          <w:p w14:paraId="6E145BB2" w14:textId="77777777" w:rsidR="00DD0DCB" w:rsidRPr="002646DC" w:rsidRDefault="00DD0DCB" w:rsidP="00DD0DCB">
            <w:pPr>
              <w:spacing w:line="360" w:lineRule="auto"/>
              <w:rPr>
                <w:rFonts w:eastAsia="標楷體"/>
              </w:rPr>
            </w:pPr>
            <w:r w:rsidRPr="002646DC">
              <w:rPr>
                <w:rFonts w:eastAsia="標楷體"/>
              </w:rPr>
              <w:t>第十週：組織犯罪</w:t>
            </w:r>
          </w:p>
          <w:p w14:paraId="1E0EB2BA" w14:textId="77777777" w:rsidR="00DD0DCB" w:rsidRPr="002646DC" w:rsidRDefault="00DD0DCB" w:rsidP="00DD0DCB">
            <w:pPr>
              <w:spacing w:line="360" w:lineRule="auto"/>
              <w:rPr>
                <w:rFonts w:eastAsia="標楷體"/>
              </w:rPr>
            </w:pPr>
            <w:r w:rsidRPr="002646DC">
              <w:rPr>
                <w:rFonts w:eastAsia="標楷體"/>
              </w:rPr>
              <w:t>第十一週：跨國性網路與資訊犯罪（一）資訊安全</w:t>
            </w:r>
          </w:p>
          <w:p w14:paraId="34EB552D" w14:textId="77777777" w:rsidR="00DD0DCB" w:rsidRPr="002646DC" w:rsidRDefault="00DD0DCB" w:rsidP="00DD0DCB">
            <w:pPr>
              <w:spacing w:line="360" w:lineRule="auto"/>
              <w:rPr>
                <w:rFonts w:eastAsia="標楷體"/>
              </w:rPr>
            </w:pPr>
            <w:r w:rsidRPr="002646DC">
              <w:rPr>
                <w:rFonts w:eastAsia="標楷體"/>
              </w:rPr>
              <w:t>第十二週：跨國性網路與資訊犯罪（二）網路隱私</w:t>
            </w:r>
          </w:p>
          <w:p w14:paraId="432F5D63" w14:textId="77777777" w:rsidR="00DD0DCB" w:rsidRPr="002646DC" w:rsidRDefault="00DD0DCB" w:rsidP="00DD0DCB">
            <w:pPr>
              <w:spacing w:line="360" w:lineRule="auto"/>
              <w:rPr>
                <w:rFonts w:eastAsia="標楷體"/>
              </w:rPr>
            </w:pPr>
            <w:r w:rsidRPr="002646DC">
              <w:rPr>
                <w:rFonts w:eastAsia="標楷體"/>
              </w:rPr>
              <w:t>第十三週：洗錢犯罪</w:t>
            </w:r>
          </w:p>
          <w:p w14:paraId="0B1E8818" w14:textId="77777777" w:rsidR="00DD0DCB" w:rsidRPr="002646DC" w:rsidRDefault="00DD0DCB" w:rsidP="00DD0DCB">
            <w:pPr>
              <w:spacing w:line="360" w:lineRule="auto"/>
              <w:rPr>
                <w:rFonts w:eastAsia="標楷體"/>
              </w:rPr>
            </w:pPr>
            <w:r w:rsidRPr="002646DC">
              <w:rPr>
                <w:rFonts w:eastAsia="標楷體"/>
              </w:rPr>
              <w:t>第十四週：</w:t>
            </w:r>
            <w:r w:rsidRPr="002646DC">
              <w:rPr>
                <w:rFonts w:eastAsia="標楷體"/>
              </w:rPr>
              <w:t xml:space="preserve"> </w:t>
            </w:r>
            <w:r w:rsidRPr="002646DC">
              <w:rPr>
                <w:rFonts w:eastAsia="標楷體"/>
              </w:rPr>
              <w:t>恐怖主義</w:t>
            </w:r>
          </w:p>
          <w:p w14:paraId="2D57AE20" w14:textId="77777777" w:rsidR="00DD0DCB" w:rsidRPr="002646DC" w:rsidRDefault="00DD0DCB" w:rsidP="00DD0DCB">
            <w:pPr>
              <w:spacing w:line="360" w:lineRule="auto"/>
              <w:rPr>
                <w:rFonts w:eastAsia="標楷體"/>
              </w:rPr>
            </w:pPr>
            <w:r w:rsidRPr="002646DC">
              <w:rPr>
                <w:rFonts w:eastAsia="標楷體"/>
              </w:rPr>
              <w:t>第十五週：跨國性的貪污抗制</w:t>
            </w:r>
          </w:p>
          <w:p w14:paraId="17BFDE50" w14:textId="77777777" w:rsidR="00DD0DCB" w:rsidRPr="002646DC" w:rsidRDefault="00DD0DCB" w:rsidP="00DD0DCB">
            <w:pPr>
              <w:spacing w:line="360" w:lineRule="auto"/>
              <w:rPr>
                <w:rFonts w:eastAsia="標楷體"/>
              </w:rPr>
            </w:pPr>
            <w:r w:rsidRPr="002646DC">
              <w:rPr>
                <w:rFonts w:eastAsia="標楷體"/>
              </w:rPr>
              <w:t>第十六週：分組報告（一）</w:t>
            </w:r>
          </w:p>
          <w:p w14:paraId="36C070FD" w14:textId="77777777" w:rsidR="00DD0DCB" w:rsidRPr="002646DC" w:rsidRDefault="00DD0DCB" w:rsidP="00DD0DCB">
            <w:pPr>
              <w:spacing w:line="360" w:lineRule="auto"/>
              <w:rPr>
                <w:rFonts w:eastAsia="標楷體"/>
              </w:rPr>
            </w:pPr>
            <w:r w:rsidRPr="002646DC">
              <w:rPr>
                <w:rFonts w:eastAsia="標楷體"/>
              </w:rPr>
              <w:t>第十七週：分組報告（二）</w:t>
            </w:r>
          </w:p>
          <w:p w14:paraId="0FBB7028" w14:textId="77777777" w:rsidR="00DD0DCB" w:rsidRPr="002646DC" w:rsidRDefault="00DD0DCB" w:rsidP="00DD0DCB">
            <w:pPr>
              <w:spacing w:line="360" w:lineRule="auto"/>
              <w:rPr>
                <w:rFonts w:eastAsia="標楷體"/>
              </w:rPr>
            </w:pPr>
            <w:r w:rsidRPr="002646DC">
              <w:rPr>
                <w:rFonts w:eastAsia="標楷體"/>
              </w:rPr>
              <w:t>第十八週：分組報告（三）</w:t>
            </w:r>
          </w:p>
          <w:p w14:paraId="24CA64A2" w14:textId="77777777" w:rsidR="00DD0DCB" w:rsidRPr="002646DC" w:rsidRDefault="00DD0DCB" w:rsidP="00DD0DCB">
            <w:pPr>
              <w:spacing w:line="360" w:lineRule="auto"/>
              <w:rPr>
                <w:rFonts w:eastAsia="標楷體"/>
              </w:rPr>
            </w:pPr>
          </w:p>
          <w:p w14:paraId="038353E0" w14:textId="77777777" w:rsidR="00DD0DCB" w:rsidRPr="00694235" w:rsidRDefault="00DD0DCB" w:rsidP="00DD0DCB">
            <w:pPr>
              <w:spacing w:line="360" w:lineRule="auto"/>
              <w:ind w:firstLineChars="100" w:firstLine="240"/>
              <w:rPr>
                <w:rFonts w:ascii="Kaiti TC" w:eastAsia="Kaiti TC"/>
                <w:b/>
                <w:u w:val="single"/>
              </w:rPr>
            </w:pPr>
            <w:r w:rsidRPr="00694235">
              <w:rPr>
                <w:rFonts w:ascii="Kaiti TC" w:eastAsia="Kaiti TC" w:hint="eastAsia"/>
                <w:kern w:val="0"/>
                <w:u w:val="single"/>
              </w:rPr>
              <w:t>每週課程進</w:t>
            </w:r>
            <w:r w:rsidRPr="00694235">
              <w:rPr>
                <w:rFonts w:ascii="細明體" w:eastAsia="細明體" w:hAnsi="細明體" w:cs="細明體"/>
                <w:kern w:val="0"/>
                <w:u w:val="single"/>
              </w:rPr>
              <w:t>度說</w:t>
            </w:r>
            <w:r w:rsidRPr="00694235">
              <w:rPr>
                <w:rFonts w:ascii="Kaiti TC" w:eastAsia="Kaiti TC" w:hint="eastAsia"/>
                <w:kern w:val="0"/>
                <w:u w:val="single"/>
              </w:rPr>
              <w:t>明：</w:t>
            </w:r>
          </w:p>
          <w:p w14:paraId="6035749E" w14:textId="77777777" w:rsidR="00DD0DCB" w:rsidRPr="002646DC" w:rsidRDefault="00DD0DCB" w:rsidP="00DD0DCB">
            <w:pPr>
              <w:spacing w:line="360" w:lineRule="auto"/>
              <w:ind w:firstLineChars="100" w:firstLine="240"/>
              <w:rPr>
                <w:rFonts w:eastAsia="標楷體"/>
                <w:b/>
              </w:rPr>
            </w:pPr>
            <w:r w:rsidRPr="002646DC">
              <w:rPr>
                <w:rFonts w:eastAsia="標楷體"/>
                <w:b/>
              </w:rPr>
              <w:t>第一週：全球化的概念</w:t>
            </w:r>
          </w:p>
          <w:p w14:paraId="7DC7ACBC" w14:textId="77777777" w:rsidR="00DD0DCB" w:rsidRPr="002646DC" w:rsidRDefault="00DD0DCB" w:rsidP="00DD0DCB">
            <w:pPr>
              <w:spacing w:line="360" w:lineRule="auto"/>
              <w:ind w:firstLineChars="200" w:firstLine="480"/>
              <w:rPr>
                <w:rFonts w:eastAsia="標楷體"/>
                <w:color w:val="141823"/>
                <w:shd w:val="clear" w:color="auto" w:fill="FFFFFF"/>
              </w:rPr>
            </w:pPr>
            <w:r w:rsidRPr="002646DC">
              <w:rPr>
                <w:rFonts w:eastAsia="標楷體"/>
                <w:color w:val="141823"/>
                <w:shd w:val="clear" w:color="auto" w:fill="FFFFFF"/>
              </w:rPr>
              <w:lastRenderedPageBreak/>
              <w:t>何謂全球化？週遭的生活中處處可見全球化的影子，同步上映的電影，星巴克、可口可樂，處處都可以看到跨國企業的影子。</w:t>
            </w:r>
            <w:r w:rsidRPr="002646DC">
              <w:rPr>
                <w:rFonts w:eastAsia="標楷體"/>
                <w:color w:val="141823"/>
              </w:rPr>
              <w:br/>
            </w:r>
            <w:r w:rsidRPr="002646DC">
              <w:rPr>
                <w:rFonts w:eastAsia="標楷體"/>
                <w:color w:val="141823"/>
                <w:shd w:val="clear" w:color="auto" w:fill="FFFFFF"/>
              </w:rPr>
              <w:t>全球化對於我們的影響為何？美國的金融海嘯造成全球股市狂跌、美國入侵伊拉克影響全球石油價格、北韓試射飛彈全球緊張，地球村的每一份子都無法將世界發生的任何事件置身世外。</w:t>
            </w:r>
          </w:p>
          <w:p w14:paraId="703A923E" w14:textId="77777777" w:rsidR="00DD0DCB" w:rsidRPr="002646DC" w:rsidRDefault="00DD0DCB" w:rsidP="00DD0DCB">
            <w:pPr>
              <w:spacing w:line="360" w:lineRule="auto"/>
              <w:ind w:firstLineChars="200" w:firstLine="480"/>
              <w:rPr>
                <w:rStyle w:val="textexposedshow"/>
                <w:rFonts w:eastAsia="標楷體"/>
                <w:b/>
              </w:rPr>
            </w:pPr>
            <w:r w:rsidRPr="002646DC">
              <w:rPr>
                <w:rStyle w:val="textexposedshow"/>
                <w:rFonts w:eastAsia="標楷體"/>
                <w:b/>
                <w:color w:val="141823"/>
                <w:shd w:val="clear" w:color="auto" w:fill="FFFFFF"/>
              </w:rPr>
              <w:t>延伸思考：全球化對我們日常生活的影響。</w:t>
            </w:r>
          </w:p>
          <w:p w14:paraId="12094E96" w14:textId="77777777" w:rsidR="00DD0DCB" w:rsidRPr="002646DC" w:rsidRDefault="00DD0DCB" w:rsidP="00DD0DCB">
            <w:pPr>
              <w:spacing w:line="360" w:lineRule="auto"/>
              <w:ind w:firstLineChars="200" w:firstLine="480"/>
              <w:rPr>
                <w:rFonts w:eastAsia="標楷體"/>
              </w:rPr>
            </w:pPr>
          </w:p>
          <w:p w14:paraId="0A187FED" w14:textId="77777777" w:rsidR="00DD0DCB" w:rsidRPr="002646DC" w:rsidRDefault="00DD0DCB" w:rsidP="00DD0DCB">
            <w:pPr>
              <w:spacing w:line="360" w:lineRule="auto"/>
              <w:ind w:firstLineChars="100" w:firstLine="240"/>
              <w:rPr>
                <w:rFonts w:eastAsia="標楷體"/>
                <w:b/>
              </w:rPr>
            </w:pPr>
            <w:r w:rsidRPr="002646DC">
              <w:rPr>
                <w:rFonts w:eastAsia="標楷體"/>
                <w:b/>
              </w:rPr>
              <w:t>第二週：全球化與跨國犯罪</w:t>
            </w:r>
          </w:p>
          <w:p w14:paraId="68F059BF" w14:textId="77777777" w:rsidR="00DD0DCB" w:rsidRPr="002646DC" w:rsidRDefault="00DD0DCB" w:rsidP="00DD0DCB">
            <w:pPr>
              <w:spacing w:line="360" w:lineRule="auto"/>
              <w:ind w:firstLineChars="100" w:firstLine="240"/>
              <w:rPr>
                <w:rFonts w:eastAsia="標楷體"/>
              </w:rPr>
            </w:pPr>
            <w:r w:rsidRPr="002646DC">
              <w:rPr>
                <w:rFonts w:eastAsia="標楷體"/>
              </w:rPr>
              <w:t>2011</w:t>
            </w:r>
            <w:r w:rsidRPr="002646DC">
              <w:rPr>
                <w:rFonts w:eastAsia="標楷體"/>
              </w:rPr>
              <w:t>年</w:t>
            </w:r>
            <w:r w:rsidRPr="002646DC">
              <w:rPr>
                <w:rFonts w:eastAsia="標楷體"/>
              </w:rPr>
              <w:t xml:space="preserve"> 02</w:t>
            </w:r>
            <w:r w:rsidRPr="002646DC">
              <w:rPr>
                <w:rFonts w:eastAsia="標楷體"/>
              </w:rPr>
              <w:t>月</w:t>
            </w:r>
            <w:r w:rsidRPr="002646DC">
              <w:rPr>
                <w:rFonts w:eastAsia="標楷體"/>
              </w:rPr>
              <w:t>10</w:t>
            </w:r>
            <w:r w:rsidRPr="002646DC">
              <w:rPr>
                <w:rFonts w:eastAsia="標楷體"/>
              </w:rPr>
              <w:t>日</w:t>
            </w:r>
            <w:r w:rsidRPr="002646DC">
              <w:rPr>
                <w:rFonts w:eastAsia="標楷體"/>
              </w:rPr>
              <w:t xml:space="preserve"> </w:t>
            </w:r>
            <w:r w:rsidRPr="002646DC">
              <w:rPr>
                <w:rFonts w:eastAsia="標楷體"/>
              </w:rPr>
              <w:t>蘋果日報</w:t>
            </w:r>
            <w:r w:rsidRPr="002646DC">
              <w:rPr>
                <w:rFonts w:eastAsia="標楷體"/>
              </w:rPr>
              <w:t xml:space="preserve"> </w:t>
            </w:r>
            <w:r w:rsidRPr="002646DC">
              <w:rPr>
                <w:rFonts w:eastAsia="標楷體"/>
              </w:rPr>
              <w:t>菲律賓將</w:t>
            </w:r>
            <w:r w:rsidRPr="002646DC">
              <w:rPr>
                <w:rFonts w:eastAsia="標楷體"/>
              </w:rPr>
              <w:t>14</w:t>
            </w:r>
            <w:r w:rsidRPr="002646DC">
              <w:rPr>
                <w:rFonts w:eastAsia="標楷體"/>
              </w:rPr>
              <w:t>位台灣籍的詐欺犯遣送至中國受審，引來各界撻伐，政府也採取相應的制裁措施，惟在此事件中，菲律賓真的可成為咎責的對象嗎？</w:t>
            </w:r>
          </w:p>
          <w:p w14:paraId="67AFEC7F" w14:textId="77777777" w:rsidR="00DD0DCB" w:rsidRPr="002646DC" w:rsidRDefault="00DD0DCB" w:rsidP="00DD0DCB">
            <w:pPr>
              <w:pStyle w:val="Default"/>
              <w:ind w:firstLineChars="200" w:firstLine="480"/>
              <w:rPr>
                <w:rFonts w:ascii="Times New Roman" w:cs="Times New Roman"/>
                <w:b/>
                <w:kern w:val="2"/>
              </w:rPr>
            </w:pPr>
            <w:r w:rsidRPr="002646DC">
              <w:rPr>
                <w:rStyle w:val="textexposedshow"/>
                <w:rFonts w:ascii="Times New Roman" w:cs="Times New Roman"/>
                <w:b/>
                <w:color w:val="141823"/>
                <w:kern w:val="2"/>
                <w:shd w:val="clear" w:color="auto" w:fill="FFFFFF"/>
              </w:rPr>
              <w:t>延伸思考：</w:t>
            </w:r>
            <w:r w:rsidRPr="002646DC">
              <w:rPr>
                <w:rFonts w:ascii="Times New Roman" w:cs="Times New Roman"/>
                <w:b/>
                <w:kern w:val="2"/>
              </w:rPr>
              <w:t>刑法全球化</w:t>
            </w:r>
          </w:p>
          <w:p w14:paraId="6310A47E" w14:textId="77777777" w:rsidR="00DD0DCB" w:rsidRPr="002646DC" w:rsidRDefault="00DD0DCB" w:rsidP="00DD0DCB">
            <w:pPr>
              <w:spacing w:line="360" w:lineRule="auto"/>
              <w:ind w:firstLineChars="100" w:firstLine="240"/>
              <w:rPr>
                <w:rFonts w:eastAsia="標楷體"/>
                <w:color w:val="141823"/>
                <w:shd w:val="clear" w:color="auto" w:fill="FFFFFF"/>
              </w:rPr>
            </w:pPr>
          </w:p>
          <w:p w14:paraId="1083663E" w14:textId="77777777" w:rsidR="00DD0DCB" w:rsidRPr="002646DC" w:rsidRDefault="00DD0DCB" w:rsidP="00DD0DCB">
            <w:pPr>
              <w:spacing w:line="360" w:lineRule="auto"/>
              <w:ind w:firstLineChars="100" w:firstLine="240"/>
              <w:rPr>
                <w:rFonts w:eastAsia="標楷體"/>
                <w:b/>
              </w:rPr>
            </w:pPr>
            <w:r w:rsidRPr="002646DC">
              <w:rPr>
                <w:rFonts w:eastAsia="標楷體"/>
                <w:b/>
              </w:rPr>
              <w:t>第三週：跨國人口販運（一）－</w:t>
            </w:r>
            <w:r w:rsidRPr="002646DC">
              <w:rPr>
                <w:rFonts w:eastAsia="標楷體"/>
                <w:b/>
              </w:rPr>
              <w:t xml:space="preserve"> </w:t>
            </w:r>
            <w:r w:rsidRPr="002646DC">
              <w:rPr>
                <w:rFonts w:eastAsia="標楷體"/>
                <w:b/>
              </w:rPr>
              <w:t>買賣人口、勞力剝削</w:t>
            </w:r>
          </w:p>
          <w:p w14:paraId="1BF624A7" w14:textId="77777777" w:rsidR="00DD0DCB" w:rsidRPr="002646DC" w:rsidRDefault="00DD0DCB" w:rsidP="00DD0DCB">
            <w:pPr>
              <w:spacing w:line="360" w:lineRule="auto"/>
              <w:ind w:firstLineChars="200" w:firstLine="480"/>
              <w:rPr>
                <w:rStyle w:val="textexposedshow"/>
                <w:rFonts w:eastAsia="標楷體"/>
                <w:color w:val="141823"/>
                <w:shd w:val="clear" w:color="auto" w:fill="FFFFFF"/>
              </w:rPr>
            </w:pPr>
            <w:r w:rsidRPr="002646DC">
              <w:rPr>
                <w:rFonts w:eastAsia="標楷體"/>
                <w:color w:val="141823"/>
                <w:shd w:val="clear" w:color="auto" w:fill="FFFFFF"/>
              </w:rPr>
              <w:t>台北市柯文哲市長，某日受訪時表示我們「進口」很多外籍人士進來，撇掉性別歧視與否的問題，大家有想過嗎，如果國家進口的是東西叫做人</w:t>
            </w:r>
            <w:r w:rsidRPr="002646DC">
              <w:rPr>
                <w:rStyle w:val="textexposedshow"/>
                <w:rFonts w:eastAsia="標楷體"/>
                <w:color w:val="141823"/>
                <w:shd w:val="clear" w:color="auto" w:fill="FFFFFF"/>
              </w:rPr>
              <w:t>並且是非法走私</w:t>
            </w:r>
            <w:r w:rsidRPr="002646DC">
              <w:rPr>
                <w:rStyle w:val="textexposedshow"/>
                <w:rFonts w:eastAsia="標楷體"/>
                <w:color w:val="141823"/>
                <w:shd w:val="clear" w:color="auto" w:fill="FFFFFF"/>
              </w:rPr>
              <w:t>,</w:t>
            </w:r>
            <w:r w:rsidRPr="002646DC">
              <w:rPr>
                <w:rStyle w:val="textexposedshow"/>
                <w:rFonts w:eastAsia="標楷體"/>
                <w:color w:val="141823"/>
                <w:shd w:val="clear" w:color="auto" w:fill="FFFFFF"/>
              </w:rPr>
              <w:t>是否很失序呢？這些</w:t>
            </w:r>
            <w:r w:rsidRPr="002646DC">
              <w:rPr>
                <w:rFonts w:eastAsia="標楷體"/>
                <w:color w:val="141823"/>
                <w:shd w:val="clear" w:color="auto" w:fill="FFFFFF"/>
              </w:rPr>
              <w:t>「進口」</w:t>
            </w:r>
            <w:r w:rsidRPr="002646DC">
              <w:rPr>
                <w:rStyle w:val="textexposedshow"/>
                <w:rFonts w:eastAsia="標楷體"/>
                <w:color w:val="141823"/>
                <w:shd w:val="clear" w:color="auto" w:fill="FFFFFF"/>
              </w:rPr>
              <w:t>的人何去何從？既然他們是人，那他們的人權哪裡去了？誰該負起保護他們的責任</w:t>
            </w:r>
            <w:r w:rsidRPr="002646DC">
              <w:rPr>
                <w:rStyle w:val="textexposedshow"/>
                <w:rFonts w:eastAsia="標楷體"/>
                <w:color w:val="141823"/>
                <w:shd w:val="clear" w:color="auto" w:fill="FFFFFF"/>
              </w:rPr>
              <w:t>?</w:t>
            </w:r>
            <w:r w:rsidRPr="002646DC">
              <w:rPr>
                <w:rStyle w:val="textexposedshow"/>
                <w:rFonts w:eastAsia="標楷體"/>
                <w:color w:val="141823"/>
                <w:shd w:val="clear" w:color="auto" w:fill="FFFFFF"/>
              </w:rPr>
              <w:t>本週內容將包括：人口販運現況、外籍勞工人權、外藉新娘議題。除了由老師專業的講解現況分析時事外，還有紀錄片的省思，希望激發大家的想像與想法一同探討黑暗角落的微光，有待你、我一同關注的全球議題！！！</w:t>
            </w:r>
          </w:p>
          <w:p w14:paraId="4CE8E320" w14:textId="77777777" w:rsidR="00DD0DCB" w:rsidRPr="002646DC" w:rsidRDefault="00DD0DCB" w:rsidP="00DD0DCB">
            <w:pPr>
              <w:spacing w:line="360" w:lineRule="auto"/>
              <w:ind w:firstLineChars="200" w:firstLine="480"/>
              <w:rPr>
                <w:rFonts w:eastAsia="標楷體"/>
              </w:rPr>
            </w:pPr>
            <w:r w:rsidRPr="002646DC">
              <w:rPr>
                <w:rStyle w:val="textexposedshow"/>
                <w:rFonts w:eastAsia="標楷體"/>
                <w:b/>
                <w:color w:val="141823"/>
                <w:shd w:val="clear" w:color="auto" w:fill="FFFFFF"/>
              </w:rPr>
              <w:t>延伸思考：新住民在台灣的人權保障</w:t>
            </w:r>
          </w:p>
          <w:p w14:paraId="1D5E0EE8" w14:textId="77777777" w:rsidR="00DD0DCB" w:rsidRPr="002646DC" w:rsidRDefault="00DD0DCB" w:rsidP="00DD0DCB">
            <w:pPr>
              <w:spacing w:line="360" w:lineRule="auto"/>
              <w:ind w:firstLineChars="100" w:firstLine="240"/>
              <w:rPr>
                <w:rFonts w:eastAsia="標楷體"/>
                <w:b/>
              </w:rPr>
            </w:pPr>
            <w:r w:rsidRPr="002646DC">
              <w:rPr>
                <w:rFonts w:eastAsia="標楷體"/>
                <w:b/>
              </w:rPr>
              <w:lastRenderedPageBreak/>
              <w:t>第四週：跨國人口販運（二）－性剝削與跨國賣淫</w:t>
            </w:r>
          </w:p>
          <w:p w14:paraId="3C6E8A50" w14:textId="77777777" w:rsidR="00DD0DCB" w:rsidRPr="002646DC" w:rsidRDefault="00DD0DCB" w:rsidP="00DD0DCB">
            <w:pPr>
              <w:spacing w:line="360" w:lineRule="auto"/>
              <w:ind w:firstLineChars="100" w:firstLine="240"/>
              <w:rPr>
                <w:rFonts w:eastAsia="標楷體"/>
                <w:color w:val="141823"/>
                <w:shd w:val="clear" w:color="auto" w:fill="FFFFFF"/>
              </w:rPr>
            </w:pPr>
            <w:r w:rsidRPr="002646DC">
              <w:rPr>
                <w:rFonts w:eastAsia="標楷體"/>
                <w:b/>
              </w:rPr>
              <w:t xml:space="preserve">  </w:t>
            </w:r>
            <w:r w:rsidRPr="002646DC">
              <w:rPr>
                <w:rFonts w:eastAsia="標楷體"/>
              </w:rPr>
              <w:t>本週除了介紹人口販運的第二種類型：性剝削。也會探討性交易在台灣的合法化爭議！</w:t>
            </w:r>
            <w:r w:rsidRPr="002646DC">
              <w:rPr>
                <w:rFonts w:eastAsia="標楷體"/>
                <w:color w:val="141823"/>
                <w:shd w:val="clear" w:color="auto" w:fill="FFFFFF"/>
              </w:rPr>
              <w:t>成人之間的性交易，很容易引起媒體和警方的注意，但相較於其它的重大犯罪，報導的比重顯然失衡。</w:t>
            </w:r>
          </w:p>
          <w:p w14:paraId="77BCE318" w14:textId="77777777" w:rsidR="00DD0DCB" w:rsidRPr="002646DC" w:rsidRDefault="00DD0DCB" w:rsidP="00DD0DCB">
            <w:pPr>
              <w:spacing w:line="360" w:lineRule="auto"/>
              <w:ind w:firstLineChars="100" w:firstLine="240"/>
              <w:rPr>
                <w:rFonts w:eastAsia="標楷體"/>
                <w:color w:val="141823"/>
                <w:shd w:val="clear" w:color="auto" w:fill="FFFFFF"/>
              </w:rPr>
            </w:pPr>
            <w:r w:rsidRPr="002646DC">
              <w:rPr>
                <w:rFonts w:eastAsia="標楷體"/>
                <w:color w:val="141823"/>
                <w:shd w:val="clear" w:color="auto" w:fill="FFFFFF"/>
              </w:rPr>
              <w:t xml:space="preserve">　</w:t>
            </w:r>
            <w:r w:rsidRPr="002646DC">
              <w:rPr>
                <w:rStyle w:val="textexposedshow"/>
                <w:rFonts w:eastAsia="標楷體"/>
                <w:b/>
                <w:color w:val="141823"/>
                <w:shd w:val="clear" w:color="auto" w:fill="FFFFFF"/>
              </w:rPr>
              <w:t>延伸思考：性交易的合法化爭議</w:t>
            </w:r>
          </w:p>
          <w:p w14:paraId="24610D3A" w14:textId="77777777" w:rsidR="00DD0DCB" w:rsidRPr="002646DC" w:rsidRDefault="00DD0DCB" w:rsidP="00DD0DCB">
            <w:pPr>
              <w:spacing w:line="360" w:lineRule="auto"/>
              <w:rPr>
                <w:rFonts w:eastAsia="標楷體"/>
              </w:rPr>
            </w:pPr>
          </w:p>
          <w:p w14:paraId="3A452723" w14:textId="77777777" w:rsidR="00DD0DCB" w:rsidRPr="002646DC" w:rsidRDefault="00DD0DCB" w:rsidP="00DD0DCB">
            <w:pPr>
              <w:spacing w:line="360" w:lineRule="auto"/>
              <w:ind w:firstLineChars="200" w:firstLine="480"/>
              <w:rPr>
                <w:rFonts w:eastAsia="標楷體"/>
                <w:b/>
              </w:rPr>
            </w:pPr>
            <w:r w:rsidRPr="002646DC">
              <w:rPr>
                <w:rFonts w:eastAsia="標楷體"/>
                <w:b/>
              </w:rPr>
              <w:t>第五週：毒品犯罪（一）基礎理論與防治之道</w:t>
            </w:r>
          </w:p>
          <w:p w14:paraId="09FB44FB" w14:textId="77777777" w:rsidR="00DD0DCB" w:rsidRPr="002646DC" w:rsidRDefault="00DD0DCB" w:rsidP="00DD0DCB">
            <w:pPr>
              <w:spacing w:line="360" w:lineRule="auto"/>
              <w:ind w:firstLineChars="100" w:firstLine="240"/>
              <w:rPr>
                <w:rFonts w:eastAsia="標楷體"/>
              </w:rPr>
            </w:pPr>
            <w:r w:rsidRPr="002646DC">
              <w:rPr>
                <w:rFonts w:eastAsia="標楷體"/>
              </w:rPr>
              <w:t>施用毒品行為腐蝕著人類社會，毒品所生的毒害直接反應在施用者身上，同時社會秩序也因毒品犯罪而動搖。施用毒品者依我國法制，夾雜著罪犯及病患兩種身分，毒品的可怕在其成癮性，一旦施用毒品，幾乎無法逃離毒品的繼續折磨，所以行為人大皆多次施用，進而造成犯罪處斷上的爭議；毒癮者通常是社會最底層及最無助的一群，如何幫助他們戒治、遠離毒品，永遠是最重要的課題；此外，是否對施用毒品者除罪化的討論也未曾間斷，由此可見施用毒品行為的處遇問題，具有極大爭議性。</w:t>
            </w:r>
          </w:p>
          <w:p w14:paraId="07920DCE" w14:textId="77777777" w:rsidR="00DD0DCB" w:rsidRPr="002646DC" w:rsidRDefault="00DD0DCB" w:rsidP="00DD0DCB">
            <w:pPr>
              <w:spacing w:line="360" w:lineRule="auto"/>
              <w:ind w:firstLineChars="200" w:firstLine="480"/>
              <w:rPr>
                <w:rFonts w:eastAsia="標楷體"/>
              </w:rPr>
            </w:pPr>
            <w:r w:rsidRPr="002646DC">
              <w:rPr>
                <w:rStyle w:val="textexposedshow"/>
                <w:rFonts w:eastAsia="標楷體"/>
                <w:b/>
                <w:color w:val="141823"/>
                <w:shd w:val="clear" w:color="auto" w:fill="FFFFFF"/>
              </w:rPr>
              <w:t>延伸思考：單純施用毒品是否應除罪化？</w:t>
            </w:r>
          </w:p>
          <w:p w14:paraId="0928494B" w14:textId="77777777" w:rsidR="00DD0DCB" w:rsidRPr="002646DC" w:rsidRDefault="00DD0DCB" w:rsidP="00DD0DCB">
            <w:pPr>
              <w:spacing w:line="360" w:lineRule="auto"/>
              <w:rPr>
                <w:rFonts w:eastAsia="標楷體"/>
                <w:b/>
              </w:rPr>
            </w:pPr>
          </w:p>
          <w:p w14:paraId="69907139" w14:textId="77777777" w:rsidR="00DD0DCB" w:rsidRPr="002646DC" w:rsidRDefault="00DD0DCB" w:rsidP="00DD0DCB">
            <w:pPr>
              <w:spacing w:line="360" w:lineRule="auto"/>
              <w:ind w:firstLineChars="200" w:firstLine="480"/>
              <w:rPr>
                <w:rFonts w:eastAsia="標楷體"/>
                <w:b/>
              </w:rPr>
            </w:pPr>
            <w:r w:rsidRPr="002646DC">
              <w:rPr>
                <w:rFonts w:eastAsia="標楷體"/>
                <w:b/>
              </w:rPr>
              <w:t>第六週：毒品犯罪（二）青少年施用毒品</w:t>
            </w:r>
          </w:p>
          <w:p w14:paraId="655493A3" w14:textId="77777777" w:rsidR="00DD0DCB" w:rsidRPr="002646DC" w:rsidRDefault="00DD0DCB" w:rsidP="00DD0DCB">
            <w:pPr>
              <w:spacing w:line="360" w:lineRule="auto"/>
              <w:ind w:firstLineChars="100" w:firstLine="240"/>
              <w:rPr>
                <w:rFonts w:eastAsia="標楷體"/>
              </w:rPr>
            </w:pPr>
            <w:r w:rsidRPr="002646DC">
              <w:rPr>
                <w:rFonts w:eastAsia="標楷體"/>
              </w:rPr>
              <w:t>成人與少年對於施用毒品的種類及動機有相當程度的差異性</w:t>
            </w:r>
            <w:r w:rsidRPr="002646DC">
              <w:rPr>
                <w:rFonts w:eastAsia="標楷體"/>
              </w:rPr>
              <w:t>1</w:t>
            </w:r>
            <w:r w:rsidRPr="002646DC">
              <w:rPr>
                <w:rFonts w:eastAsia="標楷體"/>
              </w:rPr>
              <w:t>。大部分的少年，不論是施用的毒品的種類、施用方式以及頻率，均不及成年人。因此，針對少年施用毒品的刑事政策上，應早期發現，提早治療，其次，應在心理層面的評並找出隱藏的心理或精神問題疾病，以及長期的諮商輔導以及相當的藥物濫用的教育，對於藥物的治療應屬最後手段</w:t>
            </w:r>
            <w:r w:rsidRPr="002646DC">
              <w:rPr>
                <w:rFonts w:eastAsia="標楷體"/>
              </w:rPr>
              <w:t>2</w:t>
            </w:r>
            <w:r w:rsidRPr="002646DC">
              <w:rPr>
                <w:rFonts w:eastAsia="標楷體"/>
              </w:rPr>
              <w:t>。基此，本文試圖釐清少年施用毒品的現</w:t>
            </w:r>
            <w:r w:rsidRPr="002646DC">
              <w:rPr>
                <w:rFonts w:eastAsia="標楷體"/>
              </w:rPr>
              <w:lastRenderedPageBreak/>
              <w:t>況，包括施用毒品之動機、種類、毒品的來源以及施用毒品之少年與家庭之關係，找出合宜之抗制少年施用毒品之刑事政策。</w:t>
            </w:r>
          </w:p>
          <w:p w14:paraId="78B0BEAF" w14:textId="77777777" w:rsidR="00DD0DCB" w:rsidRPr="002646DC" w:rsidRDefault="00DD0DCB" w:rsidP="00DD0DCB">
            <w:pPr>
              <w:spacing w:line="360" w:lineRule="auto"/>
              <w:ind w:firstLineChars="100" w:firstLine="240"/>
              <w:rPr>
                <w:rFonts w:eastAsia="標楷體"/>
              </w:rPr>
            </w:pPr>
            <w:r w:rsidRPr="002646DC">
              <w:rPr>
                <w:rFonts w:eastAsia="標楷體"/>
              </w:rPr>
              <w:t xml:space="preserve">　</w:t>
            </w:r>
            <w:r w:rsidRPr="002646DC">
              <w:rPr>
                <w:rStyle w:val="textexposedshow"/>
                <w:rFonts w:eastAsia="標楷體"/>
                <w:b/>
                <w:color w:val="141823"/>
                <w:shd w:val="clear" w:color="auto" w:fill="FFFFFF"/>
              </w:rPr>
              <w:t>延伸思考：青少年施用毒品是否應採行政先行？</w:t>
            </w:r>
          </w:p>
          <w:p w14:paraId="2F90440C" w14:textId="77777777" w:rsidR="00DD0DCB" w:rsidRPr="002646DC" w:rsidRDefault="00DD0DCB" w:rsidP="00DD0DCB">
            <w:pPr>
              <w:spacing w:line="360" w:lineRule="auto"/>
              <w:ind w:firstLineChars="100" w:firstLine="240"/>
              <w:rPr>
                <w:rFonts w:eastAsia="標楷體"/>
              </w:rPr>
            </w:pPr>
          </w:p>
          <w:p w14:paraId="4C8F5F98" w14:textId="77777777" w:rsidR="00DD0DCB" w:rsidRPr="002646DC" w:rsidRDefault="00DD0DCB" w:rsidP="00DD0DCB">
            <w:pPr>
              <w:spacing w:line="360" w:lineRule="auto"/>
              <w:ind w:firstLineChars="100" w:firstLine="240"/>
              <w:rPr>
                <w:rFonts w:eastAsia="標楷體"/>
                <w:b/>
              </w:rPr>
            </w:pPr>
          </w:p>
          <w:p w14:paraId="33531EE4" w14:textId="77777777" w:rsidR="00DD0DCB" w:rsidRPr="002646DC" w:rsidRDefault="00DD0DCB" w:rsidP="00DD0DCB">
            <w:pPr>
              <w:spacing w:line="360" w:lineRule="auto"/>
              <w:ind w:firstLineChars="200" w:firstLine="480"/>
              <w:rPr>
                <w:rFonts w:eastAsia="標楷體"/>
                <w:b/>
              </w:rPr>
            </w:pPr>
            <w:r w:rsidRPr="002646DC">
              <w:rPr>
                <w:rFonts w:eastAsia="標楷體"/>
                <w:b/>
              </w:rPr>
              <w:t>第七週：跨國詐騙（一）電信詐欺的型態</w:t>
            </w:r>
          </w:p>
          <w:p w14:paraId="16D4CE0C" w14:textId="77777777" w:rsidR="00DD0DCB" w:rsidRPr="002646DC" w:rsidRDefault="00DD0DCB" w:rsidP="00DD0DCB">
            <w:pPr>
              <w:spacing w:line="360" w:lineRule="auto"/>
              <w:ind w:firstLineChars="100" w:firstLine="240"/>
              <w:rPr>
                <w:rFonts w:eastAsia="標楷體"/>
              </w:rPr>
            </w:pPr>
            <w:r w:rsidRPr="002646DC">
              <w:rPr>
                <w:rFonts w:eastAsia="標楷體"/>
              </w:rPr>
              <w:t>電信詐欺已成為十大民怨之一，犯罪手法除了利用人們的貪念與同情心，對於法律的不熟悉，也是詐騙主因，基此，認識詐騙的手法、建立正確的法律常識，是防制詐騙之道。</w:t>
            </w:r>
          </w:p>
          <w:p w14:paraId="7CF16531" w14:textId="77777777" w:rsidR="00DD0DCB" w:rsidRPr="002646DC" w:rsidRDefault="00DD0DCB" w:rsidP="00DD0DCB">
            <w:pPr>
              <w:spacing w:line="360" w:lineRule="auto"/>
              <w:ind w:firstLineChars="100" w:firstLine="240"/>
              <w:rPr>
                <w:rFonts w:eastAsia="標楷體"/>
                <w:b/>
              </w:rPr>
            </w:pPr>
            <w:r w:rsidRPr="002646DC">
              <w:rPr>
                <w:rFonts w:eastAsia="標楷體"/>
                <w:b/>
              </w:rPr>
              <w:t>第八週：跨國詐騙（二）跨境詐欺與司法互助</w:t>
            </w:r>
          </w:p>
          <w:p w14:paraId="53C409E7" w14:textId="77777777" w:rsidR="00DD0DCB" w:rsidRPr="002646DC" w:rsidRDefault="00DD0DCB" w:rsidP="00DD0DCB">
            <w:pPr>
              <w:spacing w:line="360" w:lineRule="auto"/>
              <w:ind w:firstLineChars="100" w:firstLine="240"/>
              <w:rPr>
                <w:rFonts w:eastAsia="標楷體"/>
              </w:rPr>
            </w:pPr>
            <w:r w:rsidRPr="002646DC">
              <w:rPr>
                <w:rFonts w:eastAsia="標楷體"/>
              </w:rPr>
              <w:t>由於跨國性的詐騙，牽涉到二個以上的法領域，造成刑事司法機關的追訴困境。為了有效遏止跨國詐騙，刑事司法互助成為國際間熱門的議題。</w:t>
            </w:r>
          </w:p>
          <w:p w14:paraId="22BCBB8F" w14:textId="77777777" w:rsidR="00DD0DCB" w:rsidRPr="002646DC" w:rsidRDefault="00DD0DCB" w:rsidP="00DD0DCB">
            <w:pPr>
              <w:spacing w:line="360" w:lineRule="auto"/>
              <w:ind w:firstLineChars="100" w:firstLine="240"/>
              <w:rPr>
                <w:rStyle w:val="textexposedshow"/>
                <w:rFonts w:eastAsia="標楷體"/>
                <w:b/>
                <w:color w:val="141823"/>
                <w:shd w:val="clear" w:color="auto" w:fill="FFFFFF"/>
              </w:rPr>
            </w:pPr>
            <w:r w:rsidRPr="002646DC">
              <w:rPr>
                <w:rFonts w:eastAsia="標楷體"/>
              </w:rPr>
              <w:t xml:space="preserve">　</w:t>
            </w:r>
            <w:r w:rsidRPr="002646DC">
              <w:rPr>
                <w:rStyle w:val="textexposedshow"/>
                <w:rFonts w:eastAsia="標楷體"/>
                <w:b/>
                <w:color w:val="141823"/>
                <w:shd w:val="clear" w:color="auto" w:fill="FFFFFF"/>
              </w:rPr>
              <w:t>延伸思考：跨國採證之證據能力</w:t>
            </w:r>
          </w:p>
          <w:p w14:paraId="3D743238" w14:textId="77777777" w:rsidR="00DD0DCB" w:rsidRPr="002646DC" w:rsidRDefault="00DD0DCB" w:rsidP="00DD0DCB">
            <w:pPr>
              <w:spacing w:line="360" w:lineRule="auto"/>
              <w:ind w:firstLineChars="100" w:firstLine="240"/>
              <w:rPr>
                <w:rStyle w:val="textexposedshow"/>
                <w:rFonts w:eastAsia="標楷體"/>
                <w:b/>
                <w:color w:val="141823"/>
                <w:shd w:val="clear" w:color="auto" w:fill="FFFFFF"/>
              </w:rPr>
            </w:pPr>
          </w:p>
          <w:p w14:paraId="2DB75CF2" w14:textId="77777777" w:rsidR="00DD0DCB" w:rsidRPr="002646DC" w:rsidRDefault="00DD0DCB" w:rsidP="00DD0DCB">
            <w:pPr>
              <w:spacing w:line="360" w:lineRule="auto"/>
              <w:ind w:firstLineChars="100" w:firstLine="240"/>
              <w:rPr>
                <w:rFonts w:eastAsia="標楷體"/>
              </w:rPr>
            </w:pPr>
          </w:p>
          <w:p w14:paraId="6E757824" w14:textId="77777777" w:rsidR="00DD0DCB" w:rsidRPr="002646DC" w:rsidRDefault="00DD0DCB" w:rsidP="00DD0DCB">
            <w:pPr>
              <w:spacing w:line="360" w:lineRule="auto"/>
              <w:ind w:firstLineChars="100" w:firstLine="240"/>
              <w:rPr>
                <w:rFonts w:eastAsia="標楷體"/>
                <w:b/>
              </w:rPr>
            </w:pPr>
            <w:r w:rsidRPr="002646DC">
              <w:rPr>
                <w:rFonts w:eastAsia="標楷體"/>
                <w:b/>
              </w:rPr>
              <w:t>第九週：期中考</w:t>
            </w:r>
          </w:p>
          <w:p w14:paraId="2B8F012E" w14:textId="77777777" w:rsidR="00DD0DCB" w:rsidRPr="002646DC" w:rsidRDefault="00DD0DCB" w:rsidP="00DD0DCB">
            <w:pPr>
              <w:spacing w:line="360" w:lineRule="auto"/>
              <w:ind w:firstLineChars="100" w:firstLine="240"/>
              <w:rPr>
                <w:rFonts w:eastAsia="標楷體"/>
              </w:rPr>
            </w:pPr>
            <w:r w:rsidRPr="002646DC">
              <w:rPr>
                <w:rFonts w:eastAsia="標楷體"/>
              </w:rPr>
              <w:t>藉由考試，讓同學能思考過去八週的重要議題。考題並無標準答案，主要是希望能激發同學對於議題的掌握度及其深刻的思考。</w:t>
            </w:r>
          </w:p>
          <w:p w14:paraId="282CFE2E" w14:textId="77777777" w:rsidR="00DD0DCB" w:rsidRPr="002646DC" w:rsidRDefault="00DD0DCB" w:rsidP="00DD0DCB">
            <w:pPr>
              <w:spacing w:line="360" w:lineRule="auto"/>
              <w:ind w:firstLineChars="100" w:firstLine="240"/>
              <w:rPr>
                <w:rFonts w:eastAsia="標楷體"/>
              </w:rPr>
            </w:pPr>
          </w:p>
          <w:p w14:paraId="611FF497" w14:textId="77777777" w:rsidR="00DD0DCB" w:rsidRPr="002646DC" w:rsidRDefault="00DD0DCB" w:rsidP="00DD0DCB">
            <w:pPr>
              <w:spacing w:line="360" w:lineRule="auto"/>
              <w:ind w:firstLineChars="100" w:firstLine="240"/>
              <w:rPr>
                <w:rFonts w:eastAsia="標楷體"/>
                <w:b/>
              </w:rPr>
            </w:pPr>
            <w:r w:rsidRPr="002646DC">
              <w:rPr>
                <w:rFonts w:eastAsia="標楷體"/>
                <w:b/>
              </w:rPr>
              <w:t>第十週：組織犯罪</w:t>
            </w:r>
          </w:p>
          <w:p w14:paraId="21F72271" w14:textId="77777777" w:rsidR="00DD0DCB" w:rsidRPr="002646DC" w:rsidRDefault="00DD0DCB" w:rsidP="00DD0DCB">
            <w:pPr>
              <w:spacing w:line="360" w:lineRule="auto"/>
              <w:ind w:firstLineChars="100" w:firstLine="240"/>
              <w:rPr>
                <w:rFonts w:eastAsia="標楷體"/>
              </w:rPr>
            </w:pPr>
            <w:r w:rsidRPr="002646DC">
              <w:rPr>
                <w:rFonts w:eastAsia="標楷體"/>
              </w:rPr>
              <w:t>聯合國</w:t>
            </w:r>
            <w:r w:rsidRPr="002646DC">
              <w:rPr>
                <w:rFonts w:eastAsia="標楷體"/>
              </w:rPr>
              <w:t>2000</w:t>
            </w:r>
            <w:r w:rsidRPr="002646DC">
              <w:rPr>
                <w:rFonts w:eastAsia="標楷體"/>
              </w:rPr>
              <w:t>年</w:t>
            </w:r>
            <w:r w:rsidRPr="002646DC">
              <w:rPr>
                <w:rFonts w:eastAsia="標楷體"/>
              </w:rPr>
              <w:t>11</w:t>
            </w:r>
            <w:r w:rsidRPr="002646DC">
              <w:rPr>
                <w:rFonts w:eastAsia="標楷體"/>
              </w:rPr>
              <w:t>月</w:t>
            </w:r>
            <w:r w:rsidRPr="002646DC">
              <w:rPr>
                <w:rFonts w:eastAsia="標楷體"/>
              </w:rPr>
              <w:t>15</w:t>
            </w:r>
            <w:r w:rsidRPr="002646DC">
              <w:rPr>
                <w:rFonts w:eastAsia="標楷體"/>
              </w:rPr>
              <w:t>日通過之《聯合國打擊跨國組織犯罪公約》第二條</w:t>
            </w:r>
            <w:r w:rsidRPr="002646DC">
              <w:rPr>
                <w:rFonts w:eastAsia="標楷體"/>
              </w:rPr>
              <w:t>a</w:t>
            </w:r>
            <w:r w:rsidRPr="002646DC">
              <w:rPr>
                <w:rFonts w:eastAsia="標楷體"/>
              </w:rPr>
              <w:t>款：「有組織犯罪集團係指由三人或多人所組成的、在一定時期內存在的、為了實施一項或多項嚴重犯罪或根據本公約確立的犯罪以</w:t>
            </w:r>
            <w:r w:rsidRPr="002646DC">
              <w:rPr>
                <w:rFonts w:eastAsia="標楷體"/>
                <w:b/>
                <w:u w:val="single"/>
              </w:rPr>
              <w:t>直接或間接獲得金錢或其他物</w:t>
            </w:r>
            <w:r w:rsidRPr="002646DC">
              <w:rPr>
                <w:rFonts w:eastAsia="標楷體"/>
                <w:b/>
                <w:u w:val="single"/>
              </w:rPr>
              <w:lastRenderedPageBreak/>
              <w:t>質利益</w:t>
            </w:r>
            <w:r w:rsidRPr="002646DC">
              <w:rPr>
                <w:rFonts w:eastAsia="標楷體"/>
              </w:rPr>
              <w:t>而</w:t>
            </w:r>
            <w:r w:rsidRPr="002646DC">
              <w:rPr>
                <w:rFonts w:eastAsia="標楷體"/>
                <w:b/>
                <w:u w:val="single"/>
              </w:rPr>
              <w:t>一致行動的有組織結構</w:t>
            </w:r>
            <w:r w:rsidRPr="002646DC">
              <w:rPr>
                <w:rFonts w:eastAsia="標楷體"/>
              </w:rPr>
              <w:t>的集團」。然而，確無法精確描述組織犯罪的定義。</w:t>
            </w:r>
          </w:p>
          <w:p w14:paraId="20F11DDF" w14:textId="77777777" w:rsidR="00DD0DCB" w:rsidRPr="002646DC" w:rsidRDefault="00DD0DCB" w:rsidP="00DD0DCB">
            <w:pPr>
              <w:spacing w:line="360" w:lineRule="auto"/>
              <w:ind w:firstLineChars="100" w:firstLine="240"/>
              <w:rPr>
                <w:rStyle w:val="textexposedshow"/>
                <w:rFonts w:eastAsia="標楷體"/>
                <w:b/>
                <w:color w:val="141823"/>
                <w:shd w:val="clear" w:color="auto" w:fill="FFFFFF"/>
              </w:rPr>
            </w:pPr>
            <w:r w:rsidRPr="002646DC">
              <w:rPr>
                <w:rFonts w:eastAsia="標楷體"/>
              </w:rPr>
              <w:t xml:space="preserve">　</w:t>
            </w:r>
            <w:r w:rsidRPr="002646DC">
              <w:rPr>
                <w:rStyle w:val="textexposedshow"/>
                <w:rFonts w:eastAsia="標楷體"/>
                <w:b/>
                <w:color w:val="141823"/>
                <w:shd w:val="clear" w:color="auto" w:fill="FFFFFF"/>
              </w:rPr>
              <w:t>延伸思考：組織犯罪與組織性的經濟詐騙的區辨（白領犯罪）？</w:t>
            </w:r>
          </w:p>
          <w:p w14:paraId="5D13BF2A" w14:textId="77777777" w:rsidR="00DD0DCB" w:rsidRPr="002646DC" w:rsidRDefault="00DD0DCB" w:rsidP="00DD0DCB">
            <w:pPr>
              <w:spacing w:line="360" w:lineRule="auto"/>
              <w:ind w:firstLineChars="100" w:firstLine="240"/>
              <w:rPr>
                <w:rStyle w:val="textexposedshow"/>
                <w:rFonts w:eastAsia="標楷體"/>
                <w:b/>
                <w:color w:val="141823"/>
                <w:shd w:val="clear" w:color="auto" w:fill="FFFFFF"/>
              </w:rPr>
            </w:pPr>
          </w:p>
          <w:p w14:paraId="59998F37" w14:textId="77777777" w:rsidR="00DD0DCB" w:rsidRPr="002646DC" w:rsidRDefault="00DD0DCB" w:rsidP="00DD0DCB">
            <w:pPr>
              <w:spacing w:line="360" w:lineRule="auto"/>
              <w:ind w:firstLineChars="100" w:firstLine="240"/>
              <w:rPr>
                <w:rFonts w:eastAsia="標楷體"/>
              </w:rPr>
            </w:pPr>
          </w:p>
          <w:p w14:paraId="73180C77" w14:textId="77777777" w:rsidR="00DD0DCB" w:rsidRPr="002646DC" w:rsidRDefault="00DD0DCB" w:rsidP="00DD0DCB">
            <w:pPr>
              <w:spacing w:line="360" w:lineRule="auto"/>
              <w:ind w:firstLineChars="100" w:firstLine="240"/>
              <w:rPr>
                <w:rStyle w:val="textexposedshow"/>
                <w:rFonts w:eastAsia="標楷體"/>
                <w:shd w:val="clear" w:color="auto" w:fill="FFFFFF"/>
              </w:rPr>
            </w:pPr>
            <w:r w:rsidRPr="002646DC">
              <w:rPr>
                <w:rFonts w:eastAsia="標楷體"/>
                <w:b/>
              </w:rPr>
              <w:t>第十一週：跨國性網路與資訊犯罪（一）資訊安全</w:t>
            </w:r>
          </w:p>
          <w:p w14:paraId="7CA3291D" w14:textId="77777777" w:rsidR="00DD0DCB" w:rsidRPr="002646DC" w:rsidRDefault="00DD0DCB" w:rsidP="00DD0DCB">
            <w:pPr>
              <w:spacing w:line="360" w:lineRule="auto"/>
              <w:rPr>
                <w:rStyle w:val="textexposedshow"/>
                <w:rFonts w:eastAsia="標楷體"/>
                <w:color w:val="141823"/>
                <w:shd w:val="clear" w:color="auto" w:fill="FFFFFF"/>
              </w:rPr>
            </w:pPr>
            <w:r w:rsidRPr="002646DC">
              <w:rPr>
                <w:rStyle w:val="textexposedshow"/>
                <w:rFonts w:eastAsia="標楷體"/>
                <w:color w:val="141823"/>
                <w:shd w:val="clear" w:color="auto" w:fill="FFFFFF"/>
              </w:rPr>
              <w:t xml:space="preserve">　本週除了要針對網路犯罪下個定義以及分類，同時，針對也要借紹基本的資訊安全概念，使同學提高警覺，預防並減少本身成為被害人的機會。</w:t>
            </w:r>
          </w:p>
          <w:p w14:paraId="1A6D2F5B" w14:textId="77777777" w:rsidR="00DD0DCB" w:rsidRPr="002646DC" w:rsidRDefault="00DD0DCB" w:rsidP="00DD0DCB">
            <w:pPr>
              <w:spacing w:line="360" w:lineRule="auto"/>
              <w:rPr>
                <w:rStyle w:val="textexposedshow"/>
                <w:rFonts w:eastAsia="標楷體"/>
                <w:color w:val="141823"/>
                <w:shd w:val="clear" w:color="auto" w:fill="FFFFFF"/>
              </w:rPr>
            </w:pPr>
            <w:r w:rsidRPr="002646DC">
              <w:rPr>
                <w:rFonts w:eastAsia="標楷體"/>
              </w:rPr>
              <w:t xml:space="preserve">　　</w:t>
            </w:r>
            <w:r w:rsidRPr="002646DC">
              <w:rPr>
                <w:rStyle w:val="textexposedshow"/>
                <w:rFonts w:eastAsia="標楷體"/>
                <w:b/>
                <w:color w:val="141823"/>
                <w:shd w:val="clear" w:color="auto" w:fill="FFFFFF"/>
              </w:rPr>
              <w:t>延伸思考：網路下載影片、音樂可罰性的探討。</w:t>
            </w:r>
          </w:p>
          <w:p w14:paraId="69BE663C" w14:textId="77777777" w:rsidR="00DD0DCB" w:rsidRPr="002646DC" w:rsidRDefault="00DD0DCB" w:rsidP="00DD0DCB">
            <w:pPr>
              <w:spacing w:line="360" w:lineRule="auto"/>
              <w:rPr>
                <w:rStyle w:val="textexposedshow"/>
                <w:rFonts w:eastAsia="標楷體"/>
                <w:color w:val="141823"/>
                <w:shd w:val="clear" w:color="auto" w:fill="FFFFFF"/>
              </w:rPr>
            </w:pPr>
          </w:p>
          <w:p w14:paraId="48650422" w14:textId="77777777" w:rsidR="00DD0DCB" w:rsidRPr="002646DC" w:rsidRDefault="00DD0DCB" w:rsidP="00DD0DCB">
            <w:pPr>
              <w:spacing w:line="360" w:lineRule="auto"/>
              <w:ind w:firstLineChars="100" w:firstLine="240"/>
              <w:rPr>
                <w:rFonts w:eastAsia="標楷體"/>
                <w:b/>
              </w:rPr>
            </w:pPr>
            <w:r w:rsidRPr="002646DC">
              <w:rPr>
                <w:rFonts w:eastAsia="標楷體"/>
                <w:b/>
              </w:rPr>
              <w:t>第十二週：跨國性網路與資訊犯罪（二）網路隱私</w:t>
            </w:r>
          </w:p>
          <w:p w14:paraId="665C5B40" w14:textId="77777777" w:rsidR="00DD0DCB" w:rsidRPr="002646DC" w:rsidRDefault="00DD0DCB" w:rsidP="00DD0DCB">
            <w:pPr>
              <w:spacing w:line="360" w:lineRule="auto"/>
              <w:rPr>
                <w:rStyle w:val="textexposedshow"/>
                <w:rFonts w:eastAsia="標楷體"/>
                <w:shd w:val="clear" w:color="auto" w:fill="FFFFFF"/>
              </w:rPr>
            </w:pPr>
            <w:r w:rsidRPr="002646DC">
              <w:rPr>
                <w:rFonts w:eastAsia="標楷體"/>
                <w:b/>
              </w:rPr>
              <w:t xml:space="preserve">　</w:t>
            </w:r>
            <w:r w:rsidRPr="002646DC">
              <w:rPr>
                <w:rFonts w:eastAsia="標楷體"/>
                <w:shd w:val="clear" w:color="auto" w:fill="FFFFFF"/>
              </w:rPr>
              <w:t>針對網路犯罪有幾個議題需要釐清，何謂隱私權？</w:t>
            </w:r>
            <w:r w:rsidRPr="002646DC">
              <w:rPr>
                <w:rStyle w:val="textexposedshow"/>
                <w:rFonts w:eastAsia="標楷體"/>
                <w:shd w:val="clear" w:color="auto" w:fill="FFFFFF"/>
              </w:rPr>
              <w:t>刑法對於隱私權保護的範圍？在車上裝設</w:t>
            </w:r>
            <w:r w:rsidRPr="002646DC">
              <w:rPr>
                <w:rStyle w:val="textexposedshow"/>
                <w:rFonts w:eastAsia="標楷體"/>
                <w:shd w:val="clear" w:color="auto" w:fill="FFFFFF"/>
              </w:rPr>
              <w:t>GPS</w:t>
            </w:r>
            <w:r w:rsidRPr="002646DC">
              <w:rPr>
                <w:rStyle w:val="textexposedshow"/>
                <w:rFonts w:eastAsia="標楷體"/>
                <w:shd w:val="clear" w:color="auto" w:fill="FFFFFF"/>
              </w:rPr>
              <w:t>，掌握他人行蹤？何謂非公開活動？我們愛使用的</w:t>
            </w:r>
            <w:r w:rsidRPr="002646DC">
              <w:rPr>
                <w:rStyle w:val="textexposedshow"/>
                <w:rFonts w:eastAsia="標楷體"/>
                <w:shd w:val="clear" w:color="auto" w:fill="FFFFFF"/>
              </w:rPr>
              <w:t>Facebook</w:t>
            </w:r>
            <w:r w:rsidRPr="002646DC">
              <w:rPr>
                <w:rStyle w:val="textexposedshow"/>
                <w:rFonts w:eastAsia="標楷體"/>
                <w:shd w:val="clear" w:color="auto" w:fill="FFFFFF"/>
              </w:rPr>
              <w:t>有無侵害個人隱私</w:t>
            </w:r>
            <w:r w:rsidRPr="002646DC">
              <w:rPr>
                <w:rStyle w:val="textexposedshow"/>
                <w:rFonts w:eastAsia="標楷體"/>
                <w:shd w:val="clear" w:color="auto" w:fill="FFFFFF"/>
              </w:rPr>
              <w:t>?</w:t>
            </w:r>
          </w:p>
          <w:p w14:paraId="00258A5C" w14:textId="77777777" w:rsidR="00DD0DCB" w:rsidRPr="002646DC" w:rsidRDefault="00DD0DCB" w:rsidP="00DD0DCB">
            <w:pPr>
              <w:spacing w:line="360" w:lineRule="auto"/>
              <w:rPr>
                <w:rFonts w:eastAsia="標楷體"/>
                <w:b/>
              </w:rPr>
            </w:pPr>
            <w:r w:rsidRPr="002646DC">
              <w:rPr>
                <w:rFonts w:eastAsia="標楷體"/>
                <w:b/>
              </w:rPr>
              <w:t xml:space="preserve">　</w:t>
            </w:r>
            <w:r w:rsidRPr="002646DC">
              <w:rPr>
                <w:rFonts w:eastAsia="標楷體"/>
              </w:rPr>
              <w:t xml:space="preserve">　</w:t>
            </w:r>
            <w:r w:rsidRPr="002646DC">
              <w:rPr>
                <w:rStyle w:val="textexposedshow"/>
                <w:rFonts w:eastAsia="標楷體"/>
                <w:b/>
                <w:color w:val="141823"/>
                <w:shd w:val="clear" w:color="auto" w:fill="FFFFFF"/>
              </w:rPr>
              <w:t>延伸思考：跟蹤他人刑事立法之必要？</w:t>
            </w:r>
          </w:p>
          <w:p w14:paraId="3B39924F" w14:textId="77777777" w:rsidR="00DD0DCB" w:rsidRPr="002646DC" w:rsidRDefault="00DD0DCB" w:rsidP="00DD0DCB">
            <w:pPr>
              <w:spacing w:line="360" w:lineRule="auto"/>
              <w:ind w:firstLineChars="100" w:firstLine="240"/>
              <w:rPr>
                <w:rFonts w:eastAsia="標楷體"/>
                <w:b/>
              </w:rPr>
            </w:pPr>
            <w:r w:rsidRPr="002646DC">
              <w:rPr>
                <w:rFonts w:eastAsia="標楷體"/>
                <w:b/>
              </w:rPr>
              <w:t>第十三週：洗錢犯罪</w:t>
            </w:r>
          </w:p>
          <w:p w14:paraId="2AAEC4F5" w14:textId="77777777" w:rsidR="00DD0DCB" w:rsidRPr="002646DC" w:rsidRDefault="00DD0DCB" w:rsidP="00DD0DCB">
            <w:pPr>
              <w:spacing w:line="360" w:lineRule="auto"/>
              <w:rPr>
                <w:rStyle w:val="textexposedshow"/>
                <w:rFonts w:eastAsia="標楷體"/>
                <w:color w:val="141823"/>
                <w:shd w:val="clear" w:color="auto" w:fill="FFFFFF"/>
              </w:rPr>
            </w:pPr>
            <w:r w:rsidRPr="002646DC">
              <w:rPr>
                <w:rStyle w:val="textexposedshow"/>
                <w:rFonts w:eastAsia="標楷體"/>
                <w:color w:val="141823"/>
                <w:shd w:val="clear" w:color="auto" w:fill="FFFFFF"/>
              </w:rPr>
              <w:t xml:space="preserve">　　洗錢行為在上個世紀的八零年代之後，才被規範成一個犯罪行為。最早是針對毒品犯罪，一九八八年的維也那公約，希望藉由剝奪犯罪組織的不法所得，進而瓦解犯罪組織。時至今日，剝奪不法所得已經成為打擊組織犯罪乃至於恐怖主義的最佳利器。</w:t>
            </w:r>
          </w:p>
          <w:p w14:paraId="0DC6AE38" w14:textId="77777777" w:rsidR="00DD0DCB" w:rsidRPr="002646DC" w:rsidRDefault="00DD0DCB" w:rsidP="00DD0DCB">
            <w:pPr>
              <w:spacing w:line="360" w:lineRule="auto"/>
              <w:rPr>
                <w:rStyle w:val="textexposedshow"/>
                <w:rFonts w:eastAsia="標楷體"/>
                <w:color w:val="141823"/>
                <w:shd w:val="clear" w:color="auto" w:fill="FFFFFF"/>
              </w:rPr>
            </w:pPr>
            <w:r w:rsidRPr="002646DC">
              <w:rPr>
                <w:rStyle w:val="textexposedshow"/>
                <w:rFonts w:eastAsia="標楷體"/>
                <w:color w:val="141823"/>
                <w:shd w:val="clear" w:color="auto" w:fill="FFFFFF"/>
              </w:rPr>
              <w:t>本單元除了使同學認識到洗錢定義及手法，同時，也要針對我國近年來數個重大案例共同分析及檢討。</w:t>
            </w:r>
          </w:p>
          <w:p w14:paraId="1A164B33" w14:textId="77777777" w:rsidR="00DD0DCB" w:rsidRPr="002646DC" w:rsidRDefault="00DD0DCB" w:rsidP="00DD0DCB">
            <w:pPr>
              <w:spacing w:line="360" w:lineRule="auto"/>
              <w:rPr>
                <w:rStyle w:val="textexposedshow"/>
                <w:rFonts w:eastAsia="標楷體"/>
                <w:b/>
                <w:color w:val="141823"/>
                <w:shd w:val="clear" w:color="auto" w:fill="FFFFFF"/>
              </w:rPr>
            </w:pPr>
            <w:r w:rsidRPr="002646DC">
              <w:rPr>
                <w:rStyle w:val="textexposedshow"/>
                <w:rFonts w:eastAsia="標楷體"/>
                <w:color w:val="141823"/>
                <w:shd w:val="clear" w:color="auto" w:fill="FFFFFF"/>
              </w:rPr>
              <w:lastRenderedPageBreak/>
              <w:t xml:space="preserve">　　</w:t>
            </w:r>
            <w:r w:rsidRPr="002646DC">
              <w:rPr>
                <w:rStyle w:val="textexposedshow"/>
                <w:rFonts w:eastAsia="標楷體"/>
                <w:b/>
                <w:color w:val="141823"/>
                <w:shd w:val="clear" w:color="auto" w:fill="FFFFFF"/>
              </w:rPr>
              <w:t>延伸思考：人頭帳戶的現象及處罰。</w:t>
            </w:r>
          </w:p>
          <w:p w14:paraId="644FA77C" w14:textId="77777777" w:rsidR="00DD0DCB" w:rsidRPr="002646DC" w:rsidRDefault="00DD0DCB" w:rsidP="00DD0DCB">
            <w:pPr>
              <w:spacing w:line="360" w:lineRule="auto"/>
              <w:rPr>
                <w:rStyle w:val="textexposedshow"/>
                <w:rFonts w:eastAsia="標楷體"/>
                <w:color w:val="141823"/>
                <w:shd w:val="clear" w:color="auto" w:fill="FFFFFF"/>
              </w:rPr>
            </w:pPr>
          </w:p>
          <w:p w14:paraId="5ED93695" w14:textId="77777777" w:rsidR="00DD0DCB" w:rsidRPr="002646DC" w:rsidRDefault="00DD0DCB" w:rsidP="00DD0DCB">
            <w:pPr>
              <w:spacing w:line="360" w:lineRule="auto"/>
              <w:rPr>
                <w:rStyle w:val="textexposedshow"/>
                <w:rFonts w:eastAsia="標楷體"/>
                <w:color w:val="141823"/>
                <w:shd w:val="clear" w:color="auto" w:fill="FFFFFF"/>
              </w:rPr>
            </w:pPr>
          </w:p>
          <w:p w14:paraId="4E0FD99B" w14:textId="77777777" w:rsidR="00DD0DCB" w:rsidRPr="002646DC" w:rsidRDefault="00DD0DCB" w:rsidP="00DD0DCB">
            <w:pPr>
              <w:spacing w:line="360" w:lineRule="auto"/>
              <w:ind w:firstLineChars="200" w:firstLine="480"/>
              <w:rPr>
                <w:rFonts w:eastAsia="標楷體"/>
                <w:b/>
              </w:rPr>
            </w:pPr>
            <w:r w:rsidRPr="002646DC">
              <w:rPr>
                <w:rFonts w:eastAsia="標楷體"/>
                <w:b/>
              </w:rPr>
              <w:t>第十四週：</w:t>
            </w:r>
            <w:r w:rsidRPr="002646DC">
              <w:rPr>
                <w:rFonts w:eastAsia="標楷體"/>
                <w:b/>
              </w:rPr>
              <w:t xml:space="preserve"> </w:t>
            </w:r>
            <w:r w:rsidRPr="002646DC">
              <w:rPr>
                <w:rFonts w:eastAsia="標楷體"/>
                <w:b/>
              </w:rPr>
              <w:t>恐怖主義</w:t>
            </w:r>
          </w:p>
          <w:p w14:paraId="511BE33A" w14:textId="77777777" w:rsidR="00DD0DCB" w:rsidRPr="002646DC" w:rsidRDefault="00DD0DCB" w:rsidP="00DD0DCB">
            <w:pPr>
              <w:spacing w:line="360" w:lineRule="auto"/>
              <w:ind w:firstLineChars="200" w:firstLine="480"/>
              <w:rPr>
                <w:rFonts w:eastAsia="標楷體"/>
              </w:rPr>
            </w:pPr>
            <w:r w:rsidRPr="002646DC">
              <w:rPr>
                <w:rFonts w:eastAsia="標楷體"/>
              </w:rPr>
              <w:t>2015</w:t>
            </w:r>
            <w:r w:rsidRPr="002646DC">
              <w:rPr>
                <w:rFonts w:eastAsia="標楷體"/>
              </w:rPr>
              <w:t>年</w:t>
            </w:r>
            <w:r w:rsidRPr="002646DC">
              <w:rPr>
                <w:rFonts w:eastAsia="標楷體"/>
              </w:rPr>
              <w:t>1</w:t>
            </w:r>
            <w:r w:rsidRPr="002646DC">
              <w:rPr>
                <w:rFonts w:eastAsia="標楷體"/>
              </w:rPr>
              <w:t>月</w:t>
            </w:r>
            <w:r w:rsidRPr="002646DC">
              <w:rPr>
                <w:rFonts w:eastAsia="標楷體"/>
              </w:rPr>
              <w:t>7</w:t>
            </w:r>
            <w:r w:rsidRPr="002646DC">
              <w:rPr>
                <w:rFonts w:eastAsia="標楷體"/>
              </w:rPr>
              <w:t>日位於巴黎的法國左派諷刺雜誌《</w:t>
            </w:r>
            <w:r w:rsidRPr="002646DC">
              <w:rPr>
                <w:rFonts w:eastAsia="標楷體"/>
              </w:rPr>
              <w:t>Charlie Hebdo</w:t>
            </w:r>
            <w:r w:rsidRPr="002646DC">
              <w:rPr>
                <w:rFonts w:eastAsia="標楷體"/>
              </w:rPr>
              <w:t>》遭蒙面槍手闖入，造成至少</w:t>
            </w:r>
            <w:r w:rsidRPr="002646DC">
              <w:rPr>
                <w:rFonts w:eastAsia="標楷體"/>
              </w:rPr>
              <w:t>12</w:t>
            </w:r>
            <w:r w:rsidRPr="002646DC">
              <w:rPr>
                <w:rFonts w:eastAsia="標楷體"/>
              </w:rPr>
              <w:t>人喪生，其中包括雜誌編輯和漫畫家。現今的組織犯罪早已超脫想像：追求獲利、具有嚴密的內部組織。巴黎的恐怖攻擊，他們既不是為錢，也很有可能是個別的行動，新型態的組織犯罪對於社會的危害早就超越了傳統的組織犯罪。</w:t>
            </w:r>
          </w:p>
          <w:p w14:paraId="35E912B2" w14:textId="77777777" w:rsidR="00DD0DCB" w:rsidRPr="002646DC" w:rsidRDefault="00DD0DCB" w:rsidP="00DD0DCB">
            <w:pPr>
              <w:spacing w:line="360" w:lineRule="auto"/>
              <w:ind w:firstLineChars="200" w:firstLine="480"/>
              <w:rPr>
                <w:rStyle w:val="textexposedshow"/>
                <w:rFonts w:eastAsia="標楷體"/>
                <w:color w:val="141823"/>
                <w:shd w:val="clear" w:color="auto" w:fill="FFFFFF"/>
              </w:rPr>
            </w:pPr>
            <w:r w:rsidRPr="002646DC">
              <w:rPr>
                <w:rStyle w:val="textexposedshow"/>
                <w:rFonts w:eastAsia="標楷體"/>
                <w:b/>
                <w:color w:val="141823"/>
                <w:shd w:val="clear" w:color="auto" w:fill="FFFFFF"/>
              </w:rPr>
              <w:t>延伸思考：恐怖主義與文明衝突</w:t>
            </w:r>
          </w:p>
          <w:p w14:paraId="497EFC59" w14:textId="77777777" w:rsidR="00DD0DCB" w:rsidRPr="002646DC" w:rsidRDefault="00DD0DCB" w:rsidP="00DD0DCB">
            <w:pPr>
              <w:spacing w:line="360" w:lineRule="auto"/>
              <w:rPr>
                <w:rStyle w:val="textexposedshow"/>
                <w:rFonts w:eastAsia="標楷體"/>
                <w:color w:val="141823"/>
                <w:shd w:val="clear" w:color="auto" w:fill="FFFFFF"/>
              </w:rPr>
            </w:pPr>
          </w:p>
          <w:p w14:paraId="27A3B953" w14:textId="77777777" w:rsidR="00DD0DCB" w:rsidRPr="002646DC" w:rsidRDefault="00DD0DCB" w:rsidP="00DD0DCB">
            <w:pPr>
              <w:spacing w:line="360" w:lineRule="auto"/>
              <w:rPr>
                <w:rStyle w:val="textexposedshow"/>
                <w:rFonts w:eastAsia="標楷體"/>
                <w:b/>
              </w:rPr>
            </w:pPr>
            <w:r w:rsidRPr="002646DC">
              <w:rPr>
                <w:rFonts w:eastAsia="標楷體"/>
                <w:b/>
              </w:rPr>
              <w:t xml:space="preserve">  </w:t>
            </w:r>
            <w:r w:rsidRPr="002646DC">
              <w:rPr>
                <w:rFonts w:eastAsia="標楷體"/>
                <w:b/>
              </w:rPr>
              <w:t>第十五週：跨國性的貪污抗制</w:t>
            </w:r>
          </w:p>
          <w:p w14:paraId="4F097A92" w14:textId="77777777" w:rsidR="00DD0DCB" w:rsidRPr="002646DC" w:rsidRDefault="00DD0DCB" w:rsidP="00DD0DCB">
            <w:pPr>
              <w:spacing w:line="360" w:lineRule="auto"/>
              <w:ind w:firstLineChars="200" w:firstLine="480"/>
              <w:rPr>
                <w:rFonts w:eastAsia="標楷體"/>
              </w:rPr>
            </w:pPr>
            <w:r w:rsidRPr="002646DC">
              <w:rPr>
                <w:rFonts w:eastAsia="標楷體"/>
              </w:rPr>
              <w:t>貪瀆犯罪除了公務員於國內執行職務過程中涉及侵佔及賄賂等傳統的行為類型外，近年來隨著國際貿易的交流頻繁與規模擴大，跨國性的貪瀆犯罪日趨嚴重，不僅破壞相關國家公務員執行職務的公正形象，並危及正常國際經貿秩序。同時因金融自由化及商品多樣化，貪瀆所得洗錢行為的嚴密化及組織化，更增添司法程序沒收或追徵貪瀆所得的困難。</w:t>
            </w:r>
          </w:p>
          <w:p w14:paraId="39B00F94" w14:textId="77777777" w:rsidR="00DD0DCB" w:rsidRPr="002646DC" w:rsidRDefault="00DD0DCB" w:rsidP="00DD0DCB">
            <w:pPr>
              <w:spacing w:line="360" w:lineRule="auto"/>
              <w:ind w:firstLineChars="200" w:firstLine="480"/>
              <w:rPr>
                <w:rStyle w:val="textexposedshow"/>
                <w:rFonts w:eastAsia="標楷體"/>
                <w:b/>
                <w:color w:val="141823"/>
                <w:shd w:val="clear" w:color="auto" w:fill="FFFFFF"/>
              </w:rPr>
            </w:pPr>
            <w:r w:rsidRPr="002646DC">
              <w:rPr>
                <w:rStyle w:val="textexposedshow"/>
                <w:rFonts w:eastAsia="標楷體"/>
                <w:b/>
                <w:color w:val="141823"/>
                <w:shd w:val="clear" w:color="auto" w:fill="FFFFFF"/>
              </w:rPr>
              <w:t>延伸思考：抗制貪污行為之刑法之有限性</w:t>
            </w:r>
          </w:p>
          <w:p w14:paraId="325260C1" w14:textId="77777777" w:rsidR="00DD0DCB" w:rsidRPr="002646DC" w:rsidRDefault="00DD0DCB" w:rsidP="00DD0DCB">
            <w:pPr>
              <w:spacing w:line="360" w:lineRule="auto"/>
              <w:ind w:firstLineChars="200" w:firstLine="480"/>
              <w:rPr>
                <w:rStyle w:val="textexposedshow"/>
                <w:rFonts w:eastAsia="標楷體"/>
                <w:b/>
                <w:color w:val="141823"/>
                <w:shd w:val="clear" w:color="auto" w:fill="FFFFFF"/>
              </w:rPr>
            </w:pPr>
          </w:p>
          <w:p w14:paraId="1D56AA9A" w14:textId="77777777" w:rsidR="00DD0DCB" w:rsidRPr="002646DC" w:rsidRDefault="00DD0DCB" w:rsidP="00DD0DCB">
            <w:pPr>
              <w:spacing w:line="360" w:lineRule="auto"/>
              <w:ind w:firstLineChars="200" w:firstLine="480"/>
              <w:rPr>
                <w:rFonts w:eastAsia="標楷體"/>
              </w:rPr>
            </w:pPr>
            <w:r w:rsidRPr="002646DC">
              <w:rPr>
                <w:rFonts w:eastAsia="標楷體"/>
                <w:b/>
              </w:rPr>
              <w:t>第十六至十八週：分組報告</w:t>
            </w:r>
          </w:p>
          <w:p w14:paraId="20DB8B4C" w14:textId="77777777" w:rsidR="00DD0DCB" w:rsidRPr="002646DC" w:rsidRDefault="00DD0DCB" w:rsidP="00DD0DCB">
            <w:pPr>
              <w:spacing w:line="360" w:lineRule="auto"/>
              <w:ind w:firstLineChars="200" w:firstLine="480"/>
              <w:rPr>
                <w:rFonts w:eastAsia="標楷體"/>
              </w:rPr>
            </w:pPr>
            <w:r w:rsidRPr="002646DC">
              <w:rPr>
                <w:rFonts w:eastAsia="標楷體"/>
              </w:rPr>
              <w:t>本課程教學目的之一，希望同學能反思授課過程中提出的許多議題。藉由分組的討論與共同上台報告，培養同學團隊合作以及尊重不同意見。此外，希望藉</w:t>
            </w:r>
            <w:r w:rsidRPr="002646DC">
              <w:rPr>
                <w:rFonts w:eastAsia="標楷體"/>
              </w:rPr>
              <w:lastRenderedPageBreak/>
              <w:t>由上台報告，訓練同學報告與回答問題的能力，加強同學的核心能力，有助於提高同學未來職場的競爭力。</w:t>
            </w:r>
          </w:p>
          <w:p w14:paraId="217BA2AD" w14:textId="77777777" w:rsidR="00DD0DCB" w:rsidRPr="002646DC" w:rsidRDefault="00DD0DCB" w:rsidP="00DD0DCB">
            <w:pPr>
              <w:spacing w:line="360" w:lineRule="auto"/>
              <w:ind w:firstLineChars="200" w:firstLine="480"/>
              <w:rPr>
                <w:rStyle w:val="textexposedshow"/>
                <w:rFonts w:eastAsia="標楷體"/>
                <w:b/>
                <w:color w:val="141823"/>
                <w:shd w:val="clear" w:color="auto" w:fill="FFFFFF"/>
              </w:rPr>
            </w:pPr>
          </w:p>
          <w:p w14:paraId="1F1C85F1" w14:textId="77777777" w:rsidR="00DD0DCB" w:rsidRPr="002646DC" w:rsidRDefault="00DD0DCB" w:rsidP="00DD0DCB">
            <w:pPr>
              <w:spacing w:line="360" w:lineRule="auto"/>
              <w:ind w:firstLineChars="200" w:firstLine="480"/>
              <w:rPr>
                <w:rStyle w:val="textexposedshow"/>
                <w:rFonts w:eastAsia="標楷體"/>
                <w:b/>
                <w:color w:val="141823"/>
                <w:shd w:val="clear" w:color="auto" w:fill="FFFFFF"/>
              </w:rPr>
            </w:pPr>
          </w:p>
          <w:p w14:paraId="244B1FC8" w14:textId="77777777" w:rsidR="00DD0DCB" w:rsidRDefault="00DD0DCB" w:rsidP="00DD0DCB">
            <w:pPr>
              <w:spacing w:line="0" w:lineRule="atLeast"/>
              <w:rPr>
                <w:rFonts w:eastAsia="標楷體"/>
              </w:rPr>
            </w:pPr>
          </w:p>
        </w:tc>
      </w:tr>
      <w:tr w:rsidR="00DD0DCB" w14:paraId="21E58A37" w14:textId="77777777" w:rsidTr="002E043C">
        <w:trPr>
          <w:trHeight w:val="3398"/>
          <w:jc w:val="center"/>
        </w:trPr>
        <w:tc>
          <w:tcPr>
            <w:tcW w:w="1980" w:type="dxa"/>
            <w:tcBorders>
              <w:top w:val="single" w:sz="4" w:space="0" w:color="auto"/>
              <w:left w:val="single" w:sz="4" w:space="0" w:color="auto"/>
              <w:bottom w:val="single" w:sz="4" w:space="0" w:color="auto"/>
              <w:right w:val="single" w:sz="4" w:space="0" w:color="auto"/>
            </w:tcBorders>
            <w:vAlign w:val="center"/>
          </w:tcPr>
          <w:p w14:paraId="66EA06A6" w14:textId="77777777" w:rsidR="00DD0DCB" w:rsidRDefault="00DD0DCB" w:rsidP="00DD0DCB">
            <w:pPr>
              <w:spacing w:line="0" w:lineRule="atLeast"/>
              <w:jc w:val="center"/>
              <w:rPr>
                <w:rFonts w:eastAsia="標楷體"/>
              </w:rPr>
            </w:pPr>
            <w:r>
              <w:rPr>
                <w:rFonts w:eastAsia="標楷體" w:hint="eastAsia"/>
              </w:rPr>
              <w:lastRenderedPageBreak/>
              <w:t>教科書及</w:t>
            </w:r>
            <w:r>
              <w:rPr>
                <w:rFonts w:eastAsia="標楷體"/>
              </w:rPr>
              <w:br/>
            </w:r>
            <w:r>
              <w:rPr>
                <w:rFonts w:eastAsia="標楷體" w:hint="eastAsia"/>
              </w:rPr>
              <w:t>延伸閱讀</w:t>
            </w:r>
          </w:p>
        </w:tc>
        <w:tc>
          <w:tcPr>
            <w:tcW w:w="8597" w:type="dxa"/>
            <w:gridSpan w:val="3"/>
            <w:tcBorders>
              <w:top w:val="single" w:sz="4" w:space="0" w:color="auto"/>
              <w:left w:val="single" w:sz="4" w:space="0" w:color="auto"/>
              <w:bottom w:val="single" w:sz="4" w:space="0" w:color="auto"/>
              <w:right w:val="single" w:sz="4" w:space="0" w:color="auto"/>
            </w:tcBorders>
          </w:tcPr>
          <w:p w14:paraId="3B0DF7BB" w14:textId="77777777" w:rsidR="00DD0DCB" w:rsidRDefault="00DD0DCB" w:rsidP="00DD0DCB">
            <w:pPr>
              <w:spacing w:line="0" w:lineRule="atLeast"/>
              <w:rPr>
                <w:rFonts w:eastAsia="標楷體"/>
              </w:rPr>
            </w:pPr>
          </w:p>
        </w:tc>
      </w:tr>
      <w:tr w:rsidR="00DD0DCB" w14:paraId="3321E80A" w14:textId="77777777" w:rsidTr="002E043C">
        <w:trPr>
          <w:trHeight w:val="3819"/>
          <w:jc w:val="center"/>
        </w:trPr>
        <w:tc>
          <w:tcPr>
            <w:tcW w:w="1980" w:type="dxa"/>
            <w:tcBorders>
              <w:top w:val="single" w:sz="4" w:space="0" w:color="auto"/>
              <w:left w:val="single" w:sz="4" w:space="0" w:color="auto"/>
              <w:bottom w:val="single" w:sz="4" w:space="0" w:color="auto"/>
              <w:right w:val="single" w:sz="4" w:space="0" w:color="auto"/>
            </w:tcBorders>
            <w:vAlign w:val="center"/>
          </w:tcPr>
          <w:p w14:paraId="7DF42C2E" w14:textId="77777777" w:rsidR="00DD0DCB" w:rsidRDefault="00DD0DCB" w:rsidP="00DD0DCB">
            <w:pPr>
              <w:spacing w:line="0" w:lineRule="atLeast"/>
              <w:jc w:val="center"/>
              <w:rPr>
                <w:rFonts w:eastAsia="標楷體"/>
              </w:rPr>
            </w:pPr>
            <w:r>
              <w:rPr>
                <w:rFonts w:eastAsia="標楷體" w:hint="eastAsia"/>
              </w:rPr>
              <w:t>評</w:t>
            </w:r>
            <w:r>
              <w:rPr>
                <w:rFonts w:eastAsia="標楷體" w:hint="eastAsia"/>
              </w:rPr>
              <w:t xml:space="preserve">  </w:t>
            </w:r>
            <w:r>
              <w:rPr>
                <w:rFonts w:eastAsia="標楷體" w:hint="eastAsia"/>
              </w:rPr>
              <w:t>量</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tcPr>
          <w:p w14:paraId="1B4FD680" w14:textId="77777777" w:rsidR="00DD0DCB" w:rsidRPr="00853EF8" w:rsidRDefault="00DD0DCB" w:rsidP="00DD0DCB">
            <w:pPr>
              <w:spacing w:line="0" w:lineRule="atLeast"/>
              <w:rPr>
                <w:rFonts w:eastAsia="標楷體"/>
              </w:rPr>
            </w:pPr>
            <w:r w:rsidRPr="00853EF8">
              <w:rPr>
                <w:rFonts w:eastAsia="標楷體"/>
              </w:rPr>
              <w:t>請勾選</w:t>
            </w:r>
            <w:r w:rsidRPr="00853EF8">
              <w:rPr>
                <w:rFonts w:eastAsia="標楷體"/>
              </w:rPr>
              <w:t>(</w:t>
            </w:r>
            <w:r w:rsidRPr="00853EF8">
              <w:rPr>
                <w:rFonts w:eastAsia="標楷體"/>
              </w:rPr>
              <w:t>可複選</w:t>
            </w:r>
            <w:r w:rsidRPr="00853EF8">
              <w:rPr>
                <w:rFonts w:eastAsia="標楷體"/>
              </w:rPr>
              <w:t>)</w:t>
            </w:r>
            <w:r w:rsidRPr="00853EF8">
              <w:rPr>
                <w:rFonts w:eastAsia="標楷體"/>
              </w:rPr>
              <w:t>，並填寫類別：</w:t>
            </w:r>
          </w:p>
          <w:tbl>
            <w:tblPr>
              <w:tblStyle w:val="a7"/>
              <w:tblW w:w="8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5"/>
              <w:gridCol w:w="2126"/>
              <w:gridCol w:w="2126"/>
              <w:gridCol w:w="2140"/>
            </w:tblGrid>
            <w:tr w:rsidR="00DD0DCB" w:rsidRPr="00853EF8" w14:paraId="4900B1A4" w14:textId="77777777" w:rsidTr="008F6898">
              <w:tc>
                <w:tcPr>
                  <w:tcW w:w="2135" w:type="dxa"/>
                </w:tcPr>
                <w:p w14:paraId="60E4B4A7" w14:textId="77777777" w:rsidR="00DD0DCB" w:rsidRPr="00853EF8" w:rsidRDefault="00DD0DCB" w:rsidP="00DD0DCB">
                  <w:pPr>
                    <w:rPr>
                      <w:rFonts w:ascii="標楷體" w:eastAsia="標楷體" w:hAnsi="標楷體"/>
                      <w:sz w:val="22"/>
                      <w:szCs w:val="22"/>
                      <w:u w:val="single"/>
                    </w:rPr>
                  </w:pPr>
                  <w:r w:rsidRPr="002646DC">
                    <w:rPr>
                      <w:rFonts w:eastAsia="標楷體"/>
                      <w:shd w:val="clear" w:color="auto" w:fill="000000"/>
                    </w:rPr>
                    <w:t>□</w:t>
                  </w:r>
                  <w:r w:rsidRPr="00853EF8">
                    <w:rPr>
                      <w:rFonts w:ascii="標楷體" w:eastAsia="標楷體" w:hAnsi="標楷體"/>
                      <w:sz w:val="22"/>
                      <w:szCs w:val="22"/>
                    </w:rPr>
                    <w:t>課堂參與</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40F367CC" w14:textId="77777777" w:rsidR="00DD0DCB" w:rsidRPr="00853EF8" w:rsidRDefault="00DD0DCB" w:rsidP="00DD0DCB">
                  <w:pPr>
                    <w:rPr>
                      <w:rFonts w:ascii="標楷體" w:eastAsia="標楷體" w:hAnsi="標楷體"/>
                      <w:sz w:val="22"/>
                      <w:szCs w:val="22"/>
                    </w:rPr>
                  </w:pPr>
                  <w:r w:rsidRPr="002646DC">
                    <w:rPr>
                      <w:rFonts w:eastAsia="標楷體"/>
                      <w:shd w:val="clear" w:color="auto" w:fill="000000"/>
                    </w:rPr>
                    <w:t>□</w:t>
                  </w:r>
                  <w:r w:rsidRPr="00853EF8">
                    <w:rPr>
                      <w:rFonts w:ascii="標楷體" w:eastAsia="標楷體" w:hAnsi="標楷體"/>
                      <w:sz w:val="22"/>
                      <w:szCs w:val="22"/>
                    </w:rPr>
                    <w:t>期 中 考</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54E1E3FC" w14:textId="77777777" w:rsidR="00DD0DCB" w:rsidRPr="00853EF8" w:rsidRDefault="00DD0DCB" w:rsidP="00DD0DCB">
                  <w:pPr>
                    <w:rPr>
                      <w:rFonts w:ascii="標楷體" w:eastAsia="標楷體" w:hAnsi="標楷體"/>
                      <w:sz w:val="22"/>
                      <w:szCs w:val="22"/>
                    </w:rPr>
                  </w:pPr>
                  <w:r w:rsidRPr="00853EF8">
                    <w:rPr>
                      <w:rFonts w:ascii="標楷體" w:eastAsia="標楷體" w:hAnsi="標楷體"/>
                      <w:sz w:val="22"/>
                      <w:szCs w:val="22"/>
                    </w:rPr>
                    <w:t>□期 末 考</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40" w:type="dxa"/>
                </w:tcPr>
                <w:p w14:paraId="78F42371" w14:textId="77777777" w:rsidR="00DD0DCB" w:rsidRPr="00853EF8" w:rsidRDefault="00DD0DCB" w:rsidP="00DD0DCB">
                  <w:pPr>
                    <w:rPr>
                      <w:rFonts w:ascii="標楷體" w:eastAsia="標楷體" w:hAnsi="標楷體"/>
                      <w:sz w:val="22"/>
                      <w:szCs w:val="22"/>
                    </w:rPr>
                  </w:pPr>
                  <w:r w:rsidRPr="002646DC">
                    <w:rPr>
                      <w:rFonts w:eastAsia="標楷體"/>
                      <w:shd w:val="clear" w:color="auto" w:fill="000000"/>
                    </w:rPr>
                    <w:t>□</w:t>
                  </w:r>
                  <w:r w:rsidRPr="00853EF8">
                    <w:rPr>
                      <w:rFonts w:ascii="標楷體" w:eastAsia="標楷體" w:hAnsi="標楷體"/>
                      <w:sz w:val="22"/>
                      <w:szCs w:val="22"/>
                    </w:rPr>
                    <w:t>小組報告</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r>
            <w:tr w:rsidR="00DD0DCB" w:rsidRPr="00853EF8" w14:paraId="71970C32" w14:textId="77777777" w:rsidTr="008F6898">
              <w:tc>
                <w:tcPr>
                  <w:tcW w:w="2135" w:type="dxa"/>
                </w:tcPr>
                <w:p w14:paraId="3AABC9B4" w14:textId="77777777" w:rsidR="00DD0DCB" w:rsidRPr="00853EF8" w:rsidRDefault="00DD0DCB" w:rsidP="00DD0DCB">
                  <w:pPr>
                    <w:rPr>
                      <w:rFonts w:ascii="標楷體" w:eastAsia="標楷體" w:hAnsi="標楷體"/>
                      <w:sz w:val="22"/>
                      <w:szCs w:val="22"/>
                    </w:rPr>
                  </w:pPr>
                  <w:r w:rsidRPr="002646DC">
                    <w:rPr>
                      <w:rFonts w:eastAsia="標楷體"/>
                      <w:shd w:val="clear" w:color="auto" w:fill="000000"/>
                    </w:rPr>
                    <w:t>□</w:t>
                  </w:r>
                  <w:r w:rsidRPr="00853EF8">
                    <w:rPr>
                      <w:rFonts w:ascii="標楷體" w:eastAsia="標楷體" w:hAnsi="標楷體"/>
                      <w:sz w:val="22"/>
                      <w:szCs w:val="22"/>
                    </w:rPr>
                    <w:t>小組討論</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6B65D228" w14:textId="77777777" w:rsidR="00DD0DCB" w:rsidRPr="00853EF8" w:rsidRDefault="00DD0DCB" w:rsidP="00DD0DCB">
                  <w:pPr>
                    <w:rPr>
                      <w:rFonts w:ascii="標楷體" w:eastAsia="標楷體" w:hAnsi="標楷體"/>
                      <w:sz w:val="22"/>
                      <w:szCs w:val="22"/>
                    </w:rPr>
                  </w:pPr>
                  <w:r w:rsidRPr="002646DC">
                    <w:rPr>
                      <w:rFonts w:eastAsia="標楷體"/>
                      <w:shd w:val="clear" w:color="auto" w:fill="000000"/>
                    </w:rPr>
                    <w:t>□</w:t>
                  </w:r>
                  <w:r w:rsidRPr="00853EF8">
                    <w:rPr>
                      <w:rFonts w:ascii="標楷體" w:eastAsia="標楷體" w:hAnsi="標楷體"/>
                      <w:sz w:val="22"/>
                      <w:szCs w:val="22"/>
                    </w:rPr>
                    <w:t>書面報告</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3C3C4B95" w14:textId="77777777" w:rsidR="00DD0DCB" w:rsidRPr="00853EF8" w:rsidRDefault="00DD0DCB" w:rsidP="00DD0DCB">
                  <w:pPr>
                    <w:rPr>
                      <w:rFonts w:ascii="標楷體" w:eastAsia="標楷體" w:hAnsi="標楷體"/>
                      <w:sz w:val="22"/>
                      <w:szCs w:val="22"/>
                    </w:rPr>
                  </w:pPr>
                  <w:r w:rsidRPr="00853EF8">
                    <w:rPr>
                      <w:rFonts w:ascii="標楷體" w:eastAsia="標楷體" w:hAnsi="標楷體"/>
                      <w:sz w:val="22"/>
                      <w:szCs w:val="22"/>
                    </w:rPr>
                    <w:t>□課後作業</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40" w:type="dxa"/>
                </w:tcPr>
                <w:p w14:paraId="702C6120" w14:textId="77777777" w:rsidR="00DD0DCB" w:rsidRPr="00853EF8" w:rsidRDefault="00DD0DCB" w:rsidP="00DD0DCB">
                  <w:pPr>
                    <w:rPr>
                      <w:rFonts w:ascii="標楷體" w:eastAsia="標楷體" w:hAnsi="標楷體"/>
                      <w:sz w:val="22"/>
                      <w:szCs w:val="22"/>
                    </w:rPr>
                  </w:pPr>
                  <w:r w:rsidRPr="00853EF8">
                    <w:rPr>
                      <w:rFonts w:ascii="標楷體" w:eastAsia="標楷體" w:hAnsi="標楷體"/>
                      <w:sz w:val="22"/>
                      <w:szCs w:val="22"/>
                    </w:rPr>
                    <w:t>□平時測驗</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r>
            <w:tr w:rsidR="00DD0DCB" w:rsidRPr="00853EF8" w14:paraId="0208E444" w14:textId="77777777" w:rsidTr="008F6898">
              <w:tc>
                <w:tcPr>
                  <w:tcW w:w="2135" w:type="dxa"/>
                </w:tcPr>
                <w:p w14:paraId="4ABBD8DE" w14:textId="77777777" w:rsidR="00DD0DCB" w:rsidRPr="00853EF8" w:rsidRDefault="00DD0DCB" w:rsidP="00DD0DCB">
                  <w:pPr>
                    <w:rPr>
                      <w:rFonts w:ascii="標楷體" w:eastAsia="標楷體" w:hAnsi="標楷體"/>
                      <w:sz w:val="22"/>
                      <w:szCs w:val="22"/>
                    </w:rPr>
                  </w:pPr>
                  <w:r w:rsidRPr="00853EF8">
                    <w:rPr>
                      <w:rFonts w:ascii="標楷體" w:eastAsia="標楷體" w:hAnsi="標楷體"/>
                      <w:sz w:val="22"/>
                      <w:szCs w:val="22"/>
                    </w:rPr>
                    <w:t>□心得分享</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237B9C7C" w14:textId="77777777" w:rsidR="00DD0DCB" w:rsidRPr="00853EF8" w:rsidRDefault="00DD0DCB" w:rsidP="00DD0DCB">
                  <w:pPr>
                    <w:rPr>
                      <w:rFonts w:ascii="標楷體" w:eastAsia="標楷體" w:hAnsi="標楷體"/>
                      <w:sz w:val="22"/>
                      <w:szCs w:val="22"/>
                    </w:rPr>
                  </w:pPr>
                  <w:r w:rsidRPr="00853EF8">
                    <w:rPr>
                      <w:rFonts w:ascii="標楷體" w:eastAsia="標楷體" w:hAnsi="標楷體"/>
                      <w:sz w:val="22"/>
                      <w:szCs w:val="22"/>
                    </w:rPr>
                    <w:t>□學習紀錄</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582F00BC" w14:textId="77777777" w:rsidR="00DD0DCB" w:rsidRPr="00853EF8" w:rsidRDefault="00DD0DCB" w:rsidP="00DD0DCB">
                  <w:pPr>
                    <w:rPr>
                      <w:rFonts w:ascii="標楷體" w:eastAsia="標楷體" w:hAnsi="標楷體"/>
                      <w:sz w:val="22"/>
                      <w:szCs w:val="22"/>
                    </w:rPr>
                  </w:pPr>
                  <w:r w:rsidRPr="00853EF8">
                    <w:rPr>
                      <w:rFonts w:ascii="標楷體" w:eastAsia="標楷體" w:hAnsi="標楷體"/>
                      <w:sz w:val="22"/>
                      <w:szCs w:val="22"/>
                    </w:rPr>
                    <w:t>□專題創作</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40" w:type="dxa"/>
                </w:tcPr>
                <w:p w14:paraId="1E3C1546" w14:textId="77777777" w:rsidR="00DD0DCB" w:rsidRPr="00853EF8" w:rsidRDefault="00DD0DCB" w:rsidP="00DD0DCB">
                  <w:pPr>
                    <w:rPr>
                      <w:rFonts w:ascii="標楷體" w:eastAsia="標楷體" w:hAnsi="標楷體"/>
                      <w:sz w:val="22"/>
                      <w:szCs w:val="22"/>
                    </w:rPr>
                  </w:pPr>
                  <w:r w:rsidRPr="00853EF8">
                    <w:rPr>
                      <w:rFonts w:ascii="標楷體" w:eastAsia="標楷體" w:hAnsi="標楷體"/>
                      <w:sz w:val="22"/>
                      <w:szCs w:val="22"/>
                    </w:rPr>
                    <w:t>□其他</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r>
          </w:tbl>
          <w:p w14:paraId="2A29C345" w14:textId="77777777" w:rsidR="00DD0DCB" w:rsidRPr="00853EF8" w:rsidRDefault="00DD0DCB" w:rsidP="00DD0DCB">
            <w:pPr>
              <w:spacing w:line="0" w:lineRule="atLeast"/>
              <w:rPr>
                <w:rFonts w:eastAsia="標楷體"/>
                <w:u w:val="single"/>
              </w:rPr>
            </w:pPr>
            <w:r w:rsidRPr="00853EF8">
              <w:rPr>
                <w:rFonts w:eastAsia="標楷體"/>
                <w:sz w:val="22"/>
                <w:szCs w:val="22"/>
              </w:rPr>
              <w:t>A</w:t>
            </w:r>
            <w:r w:rsidRPr="00853EF8">
              <w:rPr>
                <w:rFonts w:eastAsia="標楷體"/>
                <w:sz w:val="22"/>
                <w:szCs w:val="22"/>
              </w:rPr>
              <w:t>類佔</w:t>
            </w:r>
            <w:r w:rsidRPr="00853EF8">
              <w:rPr>
                <w:rFonts w:eastAsia="標楷體"/>
                <w:sz w:val="22"/>
                <w:szCs w:val="22"/>
                <w:u w:val="single"/>
              </w:rPr>
              <w:t xml:space="preserve">    %</w:t>
            </w:r>
            <w:r w:rsidRPr="00853EF8">
              <w:rPr>
                <w:rFonts w:eastAsia="標楷體"/>
                <w:sz w:val="22"/>
                <w:szCs w:val="22"/>
              </w:rPr>
              <w:t>；</w:t>
            </w:r>
            <w:r w:rsidRPr="00853EF8">
              <w:rPr>
                <w:rFonts w:eastAsia="標楷體"/>
                <w:sz w:val="22"/>
                <w:szCs w:val="22"/>
              </w:rPr>
              <w:t>B</w:t>
            </w:r>
            <w:r w:rsidRPr="00853EF8">
              <w:rPr>
                <w:rFonts w:eastAsia="標楷體"/>
                <w:sz w:val="22"/>
                <w:szCs w:val="22"/>
              </w:rPr>
              <w:t>類佔</w:t>
            </w:r>
            <w:r w:rsidRPr="00853EF8">
              <w:rPr>
                <w:rFonts w:eastAsia="標楷體"/>
                <w:sz w:val="22"/>
                <w:szCs w:val="22"/>
                <w:u w:val="single"/>
              </w:rPr>
              <w:t xml:space="preserve">    </w:t>
            </w:r>
            <w:r w:rsidRPr="00853EF8">
              <w:rPr>
                <w:rFonts w:eastAsia="標楷體"/>
                <w:sz w:val="22"/>
                <w:szCs w:val="22"/>
              </w:rPr>
              <w:t>%</w:t>
            </w:r>
            <w:r w:rsidRPr="00853EF8">
              <w:rPr>
                <w:rFonts w:eastAsia="標楷體"/>
                <w:sz w:val="22"/>
                <w:szCs w:val="22"/>
              </w:rPr>
              <w:t>；</w:t>
            </w:r>
            <w:r w:rsidRPr="00853EF8">
              <w:rPr>
                <w:rFonts w:eastAsia="標楷體"/>
                <w:sz w:val="22"/>
                <w:szCs w:val="22"/>
              </w:rPr>
              <w:t>C</w:t>
            </w:r>
            <w:r w:rsidRPr="00853EF8">
              <w:rPr>
                <w:rFonts w:eastAsia="標楷體"/>
                <w:sz w:val="22"/>
                <w:szCs w:val="22"/>
              </w:rPr>
              <w:t>類佔</w:t>
            </w:r>
            <w:r w:rsidRPr="00853EF8">
              <w:rPr>
                <w:rFonts w:eastAsia="標楷體"/>
                <w:sz w:val="22"/>
                <w:szCs w:val="22"/>
                <w:u w:val="single"/>
              </w:rPr>
              <w:t xml:space="preserve">    </w:t>
            </w:r>
            <w:r w:rsidRPr="00853EF8">
              <w:rPr>
                <w:rFonts w:eastAsia="標楷體"/>
                <w:sz w:val="22"/>
                <w:szCs w:val="22"/>
              </w:rPr>
              <w:t>%</w:t>
            </w:r>
            <w:r w:rsidRPr="00853EF8">
              <w:rPr>
                <w:rFonts w:eastAsia="標楷體"/>
                <w:sz w:val="22"/>
                <w:szCs w:val="22"/>
              </w:rPr>
              <w:t>；</w:t>
            </w:r>
            <w:r w:rsidRPr="00853EF8">
              <w:rPr>
                <w:rFonts w:eastAsia="標楷體"/>
                <w:sz w:val="22"/>
                <w:szCs w:val="22"/>
              </w:rPr>
              <w:t>D</w:t>
            </w:r>
            <w:r w:rsidRPr="00853EF8">
              <w:rPr>
                <w:rFonts w:eastAsia="標楷體"/>
                <w:sz w:val="22"/>
                <w:szCs w:val="22"/>
              </w:rPr>
              <w:t>類佔</w:t>
            </w:r>
            <w:r w:rsidRPr="00853EF8">
              <w:rPr>
                <w:rFonts w:eastAsia="標楷體"/>
                <w:sz w:val="22"/>
                <w:szCs w:val="22"/>
                <w:u w:val="single"/>
              </w:rPr>
              <w:t xml:space="preserve">    %</w:t>
            </w:r>
            <w:r w:rsidRPr="002E043C">
              <w:rPr>
                <w:rFonts w:eastAsia="標楷體"/>
                <w:sz w:val="22"/>
                <w:szCs w:val="22"/>
              </w:rPr>
              <w:t xml:space="preserve"> </w:t>
            </w:r>
            <w:r w:rsidRPr="00853EF8">
              <w:rPr>
                <w:rFonts w:eastAsia="標楷體"/>
                <w:sz w:val="22"/>
                <w:szCs w:val="22"/>
              </w:rPr>
              <w:t>(</w:t>
            </w:r>
            <w:r w:rsidRPr="00853EF8">
              <w:rPr>
                <w:rFonts w:eastAsia="標楷體"/>
                <w:sz w:val="22"/>
                <w:szCs w:val="22"/>
              </w:rPr>
              <w:t>類別可自行增加</w:t>
            </w:r>
            <w:r w:rsidRPr="00853EF8">
              <w:rPr>
                <w:rFonts w:eastAsia="標楷體"/>
                <w:sz w:val="22"/>
                <w:szCs w:val="22"/>
              </w:rPr>
              <w:t>)</w:t>
            </w:r>
          </w:p>
          <w:p w14:paraId="1F34FB3F" w14:textId="77777777" w:rsidR="00DD0DCB" w:rsidRPr="002646DC" w:rsidRDefault="00DD0DCB" w:rsidP="00DD0DCB">
            <w:pPr>
              <w:spacing w:line="440" w:lineRule="exact"/>
              <w:rPr>
                <w:rFonts w:eastAsia="標楷體"/>
              </w:rPr>
            </w:pPr>
            <w:r w:rsidRPr="002646DC">
              <w:rPr>
                <w:rFonts w:eastAsia="標楷體"/>
              </w:rPr>
              <w:t>A</w:t>
            </w:r>
            <w:r w:rsidRPr="002646DC">
              <w:rPr>
                <w:rFonts w:eastAsia="標楷體"/>
              </w:rPr>
              <w:t>、上課平時表現佔百分之二十五：</w:t>
            </w:r>
          </w:p>
          <w:p w14:paraId="4E976DD0" w14:textId="77777777" w:rsidR="00DD0DCB" w:rsidRPr="002646DC" w:rsidRDefault="00DD0DCB" w:rsidP="00DD0DCB">
            <w:pPr>
              <w:spacing w:line="440" w:lineRule="exact"/>
              <w:rPr>
                <w:rFonts w:eastAsia="標楷體"/>
              </w:rPr>
            </w:pPr>
            <w:r w:rsidRPr="002646DC">
              <w:rPr>
                <w:rFonts w:eastAsia="標楷體"/>
              </w:rPr>
              <w:t xml:space="preserve">    </w:t>
            </w:r>
            <w:r w:rsidRPr="002646DC">
              <w:rPr>
                <w:rFonts w:eastAsia="標楷體"/>
              </w:rPr>
              <w:t>（１）出席情況</w:t>
            </w:r>
            <w:r w:rsidRPr="002646DC">
              <w:rPr>
                <w:rFonts w:eastAsia="標楷體"/>
              </w:rPr>
              <w:t>15</w:t>
            </w:r>
            <w:r w:rsidRPr="002646DC">
              <w:rPr>
                <w:rFonts w:eastAsia="標楷體"/>
              </w:rPr>
              <w:t>分</w:t>
            </w:r>
          </w:p>
          <w:p w14:paraId="225C9ACF" w14:textId="77777777" w:rsidR="00DD0DCB" w:rsidRPr="002646DC" w:rsidRDefault="00DD0DCB" w:rsidP="00DD0DCB">
            <w:pPr>
              <w:spacing w:line="440" w:lineRule="exact"/>
              <w:rPr>
                <w:rFonts w:eastAsia="標楷體"/>
              </w:rPr>
            </w:pPr>
            <w:r w:rsidRPr="002646DC">
              <w:rPr>
                <w:rFonts w:eastAsia="標楷體"/>
              </w:rPr>
              <w:lastRenderedPageBreak/>
              <w:t xml:space="preserve">　　（２）上課互動</w:t>
            </w:r>
            <w:r w:rsidRPr="002646DC">
              <w:rPr>
                <w:rFonts w:eastAsia="標楷體"/>
              </w:rPr>
              <w:t>10</w:t>
            </w:r>
            <w:r w:rsidRPr="002646DC">
              <w:rPr>
                <w:rFonts w:eastAsia="標楷體"/>
              </w:rPr>
              <w:t>分</w:t>
            </w:r>
          </w:p>
          <w:p w14:paraId="55ABAD4C" w14:textId="77777777" w:rsidR="00DD0DCB" w:rsidRPr="002646DC" w:rsidRDefault="00DD0DCB" w:rsidP="00DD0DCB">
            <w:pPr>
              <w:spacing w:line="440" w:lineRule="exact"/>
              <w:rPr>
                <w:rFonts w:eastAsia="標楷體"/>
              </w:rPr>
            </w:pPr>
            <w:r w:rsidRPr="002646DC">
              <w:rPr>
                <w:rFonts w:eastAsia="標楷體"/>
              </w:rPr>
              <w:t>B</w:t>
            </w:r>
            <w:r w:rsidRPr="002646DC">
              <w:rPr>
                <w:rFonts w:eastAsia="標楷體"/>
              </w:rPr>
              <w:t>、期中考佔百分之二十五</w:t>
            </w:r>
          </w:p>
          <w:p w14:paraId="36241BFE" w14:textId="77777777" w:rsidR="00DD0DCB" w:rsidRPr="002646DC" w:rsidRDefault="00DD0DCB" w:rsidP="00DD0DCB">
            <w:pPr>
              <w:spacing w:line="440" w:lineRule="exact"/>
              <w:rPr>
                <w:rFonts w:eastAsia="標楷體"/>
              </w:rPr>
            </w:pPr>
            <w:r w:rsidRPr="002646DC">
              <w:rPr>
                <w:rFonts w:eastAsia="標楷體"/>
              </w:rPr>
              <w:t>C</w:t>
            </w:r>
            <w:r w:rsidRPr="002646DC">
              <w:rPr>
                <w:rFonts w:eastAsia="標楷體"/>
              </w:rPr>
              <w:t>、作業：百分之十五</w:t>
            </w:r>
          </w:p>
          <w:p w14:paraId="2252C1E2" w14:textId="77777777" w:rsidR="00DD0DCB" w:rsidRPr="002646DC" w:rsidRDefault="00DD0DCB" w:rsidP="00DD0DCB">
            <w:pPr>
              <w:spacing w:line="440" w:lineRule="exact"/>
              <w:rPr>
                <w:rFonts w:eastAsia="標楷體"/>
              </w:rPr>
            </w:pPr>
            <w:r w:rsidRPr="002646DC">
              <w:rPr>
                <w:rFonts w:eastAsia="標楷體"/>
              </w:rPr>
              <w:t>D</w:t>
            </w:r>
            <w:r w:rsidRPr="002646DC">
              <w:rPr>
                <w:rFonts w:eastAsia="標楷體"/>
              </w:rPr>
              <w:t>、期末報告佔百分之三十五：</w:t>
            </w:r>
          </w:p>
          <w:p w14:paraId="5BE4B013" w14:textId="77777777" w:rsidR="00DD0DCB" w:rsidRPr="002646DC" w:rsidRDefault="00DD0DCB" w:rsidP="00DD0DCB">
            <w:pPr>
              <w:spacing w:line="440" w:lineRule="exact"/>
              <w:rPr>
                <w:rFonts w:eastAsia="標楷體"/>
              </w:rPr>
            </w:pPr>
            <w:r w:rsidRPr="002646DC">
              <w:rPr>
                <w:rFonts w:eastAsia="標楷體"/>
              </w:rPr>
              <w:t xml:space="preserve">    </w:t>
            </w:r>
            <w:r w:rsidRPr="002646DC">
              <w:rPr>
                <w:rFonts w:eastAsia="標楷體"/>
              </w:rPr>
              <w:t xml:space="preserve">（１）由同學針對上課主題以學術的角度評論，書面報告以三千字為度，並要求　</w:t>
            </w:r>
          </w:p>
          <w:p w14:paraId="6F43B2D9" w14:textId="77777777" w:rsidR="00DD0DCB" w:rsidRPr="002646DC" w:rsidRDefault="00DD0DCB" w:rsidP="00DD0DCB">
            <w:pPr>
              <w:spacing w:line="440" w:lineRule="exact"/>
              <w:rPr>
                <w:rFonts w:eastAsia="標楷體"/>
              </w:rPr>
            </w:pPr>
            <w:r w:rsidRPr="002646DC">
              <w:rPr>
                <w:rFonts w:eastAsia="標楷體"/>
              </w:rPr>
              <w:t xml:space="preserve">　　　</w:t>
            </w:r>
            <w:r w:rsidRPr="002646DC">
              <w:rPr>
                <w:rFonts w:eastAsia="標楷體"/>
              </w:rPr>
              <w:t xml:space="preserve">    </w:t>
            </w:r>
            <w:r w:rsidRPr="002646DC">
              <w:rPr>
                <w:rFonts w:eastAsia="標楷體"/>
              </w:rPr>
              <w:t>口頭報告須有簡報檔呈現並繳交簡報檔。</w:t>
            </w:r>
          </w:p>
          <w:p w14:paraId="133128E5" w14:textId="77777777" w:rsidR="00DD0DCB" w:rsidRPr="002646DC" w:rsidRDefault="00DD0DCB" w:rsidP="00DD0DCB">
            <w:pPr>
              <w:spacing w:line="440" w:lineRule="exact"/>
              <w:rPr>
                <w:rFonts w:eastAsia="標楷體"/>
              </w:rPr>
            </w:pPr>
            <w:r w:rsidRPr="002646DC">
              <w:rPr>
                <w:rFonts w:eastAsia="標楷體"/>
              </w:rPr>
              <w:t xml:space="preserve">　　（２）一組至多４人，每組口頭報告時間</w:t>
            </w:r>
            <w:r w:rsidRPr="002646DC">
              <w:rPr>
                <w:rFonts w:eastAsia="標楷體"/>
              </w:rPr>
              <w:t>15</w:t>
            </w:r>
            <w:r w:rsidRPr="002646DC">
              <w:rPr>
                <w:rFonts w:eastAsia="標楷體"/>
              </w:rPr>
              <w:t>分鐘，老師講評與同學發問</w:t>
            </w:r>
            <w:r w:rsidRPr="002646DC">
              <w:rPr>
                <w:rFonts w:eastAsia="標楷體"/>
              </w:rPr>
              <w:t>5</w:t>
            </w:r>
            <w:r w:rsidRPr="002646DC">
              <w:rPr>
                <w:rFonts w:eastAsia="標楷體"/>
              </w:rPr>
              <w:t>分鐘，</w:t>
            </w:r>
            <w:r w:rsidRPr="002646DC">
              <w:rPr>
                <w:rFonts w:eastAsia="標楷體"/>
              </w:rPr>
              <w:t xml:space="preserve"> </w:t>
            </w:r>
          </w:p>
          <w:p w14:paraId="5FFA889F" w14:textId="77777777" w:rsidR="00DD0DCB" w:rsidRPr="002646DC" w:rsidRDefault="00DD0DCB" w:rsidP="00DD0DCB">
            <w:pPr>
              <w:spacing w:line="440" w:lineRule="exact"/>
              <w:rPr>
                <w:rFonts w:eastAsia="標楷體"/>
              </w:rPr>
            </w:pPr>
            <w:r w:rsidRPr="002646DC">
              <w:rPr>
                <w:rFonts w:eastAsia="標楷體"/>
              </w:rPr>
              <w:t xml:space="preserve">          </w:t>
            </w:r>
            <w:r w:rsidRPr="002646DC">
              <w:rPr>
                <w:rFonts w:eastAsia="標楷體"/>
              </w:rPr>
              <w:t>期末各組報告內容列入期末測驗範圍。</w:t>
            </w:r>
          </w:p>
          <w:p w14:paraId="295814C7" w14:textId="77777777" w:rsidR="00DD0DCB" w:rsidRPr="00853EF8" w:rsidRDefault="00DD0DCB" w:rsidP="00DD0DCB">
            <w:pPr>
              <w:spacing w:line="0" w:lineRule="atLeast"/>
              <w:rPr>
                <w:rFonts w:eastAsia="標楷體"/>
              </w:rPr>
            </w:pPr>
            <w:r w:rsidRPr="002646DC">
              <w:rPr>
                <w:rFonts w:eastAsia="標楷體"/>
              </w:rPr>
              <w:t xml:space="preserve">　　（３）老師評分佔</w:t>
            </w:r>
            <w:r w:rsidRPr="002646DC">
              <w:rPr>
                <w:rFonts w:eastAsia="標楷體"/>
              </w:rPr>
              <w:t>25-30</w:t>
            </w:r>
            <w:r w:rsidRPr="002646DC">
              <w:rPr>
                <w:rFonts w:eastAsia="標楷體"/>
              </w:rPr>
              <w:t>分；學生互評佔</w:t>
            </w:r>
            <w:r w:rsidRPr="002646DC">
              <w:rPr>
                <w:rFonts w:eastAsia="標楷體"/>
              </w:rPr>
              <w:t>5-10</w:t>
            </w:r>
            <w:r w:rsidRPr="002646DC">
              <w:rPr>
                <w:rFonts w:eastAsia="標楷體"/>
              </w:rPr>
              <w:t>分</w:t>
            </w:r>
          </w:p>
        </w:tc>
      </w:tr>
      <w:tr w:rsidR="00DD0DCB" w14:paraId="05ACC9EF" w14:textId="77777777" w:rsidTr="002E043C">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36CFA7FE" w14:textId="77777777" w:rsidR="00DD0DCB" w:rsidRDefault="00DD0DCB" w:rsidP="00DD0DCB">
            <w:pPr>
              <w:spacing w:line="0" w:lineRule="atLeast"/>
              <w:jc w:val="center"/>
              <w:rPr>
                <w:rFonts w:eastAsia="標楷體"/>
              </w:rPr>
            </w:pPr>
            <w:r>
              <w:rPr>
                <w:rFonts w:eastAsia="標楷體" w:hint="eastAsia"/>
              </w:rPr>
              <w:lastRenderedPageBreak/>
              <w:t>與聯合國永續發展</w:t>
            </w:r>
            <w:r>
              <w:rPr>
                <w:rFonts w:eastAsia="標楷體"/>
              </w:rPr>
              <w:br/>
            </w:r>
            <w:r>
              <w:rPr>
                <w:rFonts w:eastAsia="標楷體" w:hint="eastAsia"/>
              </w:rPr>
              <w:t>目標</w:t>
            </w:r>
            <w:r>
              <w:rPr>
                <w:rFonts w:eastAsia="標楷體" w:hint="eastAsia"/>
              </w:rPr>
              <w:t>(S</w:t>
            </w:r>
            <w:r>
              <w:rPr>
                <w:rFonts w:eastAsia="標楷體"/>
              </w:rPr>
              <w:t>DG</w:t>
            </w:r>
            <w:r>
              <w:rPr>
                <w:rFonts w:eastAsia="標楷體" w:hint="eastAsia"/>
              </w:rPr>
              <w:t>s)</w:t>
            </w:r>
            <w:r>
              <w:rPr>
                <w:rFonts w:eastAsia="標楷體" w:hint="eastAsia"/>
              </w:rPr>
              <w:t>及</w:t>
            </w:r>
            <w:r>
              <w:rPr>
                <w:rFonts w:eastAsia="標楷體"/>
              </w:rPr>
              <w:br/>
            </w:r>
            <w:r>
              <w:rPr>
                <w:rFonts w:eastAsia="標楷體" w:hint="eastAsia"/>
              </w:rPr>
              <w:t>細項之</w:t>
            </w:r>
            <w:r>
              <w:rPr>
                <w:rFonts w:eastAsia="標楷體"/>
              </w:rPr>
              <w:t>對應</w:t>
            </w:r>
          </w:p>
          <w:p w14:paraId="576C8560" w14:textId="77777777" w:rsidR="00DD0DCB" w:rsidRDefault="00DD0DCB" w:rsidP="00DD0DCB">
            <w:pPr>
              <w:spacing w:line="0" w:lineRule="atLeast"/>
              <w:jc w:val="center"/>
              <w:rPr>
                <w:rFonts w:eastAsia="標楷體"/>
              </w:rPr>
            </w:pPr>
          </w:p>
          <w:p w14:paraId="7945A65D" w14:textId="77777777" w:rsidR="00DD0DCB" w:rsidRDefault="00DD0DCB" w:rsidP="00DD0DCB">
            <w:pPr>
              <w:spacing w:line="0" w:lineRule="atLeast"/>
              <w:jc w:val="center"/>
              <w:rPr>
                <w:rFonts w:eastAsia="標楷體"/>
              </w:rPr>
            </w:pPr>
            <w:r>
              <w:rPr>
                <w:rFonts w:eastAsia="標楷體" w:hint="eastAsia"/>
              </w:rPr>
              <w:t>(</w:t>
            </w:r>
            <w:r>
              <w:rPr>
                <w:rFonts w:eastAsia="標楷體" w:hint="eastAsia"/>
              </w:rPr>
              <w:t>請參閱</w:t>
            </w:r>
            <w:r>
              <w:rPr>
                <w:rFonts w:eastAsia="標楷體" w:hint="eastAsia"/>
              </w:rPr>
              <w:t>SDGs</w:t>
            </w:r>
            <w:r>
              <w:rPr>
                <w:rFonts w:eastAsia="標楷體"/>
              </w:rPr>
              <w:t xml:space="preserve"> </w:t>
            </w:r>
            <w:r>
              <w:rPr>
                <w:rFonts w:eastAsia="標楷體"/>
              </w:rPr>
              <w:br/>
            </w:r>
            <w:r>
              <w:rPr>
                <w:rFonts w:eastAsia="標楷體" w:hint="eastAsia"/>
              </w:rPr>
              <w:t>對照表</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p w14:paraId="000C2C9C" w14:textId="77777777" w:rsidR="00DD0DCB" w:rsidRPr="00FD4133" w:rsidRDefault="00DD0DCB" w:rsidP="00DD0DCB">
            <w:pPr>
              <w:rPr>
                <w:rFonts w:eastAsia="標楷體"/>
                <w:u w:val="single"/>
              </w:rPr>
            </w:pPr>
            <w:r w:rsidRPr="002E043C">
              <w:rPr>
                <w:rFonts w:ascii="標楷體" w:eastAsia="標楷體" w:hAnsi="標楷體" w:cs="微軟正黑體" w:hint="eastAsia"/>
              </w:rPr>
              <w:t>目標</w:t>
            </w:r>
            <w:r w:rsidRPr="002E043C">
              <w:rPr>
                <w:rFonts w:ascii="標楷體" w:eastAsia="標楷體" w:hAnsi="標楷體" w:cs="微軟正黑體"/>
              </w:rPr>
              <w:t>:</w:t>
            </w:r>
            <w:r>
              <w:rPr>
                <w:rFonts w:ascii="標楷體" w:eastAsia="標楷體" w:hAnsi="標楷體" w:cs="微軟正黑體"/>
                <w:u w:val="single"/>
              </w:rPr>
              <w:t>5</w:t>
            </w:r>
            <w:r w:rsidRPr="002E043C">
              <w:rPr>
                <w:rFonts w:ascii="標楷體" w:eastAsia="標楷體" w:hAnsi="標楷體" w:cs="微軟正黑體"/>
                <w:u w:val="single"/>
              </w:rPr>
              <w:t xml:space="preserve"> </w:t>
            </w:r>
            <w:r>
              <w:rPr>
                <w:rFonts w:eastAsia="標楷體" w:hint="eastAsia"/>
              </w:rPr>
              <w:t>細項：</w:t>
            </w:r>
            <w:r w:rsidRPr="00FD4133">
              <w:rPr>
                <w:rFonts w:eastAsia="標楷體" w:hint="eastAsia"/>
                <w:u w:val="single"/>
              </w:rPr>
              <w:t>_</w:t>
            </w:r>
            <w:r w:rsidRPr="00FD4133">
              <w:rPr>
                <w:rFonts w:eastAsia="標楷體"/>
                <w:u w:val="single"/>
              </w:rPr>
              <w:t xml:space="preserve">5.1.  5.2.  5.3.  </w:t>
            </w:r>
          </w:p>
          <w:p w14:paraId="6E1802A8" w14:textId="77777777" w:rsidR="00DD0DCB" w:rsidRPr="00FD4133" w:rsidRDefault="00DD0DCB" w:rsidP="00DD0DCB">
            <w:pPr>
              <w:rPr>
                <w:rFonts w:eastAsia="標楷體"/>
                <w:u w:val="single"/>
              </w:rPr>
            </w:pPr>
            <w:r w:rsidRPr="000267DC">
              <w:rPr>
                <w:rFonts w:ascii="標楷體" w:eastAsia="標楷體" w:hAnsi="標楷體" w:cs="微軟正黑體" w:hint="eastAsia"/>
              </w:rPr>
              <w:t>目標:</w:t>
            </w:r>
            <w:r>
              <w:rPr>
                <w:rFonts w:ascii="標楷體" w:eastAsia="標楷體" w:hAnsi="標楷體" w:cs="微軟正黑體"/>
                <w:u w:val="single"/>
              </w:rPr>
              <w:t xml:space="preserve"> 10</w:t>
            </w:r>
            <w:r>
              <w:rPr>
                <w:rFonts w:eastAsia="標楷體" w:hint="eastAsia"/>
              </w:rPr>
              <w:t>細項：</w:t>
            </w:r>
            <w:r w:rsidRPr="00FD4133">
              <w:rPr>
                <w:rFonts w:eastAsia="標楷體"/>
                <w:u w:val="single"/>
              </w:rPr>
              <w:t>10.5  10.6  10. c</w:t>
            </w:r>
            <w:r w:rsidRPr="00FD4133">
              <w:rPr>
                <w:rFonts w:eastAsia="標楷體" w:hint="eastAsia"/>
                <w:u w:val="single"/>
              </w:rPr>
              <w:t>_</w:t>
            </w:r>
          </w:p>
          <w:p w14:paraId="2A2AEAC2" w14:textId="77777777" w:rsidR="00DD0DCB" w:rsidRDefault="00DD0DCB" w:rsidP="00DD0DCB">
            <w:pPr>
              <w:rPr>
                <w:rFonts w:eastAsia="標楷體"/>
              </w:rPr>
            </w:pPr>
            <w:r w:rsidRPr="000267DC">
              <w:rPr>
                <w:rFonts w:ascii="標楷體" w:eastAsia="標楷體" w:hAnsi="標楷體" w:cs="微軟正黑體" w:hint="eastAsia"/>
              </w:rPr>
              <w:t>目標:</w:t>
            </w:r>
            <w:r w:rsidRPr="000267DC">
              <w:rPr>
                <w:rFonts w:ascii="標楷體" w:eastAsia="標楷體" w:hAnsi="標楷體" w:cs="微軟正黑體" w:hint="eastAsia"/>
                <w:u w:val="single"/>
              </w:rPr>
              <w:t xml:space="preserve"> </w:t>
            </w:r>
            <w:r>
              <w:rPr>
                <w:rFonts w:ascii="標楷體" w:eastAsia="標楷體" w:hAnsi="標楷體" w:cs="微軟正黑體"/>
                <w:u w:val="single"/>
              </w:rPr>
              <w:t>16</w:t>
            </w:r>
            <w:r w:rsidRPr="000267DC">
              <w:rPr>
                <w:rFonts w:ascii="標楷體" w:eastAsia="標楷體" w:hAnsi="標楷體" w:cs="微軟正黑體" w:hint="eastAsia"/>
                <w:u w:val="single"/>
              </w:rPr>
              <w:t xml:space="preserve"> </w:t>
            </w:r>
            <w:r>
              <w:rPr>
                <w:rFonts w:eastAsia="標楷體" w:hint="eastAsia"/>
              </w:rPr>
              <w:t>細項：</w:t>
            </w:r>
            <w:r w:rsidRPr="00FD4133">
              <w:rPr>
                <w:rFonts w:eastAsia="標楷體"/>
                <w:u w:val="single"/>
              </w:rPr>
              <w:t>10.1 10.2. 10.3</w:t>
            </w:r>
          </w:p>
          <w:p w14:paraId="4B7CE207" w14:textId="77777777" w:rsidR="00DD0DCB" w:rsidRDefault="00DD0DCB" w:rsidP="00DD0DCB">
            <w:pPr>
              <w:rPr>
                <w:rFonts w:eastAsia="標楷體"/>
              </w:rPr>
            </w:pPr>
            <w:r>
              <w:rPr>
                <w:rFonts w:eastAsia="標楷體" w:hint="eastAsia"/>
              </w:rPr>
              <w:t>(</w:t>
            </w:r>
            <w:r>
              <w:rPr>
                <w:rFonts w:eastAsia="標楷體" w:hint="eastAsia"/>
              </w:rPr>
              <w:t>至多三個目標，每個目標至多三個細項</w:t>
            </w:r>
            <w:r>
              <w:rPr>
                <w:rFonts w:eastAsia="標楷體" w:hint="eastAsia"/>
              </w:rPr>
              <w:t>)</w:t>
            </w:r>
          </w:p>
          <w:p w14:paraId="10F8004F" w14:textId="77777777" w:rsidR="00DD0DCB" w:rsidRPr="002E043C" w:rsidRDefault="00DD0DCB" w:rsidP="00DD0DCB">
            <w:pPr>
              <w:rPr>
                <w:rFonts w:eastAsia="標楷體"/>
                <w:color w:val="A6A6A6" w:themeColor="background1" w:themeShade="A6"/>
              </w:rPr>
            </w:pPr>
            <w:r w:rsidRPr="002E043C">
              <w:rPr>
                <w:rFonts w:eastAsia="標楷體" w:hint="eastAsia"/>
                <w:color w:val="A6A6A6" w:themeColor="background1" w:themeShade="A6"/>
              </w:rPr>
              <w:t>範例：</w:t>
            </w:r>
          </w:p>
          <w:p w14:paraId="1530A168" w14:textId="77777777" w:rsidR="00DD0DCB" w:rsidRPr="002E043C" w:rsidRDefault="00DD0DCB" w:rsidP="00DD0DCB">
            <w:pPr>
              <w:rPr>
                <w:rFonts w:eastAsia="標楷體"/>
                <w:color w:val="A6A6A6" w:themeColor="background1" w:themeShade="A6"/>
                <w:u w:val="single"/>
              </w:rPr>
            </w:pPr>
            <w:r w:rsidRPr="002E043C">
              <w:rPr>
                <w:rFonts w:ascii="標楷體" w:eastAsia="標楷體" w:hAnsi="標楷體" w:cs="微軟正黑體" w:hint="eastAsia"/>
                <w:color w:val="A6A6A6" w:themeColor="background1" w:themeShade="A6"/>
              </w:rPr>
              <w:t>目標</w:t>
            </w:r>
            <w:r w:rsidRPr="002E043C">
              <w:rPr>
                <w:rFonts w:ascii="標楷體" w:eastAsia="標楷體" w:hAnsi="標楷體" w:cs="微軟正黑體"/>
                <w:color w:val="A6A6A6" w:themeColor="background1" w:themeShade="A6"/>
              </w:rPr>
              <w:t>:</w:t>
            </w:r>
            <w:r w:rsidRPr="002E043C">
              <w:rPr>
                <w:rFonts w:ascii="標楷體" w:eastAsia="標楷體" w:hAnsi="標楷體" w:cs="微軟正黑體"/>
                <w:color w:val="A6A6A6" w:themeColor="background1" w:themeShade="A6"/>
                <w:u w:val="single"/>
              </w:rPr>
              <w:t xml:space="preserve"> </w:t>
            </w:r>
            <w:r w:rsidRPr="002E043C">
              <w:rPr>
                <w:rFonts w:eastAsia="標楷體"/>
                <w:color w:val="A6A6A6" w:themeColor="background1" w:themeShade="A6"/>
                <w:u w:val="single"/>
              </w:rPr>
              <w:t>4</w:t>
            </w:r>
            <w:r>
              <w:rPr>
                <w:rFonts w:eastAsia="標楷體" w:hint="eastAsia"/>
                <w:color w:val="A6A6A6" w:themeColor="background1" w:themeShade="A6"/>
                <w:u w:val="single"/>
              </w:rPr>
              <w:t xml:space="preserve"> </w:t>
            </w:r>
            <w:r w:rsidRPr="002E043C">
              <w:rPr>
                <w:rFonts w:ascii="標楷體" w:eastAsia="標楷體" w:hAnsi="標楷體" w:cs="微軟正黑體"/>
                <w:color w:val="A6A6A6" w:themeColor="background1" w:themeShade="A6"/>
                <w:u w:val="single"/>
              </w:rPr>
              <w:t xml:space="preserve"> </w:t>
            </w:r>
            <w:r w:rsidRPr="002E043C">
              <w:rPr>
                <w:rFonts w:eastAsia="標楷體" w:hint="eastAsia"/>
                <w:color w:val="A6A6A6" w:themeColor="background1" w:themeShade="A6"/>
              </w:rPr>
              <w:t>細項：</w:t>
            </w:r>
            <w:r w:rsidRPr="002E043C">
              <w:rPr>
                <w:rFonts w:eastAsia="標楷體"/>
                <w:color w:val="A6A6A6" w:themeColor="background1" w:themeShade="A6"/>
                <w:u w:val="single"/>
              </w:rPr>
              <w:t>4.3  4.5  4.7</w:t>
            </w:r>
          </w:p>
        </w:tc>
      </w:tr>
      <w:tr w:rsidR="00DD0DCB" w14:paraId="2873281D" w14:textId="77777777" w:rsidTr="002E043C">
        <w:trPr>
          <w:trHeight w:val="11903"/>
          <w:jc w:val="center"/>
        </w:trPr>
        <w:tc>
          <w:tcPr>
            <w:tcW w:w="1980" w:type="dxa"/>
            <w:tcBorders>
              <w:top w:val="single" w:sz="4" w:space="0" w:color="auto"/>
              <w:left w:val="single" w:sz="4" w:space="0" w:color="auto"/>
              <w:bottom w:val="single" w:sz="4" w:space="0" w:color="auto"/>
              <w:right w:val="single" w:sz="4" w:space="0" w:color="auto"/>
            </w:tcBorders>
            <w:vAlign w:val="center"/>
          </w:tcPr>
          <w:p w14:paraId="50CB7D50" w14:textId="77777777" w:rsidR="00DD0DCB" w:rsidRPr="00D94B32" w:rsidRDefault="00DD0DCB" w:rsidP="00DD0DCB">
            <w:pPr>
              <w:spacing w:line="0" w:lineRule="atLeast"/>
              <w:jc w:val="center"/>
              <w:rPr>
                <w:rFonts w:eastAsia="標楷體"/>
              </w:rPr>
            </w:pPr>
            <w:r w:rsidRPr="00D94B32">
              <w:rPr>
                <w:rFonts w:ascii="標楷體" w:eastAsia="標楷體" w:hAnsi="標楷體" w:hint="eastAsia"/>
                <w:color w:val="000000"/>
              </w:rPr>
              <w:lastRenderedPageBreak/>
              <w:t>核心能力指標設定</w:t>
            </w:r>
          </w:p>
        </w:tc>
        <w:tc>
          <w:tcPr>
            <w:tcW w:w="8597" w:type="dxa"/>
            <w:gridSpan w:val="3"/>
            <w:tcBorders>
              <w:top w:val="single" w:sz="4" w:space="0" w:color="auto"/>
              <w:left w:val="single" w:sz="4" w:space="0" w:color="auto"/>
              <w:bottom w:val="single" w:sz="4" w:space="0" w:color="auto"/>
              <w:right w:val="single" w:sz="4" w:space="0" w:color="auto"/>
            </w:tcBorders>
          </w:tcPr>
          <w:tbl>
            <w:tblPr>
              <w:tblW w:w="8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7"/>
              <w:gridCol w:w="4140"/>
              <w:gridCol w:w="1274"/>
            </w:tblGrid>
            <w:tr w:rsidR="00DD0DCB" w:rsidRPr="006E7F5B" w14:paraId="334AE80E" w14:textId="77777777" w:rsidTr="007F22D6">
              <w:tc>
                <w:tcPr>
                  <w:tcW w:w="2847" w:type="dxa"/>
                  <w:vAlign w:val="center"/>
                </w:tcPr>
                <w:p w14:paraId="29933557" w14:textId="77777777" w:rsidR="00DD0DCB" w:rsidRPr="006E7F5B" w:rsidRDefault="00DD0DCB" w:rsidP="00DD0DCB">
                  <w:pPr>
                    <w:widowControl/>
                    <w:jc w:val="center"/>
                    <w:rPr>
                      <w:rFonts w:eastAsia="標楷體" w:hAnsi="標楷體"/>
                      <w:color w:val="000000"/>
                      <w:kern w:val="0"/>
                    </w:rPr>
                  </w:pPr>
                  <w:r w:rsidRPr="006E7F5B">
                    <w:rPr>
                      <w:rFonts w:eastAsia="標楷體" w:hAnsi="標楷體" w:hint="eastAsia"/>
                      <w:color w:val="000000"/>
                      <w:kern w:val="0"/>
                    </w:rPr>
                    <w:t>通識課程</w:t>
                  </w:r>
                </w:p>
                <w:p w14:paraId="0F7204D4" w14:textId="77777777" w:rsidR="00DD0DCB" w:rsidRDefault="00DD0DCB" w:rsidP="00DD0DCB">
                  <w:pPr>
                    <w:widowControl/>
                    <w:jc w:val="center"/>
                    <w:rPr>
                      <w:rFonts w:eastAsia="標楷體" w:hAnsi="標楷體"/>
                      <w:color w:val="000000"/>
                      <w:kern w:val="0"/>
                    </w:rPr>
                  </w:pPr>
                  <w:r w:rsidRPr="006E7F5B">
                    <w:rPr>
                      <w:rFonts w:eastAsia="標楷體" w:hAnsi="標楷體" w:hint="eastAsia"/>
                      <w:color w:val="000000"/>
                      <w:kern w:val="0"/>
                    </w:rPr>
                    <w:t>核心能力指標</w:t>
                  </w:r>
                </w:p>
                <w:p w14:paraId="242FF1AA" w14:textId="77777777" w:rsidR="00DD0DCB" w:rsidRPr="006E7F5B" w:rsidRDefault="00DD0DCB" w:rsidP="00DD0DCB">
                  <w:pPr>
                    <w:widowControl/>
                    <w:jc w:val="center"/>
                    <w:rPr>
                      <w:rFonts w:eastAsia="標楷體" w:hAnsi="標楷體"/>
                      <w:color w:val="000000"/>
                      <w:kern w:val="0"/>
                    </w:rPr>
                  </w:pPr>
                  <w:r>
                    <w:rPr>
                      <w:rFonts w:ascii="標楷體" w:eastAsia="標楷體" w:hAnsi="標楷體" w:hint="eastAsia"/>
                      <w:color w:val="000000"/>
                    </w:rPr>
                    <w:t>(請</w:t>
                  </w:r>
                  <w:r w:rsidRPr="00D94B32">
                    <w:rPr>
                      <w:rFonts w:ascii="標楷體" w:eastAsia="標楷體" w:hAnsi="標楷體" w:hint="eastAsia"/>
                      <w:color w:val="000000"/>
                    </w:rPr>
                    <w:t>勾選主要的</w:t>
                  </w:r>
                  <w:r w:rsidRPr="005769EF">
                    <w:rPr>
                      <w:rFonts w:eastAsia="標楷體"/>
                    </w:rPr>
                    <w:t>3-5</w:t>
                  </w:r>
                  <w:r w:rsidRPr="008B1042">
                    <w:rPr>
                      <w:rFonts w:ascii="標楷體" w:eastAsia="標楷體" w:hAnsi="標楷體" w:hint="eastAsia"/>
                    </w:rPr>
                    <w:t>項</w:t>
                  </w:r>
                  <w:r>
                    <w:rPr>
                      <w:rFonts w:ascii="標楷體" w:eastAsia="標楷體" w:hAnsi="標楷體" w:hint="eastAsia"/>
                    </w:rPr>
                    <w:t>)</w:t>
                  </w:r>
                </w:p>
              </w:tc>
              <w:tc>
                <w:tcPr>
                  <w:tcW w:w="4140" w:type="dxa"/>
                  <w:vAlign w:val="center"/>
                </w:tcPr>
                <w:p w14:paraId="5E56C685" w14:textId="77777777" w:rsidR="00DD0DCB" w:rsidRPr="006E7F5B" w:rsidRDefault="00DD0DCB" w:rsidP="00DD0DCB">
                  <w:pPr>
                    <w:widowControl/>
                    <w:jc w:val="center"/>
                    <w:rPr>
                      <w:rFonts w:eastAsia="標楷體"/>
                      <w:color w:val="000000"/>
                      <w:kern w:val="0"/>
                    </w:rPr>
                  </w:pPr>
                  <w:r w:rsidRPr="006E7F5B">
                    <w:rPr>
                      <w:rFonts w:eastAsia="標楷體" w:hint="eastAsia"/>
                      <w:color w:val="000000"/>
                      <w:kern w:val="0"/>
                    </w:rPr>
                    <w:t>說明</w:t>
                  </w:r>
                </w:p>
              </w:tc>
              <w:tc>
                <w:tcPr>
                  <w:tcW w:w="1274" w:type="dxa"/>
                  <w:vAlign w:val="center"/>
                </w:tcPr>
                <w:p w14:paraId="420ACC42" w14:textId="77777777" w:rsidR="00DD0DCB" w:rsidRPr="006E7F5B" w:rsidRDefault="00DD0DCB" w:rsidP="00DD0DCB">
                  <w:pPr>
                    <w:widowControl/>
                    <w:spacing w:line="0" w:lineRule="atLeast"/>
                    <w:jc w:val="center"/>
                    <w:rPr>
                      <w:rFonts w:ascii="標楷體" w:eastAsia="標楷體" w:hAnsi="標楷體"/>
                      <w:color w:val="000000"/>
                      <w:kern w:val="0"/>
                    </w:rPr>
                  </w:pPr>
                  <w:r w:rsidRPr="006E7F5B">
                    <w:rPr>
                      <w:rFonts w:ascii="標楷體" w:eastAsia="標楷體" w:hAnsi="標楷體" w:hint="eastAsia"/>
                      <w:color w:val="000000"/>
                      <w:kern w:val="0"/>
                    </w:rPr>
                    <w:t>課程能培養學生此項核心能力者請打</w:t>
                  </w:r>
                  <w:r w:rsidRPr="006E7F5B">
                    <w:rPr>
                      <w:rFonts w:ascii="標楷體" w:eastAsia="標楷體" w:hAnsi="標楷體" w:hint="eastAsia"/>
                      <w:color w:val="000000"/>
                      <w:kern w:val="0"/>
                    </w:rPr>
                    <w:sym w:font="Wingdings" w:char="F0FC"/>
                  </w:r>
                  <w:r w:rsidRPr="006E7F5B">
                    <w:rPr>
                      <w:rFonts w:ascii="標楷體" w:eastAsia="標楷體" w:hAnsi="標楷體" w:hint="eastAsia"/>
                      <w:color w:val="000000"/>
                    </w:rPr>
                    <w:t xml:space="preserve"> </w:t>
                  </w:r>
                </w:p>
              </w:tc>
            </w:tr>
            <w:tr w:rsidR="00DD0DCB" w:rsidRPr="006E7F5B" w14:paraId="44131170" w14:textId="77777777" w:rsidTr="007F22D6">
              <w:tc>
                <w:tcPr>
                  <w:tcW w:w="2847" w:type="dxa"/>
                  <w:vAlign w:val="center"/>
                </w:tcPr>
                <w:p w14:paraId="5BB52006" w14:textId="77777777" w:rsidR="00DD0DCB" w:rsidRPr="006E7F5B" w:rsidRDefault="00DD0DCB" w:rsidP="00DD0DCB">
                  <w:pPr>
                    <w:widowControl/>
                    <w:spacing w:line="240" w:lineRule="atLeast"/>
                    <w:jc w:val="both"/>
                    <w:rPr>
                      <w:rFonts w:eastAsia="標楷體"/>
                      <w:color w:val="000000"/>
                      <w:kern w:val="0"/>
                    </w:rPr>
                  </w:pPr>
                  <w:r w:rsidRPr="006E7F5B">
                    <w:rPr>
                      <w:rFonts w:eastAsia="標楷體"/>
                      <w:color w:val="000000"/>
                      <w:kern w:val="0"/>
                    </w:rPr>
                    <w:t>(1)</w:t>
                  </w:r>
                  <w:r w:rsidRPr="006E7F5B">
                    <w:rPr>
                      <w:rFonts w:eastAsia="標楷體"/>
                      <w:color w:val="000000"/>
                      <w:kern w:val="0"/>
                    </w:rPr>
                    <w:t>思考與創新</w:t>
                  </w:r>
                </w:p>
              </w:tc>
              <w:tc>
                <w:tcPr>
                  <w:tcW w:w="4140" w:type="dxa"/>
                  <w:vAlign w:val="center"/>
                </w:tcPr>
                <w:p w14:paraId="4E9A7632" w14:textId="77777777" w:rsidR="00DD0DCB" w:rsidRPr="006E7F5B" w:rsidRDefault="00DD0DCB" w:rsidP="00DD0DCB">
                  <w:pPr>
                    <w:pStyle w:val="Web"/>
                    <w:spacing w:before="0" w:beforeAutospacing="0" w:after="0" w:afterAutospacing="0" w:line="240" w:lineRule="atLeast"/>
                    <w:jc w:val="both"/>
                    <w:rPr>
                      <w:rFonts w:ascii="Times New Roman" w:eastAsia="標楷體" w:hAnsi="Times New Roman" w:cs="Times New Roman"/>
                      <w:color w:val="000000"/>
                    </w:rPr>
                  </w:pPr>
                  <w:r w:rsidRPr="006E7F5B">
                    <w:rPr>
                      <w:rFonts w:ascii="Times New Roman" w:eastAsia="標楷體" w:hAnsi="Times New Roman" w:cs="Times New Roman" w:hint="eastAsia"/>
                      <w:color w:val="000000"/>
                    </w:rPr>
                    <w:t>能夠進行獨立性、批判性、系統性或整合性等面向的思考，或能以創意的角度來思考新事物。</w:t>
                  </w:r>
                </w:p>
              </w:tc>
              <w:tc>
                <w:tcPr>
                  <w:tcW w:w="1274" w:type="dxa"/>
                </w:tcPr>
                <w:p w14:paraId="16B54B36" w14:textId="77777777" w:rsidR="00DD0DCB" w:rsidRPr="006E7F5B" w:rsidRDefault="00DD0DCB" w:rsidP="00DD0DCB">
                  <w:pPr>
                    <w:pStyle w:val="Web"/>
                    <w:spacing w:before="0" w:beforeAutospacing="0" w:after="0" w:afterAutospacing="0" w:line="360" w:lineRule="atLeast"/>
                    <w:rPr>
                      <w:rFonts w:ascii="Times New Roman" w:eastAsia="標楷體" w:hAnsi="Times New Roman" w:cs="Times New Roman"/>
                      <w:color w:val="000000"/>
                    </w:rPr>
                  </w:pPr>
                  <w:r w:rsidRPr="002646DC">
                    <w:rPr>
                      <w:rFonts w:ascii="Times New Roman" w:eastAsia="標楷體" w:hAnsi="Times New Roman" w:cs="Times New Roman"/>
                      <w:color w:val="000000"/>
                      <w:kern w:val="2"/>
                    </w:rPr>
                    <w:sym w:font="Wingdings" w:char="F0FC"/>
                  </w:r>
                </w:p>
              </w:tc>
            </w:tr>
            <w:tr w:rsidR="00DD0DCB" w:rsidRPr="006E7F5B" w14:paraId="7581A673" w14:textId="77777777" w:rsidTr="007F22D6">
              <w:tc>
                <w:tcPr>
                  <w:tcW w:w="2847" w:type="dxa"/>
                  <w:vAlign w:val="center"/>
                </w:tcPr>
                <w:p w14:paraId="2A90BFB8" w14:textId="77777777" w:rsidR="00DD0DCB" w:rsidRPr="006E7F5B" w:rsidRDefault="00DD0DCB" w:rsidP="00DD0DCB">
                  <w:pPr>
                    <w:widowControl/>
                    <w:spacing w:line="240" w:lineRule="atLeast"/>
                    <w:jc w:val="both"/>
                    <w:rPr>
                      <w:rFonts w:eastAsia="標楷體"/>
                      <w:color w:val="000000"/>
                      <w:kern w:val="0"/>
                    </w:rPr>
                  </w:pPr>
                  <w:r w:rsidRPr="006E7F5B">
                    <w:rPr>
                      <w:rFonts w:eastAsia="標楷體"/>
                      <w:color w:val="000000"/>
                      <w:kern w:val="0"/>
                    </w:rPr>
                    <w:t>(2)</w:t>
                  </w:r>
                  <w:r w:rsidRPr="006E7F5B">
                    <w:rPr>
                      <w:rFonts w:eastAsia="標楷體"/>
                      <w:color w:val="000000"/>
                      <w:kern w:val="0"/>
                    </w:rPr>
                    <w:t>道德思辨與實踐</w:t>
                  </w:r>
                </w:p>
              </w:tc>
              <w:tc>
                <w:tcPr>
                  <w:tcW w:w="4140" w:type="dxa"/>
                  <w:vAlign w:val="center"/>
                </w:tcPr>
                <w:p w14:paraId="0E17BB02" w14:textId="77777777" w:rsidR="00DD0DCB" w:rsidRPr="006E7F5B" w:rsidRDefault="00DD0DCB" w:rsidP="00DD0DCB">
                  <w:pPr>
                    <w:widowControl/>
                    <w:spacing w:line="240" w:lineRule="atLeast"/>
                    <w:jc w:val="both"/>
                    <w:rPr>
                      <w:rFonts w:eastAsia="標楷體"/>
                      <w:color w:val="000000"/>
                      <w:kern w:val="0"/>
                    </w:rPr>
                  </w:pPr>
                  <w:r w:rsidRPr="006E7F5B">
                    <w:rPr>
                      <w:rFonts w:eastAsia="標楷體" w:hint="eastAsia"/>
                      <w:color w:val="000000"/>
                      <w:kern w:val="0"/>
                    </w:rPr>
                    <w:t>能夠對於社會、文化中相關的倫理或道德議題，進行明辨、慎思與反省，或能實踐在日常生活中。</w:t>
                  </w:r>
                </w:p>
              </w:tc>
              <w:tc>
                <w:tcPr>
                  <w:tcW w:w="1274" w:type="dxa"/>
                </w:tcPr>
                <w:p w14:paraId="3F6DE1F1" w14:textId="77777777" w:rsidR="00DD0DCB" w:rsidRPr="006E7F5B" w:rsidRDefault="00DD0DCB" w:rsidP="00DD0DCB">
                  <w:pPr>
                    <w:widowControl/>
                    <w:spacing w:line="240" w:lineRule="atLeast"/>
                    <w:rPr>
                      <w:rFonts w:eastAsia="標楷體"/>
                      <w:color w:val="000000"/>
                      <w:kern w:val="0"/>
                    </w:rPr>
                  </w:pPr>
                  <w:r w:rsidRPr="002646DC">
                    <w:rPr>
                      <w:rFonts w:eastAsia="標楷體"/>
                      <w:color w:val="000000"/>
                    </w:rPr>
                    <w:sym w:font="Wingdings" w:char="F0FC"/>
                  </w:r>
                </w:p>
              </w:tc>
            </w:tr>
            <w:tr w:rsidR="00DD0DCB" w:rsidRPr="006E7F5B" w14:paraId="0C7055B5" w14:textId="77777777" w:rsidTr="007F22D6">
              <w:tc>
                <w:tcPr>
                  <w:tcW w:w="2847" w:type="dxa"/>
                  <w:vAlign w:val="center"/>
                </w:tcPr>
                <w:p w14:paraId="09DB8A0F" w14:textId="77777777" w:rsidR="00DD0DCB" w:rsidRPr="006E7F5B" w:rsidRDefault="00DD0DCB" w:rsidP="00DD0DCB">
                  <w:pPr>
                    <w:widowControl/>
                    <w:spacing w:line="240" w:lineRule="atLeast"/>
                    <w:jc w:val="both"/>
                    <w:rPr>
                      <w:rFonts w:eastAsia="標楷體"/>
                      <w:color w:val="000000"/>
                      <w:kern w:val="0"/>
                    </w:rPr>
                  </w:pPr>
                  <w:r w:rsidRPr="006E7F5B">
                    <w:rPr>
                      <w:rFonts w:eastAsia="標楷體"/>
                      <w:color w:val="000000"/>
                      <w:kern w:val="0"/>
                    </w:rPr>
                    <w:t>(3)</w:t>
                  </w:r>
                  <w:r w:rsidRPr="006E7F5B">
                    <w:rPr>
                      <w:rFonts w:eastAsia="標楷體"/>
                      <w:color w:val="000000"/>
                      <w:kern w:val="0"/>
                    </w:rPr>
                    <w:t>生命探索與生涯規劃</w:t>
                  </w:r>
                </w:p>
              </w:tc>
              <w:tc>
                <w:tcPr>
                  <w:tcW w:w="4140" w:type="dxa"/>
                  <w:vAlign w:val="center"/>
                </w:tcPr>
                <w:p w14:paraId="464C13BA" w14:textId="77777777" w:rsidR="00DD0DCB" w:rsidRPr="006E7F5B" w:rsidRDefault="00DD0DCB" w:rsidP="00DD0DCB">
                  <w:pPr>
                    <w:widowControl/>
                    <w:spacing w:line="240" w:lineRule="atLeast"/>
                    <w:ind w:right="147"/>
                    <w:jc w:val="both"/>
                    <w:rPr>
                      <w:rFonts w:eastAsia="標楷體"/>
                      <w:color w:val="000000"/>
                      <w:kern w:val="0"/>
                    </w:rPr>
                  </w:pPr>
                  <w:r w:rsidRPr="006E7F5B">
                    <w:rPr>
                      <w:rFonts w:eastAsia="標楷體" w:hint="eastAsia"/>
                      <w:color w:val="000000"/>
                      <w:kern w:val="0"/>
                    </w:rPr>
                    <w:t>能夠主動探索自我的價值或生命的真諦，或能具體實踐在自我生涯的規劃或發展。</w:t>
                  </w:r>
                </w:p>
              </w:tc>
              <w:tc>
                <w:tcPr>
                  <w:tcW w:w="1274" w:type="dxa"/>
                </w:tcPr>
                <w:p w14:paraId="6F9D9BD6" w14:textId="77777777" w:rsidR="00DD0DCB" w:rsidRPr="006E7F5B" w:rsidRDefault="00DD0DCB" w:rsidP="00DD0DCB">
                  <w:pPr>
                    <w:widowControl/>
                    <w:spacing w:line="240" w:lineRule="atLeast"/>
                    <w:ind w:right="147"/>
                    <w:rPr>
                      <w:rFonts w:eastAsia="標楷體"/>
                      <w:color w:val="000000"/>
                      <w:kern w:val="0"/>
                    </w:rPr>
                  </w:pPr>
                </w:p>
              </w:tc>
            </w:tr>
            <w:tr w:rsidR="00DD0DCB" w:rsidRPr="006E7F5B" w14:paraId="6762F11F" w14:textId="77777777" w:rsidTr="007F22D6">
              <w:tc>
                <w:tcPr>
                  <w:tcW w:w="2847" w:type="dxa"/>
                  <w:vAlign w:val="center"/>
                </w:tcPr>
                <w:p w14:paraId="4C94C90F" w14:textId="77777777" w:rsidR="00DD0DCB" w:rsidRPr="006E7F5B" w:rsidRDefault="00DD0DCB" w:rsidP="00DD0DCB">
                  <w:pPr>
                    <w:widowControl/>
                    <w:spacing w:line="240" w:lineRule="atLeast"/>
                    <w:jc w:val="both"/>
                    <w:rPr>
                      <w:rFonts w:eastAsia="標楷體"/>
                      <w:color w:val="000000"/>
                      <w:kern w:val="0"/>
                    </w:rPr>
                  </w:pPr>
                  <w:r w:rsidRPr="006E7F5B">
                    <w:rPr>
                      <w:rFonts w:eastAsia="標楷體"/>
                      <w:color w:val="000000"/>
                      <w:kern w:val="0"/>
                    </w:rPr>
                    <w:t>(4)</w:t>
                  </w:r>
                  <w:r w:rsidRPr="006E7F5B">
                    <w:rPr>
                      <w:rFonts w:eastAsia="標楷體"/>
                      <w:color w:val="000000"/>
                      <w:kern w:val="0"/>
                    </w:rPr>
                    <w:t>公民素養與社會參與</w:t>
                  </w:r>
                </w:p>
              </w:tc>
              <w:tc>
                <w:tcPr>
                  <w:tcW w:w="4140" w:type="dxa"/>
                  <w:vAlign w:val="center"/>
                </w:tcPr>
                <w:p w14:paraId="02F22928" w14:textId="77777777" w:rsidR="00DD0DCB" w:rsidRPr="006E7F5B" w:rsidRDefault="00DD0DCB" w:rsidP="00DD0DCB">
                  <w:pPr>
                    <w:widowControl/>
                    <w:spacing w:line="240" w:lineRule="atLeast"/>
                    <w:ind w:right="150"/>
                    <w:jc w:val="both"/>
                    <w:rPr>
                      <w:rFonts w:eastAsia="標楷體"/>
                      <w:color w:val="000000"/>
                      <w:kern w:val="0"/>
                    </w:rPr>
                  </w:pPr>
                  <w:r w:rsidRPr="006E7F5B">
                    <w:rPr>
                      <w:rFonts w:eastAsia="標楷體" w:hint="eastAsia"/>
                      <w:color w:val="000000"/>
                      <w:kern w:val="0"/>
                    </w:rPr>
                    <w:t>能夠尊重民主與法治的精神、關心公共事務及議題，或能參與社會事務及議題的討論與決策。</w:t>
                  </w:r>
                </w:p>
              </w:tc>
              <w:tc>
                <w:tcPr>
                  <w:tcW w:w="1274" w:type="dxa"/>
                </w:tcPr>
                <w:p w14:paraId="1F219BCE" w14:textId="77777777" w:rsidR="00DD0DCB" w:rsidRPr="006E7F5B" w:rsidRDefault="00DD0DCB" w:rsidP="00DD0DCB">
                  <w:pPr>
                    <w:widowControl/>
                    <w:spacing w:line="240" w:lineRule="atLeast"/>
                    <w:ind w:right="150"/>
                    <w:rPr>
                      <w:rFonts w:eastAsia="標楷體"/>
                      <w:color w:val="000000"/>
                      <w:kern w:val="0"/>
                    </w:rPr>
                  </w:pPr>
                  <w:r w:rsidRPr="002646DC">
                    <w:rPr>
                      <w:rFonts w:eastAsia="標楷體"/>
                      <w:color w:val="000000"/>
                    </w:rPr>
                    <w:sym w:font="Wingdings" w:char="F0FC"/>
                  </w:r>
                </w:p>
              </w:tc>
            </w:tr>
            <w:tr w:rsidR="00DD0DCB" w:rsidRPr="006E7F5B" w14:paraId="0DCB221F" w14:textId="77777777" w:rsidTr="007F22D6">
              <w:tc>
                <w:tcPr>
                  <w:tcW w:w="2847" w:type="dxa"/>
                  <w:vAlign w:val="center"/>
                </w:tcPr>
                <w:p w14:paraId="59C92773" w14:textId="77777777" w:rsidR="00DD0DCB" w:rsidRPr="006E7F5B" w:rsidRDefault="00DD0DCB" w:rsidP="00DD0DCB">
                  <w:pPr>
                    <w:widowControl/>
                    <w:spacing w:line="240" w:lineRule="atLeast"/>
                    <w:jc w:val="both"/>
                    <w:rPr>
                      <w:rFonts w:eastAsia="標楷體"/>
                      <w:color w:val="000000"/>
                      <w:kern w:val="0"/>
                    </w:rPr>
                  </w:pPr>
                  <w:r w:rsidRPr="006E7F5B">
                    <w:rPr>
                      <w:rFonts w:eastAsia="標楷體"/>
                      <w:color w:val="000000"/>
                      <w:kern w:val="0"/>
                    </w:rPr>
                    <w:t>(5)</w:t>
                  </w:r>
                  <w:r w:rsidRPr="006E7F5B">
                    <w:rPr>
                      <w:rFonts w:eastAsia="標楷體"/>
                      <w:color w:val="000000"/>
                      <w:kern w:val="0"/>
                    </w:rPr>
                    <w:t>人文關懷與環境保育</w:t>
                  </w:r>
                </w:p>
              </w:tc>
              <w:tc>
                <w:tcPr>
                  <w:tcW w:w="4140" w:type="dxa"/>
                  <w:vAlign w:val="center"/>
                </w:tcPr>
                <w:p w14:paraId="14FB43EB" w14:textId="77777777" w:rsidR="00DD0DCB" w:rsidRPr="006E7F5B" w:rsidRDefault="00DD0DCB" w:rsidP="00DD0DCB">
                  <w:pPr>
                    <w:spacing w:line="240" w:lineRule="atLeast"/>
                    <w:jc w:val="both"/>
                    <w:rPr>
                      <w:rFonts w:eastAsia="標楷體"/>
                      <w:color w:val="000000"/>
                      <w:kern w:val="0"/>
                    </w:rPr>
                  </w:pPr>
                  <w:r w:rsidRPr="006E7F5B">
                    <w:rPr>
                      <w:rFonts w:eastAsia="標楷體" w:hint="eastAsia"/>
                      <w:color w:val="000000"/>
                      <w:kern w:val="0"/>
                    </w:rPr>
                    <w:t>能夠具備同理、關懷、尊重、惜福等人文素養，或能擴及到更為廣泛的環境及生態議題。</w:t>
                  </w:r>
                </w:p>
              </w:tc>
              <w:tc>
                <w:tcPr>
                  <w:tcW w:w="1274" w:type="dxa"/>
                </w:tcPr>
                <w:p w14:paraId="06693962" w14:textId="77777777" w:rsidR="00DD0DCB" w:rsidRPr="006E7F5B" w:rsidRDefault="00DD0DCB" w:rsidP="00DD0DCB">
                  <w:pPr>
                    <w:spacing w:line="240" w:lineRule="atLeast"/>
                    <w:rPr>
                      <w:rFonts w:eastAsia="標楷體"/>
                      <w:color w:val="000000"/>
                      <w:kern w:val="0"/>
                    </w:rPr>
                  </w:pPr>
                  <w:r w:rsidRPr="002646DC">
                    <w:rPr>
                      <w:rFonts w:eastAsia="標楷體"/>
                      <w:color w:val="000000"/>
                    </w:rPr>
                    <w:sym w:font="Wingdings" w:char="F0FC"/>
                  </w:r>
                </w:p>
              </w:tc>
            </w:tr>
            <w:tr w:rsidR="00DD0DCB" w:rsidRPr="006E7F5B" w14:paraId="7E83BE78" w14:textId="77777777" w:rsidTr="007F22D6">
              <w:tc>
                <w:tcPr>
                  <w:tcW w:w="2847" w:type="dxa"/>
                  <w:vAlign w:val="center"/>
                </w:tcPr>
                <w:p w14:paraId="44E8B79C" w14:textId="77777777" w:rsidR="00DD0DCB" w:rsidRPr="006E7F5B" w:rsidRDefault="00DD0DCB" w:rsidP="00DD0DCB">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6</w:t>
                  </w:r>
                  <w:r w:rsidRPr="006E7F5B">
                    <w:rPr>
                      <w:rFonts w:eastAsia="標楷體"/>
                      <w:color w:val="000000"/>
                      <w:kern w:val="0"/>
                    </w:rPr>
                    <w:t>)</w:t>
                  </w:r>
                  <w:r w:rsidRPr="006E7F5B">
                    <w:rPr>
                      <w:rFonts w:eastAsia="標楷體"/>
                      <w:color w:val="000000"/>
                      <w:kern w:val="0"/>
                    </w:rPr>
                    <w:t>溝通表達與團隊合作</w:t>
                  </w:r>
                </w:p>
              </w:tc>
              <w:tc>
                <w:tcPr>
                  <w:tcW w:w="4140" w:type="dxa"/>
                  <w:vAlign w:val="center"/>
                </w:tcPr>
                <w:p w14:paraId="2ED8A5ED" w14:textId="77777777" w:rsidR="00DD0DCB" w:rsidRPr="006E7F5B" w:rsidRDefault="00DD0DCB" w:rsidP="00DD0DCB">
                  <w:pPr>
                    <w:widowControl/>
                    <w:spacing w:line="240" w:lineRule="atLeast"/>
                    <w:jc w:val="both"/>
                    <w:rPr>
                      <w:rFonts w:eastAsia="標楷體"/>
                      <w:color w:val="000000"/>
                      <w:kern w:val="0"/>
                    </w:rPr>
                  </w:pPr>
                  <w:r w:rsidRPr="006E7F5B">
                    <w:rPr>
                      <w:rFonts w:eastAsia="標楷體" w:hint="eastAsia"/>
                      <w:color w:val="000000"/>
                      <w:kern w:val="0"/>
                    </w:rPr>
                    <w:t>能夠善用各種不同的表達方式進行有效的人際溝通，或能理解組織運作，與他人完成共同的事物或目標。</w:t>
                  </w:r>
                </w:p>
              </w:tc>
              <w:tc>
                <w:tcPr>
                  <w:tcW w:w="1274" w:type="dxa"/>
                </w:tcPr>
                <w:p w14:paraId="48624F29" w14:textId="77777777" w:rsidR="00DD0DCB" w:rsidRPr="006E7F5B" w:rsidRDefault="00DD0DCB" w:rsidP="00DD0DCB">
                  <w:pPr>
                    <w:widowControl/>
                    <w:spacing w:line="240" w:lineRule="atLeast"/>
                    <w:rPr>
                      <w:rFonts w:eastAsia="標楷體"/>
                      <w:color w:val="000000"/>
                      <w:kern w:val="0"/>
                    </w:rPr>
                  </w:pPr>
                  <w:r w:rsidRPr="002646DC">
                    <w:rPr>
                      <w:rFonts w:eastAsia="標楷體"/>
                      <w:color w:val="000000"/>
                    </w:rPr>
                    <w:sym w:font="Wingdings" w:char="F0FC"/>
                  </w:r>
                </w:p>
              </w:tc>
            </w:tr>
            <w:tr w:rsidR="00DD0DCB" w:rsidRPr="006E7F5B" w14:paraId="02AA11EA" w14:textId="77777777" w:rsidTr="007F22D6">
              <w:tc>
                <w:tcPr>
                  <w:tcW w:w="2847" w:type="dxa"/>
                  <w:vAlign w:val="center"/>
                </w:tcPr>
                <w:p w14:paraId="1F2EF4FC" w14:textId="77777777" w:rsidR="00DD0DCB" w:rsidRPr="006E7F5B" w:rsidRDefault="00DD0DCB" w:rsidP="00DD0DCB">
                  <w:pPr>
                    <w:widowControl/>
                    <w:spacing w:line="240" w:lineRule="atLeast"/>
                    <w:jc w:val="both"/>
                    <w:rPr>
                      <w:rFonts w:eastAsia="標楷體"/>
                      <w:color w:val="000000"/>
                      <w:kern w:val="0"/>
                    </w:rPr>
                  </w:pPr>
                  <w:r w:rsidRPr="006E7F5B">
                    <w:rPr>
                      <w:rFonts w:eastAsia="標楷體"/>
                      <w:color w:val="000000"/>
                      <w:kern w:val="0"/>
                    </w:rPr>
                    <w:lastRenderedPageBreak/>
                    <w:t>(</w:t>
                  </w:r>
                  <w:r w:rsidRPr="006E7F5B">
                    <w:rPr>
                      <w:rFonts w:eastAsia="標楷體" w:hint="eastAsia"/>
                      <w:color w:val="000000"/>
                      <w:kern w:val="0"/>
                    </w:rPr>
                    <w:t>7</w:t>
                  </w:r>
                  <w:r w:rsidRPr="006E7F5B">
                    <w:rPr>
                      <w:rFonts w:eastAsia="標楷體"/>
                      <w:color w:val="000000"/>
                      <w:kern w:val="0"/>
                    </w:rPr>
                    <w:t>)</w:t>
                  </w:r>
                  <w:r w:rsidRPr="006E7F5B">
                    <w:rPr>
                      <w:rFonts w:eastAsia="標楷體"/>
                      <w:color w:val="000000"/>
                      <w:kern w:val="0"/>
                    </w:rPr>
                    <w:t>國際視野與多元文化</w:t>
                  </w:r>
                </w:p>
              </w:tc>
              <w:tc>
                <w:tcPr>
                  <w:tcW w:w="4140" w:type="dxa"/>
                  <w:vAlign w:val="center"/>
                </w:tcPr>
                <w:p w14:paraId="677936E5" w14:textId="77777777" w:rsidR="00DD0DCB" w:rsidRPr="006E7F5B" w:rsidRDefault="00DD0DCB" w:rsidP="00DD0DCB">
                  <w:pPr>
                    <w:widowControl/>
                    <w:spacing w:line="240" w:lineRule="atLeast"/>
                    <w:ind w:right="147"/>
                    <w:jc w:val="both"/>
                    <w:rPr>
                      <w:rFonts w:eastAsia="標楷體"/>
                      <w:color w:val="000000"/>
                      <w:kern w:val="0"/>
                    </w:rPr>
                  </w:pPr>
                  <w:r w:rsidRPr="006E7F5B">
                    <w:rPr>
                      <w:rFonts w:eastAsia="標楷體" w:hint="eastAsia"/>
                      <w:color w:val="000000"/>
                      <w:kern w:val="0"/>
                    </w:rPr>
                    <w:t>能夠了</w:t>
                  </w:r>
                  <w:r w:rsidRPr="006E7F5B">
                    <w:rPr>
                      <w:rFonts w:eastAsia="標楷體"/>
                      <w:color w:val="000000"/>
                      <w:kern w:val="0"/>
                    </w:rPr>
                    <w:t>解國際</w:t>
                  </w:r>
                  <w:r w:rsidRPr="006E7F5B">
                    <w:rPr>
                      <w:rFonts w:eastAsia="標楷體" w:hint="eastAsia"/>
                      <w:color w:val="000000"/>
                      <w:kern w:val="0"/>
                    </w:rPr>
                    <w:t>的</w:t>
                  </w:r>
                  <w:r w:rsidRPr="006E7F5B">
                    <w:rPr>
                      <w:rFonts w:eastAsia="標楷體"/>
                      <w:color w:val="000000"/>
                      <w:kern w:val="0"/>
                    </w:rPr>
                    <w:t>情勢</w:t>
                  </w:r>
                  <w:r w:rsidRPr="006E7F5B">
                    <w:rPr>
                      <w:rFonts w:eastAsia="標楷體" w:hint="eastAsia"/>
                      <w:color w:val="000000"/>
                      <w:kern w:val="0"/>
                    </w:rPr>
                    <w:t>與</w:t>
                  </w:r>
                  <w:r w:rsidRPr="006E7F5B">
                    <w:rPr>
                      <w:rFonts w:eastAsia="標楷體"/>
                      <w:color w:val="000000"/>
                      <w:kern w:val="0"/>
                    </w:rPr>
                    <w:t>脈動</w:t>
                  </w:r>
                  <w:r w:rsidRPr="006E7F5B">
                    <w:rPr>
                      <w:rFonts w:eastAsia="標楷體" w:hint="eastAsia"/>
                      <w:color w:val="000000"/>
                      <w:kern w:val="0"/>
                    </w:rPr>
                    <w:t>，具備廣博的世界觀，或能</w:t>
                  </w:r>
                  <w:r w:rsidRPr="006E7F5B">
                    <w:rPr>
                      <w:rFonts w:eastAsia="標楷體"/>
                      <w:color w:val="000000"/>
                      <w:kern w:val="0"/>
                    </w:rPr>
                    <w:t>尊重</w:t>
                  </w:r>
                  <w:r w:rsidRPr="006E7F5B">
                    <w:rPr>
                      <w:rFonts w:eastAsia="標楷體" w:hint="eastAsia"/>
                      <w:color w:val="000000"/>
                      <w:kern w:val="0"/>
                    </w:rPr>
                    <w:t>或</w:t>
                  </w:r>
                  <w:r w:rsidRPr="006E7F5B">
                    <w:rPr>
                      <w:rFonts w:eastAsia="標楷體"/>
                      <w:color w:val="000000"/>
                      <w:kern w:val="0"/>
                    </w:rPr>
                    <w:t>包容</w:t>
                  </w:r>
                  <w:r w:rsidRPr="006E7F5B">
                    <w:rPr>
                      <w:rFonts w:eastAsia="標楷體" w:hint="eastAsia"/>
                      <w:color w:val="000000"/>
                      <w:kern w:val="0"/>
                    </w:rPr>
                    <w:t>不同</w:t>
                  </w:r>
                  <w:r w:rsidRPr="006E7F5B">
                    <w:rPr>
                      <w:rFonts w:eastAsia="標楷體"/>
                      <w:color w:val="000000"/>
                      <w:kern w:val="0"/>
                    </w:rPr>
                    <w:t>文化</w:t>
                  </w:r>
                  <w:r w:rsidRPr="006E7F5B">
                    <w:rPr>
                      <w:rFonts w:eastAsia="標楷體" w:hint="eastAsia"/>
                      <w:color w:val="000000"/>
                      <w:kern w:val="0"/>
                    </w:rPr>
                    <w:t>間的</w:t>
                  </w:r>
                  <w:r w:rsidRPr="006E7F5B">
                    <w:rPr>
                      <w:rFonts w:eastAsia="標楷體"/>
                      <w:color w:val="000000"/>
                      <w:kern w:val="0"/>
                    </w:rPr>
                    <w:t>差異</w:t>
                  </w:r>
                  <w:r w:rsidRPr="006E7F5B">
                    <w:rPr>
                      <w:rFonts w:eastAsia="標楷體" w:hint="eastAsia"/>
                      <w:color w:val="000000"/>
                      <w:kern w:val="0"/>
                    </w:rPr>
                    <w:t>。</w:t>
                  </w:r>
                </w:p>
              </w:tc>
              <w:tc>
                <w:tcPr>
                  <w:tcW w:w="1274" w:type="dxa"/>
                </w:tcPr>
                <w:p w14:paraId="303BD6BE" w14:textId="77777777" w:rsidR="00DD0DCB" w:rsidRPr="006E7F5B" w:rsidRDefault="00DD0DCB" w:rsidP="00DD0DCB">
                  <w:pPr>
                    <w:widowControl/>
                    <w:spacing w:line="240" w:lineRule="atLeast"/>
                    <w:ind w:right="147"/>
                    <w:rPr>
                      <w:rFonts w:eastAsia="標楷體"/>
                      <w:color w:val="000000"/>
                      <w:kern w:val="0"/>
                    </w:rPr>
                  </w:pPr>
                  <w:r w:rsidRPr="002646DC">
                    <w:rPr>
                      <w:rFonts w:eastAsia="標楷體"/>
                      <w:color w:val="000000"/>
                    </w:rPr>
                    <w:sym w:font="Wingdings" w:char="F0FC"/>
                  </w:r>
                </w:p>
              </w:tc>
            </w:tr>
            <w:tr w:rsidR="00DD0DCB" w:rsidRPr="006E7F5B" w14:paraId="5C533D96" w14:textId="77777777" w:rsidTr="007F22D6">
              <w:tc>
                <w:tcPr>
                  <w:tcW w:w="2847" w:type="dxa"/>
                  <w:vAlign w:val="center"/>
                </w:tcPr>
                <w:p w14:paraId="517DFE25" w14:textId="77777777" w:rsidR="00DD0DCB" w:rsidRPr="006E7F5B" w:rsidRDefault="00DD0DCB" w:rsidP="00DD0DCB">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8</w:t>
                  </w:r>
                  <w:r w:rsidRPr="006E7F5B">
                    <w:rPr>
                      <w:rFonts w:eastAsia="標楷體"/>
                      <w:color w:val="000000"/>
                      <w:kern w:val="0"/>
                    </w:rPr>
                    <w:t>)</w:t>
                  </w:r>
                  <w:r w:rsidRPr="006E7F5B">
                    <w:rPr>
                      <w:rFonts w:eastAsia="標楷體"/>
                      <w:color w:val="000000"/>
                      <w:kern w:val="0"/>
                    </w:rPr>
                    <w:t>美感與藝術欣賞</w:t>
                  </w:r>
                </w:p>
              </w:tc>
              <w:tc>
                <w:tcPr>
                  <w:tcW w:w="4140" w:type="dxa"/>
                  <w:vAlign w:val="center"/>
                </w:tcPr>
                <w:p w14:paraId="698BBDDD" w14:textId="77777777" w:rsidR="00DD0DCB" w:rsidRPr="006E7F5B" w:rsidRDefault="00DD0DCB" w:rsidP="00DD0DCB">
                  <w:pPr>
                    <w:widowControl/>
                    <w:spacing w:line="240" w:lineRule="atLeast"/>
                    <w:ind w:right="147"/>
                    <w:jc w:val="both"/>
                    <w:rPr>
                      <w:rFonts w:eastAsia="標楷體"/>
                      <w:color w:val="000000"/>
                      <w:kern w:val="0"/>
                    </w:rPr>
                  </w:pPr>
                  <w:r w:rsidRPr="006E7F5B">
                    <w:rPr>
                      <w:rFonts w:eastAsia="標楷體" w:hint="eastAsia"/>
                      <w:color w:val="000000"/>
                      <w:kern w:val="0"/>
                    </w:rPr>
                    <w:t>能夠領略各種知識、事物或領域中的美感內涵，或能據此促成具美感內涵之實踐力。</w:t>
                  </w:r>
                </w:p>
              </w:tc>
              <w:tc>
                <w:tcPr>
                  <w:tcW w:w="1274" w:type="dxa"/>
                </w:tcPr>
                <w:p w14:paraId="30FFB1C2" w14:textId="77777777" w:rsidR="00DD0DCB" w:rsidRPr="006E7F5B" w:rsidRDefault="00DD0DCB" w:rsidP="00DD0DCB">
                  <w:pPr>
                    <w:widowControl/>
                    <w:spacing w:line="240" w:lineRule="atLeast"/>
                    <w:ind w:right="147"/>
                    <w:rPr>
                      <w:rFonts w:eastAsia="標楷體"/>
                      <w:color w:val="000000"/>
                      <w:kern w:val="0"/>
                    </w:rPr>
                  </w:pPr>
                  <w:r w:rsidRPr="002646DC">
                    <w:rPr>
                      <w:rFonts w:eastAsia="標楷體"/>
                      <w:color w:val="000000"/>
                    </w:rPr>
                    <w:sym w:font="Wingdings" w:char="F0FC"/>
                  </w:r>
                </w:p>
              </w:tc>
            </w:tr>
            <w:tr w:rsidR="00DD0DCB" w:rsidRPr="006E7F5B" w14:paraId="60C5B05C" w14:textId="77777777" w:rsidTr="007F22D6">
              <w:tc>
                <w:tcPr>
                  <w:tcW w:w="2847" w:type="dxa"/>
                  <w:vAlign w:val="center"/>
                </w:tcPr>
                <w:p w14:paraId="006E82BB" w14:textId="77777777" w:rsidR="00DD0DCB" w:rsidRPr="006E7F5B" w:rsidRDefault="00DD0DCB" w:rsidP="00DD0DCB">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9</w:t>
                  </w:r>
                  <w:r w:rsidRPr="006E7F5B">
                    <w:rPr>
                      <w:rFonts w:eastAsia="標楷體"/>
                      <w:color w:val="000000"/>
                      <w:kern w:val="0"/>
                    </w:rPr>
                    <w:t>)</w:t>
                  </w:r>
                  <w:r w:rsidRPr="006E7F5B">
                    <w:rPr>
                      <w:rFonts w:eastAsia="標楷體"/>
                      <w:color w:val="000000"/>
                      <w:kern w:val="0"/>
                    </w:rPr>
                    <w:t>問題分析與解決</w:t>
                  </w:r>
                </w:p>
              </w:tc>
              <w:tc>
                <w:tcPr>
                  <w:tcW w:w="4140" w:type="dxa"/>
                  <w:vAlign w:val="center"/>
                </w:tcPr>
                <w:p w14:paraId="2A99EE3E" w14:textId="77777777" w:rsidR="00DD0DCB" w:rsidRPr="006E7F5B" w:rsidRDefault="00DD0DCB" w:rsidP="00DD0DCB">
                  <w:pPr>
                    <w:widowControl/>
                    <w:spacing w:line="240" w:lineRule="atLeast"/>
                    <w:ind w:firstLine="1"/>
                    <w:jc w:val="both"/>
                    <w:rPr>
                      <w:rFonts w:eastAsia="標楷體"/>
                      <w:color w:val="000000"/>
                      <w:kern w:val="0"/>
                    </w:rPr>
                  </w:pPr>
                  <w:r w:rsidRPr="006E7F5B">
                    <w:rPr>
                      <w:rFonts w:eastAsia="標楷體" w:hint="eastAsia"/>
                      <w:color w:val="000000"/>
                      <w:kern w:val="0"/>
                    </w:rPr>
                    <w:t>能夠透過各種不同的方式發現問題，解析問題，或能進一步透過思考以有效解決問題。</w:t>
                  </w:r>
                </w:p>
              </w:tc>
              <w:tc>
                <w:tcPr>
                  <w:tcW w:w="1274" w:type="dxa"/>
                </w:tcPr>
                <w:p w14:paraId="6E557DBD" w14:textId="77777777" w:rsidR="00DD0DCB" w:rsidRPr="006E7F5B" w:rsidRDefault="00DD0DCB" w:rsidP="00DD0DCB">
                  <w:pPr>
                    <w:widowControl/>
                    <w:spacing w:line="240" w:lineRule="atLeast"/>
                    <w:ind w:firstLine="1"/>
                    <w:rPr>
                      <w:rFonts w:eastAsia="標楷體"/>
                      <w:color w:val="000000"/>
                      <w:kern w:val="0"/>
                    </w:rPr>
                  </w:pPr>
                  <w:r w:rsidRPr="002646DC">
                    <w:rPr>
                      <w:rFonts w:eastAsia="標楷體"/>
                      <w:color w:val="000000"/>
                    </w:rPr>
                    <w:sym w:font="Wingdings" w:char="F0FC"/>
                  </w:r>
                </w:p>
              </w:tc>
            </w:tr>
          </w:tbl>
          <w:p w14:paraId="1B0BA2D9" w14:textId="77777777" w:rsidR="00DD0DCB" w:rsidRPr="00D94B32" w:rsidRDefault="00DD0DCB" w:rsidP="00DD0DCB">
            <w:pPr>
              <w:spacing w:beforeLines="50" w:before="180" w:line="0" w:lineRule="atLeast"/>
              <w:ind w:left="674" w:hangingChars="281" w:hanging="674"/>
              <w:rPr>
                <w:rFonts w:ascii="標楷體" w:eastAsia="標楷體" w:hAnsi="標楷體"/>
                <w:color w:val="000000"/>
              </w:rPr>
            </w:pPr>
          </w:p>
        </w:tc>
      </w:tr>
      <w:tr w:rsidR="00DD0DCB" w14:paraId="3831C8E4" w14:textId="77777777" w:rsidTr="001C01EC">
        <w:trPr>
          <w:cantSplit/>
          <w:trHeight w:val="315"/>
          <w:jc w:val="center"/>
        </w:trPr>
        <w:tc>
          <w:tcPr>
            <w:tcW w:w="1980" w:type="dxa"/>
            <w:tcBorders>
              <w:top w:val="single" w:sz="4" w:space="0" w:color="auto"/>
              <w:left w:val="single" w:sz="4" w:space="0" w:color="auto"/>
              <w:bottom w:val="single" w:sz="4" w:space="0" w:color="auto"/>
              <w:right w:val="single" w:sz="4" w:space="0" w:color="auto"/>
            </w:tcBorders>
            <w:vAlign w:val="center"/>
          </w:tcPr>
          <w:p w14:paraId="64D6ACBC" w14:textId="77777777" w:rsidR="00DD0DCB" w:rsidRDefault="00DD0DCB" w:rsidP="00DD0DCB">
            <w:pPr>
              <w:spacing w:line="0" w:lineRule="atLeast"/>
              <w:ind w:rightChars="-6" w:right="-14"/>
              <w:rPr>
                <w:rFonts w:eastAsia="標楷體"/>
              </w:rPr>
            </w:pPr>
            <w:r>
              <w:rPr>
                <w:rFonts w:eastAsia="標楷體" w:hint="eastAsia"/>
              </w:rPr>
              <w:lastRenderedPageBreak/>
              <w:t xml:space="preserve">  </w:t>
            </w:r>
            <w:r>
              <w:rPr>
                <w:rFonts w:eastAsia="標楷體" w:hint="eastAsia"/>
              </w:rPr>
              <w:t>授課教師資料</w:t>
            </w:r>
          </w:p>
        </w:tc>
        <w:tc>
          <w:tcPr>
            <w:tcW w:w="8597" w:type="dxa"/>
            <w:gridSpan w:val="3"/>
            <w:tcBorders>
              <w:top w:val="single" w:sz="4" w:space="0" w:color="auto"/>
              <w:left w:val="single" w:sz="4" w:space="0" w:color="auto"/>
              <w:bottom w:val="single" w:sz="4" w:space="0" w:color="auto"/>
              <w:right w:val="single" w:sz="4" w:space="0" w:color="auto"/>
            </w:tcBorders>
          </w:tcPr>
          <w:p w14:paraId="1AAD9E16" w14:textId="77777777" w:rsidR="00DD0DCB" w:rsidRPr="002646DC" w:rsidRDefault="00DD0DCB" w:rsidP="00DD0DCB">
            <w:pPr>
              <w:spacing w:line="400" w:lineRule="exact"/>
              <w:rPr>
                <w:rFonts w:eastAsia="標楷體"/>
              </w:rPr>
            </w:pPr>
            <w:r w:rsidRPr="002646DC">
              <w:rPr>
                <w:rFonts w:eastAsia="標楷體"/>
              </w:rPr>
              <w:t>一、學歷</w:t>
            </w:r>
            <w:r w:rsidRPr="002646DC">
              <w:rPr>
                <w:rFonts w:eastAsia="標楷體"/>
              </w:rPr>
              <w:t xml:space="preserve"> Educational Background</w:t>
            </w:r>
          </w:p>
          <w:p w14:paraId="11967A27" w14:textId="77777777" w:rsidR="00DD0DCB" w:rsidRPr="002646DC" w:rsidRDefault="00DD0DCB" w:rsidP="00DD0DCB">
            <w:pPr>
              <w:spacing w:line="400" w:lineRule="exact"/>
              <w:rPr>
                <w:rFonts w:eastAsia="標楷體"/>
              </w:rPr>
            </w:pPr>
            <w:r w:rsidRPr="002646DC">
              <w:rPr>
                <w:rFonts w:eastAsia="標楷體"/>
              </w:rPr>
              <w:t>德國杜賓根</w:t>
            </w:r>
            <w:r w:rsidRPr="002646DC">
              <w:rPr>
                <w:rFonts w:eastAsia="標楷體"/>
              </w:rPr>
              <w:t>(Tübingen)</w:t>
            </w:r>
            <w:r w:rsidRPr="002646DC">
              <w:rPr>
                <w:rFonts w:eastAsia="標楷體"/>
              </w:rPr>
              <w:t>大學法學博士</w:t>
            </w:r>
          </w:p>
          <w:p w14:paraId="54D8DA92" w14:textId="77777777" w:rsidR="00DD0DCB" w:rsidRPr="002646DC" w:rsidRDefault="00DD0DCB" w:rsidP="00DD0DCB">
            <w:pPr>
              <w:spacing w:line="400" w:lineRule="exact"/>
              <w:rPr>
                <w:rFonts w:eastAsia="標楷體"/>
              </w:rPr>
            </w:pPr>
          </w:p>
          <w:p w14:paraId="1E45F9EB" w14:textId="77777777" w:rsidR="00DD0DCB" w:rsidRPr="002646DC" w:rsidRDefault="00DD0DCB" w:rsidP="00DD0DCB">
            <w:pPr>
              <w:spacing w:line="400" w:lineRule="exact"/>
              <w:rPr>
                <w:rFonts w:eastAsia="標楷體"/>
              </w:rPr>
            </w:pPr>
            <w:r w:rsidRPr="002646DC">
              <w:rPr>
                <w:rFonts w:eastAsia="標楷體"/>
              </w:rPr>
              <w:t>二、經歷</w:t>
            </w:r>
            <w:r w:rsidRPr="002646DC">
              <w:rPr>
                <w:rFonts w:eastAsia="標楷體"/>
              </w:rPr>
              <w:t xml:space="preserve"> Experiences</w:t>
            </w:r>
          </w:p>
          <w:p w14:paraId="7D916EE7" w14:textId="77777777" w:rsidR="00DD0DCB" w:rsidRPr="002646DC" w:rsidRDefault="00DD0DCB" w:rsidP="00DD0DCB">
            <w:pPr>
              <w:spacing w:line="400" w:lineRule="exact"/>
              <w:rPr>
                <w:rFonts w:eastAsia="標楷體"/>
              </w:rPr>
            </w:pPr>
            <w:r w:rsidRPr="002646DC">
              <w:rPr>
                <w:rFonts w:eastAsia="標楷體"/>
              </w:rPr>
              <w:t>（一）現任：</w:t>
            </w:r>
          </w:p>
          <w:p w14:paraId="4F589F82" w14:textId="77777777" w:rsidR="00DD0DCB" w:rsidRPr="002646DC" w:rsidRDefault="00DD0DCB" w:rsidP="00DD0DCB">
            <w:pPr>
              <w:spacing w:line="400" w:lineRule="exact"/>
              <w:rPr>
                <w:rFonts w:eastAsia="標楷體"/>
              </w:rPr>
            </w:pPr>
            <w:r w:rsidRPr="002646DC">
              <w:rPr>
                <w:rFonts w:eastAsia="標楷體"/>
              </w:rPr>
              <w:t>中正大學犯罪防治學系暨研究所教授</w:t>
            </w:r>
          </w:p>
          <w:p w14:paraId="15EC275B" w14:textId="77777777" w:rsidR="00DD0DCB" w:rsidRPr="002646DC" w:rsidRDefault="00DD0DCB" w:rsidP="00DD0DCB">
            <w:pPr>
              <w:spacing w:line="400" w:lineRule="exact"/>
              <w:rPr>
                <w:rFonts w:eastAsia="標楷體"/>
              </w:rPr>
            </w:pPr>
            <w:r w:rsidRPr="002646DC">
              <w:rPr>
                <w:rFonts w:eastAsia="標楷體"/>
              </w:rPr>
              <w:t>東海大學法律學系暨研究所兼任教授</w:t>
            </w:r>
          </w:p>
          <w:p w14:paraId="1FAE7B78" w14:textId="77777777" w:rsidR="00DD0DCB" w:rsidRPr="002646DC" w:rsidRDefault="00DD0DCB" w:rsidP="00DD0DCB">
            <w:pPr>
              <w:spacing w:line="400" w:lineRule="exact"/>
              <w:rPr>
                <w:rFonts w:eastAsia="標楷體"/>
              </w:rPr>
            </w:pPr>
          </w:p>
          <w:p w14:paraId="03C360EC" w14:textId="77777777" w:rsidR="00DD0DCB" w:rsidRPr="002646DC" w:rsidRDefault="00DD0DCB" w:rsidP="00DD0DCB">
            <w:pPr>
              <w:spacing w:line="400" w:lineRule="exact"/>
              <w:rPr>
                <w:rFonts w:eastAsia="標楷體"/>
              </w:rPr>
            </w:pPr>
            <w:r w:rsidRPr="002646DC">
              <w:rPr>
                <w:rFonts w:eastAsia="標楷體"/>
              </w:rPr>
              <w:t>（二）曾任：</w:t>
            </w:r>
          </w:p>
          <w:p w14:paraId="7969E54B" w14:textId="77777777" w:rsidR="00DD0DCB" w:rsidRPr="002646DC" w:rsidRDefault="00DD0DCB" w:rsidP="00DD0DCB">
            <w:pPr>
              <w:spacing w:line="400" w:lineRule="exact"/>
              <w:rPr>
                <w:rFonts w:eastAsia="標楷體"/>
              </w:rPr>
            </w:pPr>
            <w:r w:rsidRPr="002646DC">
              <w:rPr>
                <w:rFonts w:eastAsia="標楷體"/>
              </w:rPr>
              <w:t>高雄大學法律學系兼任助理教授</w:t>
            </w:r>
          </w:p>
          <w:p w14:paraId="6E8E6AD9" w14:textId="77777777" w:rsidR="00DD0DCB" w:rsidRPr="002646DC" w:rsidRDefault="00DD0DCB" w:rsidP="00DD0DCB">
            <w:pPr>
              <w:spacing w:line="400" w:lineRule="exact"/>
              <w:rPr>
                <w:rFonts w:eastAsia="標楷體"/>
              </w:rPr>
            </w:pPr>
            <w:r w:rsidRPr="002646DC">
              <w:rPr>
                <w:rFonts w:eastAsia="標楷體"/>
              </w:rPr>
              <w:t>中正大學法律學系兼任助理教授</w:t>
            </w:r>
          </w:p>
          <w:p w14:paraId="68A609BB" w14:textId="77777777" w:rsidR="00DD0DCB" w:rsidRPr="002646DC" w:rsidRDefault="00DD0DCB" w:rsidP="00DD0DCB">
            <w:pPr>
              <w:spacing w:line="400" w:lineRule="exact"/>
              <w:rPr>
                <w:rFonts w:eastAsia="標楷體"/>
              </w:rPr>
            </w:pPr>
            <w:r w:rsidRPr="002646DC">
              <w:rPr>
                <w:rFonts w:eastAsia="標楷體"/>
              </w:rPr>
              <w:t>稻江科技暨管理學院財經法律學系專任助理教授</w:t>
            </w:r>
          </w:p>
          <w:p w14:paraId="44D0315C" w14:textId="77777777" w:rsidR="00DD0DCB" w:rsidRPr="002646DC" w:rsidRDefault="00DD0DCB" w:rsidP="00DD0DCB">
            <w:pPr>
              <w:spacing w:line="400" w:lineRule="exact"/>
              <w:rPr>
                <w:rFonts w:eastAsia="標楷體"/>
              </w:rPr>
            </w:pPr>
            <w:r w:rsidRPr="002646DC">
              <w:rPr>
                <w:rFonts w:eastAsia="標楷體"/>
              </w:rPr>
              <w:t>東海大學法律學系專任助教</w:t>
            </w:r>
          </w:p>
          <w:p w14:paraId="02027BE1" w14:textId="77777777" w:rsidR="00DD0DCB" w:rsidRPr="002646DC" w:rsidRDefault="00DD0DCB" w:rsidP="00DD0DCB">
            <w:pPr>
              <w:spacing w:line="400" w:lineRule="exact"/>
              <w:rPr>
                <w:rFonts w:eastAsia="標楷體"/>
              </w:rPr>
            </w:pPr>
          </w:p>
          <w:p w14:paraId="345717F8" w14:textId="77777777" w:rsidR="00DD0DCB" w:rsidRPr="002646DC" w:rsidRDefault="00DD0DCB" w:rsidP="00DD0DCB">
            <w:pPr>
              <w:spacing w:line="400" w:lineRule="exact"/>
              <w:rPr>
                <w:rFonts w:eastAsia="標楷體"/>
              </w:rPr>
            </w:pPr>
            <w:r w:rsidRPr="002646DC">
              <w:rPr>
                <w:rFonts w:eastAsia="標楷體"/>
              </w:rPr>
              <w:t>三、學術研究領域</w:t>
            </w:r>
          </w:p>
          <w:p w14:paraId="0C3F458A" w14:textId="77777777" w:rsidR="00DD0DCB" w:rsidRPr="002646DC" w:rsidRDefault="00DD0DCB" w:rsidP="00DD0DCB">
            <w:pPr>
              <w:spacing w:line="400" w:lineRule="exact"/>
              <w:rPr>
                <w:rFonts w:eastAsia="標楷體"/>
              </w:rPr>
            </w:pPr>
          </w:p>
          <w:p w14:paraId="725B6B56" w14:textId="77777777" w:rsidR="00DD0DCB" w:rsidRDefault="00DD0DCB" w:rsidP="00DD0DCB">
            <w:pPr>
              <w:spacing w:line="0" w:lineRule="atLeast"/>
              <w:rPr>
                <w:rFonts w:eastAsia="標楷體"/>
              </w:rPr>
            </w:pPr>
            <w:r w:rsidRPr="002646DC">
              <w:rPr>
                <w:rFonts w:eastAsia="標楷體"/>
              </w:rPr>
              <w:t>刑事實體法、刑事訴訟法、經濟刑法、刑事制裁</w:t>
            </w:r>
          </w:p>
        </w:tc>
      </w:tr>
      <w:tr w:rsidR="00DD0DCB" w14:paraId="74EE7327" w14:textId="77777777" w:rsidTr="002E043C">
        <w:trPr>
          <w:trHeight w:val="422"/>
          <w:jc w:val="center"/>
        </w:trPr>
        <w:tc>
          <w:tcPr>
            <w:tcW w:w="1980" w:type="dxa"/>
            <w:tcBorders>
              <w:top w:val="single" w:sz="4" w:space="0" w:color="auto"/>
              <w:left w:val="single" w:sz="4" w:space="0" w:color="auto"/>
              <w:bottom w:val="single" w:sz="4" w:space="0" w:color="auto"/>
              <w:right w:val="single" w:sz="4" w:space="0" w:color="auto"/>
            </w:tcBorders>
            <w:vAlign w:val="center"/>
          </w:tcPr>
          <w:p w14:paraId="68F49609" w14:textId="77777777" w:rsidR="00DD0DCB" w:rsidRDefault="00DD0DCB" w:rsidP="00DD0DCB">
            <w:pPr>
              <w:spacing w:line="0" w:lineRule="atLeast"/>
              <w:jc w:val="center"/>
              <w:rPr>
                <w:rFonts w:eastAsia="標楷體"/>
              </w:rPr>
            </w:pPr>
            <w:r>
              <w:rPr>
                <w:rFonts w:eastAsia="標楷體" w:hint="eastAsia"/>
              </w:rPr>
              <w:t>備</w:t>
            </w:r>
            <w:r>
              <w:rPr>
                <w:rFonts w:eastAsia="標楷體" w:hint="eastAsia"/>
              </w:rPr>
              <w:t xml:space="preserve">          </w:t>
            </w:r>
            <w:r>
              <w:rPr>
                <w:rFonts w:eastAsia="標楷體" w:hint="eastAsia"/>
              </w:rPr>
              <w:t>註</w:t>
            </w:r>
          </w:p>
        </w:tc>
        <w:tc>
          <w:tcPr>
            <w:tcW w:w="8597" w:type="dxa"/>
            <w:gridSpan w:val="3"/>
            <w:tcBorders>
              <w:top w:val="single" w:sz="4" w:space="0" w:color="auto"/>
              <w:left w:val="single" w:sz="4" w:space="0" w:color="auto"/>
              <w:bottom w:val="single" w:sz="4" w:space="0" w:color="auto"/>
              <w:right w:val="single" w:sz="4" w:space="0" w:color="auto"/>
            </w:tcBorders>
          </w:tcPr>
          <w:p w14:paraId="0A2CD4DA" w14:textId="77777777" w:rsidR="00DD0DCB" w:rsidRDefault="00DD0DCB" w:rsidP="00DD0DCB">
            <w:pPr>
              <w:spacing w:line="0" w:lineRule="atLeast"/>
              <w:rPr>
                <w:rFonts w:eastAsia="標楷體"/>
              </w:rPr>
            </w:pPr>
          </w:p>
        </w:tc>
      </w:tr>
    </w:tbl>
    <w:p w14:paraId="7AC495B4" w14:textId="77777777" w:rsidR="00010195" w:rsidRDefault="00010195"/>
    <w:sectPr w:rsidR="00010195" w:rsidSect="002E043C">
      <w:headerReference w:type="first" r:id="rId7"/>
      <w:pgSz w:w="11906" w:h="16838"/>
      <w:pgMar w:top="567" w:right="1134" w:bottom="567"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3B489E" w14:textId="77777777" w:rsidR="008D3F86" w:rsidRDefault="008D3F86" w:rsidP="00F53800">
      <w:r>
        <w:separator/>
      </w:r>
    </w:p>
  </w:endnote>
  <w:endnote w:type="continuationSeparator" w:id="0">
    <w:p w14:paraId="4D162B7E" w14:textId="77777777" w:rsidR="008D3F86" w:rsidRDefault="008D3F86" w:rsidP="00F5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altName w:val="微軟正黑體"/>
    <w:panose1 w:val="02010601000101010101"/>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Kaiti TC">
    <w:panose1 w:val="02010600040101010101"/>
    <w:charset w:val="88"/>
    <w:family w:val="auto"/>
    <w:pitch w:val="variable"/>
    <w:sig w:usb0="80000287" w:usb1="280F3C52" w:usb2="00000016" w:usb3="00000000" w:csb0="0014001F" w:csb1="00000000"/>
  </w:font>
  <w:font w:name="細明體">
    <w:altName w:val="MingLiU"/>
    <w:panose1 w:val="02020509000000000000"/>
    <w:charset w:val="88"/>
    <w:family w:val="modern"/>
    <w:pitch w:val="fixed"/>
    <w:sig w:usb0="A00002FF" w:usb1="28CFFCFA" w:usb2="00000016" w:usb3="00000000" w:csb0="00100001" w:csb1="00000000"/>
  </w:font>
  <w:font w:name="微軟正黑體">
    <w:altName w:val="Microsoft JhengHei"/>
    <w:panose1 w:val="020B0604030504040204"/>
    <w:charset w:val="88"/>
    <w:family w:val="swiss"/>
    <w:pitch w:val="variable"/>
    <w:sig w:usb0="00000087" w:usb1="288F4000" w:usb2="00000016" w:usb3="00000000" w:csb0="00100009" w:csb1="00000000"/>
  </w:font>
  <w:font w:name="Wingdings">
    <w:panose1 w:val="05000000000000000000"/>
    <w:charset w:val="00"/>
    <w:family w:val="decorative"/>
    <w:pitch w:val="variable"/>
    <w:sig w:usb0="00000003" w:usb1="00000000" w:usb2="00000000" w:usb3="00000000" w:csb0="8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602752" w14:textId="77777777" w:rsidR="008D3F86" w:rsidRDefault="008D3F86" w:rsidP="00F53800">
      <w:r>
        <w:separator/>
      </w:r>
    </w:p>
  </w:footnote>
  <w:footnote w:type="continuationSeparator" w:id="0">
    <w:p w14:paraId="60FC739D" w14:textId="77777777" w:rsidR="008D3F86" w:rsidRDefault="008D3F86" w:rsidP="00F5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218E9A" w14:textId="77777777" w:rsidR="00F70079" w:rsidRPr="000267DC" w:rsidRDefault="00F70079" w:rsidP="00F70079">
    <w:pPr>
      <w:pStyle w:val="a3"/>
      <w:jc w:val="right"/>
      <w:rPr>
        <w:rFonts w:ascii="標楷體" w:eastAsia="標楷體" w:hAnsi="標楷體"/>
      </w:rPr>
    </w:pPr>
    <w:r w:rsidRPr="000267DC">
      <w:rPr>
        <w:rFonts w:ascii="標楷體" w:eastAsia="標楷體" w:hAnsi="標楷體"/>
      </w:rPr>
      <w:t>11</w:t>
    </w:r>
    <w:r w:rsidR="008A00CD">
      <w:rPr>
        <w:rFonts w:ascii="標楷體" w:eastAsia="標楷體" w:hAnsi="標楷體"/>
      </w:rPr>
      <w:t>2</w:t>
    </w:r>
    <w:r w:rsidRPr="000267DC">
      <w:rPr>
        <w:rFonts w:ascii="標楷體" w:eastAsia="標楷體" w:hAnsi="標楷體" w:hint="eastAsia"/>
      </w:rPr>
      <w:t>年</w:t>
    </w:r>
    <w:r w:rsidR="008A00CD">
      <w:rPr>
        <w:rFonts w:ascii="標楷體" w:eastAsia="標楷體" w:hAnsi="標楷體"/>
      </w:rPr>
      <w:t>4</w:t>
    </w:r>
    <w:r w:rsidRPr="000267DC">
      <w:rPr>
        <w:rFonts w:ascii="標楷體" w:eastAsia="標楷體" w:hAnsi="標楷體" w:hint="eastAsia"/>
      </w:rPr>
      <w:t>月</w:t>
    </w:r>
    <w:r w:rsidR="00DE5276">
      <w:rPr>
        <w:rFonts w:ascii="標楷體" w:eastAsia="標楷體" w:hAnsi="標楷體" w:hint="eastAsia"/>
      </w:rPr>
      <w:t>2</w:t>
    </w:r>
    <w:r w:rsidR="008A00CD">
      <w:rPr>
        <w:rFonts w:ascii="標楷體" w:eastAsia="標楷體" w:hAnsi="標楷體"/>
      </w:rPr>
      <w:t>6</w:t>
    </w:r>
    <w:r w:rsidRPr="000267DC">
      <w:rPr>
        <w:rFonts w:ascii="標楷體" w:eastAsia="標楷體" w:hAnsi="標楷體" w:hint="eastAsia"/>
      </w:rPr>
      <w:t>日通識教育中心會議修訂</w:t>
    </w:r>
  </w:p>
  <w:p w14:paraId="0C689BFD" w14:textId="77777777" w:rsidR="00F70079" w:rsidRPr="00F70079" w:rsidRDefault="00F70079">
    <w:pPr>
      <w:pStyle w:val="a3"/>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6"/>
  <w:doNotDisplayPageBoundarie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CC"/>
    <w:rsid w:val="00004B33"/>
    <w:rsid w:val="00004F83"/>
    <w:rsid w:val="00010195"/>
    <w:rsid w:val="000E13BE"/>
    <w:rsid w:val="00103B9F"/>
    <w:rsid w:val="00180BA5"/>
    <w:rsid w:val="001C01EC"/>
    <w:rsid w:val="001C0275"/>
    <w:rsid w:val="002D0751"/>
    <w:rsid w:val="002E043C"/>
    <w:rsid w:val="002E17F3"/>
    <w:rsid w:val="003136AB"/>
    <w:rsid w:val="003940D2"/>
    <w:rsid w:val="003D5ECD"/>
    <w:rsid w:val="00451230"/>
    <w:rsid w:val="00451DF6"/>
    <w:rsid w:val="004613C3"/>
    <w:rsid w:val="004730ED"/>
    <w:rsid w:val="004A0F75"/>
    <w:rsid w:val="004D1B51"/>
    <w:rsid w:val="004F6DC1"/>
    <w:rsid w:val="00517730"/>
    <w:rsid w:val="00555E99"/>
    <w:rsid w:val="0063771C"/>
    <w:rsid w:val="006C1882"/>
    <w:rsid w:val="006F7D26"/>
    <w:rsid w:val="007A3F83"/>
    <w:rsid w:val="00824977"/>
    <w:rsid w:val="00853EF8"/>
    <w:rsid w:val="008A00CD"/>
    <w:rsid w:val="008C3804"/>
    <w:rsid w:val="008C6B80"/>
    <w:rsid w:val="008D1337"/>
    <w:rsid w:val="008D3F86"/>
    <w:rsid w:val="009205CF"/>
    <w:rsid w:val="009474C6"/>
    <w:rsid w:val="009477A0"/>
    <w:rsid w:val="0096377B"/>
    <w:rsid w:val="00966B1E"/>
    <w:rsid w:val="009B6E1D"/>
    <w:rsid w:val="00A24EA5"/>
    <w:rsid w:val="00A24ECE"/>
    <w:rsid w:val="00A4115D"/>
    <w:rsid w:val="00A43778"/>
    <w:rsid w:val="00A45DAD"/>
    <w:rsid w:val="00A72B60"/>
    <w:rsid w:val="00AF03A2"/>
    <w:rsid w:val="00B15BEF"/>
    <w:rsid w:val="00B23AF1"/>
    <w:rsid w:val="00B427E2"/>
    <w:rsid w:val="00B75145"/>
    <w:rsid w:val="00BB1219"/>
    <w:rsid w:val="00C037DA"/>
    <w:rsid w:val="00C115BA"/>
    <w:rsid w:val="00C52C0A"/>
    <w:rsid w:val="00D00431"/>
    <w:rsid w:val="00D0626C"/>
    <w:rsid w:val="00D2336D"/>
    <w:rsid w:val="00D24DE4"/>
    <w:rsid w:val="00D339B3"/>
    <w:rsid w:val="00D91AE9"/>
    <w:rsid w:val="00DD009C"/>
    <w:rsid w:val="00DD0DCB"/>
    <w:rsid w:val="00DE5276"/>
    <w:rsid w:val="00DF64C8"/>
    <w:rsid w:val="00E005CD"/>
    <w:rsid w:val="00E3470C"/>
    <w:rsid w:val="00E46EA2"/>
    <w:rsid w:val="00E602F8"/>
    <w:rsid w:val="00ED4830"/>
    <w:rsid w:val="00EE31F5"/>
    <w:rsid w:val="00F10DDA"/>
    <w:rsid w:val="00F50F2C"/>
    <w:rsid w:val="00F53800"/>
    <w:rsid w:val="00F70079"/>
    <w:rsid w:val="00FE0BCC"/>
    <w:rsid w:val="00FE65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D80FB"/>
  <w15:docId w15:val="{E4BCB012-1811-4D08-8DDA-10DADD3A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BC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FE0BCC"/>
    <w:pPr>
      <w:widowControl/>
      <w:spacing w:before="100" w:beforeAutospacing="1" w:after="100" w:afterAutospacing="1"/>
    </w:pPr>
    <w:rPr>
      <w:rFonts w:ascii="新細明體" w:hAnsi="新細明體" w:cs="新細明體"/>
      <w:kern w:val="0"/>
    </w:rPr>
  </w:style>
  <w:style w:type="paragraph" w:styleId="a3">
    <w:name w:val="header"/>
    <w:basedOn w:val="a"/>
    <w:link w:val="a4"/>
    <w:uiPriority w:val="99"/>
    <w:unhideWhenUsed/>
    <w:rsid w:val="00F53800"/>
    <w:pPr>
      <w:tabs>
        <w:tab w:val="center" w:pos="4153"/>
        <w:tab w:val="right" w:pos="8306"/>
      </w:tabs>
      <w:snapToGrid w:val="0"/>
    </w:pPr>
    <w:rPr>
      <w:sz w:val="20"/>
      <w:szCs w:val="20"/>
    </w:rPr>
  </w:style>
  <w:style w:type="character" w:customStyle="1" w:styleId="a4">
    <w:name w:val="頁首 字元"/>
    <w:basedOn w:val="a0"/>
    <w:link w:val="a3"/>
    <w:uiPriority w:val="99"/>
    <w:rsid w:val="00F53800"/>
    <w:rPr>
      <w:rFonts w:ascii="Times New Roman" w:eastAsia="新細明體" w:hAnsi="Times New Roman" w:cs="Times New Roman"/>
      <w:sz w:val="20"/>
      <w:szCs w:val="20"/>
    </w:rPr>
  </w:style>
  <w:style w:type="paragraph" w:styleId="a5">
    <w:name w:val="footer"/>
    <w:basedOn w:val="a"/>
    <w:link w:val="a6"/>
    <w:uiPriority w:val="99"/>
    <w:unhideWhenUsed/>
    <w:rsid w:val="00F53800"/>
    <w:pPr>
      <w:tabs>
        <w:tab w:val="center" w:pos="4153"/>
        <w:tab w:val="right" w:pos="8306"/>
      </w:tabs>
      <w:snapToGrid w:val="0"/>
    </w:pPr>
    <w:rPr>
      <w:sz w:val="20"/>
      <w:szCs w:val="20"/>
    </w:rPr>
  </w:style>
  <w:style w:type="character" w:customStyle="1" w:styleId="a6">
    <w:name w:val="頁尾 字元"/>
    <w:basedOn w:val="a0"/>
    <w:link w:val="a5"/>
    <w:uiPriority w:val="99"/>
    <w:rsid w:val="00F53800"/>
    <w:rPr>
      <w:rFonts w:ascii="Times New Roman" w:eastAsia="新細明體" w:hAnsi="Times New Roman" w:cs="Times New Roman"/>
      <w:sz w:val="20"/>
      <w:szCs w:val="20"/>
    </w:rPr>
  </w:style>
  <w:style w:type="table" w:styleId="a7">
    <w:name w:val="Table Grid"/>
    <w:basedOn w:val="a1"/>
    <w:uiPriority w:val="59"/>
    <w:rsid w:val="007A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007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70079"/>
    <w:rPr>
      <w:rFonts w:asciiTheme="majorHAnsi" w:eastAsiaTheme="majorEastAsia" w:hAnsiTheme="majorHAnsi" w:cstheme="majorBidi"/>
      <w:sz w:val="18"/>
      <w:szCs w:val="18"/>
    </w:rPr>
  </w:style>
  <w:style w:type="paragraph" w:styleId="aa">
    <w:name w:val="Revision"/>
    <w:hidden/>
    <w:uiPriority w:val="99"/>
    <w:semiHidden/>
    <w:rsid w:val="001C01EC"/>
    <w:rPr>
      <w:rFonts w:ascii="Times New Roman" w:eastAsia="新細明體" w:hAnsi="Times New Roman" w:cs="Times New Roman"/>
      <w:szCs w:val="24"/>
    </w:rPr>
  </w:style>
  <w:style w:type="paragraph" w:customStyle="1" w:styleId="Default">
    <w:name w:val="Default"/>
    <w:rsid w:val="00DD0DCB"/>
    <w:pPr>
      <w:widowControl w:val="0"/>
      <w:autoSpaceDE w:val="0"/>
      <w:autoSpaceDN w:val="0"/>
      <w:adjustRightInd w:val="0"/>
    </w:pPr>
    <w:rPr>
      <w:rFonts w:ascii="標楷體" w:eastAsia="標楷體" w:hAnsi="Times New Roman" w:cs="標楷體"/>
      <w:color w:val="000000"/>
      <w:kern w:val="0"/>
      <w:szCs w:val="24"/>
    </w:rPr>
  </w:style>
  <w:style w:type="character" w:customStyle="1" w:styleId="textexposedshow">
    <w:name w:val="text_exposed_show"/>
    <w:rsid w:val="00DD0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2663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6610B-C3DD-49F4-9A53-0AA51FED5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708</Words>
  <Characters>4040</Characters>
  <Application>Microsoft Office Word</Application>
  <DocSecurity>0</DocSecurity>
  <Lines>33</Lines>
  <Paragraphs>9</Paragraphs>
  <ScaleCrop>false</ScaleCrop>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Microsoft Office User</cp:lastModifiedBy>
  <cp:revision>3</cp:revision>
  <cp:lastPrinted>2015-03-16T06:17:00Z</cp:lastPrinted>
  <dcterms:created xsi:type="dcterms:W3CDTF">2026-06-23T03:04:00Z</dcterms:created>
  <dcterms:modified xsi:type="dcterms:W3CDTF">2026-06-23T08:05:00Z</dcterms:modified>
</cp:coreProperties>
</file>