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B78CC" w14:textId="77777777" w:rsidR="00597836" w:rsidRPr="00E14EAE" w:rsidRDefault="00597836" w:rsidP="00597836">
      <w:pPr>
        <w:spacing w:line="0" w:lineRule="atLeast"/>
        <w:jc w:val="center"/>
        <w:rPr>
          <w:rFonts w:eastAsia="DFKai-SB"/>
          <w:sz w:val="30"/>
          <w:szCs w:val="30"/>
        </w:rPr>
      </w:pPr>
      <w:r w:rsidRPr="00E14EAE">
        <w:rPr>
          <w:rFonts w:eastAsia="DFKai-SB" w:hint="eastAsia"/>
          <w:sz w:val="30"/>
          <w:szCs w:val="30"/>
        </w:rPr>
        <w:t>國立中正大學課程大綱</w:t>
      </w:r>
    </w:p>
    <w:p w14:paraId="25E62A9D" w14:textId="6AFF4CFE" w:rsidR="00597836" w:rsidRPr="0038174D" w:rsidRDefault="00597836" w:rsidP="00597836">
      <w:pPr>
        <w:spacing w:line="0" w:lineRule="atLeast"/>
        <w:jc w:val="center"/>
        <w:rPr>
          <w:rFonts w:eastAsia="DFKai-SB"/>
          <w:b/>
          <w:bCs/>
        </w:rPr>
      </w:pPr>
      <w:r w:rsidRPr="0038174D">
        <w:rPr>
          <w:rFonts w:eastAsia="DFKai-SB"/>
          <w:b/>
          <w:bCs/>
        </w:rPr>
        <w:t>National Chung Cheng University Course Syllabus</w:t>
      </w:r>
    </w:p>
    <w:p w14:paraId="0479BF09" w14:textId="5F39AD39" w:rsidR="00A6087D" w:rsidRDefault="00597836" w:rsidP="00597836">
      <w:pPr>
        <w:jc w:val="center"/>
        <w:rPr>
          <w:rFonts w:eastAsia="DFKai-SB"/>
          <w:b/>
          <w:bCs/>
        </w:rPr>
      </w:pPr>
      <w:r w:rsidRPr="0038174D">
        <w:rPr>
          <w:rFonts w:eastAsia="DFKai-SB"/>
          <w:b/>
          <w:bCs/>
        </w:rPr>
        <w:t>Educational Leadership and Management Development</w:t>
      </w:r>
    </w:p>
    <w:p w14:paraId="42B754C6" w14:textId="0E3C0D72" w:rsidR="00597836" w:rsidRDefault="00597836" w:rsidP="00597836">
      <w:pPr>
        <w:jc w:val="center"/>
        <w:rPr>
          <w:rFonts w:eastAsia="DFKai-SB"/>
          <w:b/>
          <w:bCs/>
        </w:rPr>
      </w:pPr>
    </w:p>
    <w:tbl>
      <w:tblPr>
        <w:tblW w:w="96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2552"/>
        <w:gridCol w:w="7082"/>
      </w:tblGrid>
      <w:tr w:rsidR="00597836" w:rsidRPr="00F70DC1" w14:paraId="6515156F" w14:textId="77777777" w:rsidTr="005F12CE">
        <w:trPr>
          <w:trHeight w:val="581"/>
          <w:jc w:val="center"/>
        </w:trPr>
        <w:tc>
          <w:tcPr>
            <w:tcW w:w="2552" w:type="dxa"/>
            <w:tcBorders>
              <w:top w:val="single" w:sz="4" w:space="0" w:color="auto"/>
              <w:left w:val="single" w:sz="4" w:space="0" w:color="auto"/>
              <w:bottom w:val="single" w:sz="4" w:space="0" w:color="auto"/>
              <w:right w:val="single" w:sz="4" w:space="0" w:color="auto"/>
            </w:tcBorders>
          </w:tcPr>
          <w:p w14:paraId="69F14CF3" w14:textId="77777777" w:rsidR="00597836" w:rsidRPr="009E7970" w:rsidRDefault="00597836" w:rsidP="005F12CE">
            <w:pPr>
              <w:spacing w:line="0" w:lineRule="atLeast"/>
              <w:jc w:val="center"/>
              <w:rPr>
                <w:rFonts w:eastAsia="DFKai-SB"/>
                <w:sz w:val="22"/>
                <w:szCs w:val="22"/>
              </w:rPr>
            </w:pPr>
            <w:r w:rsidRPr="009E7970">
              <w:rPr>
                <w:rFonts w:eastAsia="DFKai-SB" w:hint="eastAsia"/>
                <w:bCs/>
                <w:sz w:val="22"/>
                <w:szCs w:val="22"/>
              </w:rPr>
              <w:t>開課</w:t>
            </w:r>
            <w:r w:rsidRPr="009E7970">
              <w:rPr>
                <w:rFonts w:eastAsia="DFKai-SB" w:hint="eastAsia"/>
                <w:sz w:val="22"/>
                <w:szCs w:val="22"/>
              </w:rPr>
              <w:t>學年度</w:t>
            </w:r>
            <w:r w:rsidRPr="009E7970">
              <w:rPr>
                <w:rFonts w:eastAsia="DFKai-SB" w:hint="eastAsia"/>
                <w:sz w:val="22"/>
                <w:szCs w:val="22"/>
              </w:rPr>
              <w:t>/</w:t>
            </w:r>
            <w:r w:rsidRPr="009E7970">
              <w:rPr>
                <w:rFonts w:eastAsia="DFKai-SB" w:hint="eastAsia"/>
                <w:sz w:val="22"/>
                <w:szCs w:val="22"/>
              </w:rPr>
              <w:t>學期</w:t>
            </w:r>
          </w:p>
          <w:p w14:paraId="6921EE80" w14:textId="77777777" w:rsidR="00597836" w:rsidRPr="00C964F5" w:rsidRDefault="00597836" w:rsidP="005F12CE">
            <w:pPr>
              <w:spacing w:line="0" w:lineRule="atLeast"/>
              <w:jc w:val="center"/>
              <w:rPr>
                <w:rFonts w:eastAsia="DFKai-SB"/>
                <w:b/>
                <w:bCs/>
              </w:rPr>
            </w:pPr>
            <w:r w:rsidRPr="00C964F5">
              <w:rPr>
                <w:rFonts w:eastAsia="DFKai-SB" w:hint="eastAsia"/>
                <w:b/>
                <w:bCs/>
              </w:rPr>
              <w:t>S</w:t>
            </w:r>
            <w:r w:rsidRPr="00C964F5">
              <w:rPr>
                <w:rFonts w:eastAsia="DFKai-SB"/>
                <w:b/>
                <w:bCs/>
              </w:rPr>
              <w:t>chool Year</w:t>
            </w:r>
            <w:r w:rsidRPr="00C964F5">
              <w:rPr>
                <w:rFonts w:eastAsia="DFKai-SB" w:hint="eastAsia"/>
                <w:b/>
                <w:bCs/>
              </w:rPr>
              <w:t>/ Se</w:t>
            </w:r>
            <w:r w:rsidRPr="00C964F5">
              <w:rPr>
                <w:rFonts w:eastAsia="DFKai-SB"/>
                <w:b/>
                <w:bCs/>
              </w:rPr>
              <w:t>mester</w:t>
            </w:r>
          </w:p>
        </w:tc>
        <w:tc>
          <w:tcPr>
            <w:tcW w:w="7082" w:type="dxa"/>
            <w:tcBorders>
              <w:top w:val="single" w:sz="4" w:space="0" w:color="auto"/>
              <w:left w:val="single" w:sz="4" w:space="0" w:color="auto"/>
              <w:bottom w:val="single" w:sz="4" w:space="0" w:color="auto"/>
              <w:right w:val="single" w:sz="4" w:space="0" w:color="auto"/>
            </w:tcBorders>
            <w:vAlign w:val="center"/>
          </w:tcPr>
          <w:p w14:paraId="55C797BD" w14:textId="0E84AAB1" w:rsidR="00597836" w:rsidRPr="00F70DC1" w:rsidRDefault="00B65DB3" w:rsidP="00565DFF">
            <w:pPr>
              <w:spacing w:line="0" w:lineRule="atLeast"/>
              <w:ind w:left="115" w:right="261"/>
              <w:jc w:val="both"/>
              <w:rPr>
                <w:rFonts w:eastAsia="DFKai-SB"/>
              </w:rPr>
            </w:pPr>
            <w:r>
              <w:rPr>
                <w:rFonts w:eastAsia="DFKai-SB"/>
              </w:rPr>
              <w:t>Fall Semester 2026</w:t>
            </w:r>
            <w:r w:rsidR="00F609B9">
              <w:rPr>
                <w:rFonts w:eastAsia="DFKai-SB"/>
              </w:rPr>
              <w:t xml:space="preserve"> </w:t>
            </w:r>
          </w:p>
        </w:tc>
      </w:tr>
      <w:tr w:rsidR="00597836" w:rsidRPr="00F70DC1" w14:paraId="1D6348C7" w14:textId="77777777" w:rsidTr="005F12CE">
        <w:trPr>
          <w:trHeight w:val="555"/>
          <w:jc w:val="center"/>
        </w:trPr>
        <w:tc>
          <w:tcPr>
            <w:tcW w:w="2552" w:type="dxa"/>
            <w:tcBorders>
              <w:top w:val="single" w:sz="4" w:space="0" w:color="auto"/>
              <w:left w:val="single" w:sz="4" w:space="0" w:color="auto"/>
              <w:bottom w:val="single" w:sz="4" w:space="0" w:color="auto"/>
              <w:right w:val="single" w:sz="4" w:space="0" w:color="auto"/>
            </w:tcBorders>
          </w:tcPr>
          <w:p w14:paraId="74E4331D" w14:textId="77777777" w:rsidR="00597836" w:rsidRPr="00F70DC1" w:rsidRDefault="00597836" w:rsidP="005F12CE">
            <w:pPr>
              <w:spacing w:line="0" w:lineRule="atLeast"/>
              <w:jc w:val="center"/>
              <w:rPr>
                <w:rFonts w:eastAsia="DFKai-SB"/>
              </w:rPr>
            </w:pPr>
            <w:r w:rsidRPr="00F70DC1">
              <w:rPr>
                <w:rFonts w:eastAsia="DFKai-SB" w:hint="eastAsia"/>
              </w:rPr>
              <w:t>課程名稱</w:t>
            </w:r>
          </w:p>
          <w:p w14:paraId="7189E009"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Title</w:t>
            </w:r>
          </w:p>
        </w:tc>
        <w:tc>
          <w:tcPr>
            <w:tcW w:w="7082" w:type="dxa"/>
            <w:tcBorders>
              <w:top w:val="single" w:sz="4" w:space="0" w:color="auto"/>
              <w:left w:val="single" w:sz="4" w:space="0" w:color="auto"/>
              <w:bottom w:val="single" w:sz="4" w:space="0" w:color="auto"/>
              <w:right w:val="single" w:sz="4" w:space="0" w:color="auto"/>
            </w:tcBorders>
            <w:vAlign w:val="center"/>
          </w:tcPr>
          <w:p w14:paraId="5164A6E4" w14:textId="5406556D" w:rsidR="00597836" w:rsidRPr="0038174D" w:rsidRDefault="00F609B9" w:rsidP="00565DFF">
            <w:pPr>
              <w:spacing w:line="0" w:lineRule="atLeast"/>
              <w:ind w:left="115" w:right="261"/>
              <w:jc w:val="both"/>
              <w:rPr>
                <w:rFonts w:eastAsia="DFKai-SB"/>
                <w:b/>
                <w:bCs/>
              </w:rPr>
            </w:pPr>
            <w:r>
              <w:rPr>
                <w:rFonts w:eastAsia="DFKai-SB"/>
                <w:b/>
                <w:bCs/>
              </w:rPr>
              <w:t>Seminar on Teaching-Learning Practice</w:t>
            </w:r>
          </w:p>
        </w:tc>
      </w:tr>
      <w:tr w:rsidR="00597836" w:rsidRPr="00F70DC1" w14:paraId="5C9E8C98" w14:textId="77777777" w:rsidTr="005F12CE">
        <w:trPr>
          <w:trHeight w:val="555"/>
          <w:jc w:val="center"/>
        </w:trPr>
        <w:tc>
          <w:tcPr>
            <w:tcW w:w="2552" w:type="dxa"/>
            <w:tcBorders>
              <w:top w:val="single" w:sz="4" w:space="0" w:color="auto"/>
              <w:left w:val="single" w:sz="4" w:space="0" w:color="auto"/>
              <w:bottom w:val="single" w:sz="4" w:space="0" w:color="auto"/>
              <w:right w:val="single" w:sz="4" w:space="0" w:color="auto"/>
            </w:tcBorders>
          </w:tcPr>
          <w:p w14:paraId="04EBCCDE"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學分數</w:t>
            </w:r>
          </w:p>
          <w:p w14:paraId="651F1A91"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redit</w:t>
            </w:r>
          </w:p>
        </w:tc>
        <w:tc>
          <w:tcPr>
            <w:tcW w:w="7082" w:type="dxa"/>
            <w:tcBorders>
              <w:top w:val="single" w:sz="4" w:space="0" w:color="auto"/>
              <w:left w:val="single" w:sz="4" w:space="0" w:color="auto"/>
              <w:bottom w:val="single" w:sz="4" w:space="0" w:color="auto"/>
              <w:right w:val="single" w:sz="4" w:space="0" w:color="auto"/>
            </w:tcBorders>
            <w:vAlign w:val="center"/>
          </w:tcPr>
          <w:p w14:paraId="754B162C" w14:textId="77777777" w:rsidR="00597836" w:rsidRPr="00D952B7" w:rsidRDefault="00597836" w:rsidP="00565DFF">
            <w:pPr>
              <w:spacing w:line="0" w:lineRule="atLeast"/>
              <w:ind w:left="115" w:right="261"/>
              <w:jc w:val="both"/>
              <w:rPr>
                <w:rFonts w:eastAsia="DFKai-SB"/>
              </w:rPr>
            </w:pPr>
            <w:r w:rsidRPr="00D952B7">
              <w:rPr>
                <w:rFonts w:eastAsia="DFKai-SB"/>
              </w:rPr>
              <w:t>3</w:t>
            </w:r>
          </w:p>
        </w:tc>
      </w:tr>
      <w:tr w:rsidR="00597836" w:rsidRPr="00F70DC1" w14:paraId="04934BF7" w14:textId="77777777" w:rsidTr="005F12CE">
        <w:trPr>
          <w:trHeight w:val="1076"/>
          <w:jc w:val="center"/>
        </w:trPr>
        <w:tc>
          <w:tcPr>
            <w:tcW w:w="2552" w:type="dxa"/>
            <w:tcBorders>
              <w:top w:val="single" w:sz="4" w:space="0" w:color="auto"/>
              <w:left w:val="single" w:sz="4" w:space="0" w:color="auto"/>
              <w:bottom w:val="single" w:sz="4" w:space="0" w:color="auto"/>
              <w:right w:val="single" w:sz="4" w:space="0" w:color="auto"/>
            </w:tcBorders>
          </w:tcPr>
          <w:p w14:paraId="498491BD" w14:textId="77777777" w:rsidR="00597836" w:rsidRPr="009E7970" w:rsidRDefault="00597836" w:rsidP="005F12CE">
            <w:pPr>
              <w:spacing w:line="0" w:lineRule="atLeast"/>
              <w:ind w:rightChars="-6" w:right="-14"/>
              <w:jc w:val="center"/>
              <w:rPr>
                <w:rFonts w:eastAsia="DFKai-SB"/>
                <w:sz w:val="22"/>
                <w:szCs w:val="22"/>
              </w:rPr>
            </w:pPr>
            <w:r w:rsidRPr="009E7970">
              <w:rPr>
                <w:rFonts w:eastAsia="DFKai-SB" w:hint="eastAsia"/>
                <w:sz w:val="22"/>
                <w:szCs w:val="22"/>
              </w:rPr>
              <w:t>授課教師資料</w:t>
            </w:r>
          </w:p>
          <w:p w14:paraId="7DD7D66C" w14:textId="77777777" w:rsidR="00597836" w:rsidRPr="00C964F5" w:rsidRDefault="00597836" w:rsidP="005F12CE">
            <w:pPr>
              <w:spacing w:line="0" w:lineRule="atLeast"/>
              <w:jc w:val="center"/>
              <w:rPr>
                <w:rFonts w:eastAsia="DFKai-SB"/>
                <w:b/>
                <w:bCs/>
              </w:rPr>
            </w:pPr>
            <w:r w:rsidRPr="00C964F5">
              <w:rPr>
                <w:rFonts w:eastAsia="DFKai-SB"/>
                <w:b/>
                <w:bCs/>
              </w:rPr>
              <w:t>Professor Information</w:t>
            </w:r>
          </w:p>
        </w:tc>
        <w:tc>
          <w:tcPr>
            <w:tcW w:w="7082" w:type="dxa"/>
            <w:tcBorders>
              <w:top w:val="single" w:sz="4" w:space="0" w:color="auto"/>
              <w:left w:val="single" w:sz="4" w:space="0" w:color="auto"/>
              <w:bottom w:val="single" w:sz="4" w:space="0" w:color="auto"/>
              <w:right w:val="single" w:sz="4" w:space="0" w:color="auto"/>
            </w:tcBorders>
            <w:vAlign w:val="center"/>
          </w:tcPr>
          <w:p w14:paraId="5C49FA79" w14:textId="77777777" w:rsidR="00597836" w:rsidRPr="00587DD1" w:rsidRDefault="00597836" w:rsidP="00565DFF">
            <w:pPr>
              <w:spacing w:line="0" w:lineRule="atLeast"/>
              <w:ind w:left="115" w:right="261"/>
              <w:jc w:val="both"/>
              <w:rPr>
                <w:rFonts w:eastAsia="DFKai-SB"/>
              </w:rPr>
            </w:pPr>
            <w:r w:rsidRPr="00587DD1">
              <w:rPr>
                <w:rFonts w:eastAsia="DFKai-SB"/>
              </w:rPr>
              <w:t>Joclarisse Albia, PhD</w:t>
            </w:r>
          </w:p>
          <w:p w14:paraId="1D1ADCEF" w14:textId="090D0CD7" w:rsidR="00597836" w:rsidRDefault="00597836" w:rsidP="00565DFF">
            <w:pPr>
              <w:spacing w:line="0" w:lineRule="atLeast"/>
              <w:ind w:left="115" w:right="261"/>
              <w:jc w:val="both"/>
              <w:rPr>
                <w:rFonts w:eastAsia="DFKai-SB"/>
              </w:rPr>
            </w:pPr>
            <w:r>
              <w:rPr>
                <w:rFonts w:eastAsia="DFKai-SB"/>
              </w:rPr>
              <w:t xml:space="preserve">Assistant Professor, </w:t>
            </w:r>
            <w:r w:rsidR="00F609B9">
              <w:rPr>
                <w:rFonts w:eastAsia="DFKai-SB"/>
              </w:rPr>
              <w:t xml:space="preserve">ELMD </w:t>
            </w:r>
          </w:p>
          <w:p w14:paraId="2A9A82A9" w14:textId="77777777" w:rsidR="00597836" w:rsidRPr="004352C5" w:rsidRDefault="00597836" w:rsidP="00565DFF">
            <w:pPr>
              <w:spacing w:line="0" w:lineRule="atLeast"/>
              <w:ind w:left="115" w:right="261"/>
              <w:jc w:val="both"/>
              <w:rPr>
                <w:rFonts w:eastAsia="DFKai-SB"/>
              </w:rPr>
            </w:pPr>
            <w:hyperlink r:id="rId7" w:history="1">
              <w:r w:rsidRPr="004352C5">
                <w:rPr>
                  <w:rStyle w:val="Hyperlink"/>
                  <w:rFonts w:eastAsia="DFKai-SB"/>
                </w:rPr>
                <w:t>jalbia@ccu.edu.tw</w:t>
              </w:r>
            </w:hyperlink>
          </w:p>
        </w:tc>
      </w:tr>
      <w:tr w:rsidR="00597836" w:rsidRPr="00F70DC1" w14:paraId="1AB40837" w14:textId="77777777" w:rsidTr="00DA33CC">
        <w:trPr>
          <w:trHeight w:val="416"/>
          <w:jc w:val="center"/>
        </w:trPr>
        <w:tc>
          <w:tcPr>
            <w:tcW w:w="2552" w:type="dxa"/>
            <w:tcBorders>
              <w:top w:val="single" w:sz="4" w:space="0" w:color="auto"/>
              <w:left w:val="single" w:sz="4" w:space="0" w:color="auto"/>
              <w:bottom w:val="single" w:sz="4" w:space="0" w:color="auto"/>
              <w:right w:val="single" w:sz="4" w:space="0" w:color="auto"/>
            </w:tcBorders>
          </w:tcPr>
          <w:p w14:paraId="21D5E98C"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教學目標及範圍</w:t>
            </w:r>
          </w:p>
          <w:p w14:paraId="266D56C9"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Description</w:t>
            </w:r>
          </w:p>
          <w:p w14:paraId="4BA715F7" w14:textId="77777777" w:rsidR="00597836" w:rsidRPr="00F70DC1" w:rsidRDefault="00597836" w:rsidP="005F12CE">
            <w:pPr>
              <w:spacing w:line="0" w:lineRule="atLeast"/>
              <w:jc w:val="center"/>
              <w:rPr>
                <w:rFonts w:eastAsia="DFKai-SB"/>
              </w:rPr>
            </w:pPr>
            <w:r w:rsidRPr="00C964F5">
              <w:rPr>
                <w:rFonts w:eastAsia="DFKai-SB"/>
                <w:b/>
                <w:bCs/>
              </w:rPr>
              <w:t>and Learning Objectives</w:t>
            </w:r>
          </w:p>
        </w:tc>
        <w:tc>
          <w:tcPr>
            <w:tcW w:w="7082" w:type="dxa"/>
            <w:tcBorders>
              <w:top w:val="single" w:sz="4" w:space="0" w:color="auto"/>
              <w:left w:val="single" w:sz="4" w:space="0" w:color="auto"/>
              <w:bottom w:val="single" w:sz="4" w:space="0" w:color="auto"/>
              <w:right w:val="single" w:sz="4" w:space="0" w:color="auto"/>
            </w:tcBorders>
          </w:tcPr>
          <w:p w14:paraId="6CF7C02C" w14:textId="1DF1F01E" w:rsidR="00602D85" w:rsidRDefault="002946A9" w:rsidP="00565DFF">
            <w:pPr>
              <w:spacing w:line="0" w:lineRule="atLeast"/>
              <w:ind w:left="115" w:right="261"/>
              <w:jc w:val="both"/>
              <w:rPr>
                <w:rFonts w:eastAsia="DFKai-SB"/>
                <w:color w:val="000000" w:themeColor="text1"/>
              </w:rPr>
            </w:pPr>
            <w:r>
              <w:rPr>
                <w:rFonts w:eastAsia="DFKai-SB"/>
                <w:color w:val="000000" w:themeColor="text1"/>
              </w:rPr>
              <w:t xml:space="preserve">A strong teaching-learning practice is one of the cornerstones of effective educational leadership and management. Educators are expected to become thoughtful practitioners who can lead pedagogical innovations within their institutions. The course grounds the development of a robust teaching-learning practice </w:t>
            </w:r>
            <w:r w:rsidR="00BE7246">
              <w:rPr>
                <w:rFonts w:eastAsia="DFKai-SB"/>
                <w:color w:val="000000" w:themeColor="text1"/>
              </w:rPr>
              <w:t xml:space="preserve">in theories of reflective practice, and positions reflection as the critical lens through which educators and educational leaders </w:t>
            </w:r>
            <w:r w:rsidR="00477CED">
              <w:rPr>
                <w:rFonts w:eastAsia="DFKai-SB"/>
                <w:color w:val="000000" w:themeColor="text1"/>
              </w:rPr>
              <w:t xml:space="preserve">can adopt, lead, and evaluate educational innovations, be they structural, technological or processual. </w:t>
            </w:r>
          </w:p>
          <w:p w14:paraId="4312AA15" w14:textId="3E13C058" w:rsidR="0076661B" w:rsidRDefault="0076661B" w:rsidP="00565DFF">
            <w:pPr>
              <w:spacing w:line="0" w:lineRule="atLeast"/>
              <w:ind w:left="115" w:right="261"/>
              <w:jc w:val="both"/>
              <w:rPr>
                <w:rFonts w:eastAsia="DFKai-SB"/>
                <w:color w:val="000000" w:themeColor="text1"/>
              </w:rPr>
            </w:pPr>
          </w:p>
          <w:p w14:paraId="64A69763" w14:textId="24884FA0" w:rsidR="00477CED" w:rsidRDefault="00477CED" w:rsidP="00477CED">
            <w:pPr>
              <w:spacing w:line="0" w:lineRule="atLeast"/>
              <w:ind w:left="115" w:right="261"/>
              <w:jc w:val="both"/>
              <w:rPr>
                <w:rFonts w:eastAsia="DFKai-SB"/>
                <w:b/>
                <w:bCs/>
                <w:color w:val="000000" w:themeColor="text1"/>
              </w:rPr>
            </w:pPr>
            <w:r w:rsidRPr="00477CED">
              <w:rPr>
                <w:rFonts w:eastAsia="DFKai-SB"/>
                <w:b/>
                <w:bCs/>
                <w:color w:val="000000" w:themeColor="text1"/>
              </w:rPr>
              <w:t xml:space="preserve">The course introduces reflection frameworks and lenses as tools </w:t>
            </w:r>
            <w:r w:rsidR="0076661B" w:rsidRPr="000E2A75">
              <w:rPr>
                <w:rFonts w:eastAsia="DFKai-SB"/>
                <w:b/>
                <w:bCs/>
                <w:color w:val="000000" w:themeColor="text1"/>
              </w:rPr>
              <w:t>to build students’ reflective capacity (habits of mind, judgement and self-awareness) as future educational leader</w:t>
            </w:r>
            <w:r>
              <w:rPr>
                <w:rFonts w:eastAsia="DFKai-SB"/>
                <w:b/>
                <w:bCs/>
                <w:color w:val="000000" w:themeColor="text1"/>
              </w:rPr>
              <w:t xml:space="preserve">s and invites them to draw upon these frameworks to critically interrogate educational innovations. Through the reading materials, the course also seeks to expose students to the range of empirical papers that can be done in the areas of reflective practice, professional development, educational innovations, and instructional design, among others. </w:t>
            </w:r>
          </w:p>
          <w:p w14:paraId="05EB49A3" w14:textId="2E74A731" w:rsidR="00BE7246" w:rsidRDefault="00BE7246" w:rsidP="00477CED">
            <w:pPr>
              <w:spacing w:line="0" w:lineRule="atLeast"/>
              <w:ind w:right="261"/>
              <w:jc w:val="both"/>
              <w:rPr>
                <w:rFonts w:eastAsia="DFKai-SB"/>
                <w:color w:val="000000" w:themeColor="text1"/>
              </w:rPr>
            </w:pPr>
          </w:p>
          <w:p w14:paraId="4C3EC663" w14:textId="6E531CA1" w:rsidR="00BE7246" w:rsidRDefault="00BE7246" w:rsidP="00565DFF">
            <w:pPr>
              <w:spacing w:line="0" w:lineRule="atLeast"/>
              <w:ind w:left="115" w:right="261"/>
              <w:jc w:val="both"/>
              <w:rPr>
                <w:rFonts w:eastAsia="DFKai-SB"/>
                <w:color w:val="000000" w:themeColor="text1"/>
              </w:rPr>
            </w:pPr>
            <w:r>
              <w:rPr>
                <w:rFonts w:eastAsia="DFKai-SB"/>
                <w:color w:val="000000" w:themeColor="text1"/>
              </w:rPr>
              <w:t xml:space="preserve">Students will explore how reflective teaching practice informs professional judgment about when, why, and how to introduce educational innovations into their teaching and learning context, and how this reflective capacity can be used to guide institutional change and support professional development. </w:t>
            </w:r>
          </w:p>
          <w:p w14:paraId="17F93A77" w14:textId="4F44B096" w:rsidR="00BE7246" w:rsidRDefault="00BE7246" w:rsidP="00565DFF">
            <w:pPr>
              <w:spacing w:line="0" w:lineRule="atLeast"/>
              <w:ind w:left="115" w:right="261"/>
              <w:jc w:val="both"/>
              <w:rPr>
                <w:rFonts w:eastAsia="DFKai-SB"/>
                <w:color w:val="000000" w:themeColor="text1"/>
              </w:rPr>
            </w:pPr>
          </w:p>
          <w:p w14:paraId="19373DAA" w14:textId="452883D9" w:rsidR="00BE7246" w:rsidRDefault="00BE7246" w:rsidP="00565DFF">
            <w:pPr>
              <w:spacing w:line="0" w:lineRule="atLeast"/>
              <w:ind w:left="115" w:right="261"/>
              <w:jc w:val="both"/>
              <w:rPr>
                <w:rFonts w:eastAsia="DFKai-SB"/>
                <w:color w:val="000000" w:themeColor="text1"/>
              </w:rPr>
            </w:pPr>
            <w:r>
              <w:rPr>
                <w:rFonts w:eastAsia="DFKai-SB"/>
                <w:color w:val="000000" w:themeColor="text1"/>
              </w:rPr>
              <w:t>The course draws on evidence-based approaches as students examine conceptual and theoretical models of reflection alongside frameworks for understanding and evaluating educational innovation and change</w:t>
            </w:r>
            <w:r w:rsidR="0029791A">
              <w:rPr>
                <w:rFonts w:eastAsia="DFKai-SB"/>
                <w:color w:val="000000" w:themeColor="text1"/>
              </w:rPr>
              <w:t xml:space="preserve">; </w:t>
            </w:r>
            <w:r>
              <w:rPr>
                <w:rFonts w:eastAsia="DFKai-SB"/>
                <w:color w:val="000000" w:themeColor="text1"/>
              </w:rPr>
              <w:t xml:space="preserve">critically examine educational innovations and practices in relation to equity, accessibility, etc. and develop a reflective habit to sustain professional growth as educational contexts continue to evolve. </w:t>
            </w:r>
          </w:p>
          <w:p w14:paraId="263E9A23" w14:textId="77777777" w:rsidR="0029791A" w:rsidRDefault="0029791A" w:rsidP="00565DFF">
            <w:pPr>
              <w:spacing w:line="0" w:lineRule="atLeast"/>
              <w:ind w:left="115" w:right="261"/>
              <w:jc w:val="both"/>
              <w:rPr>
                <w:rFonts w:eastAsia="DFKai-SB"/>
                <w:color w:val="000000" w:themeColor="text1"/>
              </w:rPr>
            </w:pPr>
          </w:p>
          <w:p w14:paraId="4F03759B" w14:textId="77777777" w:rsidR="00597836" w:rsidRPr="006C3E08" w:rsidRDefault="00597836" w:rsidP="00565DFF">
            <w:pPr>
              <w:spacing w:line="0" w:lineRule="atLeast"/>
              <w:ind w:right="261"/>
              <w:jc w:val="both"/>
              <w:rPr>
                <w:rFonts w:eastAsia="DFKai-SB"/>
                <w:color w:val="000000" w:themeColor="text1"/>
              </w:rPr>
            </w:pPr>
          </w:p>
          <w:p w14:paraId="52C3A4E2" w14:textId="5C152C30" w:rsidR="00597836" w:rsidRDefault="00597836" w:rsidP="00565DFF">
            <w:pPr>
              <w:spacing w:line="0" w:lineRule="atLeast"/>
              <w:ind w:left="115" w:right="261"/>
              <w:jc w:val="both"/>
              <w:rPr>
                <w:rFonts w:eastAsia="DFKai-SB"/>
                <w:color w:val="000000" w:themeColor="text1"/>
              </w:rPr>
            </w:pPr>
            <w:r>
              <w:rPr>
                <w:rFonts w:eastAsia="DFKai-SB"/>
                <w:color w:val="000000" w:themeColor="text1"/>
              </w:rPr>
              <w:lastRenderedPageBreak/>
              <w:t xml:space="preserve">Upon completion of the course, </w:t>
            </w:r>
            <w:r w:rsidR="00D92051">
              <w:rPr>
                <w:rFonts w:eastAsia="DFKai-SB"/>
                <w:color w:val="000000" w:themeColor="text1"/>
              </w:rPr>
              <w:t>students should be able</w:t>
            </w:r>
            <w:r w:rsidR="00240268">
              <w:rPr>
                <w:rFonts w:eastAsia="DFKai-SB"/>
                <w:color w:val="000000" w:themeColor="text1"/>
              </w:rPr>
              <w:t xml:space="preserve"> to</w:t>
            </w:r>
            <w:r w:rsidR="00D92051">
              <w:rPr>
                <w:rFonts w:eastAsia="DFKai-SB"/>
                <w:color w:val="000000" w:themeColor="text1"/>
              </w:rPr>
              <w:t xml:space="preserve">: </w:t>
            </w:r>
          </w:p>
          <w:p w14:paraId="418E8441" w14:textId="77777777" w:rsidR="0029791A" w:rsidRDefault="0029791A" w:rsidP="00565DFF">
            <w:pPr>
              <w:spacing w:line="0" w:lineRule="atLeast"/>
              <w:ind w:left="115" w:right="261"/>
              <w:jc w:val="both"/>
              <w:rPr>
                <w:rFonts w:eastAsia="DFKai-SB"/>
                <w:color w:val="000000" w:themeColor="text1"/>
              </w:rPr>
            </w:pPr>
          </w:p>
          <w:p w14:paraId="231DE267" w14:textId="4D44018B" w:rsidR="00BE7246" w:rsidRDefault="00F025E1" w:rsidP="00565DFF">
            <w:pPr>
              <w:pStyle w:val="ListParagraph"/>
              <w:numPr>
                <w:ilvl w:val="0"/>
                <w:numId w:val="3"/>
              </w:numPr>
              <w:spacing w:line="0" w:lineRule="atLeast"/>
              <w:ind w:leftChars="0" w:right="261"/>
              <w:jc w:val="both"/>
              <w:rPr>
                <w:rFonts w:eastAsia="DFKai-SB"/>
                <w:color w:val="000000" w:themeColor="text1"/>
              </w:rPr>
            </w:pPr>
            <w:r>
              <w:rPr>
                <w:rFonts w:eastAsia="DFKai-SB"/>
                <w:color w:val="000000" w:themeColor="text1"/>
              </w:rPr>
              <w:t>Describe</w:t>
            </w:r>
            <w:r w:rsidR="00DA33CC">
              <w:rPr>
                <w:rFonts w:eastAsia="DFKai-SB"/>
                <w:color w:val="000000" w:themeColor="text1"/>
              </w:rPr>
              <w:t xml:space="preserve"> reflective practices and how they apply to educational innovations; </w:t>
            </w:r>
          </w:p>
          <w:p w14:paraId="6E9E4F09" w14:textId="394D72E5" w:rsidR="00F025E1" w:rsidRDefault="00F025E1" w:rsidP="00565DFF">
            <w:pPr>
              <w:pStyle w:val="ListParagraph"/>
              <w:numPr>
                <w:ilvl w:val="0"/>
                <w:numId w:val="3"/>
              </w:numPr>
              <w:spacing w:line="0" w:lineRule="atLeast"/>
              <w:ind w:leftChars="0" w:right="261"/>
              <w:jc w:val="both"/>
              <w:rPr>
                <w:rFonts w:eastAsia="DFKai-SB"/>
                <w:color w:val="000000" w:themeColor="text1"/>
              </w:rPr>
            </w:pPr>
            <w:r>
              <w:rPr>
                <w:rFonts w:eastAsia="DFKai-SB"/>
                <w:color w:val="000000" w:themeColor="text1"/>
              </w:rPr>
              <w:t>Examine</w:t>
            </w:r>
            <w:r w:rsidR="000E2A75">
              <w:rPr>
                <w:rFonts w:eastAsia="DFKai-SB"/>
                <w:color w:val="000000" w:themeColor="text1"/>
              </w:rPr>
              <w:t xml:space="preserve">, through reflective practice, </w:t>
            </w:r>
            <w:r w:rsidR="00D92051">
              <w:rPr>
                <w:rFonts w:eastAsia="DFKai-SB"/>
                <w:color w:val="000000" w:themeColor="text1"/>
              </w:rPr>
              <w:t>personal teaching effectiveness in</w:t>
            </w:r>
            <w:r w:rsidR="00DA33CC">
              <w:rPr>
                <w:rFonts w:eastAsia="DFKai-SB"/>
                <w:color w:val="000000" w:themeColor="text1"/>
              </w:rPr>
              <w:t xml:space="preserve"> the context of educational innovation including technology-enhanced learning environments; and </w:t>
            </w:r>
          </w:p>
          <w:p w14:paraId="0CAB80E2" w14:textId="77777777" w:rsidR="00813B2B" w:rsidRDefault="00F025E1" w:rsidP="00565DFF">
            <w:pPr>
              <w:pStyle w:val="ListParagraph"/>
              <w:numPr>
                <w:ilvl w:val="0"/>
                <w:numId w:val="3"/>
              </w:numPr>
              <w:spacing w:line="0" w:lineRule="atLeast"/>
              <w:ind w:leftChars="0" w:right="261"/>
              <w:jc w:val="both"/>
              <w:rPr>
                <w:rFonts w:eastAsia="DFKai-SB"/>
                <w:color w:val="000000" w:themeColor="text1"/>
              </w:rPr>
            </w:pPr>
            <w:r>
              <w:rPr>
                <w:rFonts w:eastAsia="DFKai-SB"/>
                <w:color w:val="000000" w:themeColor="text1"/>
              </w:rPr>
              <w:t xml:space="preserve">Critically </w:t>
            </w:r>
            <w:proofErr w:type="spellStart"/>
            <w:r>
              <w:rPr>
                <w:rFonts w:eastAsia="DFKai-SB"/>
                <w:color w:val="000000" w:themeColor="text1"/>
              </w:rPr>
              <w:t>analyse</w:t>
            </w:r>
            <w:proofErr w:type="spellEnd"/>
            <w:r>
              <w:rPr>
                <w:rFonts w:eastAsia="DFKai-SB"/>
                <w:color w:val="000000" w:themeColor="text1"/>
              </w:rPr>
              <w:t xml:space="preserve"> an educational </w:t>
            </w:r>
            <w:r w:rsidR="00DA33CC">
              <w:rPr>
                <w:rFonts w:eastAsia="DFKai-SB"/>
                <w:color w:val="000000" w:themeColor="text1"/>
              </w:rPr>
              <w:t>innovation (e.g., an instructional innovation, digital tool, pedagogical practice, etc.) drawing upon reflective teaching frameworks and theories/concepts of educational innovation and change.</w:t>
            </w:r>
          </w:p>
          <w:p w14:paraId="2B709FED" w14:textId="06E14F4A" w:rsidR="004D3878" w:rsidRPr="00DA33CC" w:rsidRDefault="004D3878" w:rsidP="00565DFF">
            <w:pPr>
              <w:pStyle w:val="ListParagraph"/>
              <w:spacing w:line="0" w:lineRule="atLeast"/>
              <w:ind w:leftChars="0" w:left="835" w:right="261"/>
              <w:jc w:val="both"/>
              <w:rPr>
                <w:rFonts w:eastAsia="DFKai-SB"/>
                <w:color w:val="000000" w:themeColor="text1"/>
              </w:rPr>
            </w:pPr>
          </w:p>
        </w:tc>
      </w:tr>
      <w:tr w:rsidR="00597836" w:rsidRPr="00F70DC1" w14:paraId="561D8CB6" w14:textId="77777777" w:rsidTr="005F12CE">
        <w:trPr>
          <w:trHeight w:val="965"/>
          <w:jc w:val="center"/>
        </w:trPr>
        <w:tc>
          <w:tcPr>
            <w:tcW w:w="2552" w:type="dxa"/>
            <w:tcBorders>
              <w:top w:val="single" w:sz="4" w:space="0" w:color="auto"/>
              <w:left w:val="single" w:sz="4" w:space="0" w:color="auto"/>
              <w:bottom w:val="single" w:sz="4" w:space="0" w:color="auto"/>
              <w:right w:val="single" w:sz="4" w:space="0" w:color="auto"/>
            </w:tcBorders>
          </w:tcPr>
          <w:p w14:paraId="07ABD38A"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lastRenderedPageBreak/>
              <w:t>授課方式</w:t>
            </w:r>
          </w:p>
          <w:p w14:paraId="65DF1964" w14:textId="77777777" w:rsidR="00597836" w:rsidRPr="00C964F5" w:rsidRDefault="00597836" w:rsidP="005F12CE">
            <w:pPr>
              <w:spacing w:line="0" w:lineRule="atLeast"/>
              <w:jc w:val="center"/>
              <w:rPr>
                <w:rFonts w:eastAsia="DFKai-SB"/>
                <w:b/>
                <w:bCs/>
              </w:rPr>
            </w:pPr>
            <w:r w:rsidRPr="00C964F5">
              <w:rPr>
                <w:rFonts w:eastAsia="DFKai-SB"/>
                <w:b/>
                <w:bCs/>
              </w:rPr>
              <w:t>Instructional Methods</w:t>
            </w:r>
          </w:p>
        </w:tc>
        <w:tc>
          <w:tcPr>
            <w:tcW w:w="7082" w:type="dxa"/>
            <w:tcBorders>
              <w:top w:val="single" w:sz="4" w:space="0" w:color="auto"/>
              <w:left w:val="single" w:sz="4" w:space="0" w:color="auto"/>
              <w:bottom w:val="single" w:sz="4" w:space="0" w:color="auto"/>
              <w:right w:val="single" w:sz="4" w:space="0" w:color="auto"/>
            </w:tcBorders>
          </w:tcPr>
          <w:p w14:paraId="3ADDFD60" w14:textId="77777777" w:rsidR="00597836" w:rsidRPr="00735F65" w:rsidRDefault="00597836" w:rsidP="00565DFF">
            <w:pPr>
              <w:spacing w:line="0" w:lineRule="atLeast"/>
              <w:ind w:left="115" w:right="261"/>
              <w:jc w:val="both"/>
              <w:rPr>
                <w:rFonts w:eastAsia="DFKai-SB"/>
              </w:rPr>
            </w:pPr>
            <w:r w:rsidRPr="00735F65">
              <w:rPr>
                <w:rFonts w:eastAsia="DFKai-SB"/>
              </w:rPr>
              <w:t>Lectures</w:t>
            </w:r>
          </w:p>
          <w:p w14:paraId="714E22DD" w14:textId="77777777" w:rsidR="00597836" w:rsidRPr="00735F65" w:rsidRDefault="00597836" w:rsidP="00565DFF">
            <w:pPr>
              <w:spacing w:line="0" w:lineRule="atLeast"/>
              <w:ind w:left="115" w:right="261"/>
              <w:jc w:val="both"/>
              <w:rPr>
                <w:rFonts w:eastAsia="DFKai-SB"/>
              </w:rPr>
            </w:pPr>
            <w:r w:rsidRPr="00735F65">
              <w:rPr>
                <w:rFonts w:eastAsia="DFKai-SB"/>
              </w:rPr>
              <w:t xml:space="preserve">Small group discussions/workshops </w:t>
            </w:r>
          </w:p>
          <w:p w14:paraId="5D9C7411" w14:textId="77777777" w:rsidR="00597836" w:rsidRPr="00735F65" w:rsidRDefault="00597836" w:rsidP="00565DFF">
            <w:pPr>
              <w:spacing w:line="0" w:lineRule="atLeast"/>
              <w:ind w:left="115" w:right="261"/>
              <w:jc w:val="both"/>
              <w:rPr>
                <w:rFonts w:eastAsia="DFKai-SB"/>
              </w:rPr>
            </w:pPr>
            <w:r w:rsidRPr="00735F65">
              <w:rPr>
                <w:rFonts w:eastAsia="DFKai-SB"/>
              </w:rPr>
              <w:t xml:space="preserve">Reporting/presentations </w:t>
            </w:r>
          </w:p>
        </w:tc>
      </w:tr>
      <w:tr w:rsidR="00597836" w:rsidRPr="00F70DC1" w14:paraId="3DDFD92E" w14:textId="77777777" w:rsidTr="005F12CE">
        <w:trPr>
          <w:trHeight w:val="1262"/>
          <w:jc w:val="center"/>
        </w:trPr>
        <w:tc>
          <w:tcPr>
            <w:tcW w:w="2552" w:type="dxa"/>
            <w:tcBorders>
              <w:top w:val="single" w:sz="4" w:space="0" w:color="auto"/>
              <w:left w:val="single" w:sz="4" w:space="0" w:color="auto"/>
              <w:bottom w:val="single" w:sz="4" w:space="0" w:color="auto"/>
              <w:right w:val="single" w:sz="4" w:space="0" w:color="auto"/>
            </w:tcBorders>
          </w:tcPr>
          <w:p w14:paraId="46AC0878" w14:textId="77777777" w:rsidR="00597836" w:rsidRPr="009E7970" w:rsidRDefault="00597836" w:rsidP="005F12CE">
            <w:pPr>
              <w:spacing w:line="0" w:lineRule="atLeast"/>
              <w:jc w:val="center"/>
              <w:rPr>
                <w:rFonts w:eastAsia="DFKai-SB"/>
                <w:sz w:val="22"/>
                <w:szCs w:val="22"/>
              </w:rPr>
            </w:pPr>
            <w:r w:rsidRPr="009E7970">
              <w:rPr>
                <w:rFonts w:eastAsia="DFKai-SB" w:hint="eastAsia"/>
                <w:sz w:val="22"/>
                <w:szCs w:val="22"/>
              </w:rPr>
              <w:t>教科書及</w:t>
            </w:r>
            <w:r w:rsidRPr="009E7970">
              <w:rPr>
                <w:rFonts w:eastAsia="DFKai-SB"/>
                <w:sz w:val="22"/>
                <w:szCs w:val="22"/>
              </w:rPr>
              <w:br/>
            </w:r>
            <w:r w:rsidRPr="009E7970">
              <w:rPr>
                <w:rFonts w:eastAsia="DFKai-SB" w:hint="eastAsia"/>
                <w:sz w:val="22"/>
                <w:szCs w:val="22"/>
              </w:rPr>
              <w:t>延伸閱讀</w:t>
            </w:r>
          </w:p>
          <w:p w14:paraId="50CDC214" w14:textId="77777777" w:rsidR="00597836" w:rsidRPr="00C964F5" w:rsidRDefault="00597836" w:rsidP="005F12CE">
            <w:pPr>
              <w:spacing w:line="0" w:lineRule="atLeast"/>
              <w:jc w:val="center"/>
              <w:rPr>
                <w:rFonts w:eastAsia="DFKai-SB"/>
                <w:b/>
                <w:bCs/>
              </w:rPr>
            </w:pPr>
            <w:r w:rsidRPr="00C964F5">
              <w:rPr>
                <w:rFonts w:eastAsia="DFKai-SB" w:hint="eastAsia"/>
                <w:b/>
                <w:bCs/>
              </w:rPr>
              <w:t>C</w:t>
            </w:r>
            <w:r w:rsidRPr="00C964F5">
              <w:rPr>
                <w:rFonts w:eastAsia="DFKai-SB"/>
                <w:b/>
                <w:bCs/>
              </w:rPr>
              <w:t>ourse Materials and Additional Resources</w:t>
            </w:r>
          </w:p>
        </w:tc>
        <w:tc>
          <w:tcPr>
            <w:tcW w:w="7082" w:type="dxa"/>
            <w:tcBorders>
              <w:top w:val="single" w:sz="4" w:space="0" w:color="auto"/>
              <w:left w:val="single" w:sz="4" w:space="0" w:color="auto"/>
              <w:bottom w:val="single" w:sz="4" w:space="0" w:color="auto"/>
              <w:right w:val="single" w:sz="4" w:space="0" w:color="auto"/>
            </w:tcBorders>
          </w:tcPr>
          <w:p w14:paraId="79531018" w14:textId="40DB8E8E" w:rsidR="0029791A" w:rsidRPr="00C90CAF" w:rsidRDefault="00B67057" w:rsidP="0029791A">
            <w:pPr>
              <w:pStyle w:val="Level1"/>
              <w:widowControl/>
              <w:numPr>
                <w:ilvl w:val="0"/>
                <w:numId w:val="0"/>
              </w:numPr>
              <w:tabs>
                <w:tab w:val="left" w:pos="-1440"/>
              </w:tabs>
              <w:spacing w:line="0" w:lineRule="atLeast"/>
              <w:ind w:left="108" w:right="261"/>
              <w:jc w:val="both"/>
              <w:rPr>
                <w:color w:val="000000" w:themeColor="text1"/>
                <w:sz w:val="24"/>
                <w:lang w:val="en-GB"/>
              </w:rPr>
            </w:pPr>
            <w:r w:rsidRPr="00C90CAF">
              <w:rPr>
                <w:color w:val="000000" w:themeColor="text1"/>
                <w:sz w:val="24"/>
                <w:lang w:val="en-GB"/>
              </w:rPr>
              <w:t xml:space="preserve">Brookfield, S. D. (2017). </w:t>
            </w:r>
            <w:r w:rsidRPr="00C90CAF">
              <w:rPr>
                <w:i/>
                <w:iCs/>
                <w:color w:val="000000" w:themeColor="text1"/>
                <w:sz w:val="24"/>
                <w:lang w:val="en-GB"/>
              </w:rPr>
              <w:t>Becoming a critically reflective teacher</w:t>
            </w:r>
            <w:r w:rsidRPr="00C90CAF">
              <w:rPr>
                <w:color w:val="000000" w:themeColor="text1"/>
                <w:sz w:val="24"/>
                <w:lang w:val="en-GB"/>
              </w:rPr>
              <w:t xml:space="preserve"> (2nd ed.). Jossey-Bass.</w:t>
            </w:r>
          </w:p>
          <w:p w14:paraId="4F76AA47" w14:textId="77777777" w:rsidR="00DA33CC" w:rsidRDefault="00DA33CC" w:rsidP="00565DFF">
            <w:pPr>
              <w:pStyle w:val="Level1"/>
              <w:widowControl/>
              <w:numPr>
                <w:ilvl w:val="0"/>
                <w:numId w:val="0"/>
              </w:numPr>
              <w:tabs>
                <w:tab w:val="left" w:pos="-1440"/>
              </w:tabs>
              <w:spacing w:line="0" w:lineRule="atLeast"/>
              <w:ind w:left="675" w:right="261" w:hanging="567"/>
              <w:jc w:val="both"/>
              <w:rPr>
                <w:sz w:val="24"/>
                <w:lang w:val="en-GB"/>
              </w:rPr>
            </w:pPr>
          </w:p>
          <w:p w14:paraId="6BEBB3E1" w14:textId="24073356" w:rsidR="00B67057" w:rsidRDefault="00B67057" w:rsidP="0029791A">
            <w:pPr>
              <w:pStyle w:val="Level1"/>
              <w:widowControl/>
              <w:numPr>
                <w:ilvl w:val="0"/>
                <w:numId w:val="0"/>
              </w:numPr>
              <w:tabs>
                <w:tab w:val="left" w:pos="-1440"/>
              </w:tabs>
              <w:spacing w:line="0" w:lineRule="atLeast"/>
              <w:ind w:left="108" w:right="261"/>
              <w:jc w:val="both"/>
              <w:rPr>
                <w:i/>
                <w:color w:val="000000" w:themeColor="text1"/>
                <w:sz w:val="24"/>
                <w:lang w:eastAsia="zh-TW"/>
              </w:rPr>
            </w:pPr>
            <w:r w:rsidRPr="00B67057">
              <w:rPr>
                <w:i/>
                <w:color w:val="000000" w:themeColor="text1"/>
                <w:sz w:val="24"/>
                <w:lang w:eastAsia="zh-TW"/>
              </w:rPr>
              <w:t xml:space="preserve">(more detailed reference materials are provided in the weekly session schedules) </w:t>
            </w:r>
          </w:p>
          <w:p w14:paraId="47D7D3A9" w14:textId="6812FE55" w:rsidR="000463D4" w:rsidRPr="00B67057" w:rsidRDefault="000463D4" w:rsidP="00565DFF">
            <w:pPr>
              <w:pStyle w:val="Level1"/>
              <w:widowControl/>
              <w:numPr>
                <w:ilvl w:val="0"/>
                <w:numId w:val="0"/>
              </w:numPr>
              <w:tabs>
                <w:tab w:val="left" w:pos="-1440"/>
              </w:tabs>
              <w:spacing w:line="0" w:lineRule="atLeast"/>
              <w:ind w:left="108" w:right="261" w:hanging="108"/>
              <w:jc w:val="both"/>
              <w:rPr>
                <w:i/>
                <w:color w:val="000000" w:themeColor="text1"/>
                <w:sz w:val="24"/>
                <w:lang w:eastAsia="zh-TW"/>
              </w:rPr>
            </w:pPr>
          </w:p>
        </w:tc>
      </w:tr>
      <w:tr w:rsidR="00597836" w:rsidRPr="00F70DC1" w14:paraId="02F64E81" w14:textId="77777777" w:rsidTr="00834B19">
        <w:trPr>
          <w:trHeight w:val="4757"/>
          <w:jc w:val="center"/>
        </w:trPr>
        <w:tc>
          <w:tcPr>
            <w:tcW w:w="2552" w:type="dxa"/>
            <w:tcBorders>
              <w:top w:val="single" w:sz="4" w:space="0" w:color="auto"/>
              <w:left w:val="single" w:sz="4" w:space="0" w:color="auto"/>
              <w:bottom w:val="single" w:sz="4" w:space="0" w:color="auto"/>
              <w:right w:val="single" w:sz="4" w:space="0" w:color="auto"/>
            </w:tcBorders>
          </w:tcPr>
          <w:p w14:paraId="4F9B8AEF" w14:textId="77777777" w:rsidR="00597836" w:rsidRPr="00F70DC1" w:rsidRDefault="00597836" w:rsidP="005F12CE">
            <w:pPr>
              <w:spacing w:line="0" w:lineRule="atLeast"/>
              <w:jc w:val="center"/>
              <w:rPr>
                <w:rFonts w:eastAsia="DFKai-SB"/>
              </w:rPr>
            </w:pPr>
            <w:r w:rsidRPr="00F70DC1">
              <w:rPr>
                <w:rFonts w:eastAsia="DFKai-SB" w:hint="eastAsia"/>
              </w:rPr>
              <w:t>評量方式</w:t>
            </w:r>
          </w:p>
          <w:p w14:paraId="1D2DC8C5" w14:textId="77777777" w:rsidR="00597836" w:rsidRPr="00C964F5" w:rsidRDefault="00597836" w:rsidP="005F12CE">
            <w:pPr>
              <w:spacing w:line="0" w:lineRule="atLeast"/>
              <w:jc w:val="center"/>
              <w:rPr>
                <w:rFonts w:eastAsia="DFKai-SB"/>
                <w:b/>
                <w:bCs/>
              </w:rPr>
            </w:pPr>
            <w:r w:rsidRPr="00C964F5">
              <w:rPr>
                <w:rFonts w:eastAsia="DFKai-SB" w:hint="eastAsia"/>
                <w:b/>
                <w:bCs/>
              </w:rPr>
              <w:t>G</w:t>
            </w:r>
            <w:r w:rsidRPr="00C964F5">
              <w:rPr>
                <w:rFonts w:eastAsia="DFKai-SB"/>
                <w:b/>
                <w:bCs/>
              </w:rPr>
              <w:t>rading</w:t>
            </w:r>
          </w:p>
        </w:tc>
        <w:tc>
          <w:tcPr>
            <w:tcW w:w="7082" w:type="dxa"/>
            <w:tcBorders>
              <w:top w:val="single" w:sz="4" w:space="0" w:color="auto"/>
              <w:left w:val="single" w:sz="4" w:space="0" w:color="auto"/>
              <w:bottom w:val="single" w:sz="4" w:space="0" w:color="auto"/>
              <w:right w:val="single" w:sz="4" w:space="0" w:color="auto"/>
            </w:tcBorders>
          </w:tcPr>
          <w:p w14:paraId="7FA78784" w14:textId="67695732" w:rsidR="00834B19" w:rsidRDefault="00834B19" w:rsidP="00565DFF">
            <w:pPr>
              <w:spacing w:line="0" w:lineRule="atLeast"/>
              <w:ind w:left="114" w:right="261"/>
              <w:jc w:val="both"/>
              <w:rPr>
                <w:rFonts w:eastAsia="DFKai-SB"/>
                <w:color w:val="000000" w:themeColor="text1"/>
              </w:rPr>
            </w:pPr>
            <w:r w:rsidRPr="00834B19">
              <w:rPr>
                <w:rFonts w:eastAsia="DFKai-SB"/>
                <w:color w:val="000000" w:themeColor="text1"/>
              </w:rPr>
              <w:t xml:space="preserve">Class Participation – </w:t>
            </w:r>
            <w:r>
              <w:rPr>
                <w:rFonts w:eastAsia="DFKai-SB"/>
                <w:color w:val="000000" w:themeColor="text1"/>
              </w:rPr>
              <w:t>2</w:t>
            </w:r>
            <w:r w:rsidR="0012488A">
              <w:rPr>
                <w:rFonts w:eastAsia="DFKai-SB"/>
                <w:color w:val="000000" w:themeColor="text1"/>
              </w:rPr>
              <w:t>0%</w:t>
            </w:r>
            <w:r w:rsidRPr="00834B19">
              <w:rPr>
                <w:rFonts w:eastAsia="DFKai-SB"/>
                <w:color w:val="000000" w:themeColor="text1"/>
              </w:rPr>
              <w:t xml:space="preserve"> </w:t>
            </w:r>
          </w:p>
          <w:p w14:paraId="5F2B3718" w14:textId="7553C047" w:rsidR="00834B19" w:rsidRDefault="00834B19" w:rsidP="00565DFF">
            <w:pPr>
              <w:spacing w:line="0" w:lineRule="atLeast"/>
              <w:ind w:left="115" w:right="261"/>
              <w:jc w:val="both"/>
              <w:rPr>
                <w:rFonts w:eastAsia="DFKai-SB"/>
                <w:color w:val="000000" w:themeColor="text1"/>
              </w:rPr>
            </w:pPr>
            <w:r>
              <w:rPr>
                <w:rFonts w:eastAsia="DFKai-SB"/>
                <w:color w:val="000000" w:themeColor="text1"/>
              </w:rPr>
              <w:t xml:space="preserve">Reading presentation (reporting) – </w:t>
            </w:r>
            <w:r w:rsidR="0012488A">
              <w:rPr>
                <w:rFonts w:eastAsia="DFKai-SB"/>
                <w:color w:val="000000" w:themeColor="text1"/>
              </w:rPr>
              <w:t>20%</w:t>
            </w:r>
            <w:r>
              <w:rPr>
                <w:rFonts w:eastAsia="DFKai-SB"/>
                <w:color w:val="000000" w:themeColor="text1"/>
              </w:rPr>
              <w:t xml:space="preserve"> </w:t>
            </w:r>
          </w:p>
          <w:p w14:paraId="304A3205" w14:textId="08CBC461" w:rsidR="00834B19" w:rsidRDefault="00834B19" w:rsidP="00565DFF">
            <w:pPr>
              <w:spacing w:line="0" w:lineRule="atLeast"/>
              <w:ind w:left="115" w:right="261"/>
              <w:jc w:val="both"/>
              <w:rPr>
                <w:rFonts w:eastAsia="DFKai-SB"/>
                <w:color w:val="000000" w:themeColor="text1"/>
              </w:rPr>
            </w:pPr>
            <w:r w:rsidRPr="00D44C9C">
              <w:rPr>
                <w:rFonts w:eastAsia="DFKai-SB"/>
                <w:color w:val="000000" w:themeColor="text1"/>
              </w:rPr>
              <w:t>Main Project</w:t>
            </w:r>
            <w:r w:rsidR="00AC1AD4">
              <w:rPr>
                <w:rFonts w:eastAsia="DFKai-SB"/>
                <w:color w:val="000000" w:themeColor="text1"/>
              </w:rPr>
              <w:t>/Final assessme</w:t>
            </w:r>
            <w:r w:rsidR="00166A66">
              <w:rPr>
                <w:rFonts w:eastAsia="DFKai-SB"/>
                <w:color w:val="000000" w:themeColor="text1"/>
              </w:rPr>
              <w:t>nt</w:t>
            </w:r>
            <w:r w:rsidRPr="00D44C9C">
              <w:rPr>
                <w:rFonts w:eastAsia="DFKai-SB"/>
                <w:color w:val="000000" w:themeColor="text1"/>
              </w:rPr>
              <w:t xml:space="preserve"> – </w:t>
            </w:r>
            <w:r w:rsidR="0012488A" w:rsidRPr="00D44C9C">
              <w:rPr>
                <w:rFonts w:eastAsia="DFKai-SB"/>
                <w:color w:val="000000" w:themeColor="text1"/>
              </w:rPr>
              <w:t>60</w:t>
            </w:r>
            <w:r w:rsidRPr="00D44C9C">
              <w:rPr>
                <w:rFonts w:eastAsia="DFKai-SB"/>
                <w:color w:val="000000" w:themeColor="text1"/>
              </w:rPr>
              <w:t>%</w:t>
            </w:r>
            <w:r w:rsidR="00AC10BA" w:rsidRPr="00D44C9C">
              <w:rPr>
                <w:rFonts w:eastAsia="DFKai-SB"/>
                <w:color w:val="000000" w:themeColor="text1"/>
              </w:rPr>
              <w:t>*</w:t>
            </w:r>
          </w:p>
          <w:p w14:paraId="7FEE9BB5" w14:textId="77777777" w:rsidR="00834B19" w:rsidRDefault="00834B19" w:rsidP="00565DFF">
            <w:pPr>
              <w:spacing w:line="0" w:lineRule="atLeast"/>
              <w:ind w:left="115" w:right="261"/>
              <w:jc w:val="both"/>
              <w:rPr>
                <w:rFonts w:eastAsia="DFKai-SB"/>
                <w:color w:val="000000" w:themeColor="text1"/>
              </w:rPr>
            </w:pPr>
          </w:p>
          <w:p w14:paraId="34990B36" w14:textId="366D07D8" w:rsidR="00834B19" w:rsidRDefault="00834B19" w:rsidP="00565DFF">
            <w:pPr>
              <w:pStyle w:val="ListParagraph"/>
              <w:numPr>
                <w:ilvl w:val="0"/>
                <w:numId w:val="9"/>
              </w:numPr>
              <w:spacing w:line="0" w:lineRule="atLeast"/>
              <w:ind w:leftChars="0" w:right="261"/>
              <w:jc w:val="both"/>
              <w:rPr>
                <w:rFonts w:eastAsia="DFKai-SB"/>
                <w:color w:val="000000" w:themeColor="text1"/>
              </w:rPr>
            </w:pPr>
            <w:r>
              <w:rPr>
                <w:rFonts w:eastAsia="DFKai-SB"/>
                <w:color w:val="000000" w:themeColor="text1"/>
              </w:rPr>
              <w:t xml:space="preserve">The main project for the course is a </w:t>
            </w:r>
            <w:r w:rsidRPr="00834B19">
              <w:rPr>
                <w:rFonts w:eastAsia="DFKai-SB"/>
                <w:b/>
                <w:bCs/>
                <w:color w:val="000000" w:themeColor="text1"/>
              </w:rPr>
              <w:t>3,000-word paper</w:t>
            </w:r>
            <w:r>
              <w:rPr>
                <w:rFonts w:eastAsia="DFKai-SB"/>
                <w:color w:val="000000" w:themeColor="text1"/>
              </w:rPr>
              <w:t xml:space="preserve"> that </w:t>
            </w:r>
            <w:r w:rsidRPr="00834B19">
              <w:rPr>
                <w:rFonts w:eastAsia="DFKai-SB"/>
                <w:b/>
                <w:bCs/>
                <w:color w:val="000000" w:themeColor="text1"/>
              </w:rPr>
              <w:t>critically examines a pedagogical practice, educational technology integration program, instructional innovation, etc., that is in place in your chosen context/setting</w:t>
            </w:r>
            <w:r>
              <w:rPr>
                <w:rFonts w:eastAsia="DFKai-SB"/>
                <w:color w:val="000000" w:themeColor="text1"/>
              </w:rPr>
              <w:t xml:space="preserve">. The examination should be anchored on a clear theoretical/conceptual framework with a clear analysis focus (questions). It should be able to offer </w:t>
            </w:r>
            <w:r w:rsidR="00D44C9C">
              <w:rPr>
                <w:rFonts w:eastAsia="DFKai-SB"/>
                <w:color w:val="000000" w:themeColor="text1"/>
              </w:rPr>
              <w:t>solid</w:t>
            </w:r>
            <w:r>
              <w:rPr>
                <w:rFonts w:eastAsia="DFKai-SB"/>
                <w:color w:val="000000" w:themeColor="text1"/>
              </w:rPr>
              <w:t xml:space="preserve"> theoretical and conceptual links particularly in terms of implications for educational leaders and school/institutional change and development. </w:t>
            </w:r>
          </w:p>
          <w:p w14:paraId="4CAA6291" w14:textId="77777777" w:rsidR="0001023E" w:rsidRDefault="0001023E" w:rsidP="0001023E">
            <w:pPr>
              <w:pStyle w:val="ListParagraph"/>
              <w:spacing w:line="0" w:lineRule="atLeast"/>
              <w:ind w:leftChars="0" w:left="835" w:right="261"/>
              <w:jc w:val="both"/>
              <w:rPr>
                <w:rFonts w:eastAsia="DFKai-SB"/>
                <w:color w:val="000000" w:themeColor="text1"/>
              </w:rPr>
            </w:pPr>
          </w:p>
          <w:p w14:paraId="13D9CCFA" w14:textId="3F9441D9" w:rsidR="00AC10BA" w:rsidRDefault="0001023E" w:rsidP="0001023E">
            <w:pPr>
              <w:pStyle w:val="ListParagraph"/>
              <w:spacing w:line="0" w:lineRule="atLeast"/>
              <w:ind w:leftChars="0" w:left="835" w:right="261"/>
              <w:jc w:val="both"/>
              <w:rPr>
                <w:rFonts w:eastAsia="DFKai-SB"/>
                <w:i/>
                <w:iCs/>
                <w:color w:val="000000" w:themeColor="text1"/>
              </w:rPr>
            </w:pPr>
            <w:r w:rsidRPr="00D44C9C">
              <w:rPr>
                <w:rFonts w:eastAsia="DFKai-SB"/>
                <w:i/>
                <w:iCs/>
                <w:color w:val="000000" w:themeColor="text1"/>
              </w:rPr>
              <w:t xml:space="preserve">* </w:t>
            </w:r>
            <w:r w:rsidR="00AC10BA" w:rsidRPr="00D44C9C">
              <w:rPr>
                <w:rFonts w:eastAsia="DFKai-SB"/>
                <w:i/>
                <w:iCs/>
                <w:color w:val="000000" w:themeColor="text1"/>
              </w:rPr>
              <w:t>There are subdivisions/components to the main assessment that comprise the grade percentage. These will be discussed in detail.</w:t>
            </w:r>
            <w:r w:rsidR="00AC10BA" w:rsidRPr="0001023E">
              <w:rPr>
                <w:rFonts w:eastAsia="DFKai-SB"/>
                <w:i/>
                <w:iCs/>
                <w:color w:val="000000" w:themeColor="text1"/>
              </w:rPr>
              <w:t xml:space="preserve"> </w:t>
            </w:r>
          </w:p>
          <w:p w14:paraId="7C5DF6BE" w14:textId="77777777" w:rsidR="006416EB" w:rsidRPr="006416EB" w:rsidRDefault="006416EB" w:rsidP="006416EB">
            <w:pPr>
              <w:spacing w:line="0" w:lineRule="atLeast"/>
              <w:ind w:right="261"/>
              <w:jc w:val="both"/>
              <w:rPr>
                <w:rFonts w:eastAsia="DFKai-SB"/>
                <w:i/>
                <w:iCs/>
                <w:color w:val="000000" w:themeColor="text1"/>
              </w:rPr>
            </w:pPr>
          </w:p>
          <w:p w14:paraId="2E719A1B" w14:textId="77777777" w:rsidR="00597836" w:rsidRDefault="00834B19" w:rsidP="00565DFF">
            <w:pPr>
              <w:pStyle w:val="ListParagraph"/>
              <w:numPr>
                <w:ilvl w:val="0"/>
                <w:numId w:val="9"/>
              </w:numPr>
              <w:spacing w:line="0" w:lineRule="atLeast"/>
              <w:ind w:leftChars="0" w:right="261"/>
              <w:jc w:val="both"/>
              <w:rPr>
                <w:rFonts w:eastAsia="DFKai-SB"/>
                <w:color w:val="000000" w:themeColor="text1"/>
              </w:rPr>
            </w:pPr>
            <w:r>
              <w:rPr>
                <w:rFonts w:eastAsia="DFKai-SB"/>
                <w:color w:val="000000" w:themeColor="text1"/>
              </w:rPr>
              <w:t>Reference formatting: APA 7</w:t>
            </w:r>
            <w:r w:rsidRPr="00834B19">
              <w:rPr>
                <w:rFonts w:eastAsia="DFKai-SB"/>
                <w:color w:val="000000" w:themeColor="text1"/>
                <w:vertAlign w:val="superscript"/>
              </w:rPr>
              <w:t>th</w:t>
            </w:r>
            <w:r>
              <w:rPr>
                <w:rFonts w:eastAsia="DFKai-SB"/>
                <w:color w:val="000000" w:themeColor="text1"/>
              </w:rPr>
              <w:t xml:space="preserve"> edition</w:t>
            </w:r>
          </w:p>
          <w:p w14:paraId="3BA290C3" w14:textId="349C6740" w:rsidR="00824157" w:rsidRDefault="00824157" w:rsidP="00565DFF">
            <w:pPr>
              <w:pStyle w:val="ListParagraph"/>
              <w:numPr>
                <w:ilvl w:val="0"/>
                <w:numId w:val="9"/>
              </w:numPr>
              <w:spacing w:line="0" w:lineRule="atLeast"/>
              <w:ind w:leftChars="0" w:right="261"/>
              <w:jc w:val="both"/>
              <w:rPr>
                <w:rFonts w:eastAsia="DFKai-SB"/>
                <w:color w:val="000000" w:themeColor="text1"/>
              </w:rPr>
            </w:pPr>
            <w:r>
              <w:rPr>
                <w:rFonts w:eastAsia="DFKai-SB"/>
                <w:color w:val="000000" w:themeColor="text1"/>
              </w:rPr>
              <w:t>Submission: TBA</w:t>
            </w:r>
          </w:p>
          <w:p w14:paraId="2F203DF9" w14:textId="058E4898" w:rsidR="00F765CE" w:rsidRPr="00834B19" w:rsidRDefault="00F765CE" w:rsidP="00F765CE">
            <w:pPr>
              <w:pStyle w:val="ListParagraph"/>
              <w:spacing w:line="0" w:lineRule="atLeast"/>
              <w:ind w:leftChars="0" w:left="835" w:right="261"/>
              <w:jc w:val="both"/>
              <w:rPr>
                <w:rFonts w:eastAsia="DFKai-SB"/>
                <w:color w:val="000000" w:themeColor="text1"/>
              </w:rPr>
            </w:pPr>
          </w:p>
        </w:tc>
      </w:tr>
    </w:tbl>
    <w:p w14:paraId="47F84F5A" w14:textId="0A8CF18A" w:rsidR="00813B2B" w:rsidRDefault="00813B2B" w:rsidP="00813B2B"/>
    <w:p w14:paraId="74349D08" w14:textId="77777777" w:rsidR="007205D7" w:rsidRDefault="007205D7" w:rsidP="00813B2B">
      <w:pPr>
        <w:sectPr w:rsidR="007205D7" w:rsidSect="0009620D">
          <w:footerReference w:type="even" r:id="rId8"/>
          <w:footerReference w:type="default" r:id="rId9"/>
          <w:pgSz w:w="11906" w:h="16838"/>
          <w:pgMar w:top="1440" w:right="1440" w:bottom="1440" w:left="1440" w:header="708" w:footer="708" w:gutter="0"/>
          <w:pgNumType w:start="1"/>
          <w:cols w:space="708"/>
          <w:docGrid w:linePitch="360"/>
        </w:sectPr>
      </w:pPr>
    </w:p>
    <w:p w14:paraId="5C1AED09" w14:textId="10044B10" w:rsidR="00565DFF" w:rsidRDefault="00565DFF" w:rsidP="00813B2B"/>
    <w:p w14:paraId="73A173E3" w14:textId="77777777" w:rsidR="00813B2B" w:rsidRPr="009E7970" w:rsidRDefault="00813B2B" w:rsidP="00813B2B">
      <w:pPr>
        <w:spacing w:line="0" w:lineRule="atLeast"/>
        <w:rPr>
          <w:rFonts w:eastAsia="DFKai-SB"/>
          <w:sz w:val="22"/>
          <w:szCs w:val="22"/>
        </w:rPr>
      </w:pPr>
      <w:r w:rsidRPr="009E7970">
        <w:rPr>
          <w:rFonts w:eastAsia="DFKai-SB" w:hint="eastAsia"/>
          <w:sz w:val="22"/>
          <w:szCs w:val="22"/>
        </w:rPr>
        <w:t>授課大綱</w:t>
      </w:r>
      <w:r>
        <w:rPr>
          <w:rFonts w:eastAsia="DFKai-SB"/>
          <w:sz w:val="22"/>
          <w:szCs w:val="22"/>
        </w:rPr>
        <w:t xml:space="preserve"> </w:t>
      </w:r>
      <w:r w:rsidRPr="009E7970">
        <w:rPr>
          <w:rFonts w:eastAsia="DFKai-SB" w:hint="eastAsia"/>
          <w:sz w:val="22"/>
          <w:szCs w:val="22"/>
        </w:rPr>
        <w:t>(</w:t>
      </w:r>
      <w:r w:rsidRPr="009E7970">
        <w:rPr>
          <w:rFonts w:eastAsia="DFKai-SB" w:hint="eastAsia"/>
          <w:sz w:val="22"/>
          <w:szCs w:val="22"/>
        </w:rPr>
        <w:t>週次表及每週課程詳細內容說明</w:t>
      </w:r>
      <w:r w:rsidRPr="009E7970">
        <w:rPr>
          <w:rFonts w:eastAsia="DFKai-SB" w:hint="eastAsia"/>
          <w:sz w:val="22"/>
          <w:szCs w:val="22"/>
        </w:rPr>
        <w:t>)</w:t>
      </w:r>
    </w:p>
    <w:p w14:paraId="13E7BBDC" w14:textId="77777777" w:rsidR="00813B2B" w:rsidRPr="00565569" w:rsidRDefault="00813B2B" w:rsidP="00813B2B">
      <w:pPr>
        <w:rPr>
          <w:rFonts w:eastAsia="DFKai-SB"/>
          <w:b/>
          <w:bCs/>
        </w:rPr>
      </w:pPr>
      <w:r w:rsidRPr="00C964F5">
        <w:rPr>
          <w:rFonts w:eastAsia="DFKai-SB" w:hint="eastAsia"/>
          <w:b/>
          <w:bCs/>
        </w:rPr>
        <w:t>S</w:t>
      </w:r>
      <w:r w:rsidRPr="00C964F5">
        <w:rPr>
          <w:rFonts w:eastAsia="DFKai-SB"/>
          <w:b/>
          <w:bCs/>
        </w:rPr>
        <w:t>chedule</w:t>
      </w:r>
    </w:p>
    <w:tbl>
      <w:tblPr>
        <w:tblStyle w:val="TableGrid"/>
        <w:tblW w:w="9640" w:type="dxa"/>
        <w:tblInd w:w="-289" w:type="dxa"/>
        <w:tblLook w:val="04A0" w:firstRow="1" w:lastRow="0" w:firstColumn="1" w:lastColumn="0" w:noHBand="0" w:noVBand="1"/>
      </w:tblPr>
      <w:tblGrid>
        <w:gridCol w:w="1702"/>
        <w:gridCol w:w="7938"/>
      </w:tblGrid>
      <w:tr w:rsidR="00813B2B" w:rsidRPr="00262E15" w14:paraId="7ADCB327" w14:textId="77777777" w:rsidTr="00F1517A">
        <w:tc>
          <w:tcPr>
            <w:tcW w:w="1702" w:type="dxa"/>
            <w:shd w:val="clear" w:color="auto" w:fill="BFBFBF" w:themeFill="background1" w:themeFillShade="BF"/>
          </w:tcPr>
          <w:p w14:paraId="3C1EAC15" w14:textId="77777777" w:rsidR="00813B2B" w:rsidRPr="00262E15" w:rsidRDefault="00813B2B" w:rsidP="005F12CE">
            <w:pPr>
              <w:spacing w:line="0" w:lineRule="atLeast"/>
              <w:contextualSpacing/>
              <w:rPr>
                <w:b/>
                <w:bCs/>
                <w:lang w:val="en-GB"/>
              </w:rPr>
            </w:pPr>
            <w:r w:rsidRPr="00262E15">
              <w:rPr>
                <w:b/>
                <w:bCs/>
                <w:lang w:val="en-GB"/>
              </w:rPr>
              <w:t>Session</w:t>
            </w:r>
          </w:p>
        </w:tc>
        <w:tc>
          <w:tcPr>
            <w:tcW w:w="7938" w:type="dxa"/>
            <w:shd w:val="clear" w:color="auto" w:fill="BFBFBF" w:themeFill="background1" w:themeFillShade="BF"/>
          </w:tcPr>
          <w:p w14:paraId="7FBC6E34" w14:textId="77777777" w:rsidR="00813B2B" w:rsidRPr="00262E15" w:rsidRDefault="00813B2B" w:rsidP="00565DFF">
            <w:pPr>
              <w:spacing w:line="0" w:lineRule="atLeast"/>
              <w:contextualSpacing/>
              <w:jc w:val="both"/>
              <w:rPr>
                <w:b/>
                <w:bCs/>
                <w:lang w:val="en-GB"/>
              </w:rPr>
            </w:pPr>
            <w:r w:rsidRPr="00262E15">
              <w:rPr>
                <w:b/>
                <w:bCs/>
                <w:lang w:val="en-GB"/>
              </w:rPr>
              <w:t>Topic</w:t>
            </w:r>
          </w:p>
        </w:tc>
      </w:tr>
      <w:tr w:rsidR="00813B2B" w:rsidRPr="00262E15" w14:paraId="4464D960" w14:textId="77777777" w:rsidTr="00F1517A">
        <w:tc>
          <w:tcPr>
            <w:tcW w:w="1702" w:type="dxa"/>
          </w:tcPr>
          <w:p w14:paraId="7FD1DF84" w14:textId="0F7B4451" w:rsidR="00813B2B" w:rsidRPr="00262E15" w:rsidRDefault="00813B2B" w:rsidP="005F12CE">
            <w:pPr>
              <w:spacing w:line="0" w:lineRule="atLeast"/>
              <w:contextualSpacing/>
              <w:rPr>
                <w:b/>
                <w:bCs/>
                <w:lang w:val="en-GB"/>
              </w:rPr>
            </w:pPr>
            <w:r w:rsidRPr="00262E15">
              <w:rPr>
                <w:b/>
                <w:bCs/>
                <w:lang w:val="en-GB"/>
              </w:rPr>
              <w:t>Session 1</w:t>
            </w:r>
          </w:p>
          <w:p w14:paraId="02F6C532" w14:textId="52B3F854" w:rsidR="007205D7" w:rsidRPr="007205D7" w:rsidRDefault="007205D7" w:rsidP="007205D7">
            <w:pPr>
              <w:spacing w:line="0" w:lineRule="atLeast"/>
              <w:contextualSpacing/>
              <w:rPr>
                <w:b/>
                <w:bCs/>
                <w:lang w:val="en-GB"/>
              </w:rPr>
            </w:pPr>
            <w:r w:rsidRPr="007205D7">
              <w:rPr>
                <w:b/>
                <w:bCs/>
                <w:lang w:val="en-GB"/>
              </w:rPr>
              <w:t xml:space="preserve">07-11 Sept </w:t>
            </w:r>
          </w:p>
        </w:tc>
        <w:tc>
          <w:tcPr>
            <w:tcW w:w="7938" w:type="dxa"/>
          </w:tcPr>
          <w:p w14:paraId="0CD701E8" w14:textId="5B0F3AAD" w:rsidR="00EE5AB2" w:rsidRDefault="00813B2B" w:rsidP="00565DFF">
            <w:pPr>
              <w:spacing w:line="0" w:lineRule="atLeast"/>
              <w:ind w:right="182"/>
              <w:contextualSpacing/>
              <w:jc w:val="both"/>
              <w:rPr>
                <w:b/>
                <w:bCs/>
                <w:lang w:val="en-GB"/>
              </w:rPr>
            </w:pPr>
            <w:r>
              <w:rPr>
                <w:b/>
                <w:bCs/>
                <w:lang w:val="en-GB"/>
              </w:rPr>
              <w:t>Introduction to the Course</w:t>
            </w:r>
          </w:p>
          <w:p w14:paraId="5EFD4857" w14:textId="51AD3050" w:rsidR="00813B2B" w:rsidRPr="00EE5AB2" w:rsidRDefault="00EE5AB2" w:rsidP="00565DFF">
            <w:pPr>
              <w:spacing w:line="0" w:lineRule="atLeast"/>
              <w:ind w:right="182"/>
              <w:contextualSpacing/>
              <w:jc w:val="both"/>
              <w:rPr>
                <w:b/>
                <w:bCs/>
                <w:lang w:val="en-GB"/>
              </w:rPr>
            </w:pPr>
            <w:r w:rsidRPr="00EE5AB2">
              <w:rPr>
                <w:b/>
                <w:bCs/>
                <w:lang w:val="en-GB"/>
              </w:rPr>
              <w:t xml:space="preserve">Introduction to Reflective Teaching Practice </w:t>
            </w:r>
            <w:r w:rsidR="00187E11">
              <w:rPr>
                <w:b/>
                <w:bCs/>
                <w:lang w:val="en-GB"/>
              </w:rPr>
              <w:t xml:space="preserve">and Educational Innovation </w:t>
            </w:r>
          </w:p>
          <w:p w14:paraId="3FA9441B" w14:textId="0E7E0465" w:rsidR="00EE5AB2" w:rsidRDefault="00EE5AB2" w:rsidP="00565DFF">
            <w:pPr>
              <w:spacing w:line="0" w:lineRule="atLeast"/>
              <w:ind w:right="182"/>
              <w:contextualSpacing/>
              <w:jc w:val="both"/>
              <w:rPr>
                <w:lang w:val="en-GB"/>
              </w:rPr>
            </w:pPr>
          </w:p>
          <w:p w14:paraId="137B4872" w14:textId="6F4523C1" w:rsidR="00B669CE" w:rsidRDefault="00B669CE" w:rsidP="00565DFF">
            <w:pPr>
              <w:spacing w:line="0" w:lineRule="atLeast"/>
              <w:ind w:right="182"/>
              <w:contextualSpacing/>
              <w:jc w:val="both"/>
              <w:rPr>
                <w:lang w:val="en-GB"/>
              </w:rPr>
            </w:pPr>
            <w:r>
              <w:rPr>
                <w:lang w:val="en-GB"/>
              </w:rPr>
              <w:t>In this session, we broadly define reflective practice and educational innovation as the two core constructs of the course, their interconnections, and how they link to educational leadership and management including</w:t>
            </w:r>
            <w:r w:rsidR="00DA74F7">
              <w:rPr>
                <w:lang w:val="en-GB"/>
              </w:rPr>
              <w:t xml:space="preserve"> </w:t>
            </w:r>
            <w:r>
              <w:rPr>
                <w:lang w:val="en-GB"/>
              </w:rPr>
              <w:t xml:space="preserve">professional </w:t>
            </w:r>
            <w:r w:rsidR="00A14F49">
              <w:rPr>
                <w:lang w:val="en-GB"/>
              </w:rPr>
              <w:t xml:space="preserve">development. </w:t>
            </w:r>
          </w:p>
          <w:p w14:paraId="0D545541" w14:textId="3D35F600" w:rsidR="00B669CE" w:rsidRDefault="00B669CE" w:rsidP="00565DFF">
            <w:pPr>
              <w:spacing w:line="0" w:lineRule="atLeast"/>
              <w:ind w:right="182"/>
              <w:contextualSpacing/>
              <w:jc w:val="both"/>
              <w:rPr>
                <w:lang w:val="en-GB"/>
              </w:rPr>
            </w:pPr>
          </w:p>
          <w:p w14:paraId="653D9425" w14:textId="77777777" w:rsidR="00A84E3B" w:rsidRPr="00240268" w:rsidRDefault="00A84E3B" w:rsidP="00A84E3B">
            <w:pPr>
              <w:spacing w:line="0" w:lineRule="atLeast"/>
              <w:ind w:right="182"/>
              <w:contextualSpacing/>
              <w:jc w:val="both"/>
              <w:rPr>
                <w:i/>
                <w:iCs/>
                <w:u w:val="single"/>
                <w:lang w:val="en-GB"/>
              </w:rPr>
            </w:pPr>
            <w:r w:rsidRPr="00240268">
              <w:rPr>
                <w:i/>
                <w:iCs/>
                <w:u w:val="single"/>
                <w:lang w:val="en-GB"/>
              </w:rPr>
              <w:t>Recommended Readings:</w:t>
            </w:r>
          </w:p>
          <w:p w14:paraId="6CD73F79" w14:textId="77777777" w:rsidR="006439AD" w:rsidRDefault="00A84E3B" w:rsidP="00B90A27">
            <w:pPr>
              <w:pStyle w:val="ListParagraph"/>
              <w:numPr>
                <w:ilvl w:val="0"/>
                <w:numId w:val="24"/>
              </w:numPr>
              <w:spacing w:line="0" w:lineRule="atLeast"/>
              <w:ind w:leftChars="0" w:right="182"/>
              <w:contextualSpacing/>
              <w:jc w:val="both"/>
              <w:rPr>
                <w:color w:val="000000" w:themeColor="text1"/>
              </w:rPr>
            </w:pPr>
            <w:r w:rsidRPr="006439AD">
              <w:rPr>
                <w:color w:val="000000" w:themeColor="text1"/>
              </w:rPr>
              <w:t xml:space="preserve">Larrivee, B. (2000). Transforming teaching practice: Becoming the critically reflective teacher. </w:t>
            </w:r>
            <w:r w:rsidRPr="006439AD">
              <w:rPr>
                <w:i/>
                <w:iCs/>
                <w:color w:val="000000" w:themeColor="text1"/>
              </w:rPr>
              <w:t>Reflective Practice, 1</w:t>
            </w:r>
            <w:r w:rsidRPr="006439AD">
              <w:rPr>
                <w:color w:val="000000" w:themeColor="text1"/>
              </w:rPr>
              <w:t xml:space="preserve">(3), 293-307. </w:t>
            </w:r>
            <w:r w:rsidR="00B90A27">
              <w:rPr>
                <w:color w:val="000000" w:themeColor="text1"/>
              </w:rPr>
              <w:t xml:space="preserve"> </w:t>
            </w:r>
          </w:p>
          <w:p w14:paraId="33B8676F" w14:textId="071E1D76" w:rsidR="00B90A27" w:rsidRPr="00B90A27" w:rsidRDefault="00B90A27" w:rsidP="00B90A27">
            <w:pPr>
              <w:pStyle w:val="ListParagraph"/>
              <w:spacing w:line="0" w:lineRule="atLeast"/>
              <w:ind w:leftChars="0" w:left="720" w:right="182"/>
              <w:contextualSpacing/>
              <w:jc w:val="both"/>
              <w:rPr>
                <w:color w:val="000000" w:themeColor="text1"/>
              </w:rPr>
            </w:pPr>
          </w:p>
        </w:tc>
      </w:tr>
      <w:tr w:rsidR="00813B2B" w:rsidRPr="00262E15" w14:paraId="1F41F725" w14:textId="77777777" w:rsidTr="00F1517A">
        <w:tc>
          <w:tcPr>
            <w:tcW w:w="1702" w:type="dxa"/>
          </w:tcPr>
          <w:p w14:paraId="6BF41FB9" w14:textId="082C2F23" w:rsidR="00813B2B" w:rsidRDefault="00813B2B" w:rsidP="005F12CE">
            <w:pPr>
              <w:spacing w:line="0" w:lineRule="atLeast"/>
              <w:contextualSpacing/>
              <w:rPr>
                <w:b/>
                <w:bCs/>
                <w:lang w:val="en-GB"/>
              </w:rPr>
            </w:pPr>
            <w:r w:rsidRPr="00262E15">
              <w:rPr>
                <w:b/>
                <w:bCs/>
                <w:lang w:val="en-GB"/>
              </w:rPr>
              <w:t>Session 2</w:t>
            </w:r>
          </w:p>
          <w:p w14:paraId="0F695C37" w14:textId="4DDC48AA" w:rsidR="007205D7" w:rsidRPr="00262E15" w:rsidRDefault="007205D7" w:rsidP="005F12CE">
            <w:pPr>
              <w:spacing w:line="0" w:lineRule="atLeast"/>
              <w:contextualSpacing/>
              <w:rPr>
                <w:b/>
                <w:bCs/>
                <w:lang w:val="en-GB"/>
              </w:rPr>
            </w:pPr>
            <w:r>
              <w:rPr>
                <w:b/>
                <w:bCs/>
                <w:lang w:val="en-GB"/>
              </w:rPr>
              <w:t>14-18 Sept</w:t>
            </w:r>
          </w:p>
          <w:p w14:paraId="0F71F2F9" w14:textId="7C233F2E" w:rsidR="00813B2B" w:rsidRPr="0087400B" w:rsidRDefault="00813B2B" w:rsidP="005F12CE">
            <w:pPr>
              <w:spacing w:line="0" w:lineRule="atLeast"/>
              <w:contextualSpacing/>
              <w:rPr>
                <w:lang w:val="en-GB"/>
              </w:rPr>
            </w:pPr>
          </w:p>
        </w:tc>
        <w:tc>
          <w:tcPr>
            <w:tcW w:w="7938" w:type="dxa"/>
          </w:tcPr>
          <w:p w14:paraId="365F01F7" w14:textId="6184609B" w:rsidR="00813B2B" w:rsidRDefault="005916AD" w:rsidP="00565DFF">
            <w:pPr>
              <w:spacing w:line="0" w:lineRule="atLeast"/>
              <w:ind w:right="182"/>
              <w:contextualSpacing/>
              <w:jc w:val="both"/>
              <w:rPr>
                <w:b/>
                <w:bCs/>
                <w:lang w:val="en-GB"/>
              </w:rPr>
            </w:pPr>
            <w:r>
              <w:rPr>
                <w:b/>
                <w:bCs/>
                <w:lang w:val="en-GB"/>
              </w:rPr>
              <w:t xml:space="preserve">Frameworks of Reflection/Theories of Reflective Practice </w:t>
            </w:r>
          </w:p>
          <w:p w14:paraId="2E7AFF77" w14:textId="77777777" w:rsidR="005916AD" w:rsidRPr="00262E15" w:rsidRDefault="005916AD" w:rsidP="00565DFF">
            <w:pPr>
              <w:spacing w:line="0" w:lineRule="atLeast"/>
              <w:ind w:right="182"/>
              <w:contextualSpacing/>
              <w:jc w:val="both"/>
              <w:rPr>
                <w:b/>
                <w:bCs/>
                <w:lang w:val="en-GB"/>
              </w:rPr>
            </w:pPr>
          </w:p>
          <w:p w14:paraId="1AD70125" w14:textId="06AB4BB1" w:rsidR="007205D7" w:rsidRDefault="00B669CE" w:rsidP="00565DFF">
            <w:pPr>
              <w:spacing w:line="0" w:lineRule="atLeast"/>
              <w:ind w:right="182"/>
              <w:contextualSpacing/>
              <w:jc w:val="both"/>
              <w:rPr>
                <w:lang w:val="en-GB"/>
              </w:rPr>
            </w:pPr>
            <w:r>
              <w:rPr>
                <w:lang w:val="en-GB"/>
              </w:rPr>
              <w:t>We formally begin discussion into the frameworks and theories of reflection. Here we first differentiate between technical, practical, and critical reflection, and then delve deep into relevant reflection frameworks</w:t>
            </w:r>
            <w:r w:rsidR="007205D7">
              <w:rPr>
                <w:lang w:val="en-GB"/>
              </w:rPr>
              <w:t xml:space="preserve"> including that of Brookfield and Mezirow. Other foundational reflection frameworks are Schon, Gibbs, etc. </w:t>
            </w:r>
          </w:p>
          <w:p w14:paraId="1C3F673E" w14:textId="498370DB" w:rsidR="00B669CE" w:rsidRDefault="00B669CE" w:rsidP="00565DFF">
            <w:pPr>
              <w:spacing w:line="0" w:lineRule="atLeast"/>
              <w:ind w:right="182"/>
              <w:contextualSpacing/>
              <w:jc w:val="both"/>
              <w:rPr>
                <w:lang w:val="en-GB"/>
              </w:rPr>
            </w:pPr>
          </w:p>
          <w:p w14:paraId="13DFBADE" w14:textId="77777777" w:rsidR="006439AD" w:rsidRDefault="006439AD" w:rsidP="006439AD">
            <w:pPr>
              <w:spacing w:line="0" w:lineRule="atLeast"/>
              <w:ind w:right="182"/>
              <w:contextualSpacing/>
              <w:jc w:val="both"/>
              <w:rPr>
                <w:i/>
                <w:iCs/>
                <w:u w:val="single"/>
                <w:lang w:val="en-GB"/>
              </w:rPr>
            </w:pPr>
            <w:r w:rsidRPr="00240268">
              <w:rPr>
                <w:i/>
                <w:iCs/>
                <w:u w:val="single"/>
                <w:lang w:val="en-GB"/>
              </w:rPr>
              <w:t>Recommended Readings:</w:t>
            </w:r>
          </w:p>
          <w:p w14:paraId="091089D4" w14:textId="6C9E0DE8" w:rsidR="006439AD" w:rsidRPr="00807E4F" w:rsidRDefault="006439AD" w:rsidP="006439AD">
            <w:pPr>
              <w:pStyle w:val="ListParagraph"/>
              <w:numPr>
                <w:ilvl w:val="0"/>
                <w:numId w:val="18"/>
              </w:numPr>
              <w:spacing w:line="0" w:lineRule="atLeast"/>
              <w:ind w:leftChars="0" w:right="182"/>
              <w:contextualSpacing/>
              <w:jc w:val="both"/>
              <w:rPr>
                <w:b/>
                <w:bCs/>
                <w:i/>
                <w:iCs/>
                <w:lang w:val="en-GB"/>
              </w:rPr>
            </w:pPr>
            <w:r w:rsidRPr="00427160">
              <w:rPr>
                <w:b/>
                <w:bCs/>
                <w:lang w:val="en-GB"/>
              </w:rPr>
              <w:t>Conceptual Paper 1:</w:t>
            </w:r>
            <w:r>
              <w:rPr>
                <w:b/>
                <w:bCs/>
                <w:lang w:val="en-GB"/>
              </w:rPr>
              <w:t xml:space="preserve"> </w:t>
            </w:r>
            <w:r w:rsidRPr="00427160">
              <w:rPr>
                <w:color w:val="000000" w:themeColor="text1"/>
                <w:lang w:val="en-GB"/>
              </w:rPr>
              <w:t xml:space="preserve">Brookfield, S. D. (2017). </w:t>
            </w:r>
            <w:r w:rsidRPr="00427160">
              <w:rPr>
                <w:i/>
                <w:iCs/>
                <w:color w:val="000000" w:themeColor="text1"/>
                <w:lang w:val="en-GB"/>
              </w:rPr>
              <w:t>Becoming a critically reflective teacher</w:t>
            </w:r>
            <w:r w:rsidRPr="00427160">
              <w:rPr>
                <w:color w:val="000000" w:themeColor="text1"/>
                <w:lang w:val="en-GB"/>
              </w:rPr>
              <w:t xml:space="preserve"> (2nd ed.). Jossey-Bass. (Chapters 1-4). </w:t>
            </w:r>
          </w:p>
          <w:p w14:paraId="0688661C" w14:textId="5B3F9591" w:rsidR="00807E4F" w:rsidRPr="00427160" w:rsidRDefault="00807E4F" w:rsidP="006439AD">
            <w:pPr>
              <w:pStyle w:val="ListParagraph"/>
              <w:numPr>
                <w:ilvl w:val="0"/>
                <w:numId w:val="18"/>
              </w:numPr>
              <w:spacing w:line="0" w:lineRule="atLeast"/>
              <w:ind w:leftChars="0" w:right="182"/>
              <w:contextualSpacing/>
              <w:jc w:val="both"/>
              <w:rPr>
                <w:b/>
                <w:bCs/>
                <w:i/>
                <w:iCs/>
                <w:lang w:val="en-GB"/>
              </w:rPr>
            </w:pPr>
            <w:r>
              <w:rPr>
                <w:b/>
                <w:bCs/>
                <w:lang w:val="en-GB"/>
              </w:rPr>
              <w:t xml:space="preserve">Conceptual Paper 2: </w:t>
            </w:r>
            <w:r w:rsidRPr="00807E4F">
              <w:t xml:space="preserve">Kreber, C. (2004). </w:t>
            </w:r>
            <w:r w:rsidRPr="00807E4F">
              <w:rPr>
                <w:i/>
                <w:iCs/>
              </w:rPr>
              <w:t>An analysis of two models of reflection and their implications for educational development</w:t>
            </w:r>
            <w:r w:rsidRPr="00807E4F">
              <w:t>. International Journal for Academic Development, 9(1), 29–49. https://doi.org/10.1080/1360144042000296044</w:t>
            </w:r>
          </w:p>
          <w:p w14:paraId="5A843FD0" w14:textId="77777777" w:rsidR="006439AD" w:rsidRPr="006439AD" w:rsidRDefault="006439AD" w:rsidP="006439AD">
            <w:pPr>
              <w:pStyle w:val="ListParagraph"/>
              <w:numPr>
                <w:ilvl w:val="0"/>
                <w:numId w:val="18"/>
              </w:numPr>
              <w:spacing w:line="0" w:lineRule="atLeast"/>
              <w:ind w:leftChars="0" w:right="182"/>
              <w:contextualSpacing/>
              <w:jc w:val="both"/>
              <w:rPr>
                <w:b/>
                <w:bCs/>
                <w:i/>
                <w:iCs/>
                <w:lang w:val="en-GB"/>
              </w:rPr>
            </w:pPr>
            <w:r>
              <w:rPr>
                <w:b/>
                <w:bCs/>
                <w:lang w:val="en-GB"/>
              </w:rPr>
              <w:t>Supplemental</w:t>
            </w:r>
            <w:r>
              <w:rPr>
                <w:lang w:val="en-GB"/>
              </w:rPr>
              <w:t xml:space="preserve">: </w:t>
            </w:r>
            <w:r w:rsidRPr="006439AD">
              <w:rPr>
                <w:lang w:val="en-GB"/>
              </w:rPr>
              <w:t>Univer</w:t>
            </w:r>
            <w:r>
              <w:rPr>
                <w:lang w:val="en-GB"/>
              </w:rPr>
              <w:t xml:space="preserve">sity College Dublin. (n.d.). Reflective Practice Models. </w:t>
            </w:r>
            <w:r>
              <w:fldChar w:fldCharType="begin"/>
            </w:r>
            <w:r>
              <w:instrText>HYPERLINK "https://www.ucd.ie/teaching/t4media/reflective_practice_models.pdf"</w:instrText>
            </w:r>
            <w:r>
              <w:fldChar w:fldCharType="separate"/>
            </w:r>
            <w:r w:rsidRPr="00AB74BD">
              <w:rPr>
                <w:rStyle w:val="Hyperlink"/>
                <w:lang w:val="en-GB"/>
              </w:rPr>
              <w:t>https://www.ucd.ie/teaching/t4media/reflective_practice_models.pdf</w:t>
            </w:r>
            <w:r>
              <w:fldChar w:fldCharType="end"/>
            </w:r>
          </w:p>
          <w:p w14:paraId="45A327FD" w14:textId="6F3BCAE8" w:rsidR="00187E11" w:rsidRPr="00C90CAF" w:rsidRDefault="00187E11" w:rsidP="00B90A27">
            <w:pPr>
              <w:spacing w:line="0" w:lineRule="atLeast"/>
              <w:ind w:right="182"/>
              <w:contextualSpacing/>
              <w:jc w:val="both"/>
              <w:rPr>
                <w:lang w:val="en-GB"/>
              </w:rPr>
            </w:pPr>
          </w:p>
        </w:tc>
      </w:tr>
      <w:tr w:rsidR="00187E11" w:rsidRPr="00262E15" w14:paraId="79EECE8C" w14:textId="77777777" w:rsidTr="00F1517A">
        <w:tc>
          <w:tcPr>
            <w:tcW w:w="1702" w:type="dxa"/>
          </w:tcPr>
          <w:p w14:paraId="2195C43E" w14:textId="77777777" w:rsidR="00187E11" w:rsidRDefault="00187E11" w:rsidP="005F12CE">
            <w:pPr>
              <w:spacing w:line="0" w:lineRule="atLeast"/>
              <w:contextualSpacing/>
              <w:rPr>
                <w:b/>
                <w:bCs/>
                <w:color w:val="000000" w:themeColor="text1"/>
                <w:lang w:val="en-GB"/>
              </w:rPr>
            </w:pPr>
            <w:r w:rsidRPr="00B669CE">
              <w:rPr>
                <w:b/>
                <w:bCs/>
                <w:color w:val="000000" w:themeColor="text1"/>
                <w:lang w:val="en-GB"/>
              </w:rPr>
              <w:t xml:space="preserve">Session 3 </w:t>
            </w:r>
          </w:p>
          <w:p w14:paraId="5A860B97" w14:textId="26604DA0" w:rsidR="007205D7" w:rsidRPr="00187E11" w:rsidRDefault="007205D7" w:rsidP="005F12CE">
            <w:pPr>
              <w:spacing w:line="0" w:lineRule="atLeast"/>
              <w:contextualSpacing/>
              <w:rPr>
                <w:b/>
                <w:bCs/>
                <w:color w:val="FF0000"/>
                <w:lang w:val="en-GB"/>
              </w:rPr>
            </w:pPr>
            <w:r>
              <w:rPr>
                <w:b/>
                <w:bCs/>
                <w:color w:val="000000" w:themeColor="text1"/>
                <w:lang w:val="en-GB"/>
              </w:rPr>
              <w:t xml:space="preserve">21-25 Sept </w:t>
            </w:r>
          </w:p>
        </w:tc>
        <w:tc>
          <w:tcPr>
            <w:tcW w:w="7938" w:type="dxa"/>
          </w:tcPr>
          <w:p w14:paraId="4491290A" w14:textId="1FE7E2F0" w:rsidR="00187E11" w:rsidRPr="00B669CE" w:rsidRDefault="00187E11" w:rsidP="00565DFF">
            <w:pPr>
              <w:spacing w:line="0" w:lineRule="atLeast"/>
              <w:ind w:right="182"/>
              <w:contextualSpacing/>
              <w:jc w:val="both"/>
              <w:rPr>
                <w:b/>
                <w:bCs/>
                <w:color w:val="000000" w:themeColor="text1"/>
                <w:lang w:val="en-GB"/>
              </w:rPr>
            </w:pPr>
            <w:r w:rsidRPr="00B669CE">
              <w:rPr>
                <w:b/>
                <w:bCs/>
                <w:color w:val="000000" w:themeColor="text1"/>
                <w:lang w:val="en-GB"/>
              </w:rPr>
              <w:t xml:space="preserve">Frameworks/Theories of </w:t>
            </w:r>
            <w:r w:rsidR="00427160">
              <w:rPr>
                <w:b/>
                <w:bCs/>
                <w:color w:val="000000" w:themeColor="text1"/>
                <w:lang w:val="en-GB"/>
              </w:rPr>
              <w:t>E</w:t>
            </w:r>
            <w:r w:rsidRPr="00B669CE">
              <w:rPr>
                <w:b/>
                <w:bCs/>
                <w:color w:val="000000" w:themeColor="text1"/>
                <w:lang w:val="en-GB"/>
              </w:rPr>
              <w:t xml:space="preserve">ducational </w:t>
            </w:r>
            <w:r w:rsidR="00427160">
              <w:rPr>
                <w:b/>
                <w:bCs/>
                <w:color w:val="000000" w:themeColor="text1"/>
                <w:lang w:val="en-GB"/>
              </w:rPr>
              <w:t>I</w:t>
            </w:r>
            <w:r w:rsidRPr="00B669CE">
              <w:rPr>
                <w:b/>
                <w:bCs/>
                <w:color w:val="000000" w:themeColor="text1"/>
                <w:lang w:val="en-GB"/>
              </w:rPr>
              <w:t xml:space="preserve">nnovation and </w:t>
            </w:r>
            <w:r w:rsidR="00427160">
              <w:rPr>
                <w:b/>
                <w:bCs/>
                <w:color w:val="000000" w:themeColor="text1"/>
                <w:lang w:val="en-GB"/>
              </w:rPr>
              <w:t>C</w:t>
            </w:r>
            <w:r w:rsidRPr="00B669CE">
              <w:rPr>
                <w:b/>
                <w:bCs/>
                <w:color w:val="000000" w:themeColor="text1"/>
                <w:lang w:val="en-GB"/>
              </w:rPr>
              <w:t>hange</w:t>
            </w:r>
          </w:p>
          <w:p w14:paraId="260C1930" w14:textId="667A485C" w:rsidR="00187E11" w:rsidRDefault="00187E11" w:rsidP="00565DFF">
            <w:pPr>
              <w:spacing w:line="0" w:lineRule="atLeast"/>
              <w:ind w:right="182"/>
              <w:contextualSpacing/>
              <w:jc w:val="both"/>
              <w:rPr>
                <w:b/>
                <w:bCs/>
                <w:color w:val="FF0000"/>
                <w:lang w:val="en-GB"/>
              </w:rPr>
            </w:pPr>
          </w:p>
          <w:p w14:paraId="32EC6B70" w14:textId="4A79A81C" w:rsidR="00B90A27" w:rsidRDefault="00C57028" w:rsidP="00565DFF">
            <w:pPr>
              <w:spacing w:line="0" w:lineRule="atLeast"/>
              <w:ind w:right="182"/>
              <w:contextualSpacing/>
              <w:jc w:val="both"/>
              <w:rPr>
                <w:color w:val="000000" w:themeColor="text1"/>
                <w:lang w:val="en-GB"/>
              </w:rPr>
            </w:pPr>
            <w:r>
              <w:rPr>
                <w:color w:val="000000" w:themeColor="text1"/>
                <w:lang w:val="en-GB"/>
              </w:rPr>
              <w:t xml:space="preserve">In this session, we move to the second key construct of this course: educational innovation. From our broad understanding of “educational innovation” (defined in Session 1), we turn to some relevant theoretical frameworks and conceptual models as lenses for interrogating “change” and “innovation”. Relevant literature will focus on Fullan’s Educational Change Model (Change Theory), </w:t>
            </w:r>
            <w:r w:rsidR="00FD4CB5">
              <w:rPr>
                <w:color w:val="000000" w:themeColor="text1"/>
                <w:lang w:val="en-GB"/>
              </w:rPr>
              <w:t xml:space="preserve">and the classic </w:t>
            </w:r>
            <w:r>
              <w:rPr>
                <w:color w:val="000000" w:themeColor="text1"/>
                <w:lang w:val="en-GB"/>
              </w:rPr>
              <w:t>Roger’s Diffusion of Innovation</w:t>
            </w:r>
            <w:r w:rsidR="00FD4CB5">
              <w:rPr>
                <w:color w:val="000000" w:themeColor="text1"/>
                <w:lang w:val="en-GB"/>
              </w:rPr>
              <w:t xml:space="preserve">. </w:t>
            </w:r>
          </w:p>
          <w:p w14:paraId="36988954" w14:textId="77777777" w:rsidR="00B90A27" w:rsidRDefault="00B90A27" w:rsidP="00565DFF">
            <w:pPr>
              <w:spacing w:line="0" w:lineRule="atLeast"/>
              <w:ind w:right="182"/>
              <w:contextualSpacing/>
              <w:jc w:val="both"/>
              <w:rPr>
                <w:color w:val="000000" w:themeColor="text1"/>
                <w:lang w:val="en-GB"/>
              </w:rPr>
            </w:pPr>
          </w:p>
          <w:p w14:paraId="3BFA65CF" w14:textId="77777777" w:rsidR="00427160" w:rsidRDefault="00FD4CB5" w:rsidP="00565DFF">
            <w:pPr>
              <w:spacing w:line="0" w:lineRule="atLeast"/>
              <w:ind w:right="182"/>
              <w:contextualSpacing/>
              <w:jc w:val="both"/>
              <w:rPr>
                <w:i/>
                <w:iCs/>
                <w:color w:val="000000" w:themeColor="text1"/>
                <w:u w:val="single"/>
                <w:lang w:val="en-GB"/>
              </w:rPr>
            </w:pPr>
            <w:r w:rsidRPr="00427160">
              <w:rPr>
                <w:i/>
                <w:iCs/>
                <w:color w:val="000000" w:themeColor="text1"/>
                <w:u w:val="single"/>
                <w:lang w:val="en-GB"/>
              </w:rPr>
              <w:t>Recommended Readings:</w:t>
            </w:r>
          </w:p>
          <w:p w14:paraId="63C88E06" w14:textId="5DB4FA95" w:rsidR="007205D7" w:rsidRDefault="006439AD" w:rsidP="006439AD">
            <w:pPr>
              <w:pStyle w:val="ListParagraph"/>
              <w:numPr>
                <w:ilvl w:val="0"/>
                <w:numId w:val="23"/>
              </w:numPr>
              <w:spacing w:line="0" w:lineRule="atLeast"/>
              <w:ind w:left="840" w:right="182"/>
              <w:contextualSpacing/>
              <w:rPr>
                <w:color w:val="000000" w:themeColor="text1"/>
                <w:lang w:val="en-GB"/>
              </w:rPr>
            </w:pPr>
            <w:r w:rsidRPr="006439AD">
              <w:rPr>
                <w:b/>
                <w:bCs/>
                <w:color w:val="000000" w:themeColor="text1"/>
                <w:lang w:val="en-GB"/>
              </w:rPr>
              <w:t>Conceptual Paper</w:t>
            </w:r>
            <w:r w:rsidR="007205D7">
              <w:rPr>
                <w:b/>
                <w:bCs/>
                <w:color w:val="000000" w:themeColor="text1"/>
                <w:lang w:val="en-GB"/>
              </w:rPr>
              <w:t xml:space="preserve"> 1:</w:t>
            </w:r>
            <w:r>
              <w:rPr>
                <w:color w:val="000000" w:themeColor="text1"/>
                <w:lang w:val="en-GB"/>
              </w:rPr>
              <w:t xml:space="preserve"> </w:t>
            </w:r>
            <w:r w:rsidR="00D06228">
              <w:rPr>
                <w:color w:val="000000" w:themeColor="text1"/>
                <w:lang w:val="en-GB"/>
              </w:rPr>
              <w:t xml:space="preserve">Fullan, M. (2007). </w:t>
            </w:r>
            <w:r w:rsidR="00D06228">
              <w:rPr>
                <w:i/>
                <w:iCs/>
                <w:color w:val="000000" w:themeColor="text1"/>
                <w:lang w:val="en-GB"/>
              </w:rPr>
              <w:t xml:space="preserve">The Meaning of Educational Change </w:t>
            </w:r>
            <w:r w:rsidR="00D06228" w:rsidRPr="00D06228">
              <w:rPr>
                <w:color w:val="000000" w:themeColor="text1"/>
                <w:lang w:val="en-GB"/>
              </w:rPr>
              <w:t>(4</w:t>
            </w:r>
            <w:r w:rsidR="00D06228" w:rsidRPr="00D06228">
              <w:rPr>
                <w:color w:val="000000" w:themeColor="text1"/>
                <w:vertAlign w:val="superscript"/>
                <w:lang w:val="en-GB"/>
              </w:rPr>
              <w:t>th</w:t>
            </w:r>
            <w:r w:rsidR="00D06228" w:rsidRPr="00D06228">
              <w:rPr>
                <w:color w:val="000000" w:themeColor="text1"/>
                <w:lang w:val="en-GB"/>
              </w:rPr>
              <w:t xml:space="preserve"> ed.)</w:t>
            </w:r>
            <w:r w:rsidR="00D06228">
              <w:rPr>
                <w:color w:val="000000" w:themeColor="text1"/>
                <w:lang w:val="en-GB"/>
              </w:rPr>
              <w:t xml:space="preserve">. Teachers College Press. (Chapter 2: The Meaning of Educational Change; Chapter 3: Insights into the Change Process). </w:t>
            </w:r>
          </w:p>
          <w:p w14:paraId="27A66A8B" w14:textId="15670C1C" w:rsidR="006439AD" w:rsidRDefault="007205D7" w:rsidP="006439AD">
            <w:pPr>
              <w:pStyle w:val="ListParagraph"/>
              <w:numPr>
                <w:ilvl w:val="0"/>
                <w:numId w:val="23"/>
              </w:numPr>
              <w:spacing w:line="0" w:lineRule="atLeast"/>
              <w:ind w:left="840" w:right="182"/>
              <w:contextualSpacing/>
              <w:rPr>
                <w:color w:val="000000" w:themeColor="text1"/>
                <w:lang w:val="en-GB"/>
              </w:rPr>
            </w:pPr>
            <w:r w:rsidRPr="007205D7">
              <w:rPr>
                <w:b/>
                <w:bCs/>
                <w:color w:val="000000" w:themeColor="text1"/>
                <w:lang w:val="en-GB"/>
              </w:rPr>
              <w:lastRenderedPageBreak/>
              <w:t xml:space="preserve">Conceptual Paper 2: </w:t>
            </w:r>
            <w:r w:rsidR="006439AD" w:rsidRPr="006439AD">
              <w:rPr>
                <w:color w:val="000000" w:themeColor="text1"/>
                <w:lang w:val="en-GB"/>
              </w:rPr>
              <w:t>El Malouf, N.&amp; Bahemia, H. (2026) </w:t>
            </w:r>
            <w:hyperlink r:id="rId10" w:history="1">
              <w:r w:rsidR="006439AD" w:rsidRPr="006439AD">
                <w:rPr>
                  <w:rStyle w:val="Hyperlink"/>
                  <w:i/>
                  <w:iCs/>
                  <w:lang w:val="en-GB"/>
                </w:rPr>
                <w:t>Diffusion of Innovations: A review</w:t>
              </w:r>
              <w:r w:rsidR="006439AD" w:rsidRPr="006439AD">
                <w:rPr>
                  <w:rStyle w:val="Hyperlink"/>
                  <w:lang w:val="en-GB"/>
                </w:rPr>
                <w:t>.</w:t>
              </w:r>
            </w:hyperlink>
            <w:r w:rsidR="006439AD" w:rsidRPr="006439AD">
              <w:rPr>
                <w:color w:val="000000" w:themeColor="text1"/>
                <w:lang w:val="en-GB"/>
              </w:rPr>
              <w:t xml:space="preserve"> In S. </w:t>
            </w:r>
            <w:proofErr w:type="spellStart"/>
            <w:r w:rsidR="006439AD" w:rsidRPr="006439AD">
              <w:rPr>
                <w:color w:val="000000" w:themeColor="text1"/>
                <w:lang w:val="en-GB"/>
              </w:rPr>
              <w:t>Papagiannidis</w:t>
            </w:r>
            <w:proofErr w:type="spellEnd"/>
            <w:r w:rsidR="006439AD" w:rsidRPr="006439AD">
              <w:rPr>
                <w:color w:val="000000" w:themeColor="text1"/>
                <w:lang w:val="en-GB"/>
              </w:rPr>
              <w:t xml:space="preserve"> (Ed), </w:t>
            </w:r>
            <w:hyperlink r:id="rId11" w:history="1">
              <w:r w:rsidR="006439AD" w:rsidRPr="006439AD">
                <w:rPr>
                  <w:rStyle w:val="Hyperlink"/>
                  <w:lang w:val="en-GB"/>
                </w:rPr>
                <w:t>TheoryHub Book</w:t>
              </w:r>
            </w:hyperlink>
            <w:r w:rsidR="006439AD" w:rsidRPr="006439AD">
              <w:rPr>
                <w:color w:val="000000" w:themeColor="text1"/>
                <w:lang w:val="en-GB"/>
              </w:rPr>
              <w:t>. Available at https://open.ncl.ac.uk / ISBN: 9781739604400</w:t>
            </w:r>
          </w:p>
          <w:p w14:paraId="5CCDCBF0" w14:textId="6A6E21F4" w:rsidR="001669FE" w:rsidRPr="00B90A27" w:rsidRDefault="006439AD" w:rsidP="0032693B">
            <w:pPr>
              <w:pStyle w:val="ListParagraph"/>
              <w:numPr>
                <w:ilvl w:val="0"/>
                <w:numId w:val="23"/>
              </w:numPr>
              <w:spacing w:line="0" w:lineRule="atLeast"/>
              <w:ind w:left="840" w:right="182"/>
              <w:contextualSpacing/>
              <w:rPr>
                <w:color w:val="000000" w:themeColor="text1"/>
                <w:lang w:val="en-GB"/>
              </w:rPr>
            </w:pPr>
            <w:r w:rsidRPr="006439AD">
              <w:rPr>
                <w:b/>
                <w:bCs/>
                <w:color w:val="000000" w:themeColor="text1"/>
                <w:lang w:val="en-GB"/>
              </w:rPr>
              <w:t>Case Paper</w:t>
            </w:r>
            <w:r>
              <w:rPr>
                <w:color w:val="000000" w:themeColor="text1"/>
                <w:lang w:val="en-GB"/>
              </w:rPr>
              <w:t xml:space="preserve">: </w:t>
            </w:r>
            <w:r w:rsidR="0026794F" w:rsidRPr="0026794F">
              <w:rPr>
                <w:color w:val="000000" w:themeColor="text1"/>
              </w:rPr>
              <w:t xml:space="preserve">Walker, A. (2020). </w:t>
            </w:r>
            <w:r w:rsidR="0026794F" w:rsidRPr="0026794F">
              <w:rPr>
                <w:i/>
                <w:iCs/>
                <w:color w:val="000000" w:themeColor="text1"/>
              </w:rPr>
              <w:t>A case study on school innovation and change</w:t>
            </w:r>
            <w:r w:rsidR="0026794F" w:rsidRPr="0026794F">
              <w:rPr>
                <w:color w:val="000000" w:themeColor="text1"/>
              </w:rPr>
              <w:t xml:space="preserve">. </w:t>
            </w:r>
            <w:r w:rsidR="0026794F" w:rsidRPr="0026794F">
              <w:rPr>
                <w:i/>
                <w:iCs/>
                <w:color w:val="000000" w:themeColor="text1"/>
              </w:rPr>
              <w:t>Advances in Social Sciences Research Journal, 7</w:t>
            </w:r>
            <w:r w:rsidR="0026794F" w:rsidRPr="0026794F">
              <w:rPr>
                <w:color w:val="000000" w:themeColor="text1"/>
              </w:rPr>
              <w:t xml:space="preserve">(4), 148–163. </w:t>
            </w:r>
            <w:hyperlink r:id="rId12" w:history="1">
              <w:r w:rsidR="00CA2DA5" w:rsidRPr="00AB74BD">
                <w:rPr>
                  <w:rStyle w:val="Hyperlink"/>
                </w:rPr>
                <w:t>https://doi.org/10.14738/assrj.74.8083</w:t>
              </w:r>
            </w:hyperlink>
          </w:p>
          <w:p w14:paraId="63777C77" w14:textId="370BDA98" w:rsidR="001669FE" w:rsidRPr="0032693B" w:rsidRDefault="001669FE" w:rsidP="0032693B">
            <w:pPr>
              <w:spacing w:line="0" w:lineRule="atLeast"/>
              <w:ind w:right="182"/>
              <w:contextualSpacing/>
              <w:rPr>
                <w:b/>
                <w:bCs/>
                <w:color w:val="000000" w:themeColor="text1"/>
                <w:lang w:val="en-GB"/>
              </w:rPr>
            </w:pPr>
          </w:p>
        </w:tc>
      </w:tr>
      <w:tr w:rsidR="00F0242A" w:rsidRPr="00262E15" w14:paraId="5C09ABB1" w14:textId="77777777" w:rsidTr="00F1517A">
        <w:trPr>
          <w:trHeight w:val="412"/>
        </w:trPr>
        <w:tc>
          <w:tcPr>
            <w:tcW w:w="1702" w:type="dxa"/>
          </w:tcPr>
          <w:p w14:paraId="67FDBFFC" w14:textId="77777777" w:rsidR="00F0242A" w:rsidRDefault="00F0242A" w:rsidP="005F12CE">
            <w:pPr>
              <w:spacing w:line="0" w:lineRule="atLeast"/>
              <w:contextualSpacing/>
              <w:rPr>
                <w:b/>
                <w:bCs/>
                <w:color w:val="000000" w:themeColor="text1"/>
                <w:lang w:val="en-GB"/>
              </w:rPr>
            </w:pPr>
            <w:r>
              <w:rPr>
                <w:b/>
                <w:bCs/>
                <w:color w:val="000000" w:themeColor="text1"/>
                <w:lang w:val="en-GB"/>
              </w:rPr>
              <w:lastRenderedPageBreak/>
              <w:t xml:space="preserve">Session 4 </w:t>
            </w:r>
          </w:p>
          <w:p w14:paraId="7BDFE747" w14:textId="77777777" w:rsidR="00D06228" w:rsidRPr="00297864" w:rsidRDefault="00D06228" w:rsidP="005F12CE">
            <w:pPr>
              <w:spacing w:line="0" w:lineRule="atLeast"/>
              <w:contextualSpacing/>
              <w:rPr>
                <w:b/>
                <w:bCs/>
                <w:color w:val="000000" w:themeColor="text1"/>
                <w:lang w:val="en-GB"/>
              </w:rPr>
            </w:pPr>
            <w:r w:rsidRPr="00297864">
              <w:rPr>
                <w:b/>
                <w:bCs/>
                <w:color w:val="000000" w:themeColor="text1"/>
                <w:lang w:val="en-GB"/>
              </w:rPr>
              <w:t xml:space="preserve">28 Sept – </w:t>
            </w:r>
          </w:p>
          <w:p w14:paraId="6F94076A" w14:textId="62189DAF" w:rsidR="00D06228" w:rsidRPr="00B669CE" w:rsidRDefault="00D06228" w:rsidP="005F12CE">
            <w:pPr>
              <w:spacing w:line="0" w:lineRule="atLeast"/>
              <w:contextualSpacing/>
              <w:rPr>
                <w:b/>
                <w:bCs/>
                <w:color w:val="000000" w:themeColor="text1"/>
                <w:lang w:val="en-GB"/>
              </w:rPr>
            </w:pPr>
            <w:r w:rsidRPr="00297864">
              <w:rPr>
                <w:b/>
                <w:bCs/>
                <w:color w:val="000000" w:themeColor="text1"/>
                <w:lang w:val="en-GB"/>
              </w:rPr>
              <w:t>02 Oct</w:t>
            </w:r>
          </w:p>
        </w:tc>
        <w:tc>
          <w:tcPr>
            <w:tcW w:w="7938" w:type="dxa"/>
          </w:tcPr>
          <w:p w14:paraId="102D9B39" w14:textId="250360D8" w:rsidR="00F0242A" w:rsidRPr="00E522FE" w:rsidRDefault="00F0242A" w:rsidP="0069687D">
            <w:pPr>
              <w:spacing w:line="0" w:lineRule="atLeast"/>
              <w:ind w:right="182"/>
              <w:contextualSpacing/>
              <w:rPr>
                <w:b/>
                <w:bCs/>
                <w:color w:val="000000" w:themeColor="text1"/>
                <w:lang w:val="en-GB"/>
              </w:rPr>
            </w:pPr>
            <w:r w:rsidRPr="00E522FE">
              <w:rPr>
                <w:b/>
                <w:bCs/>
                <w:color w:val="000000" w:themeColor="text1"/>
                <w:lang w:val="en-GB"/>
              </w:rPr>
              <w:t>Educational Innovation</w:t>
            </w:r>
            <w:r w:rsidR="00AD007B">
              <w:rPr>
                <w:b/>
                <w:bCs/>
                <w:color w:val="000000" w:themeColor="text1"/>
                <w:lang w:val="en-GB"/>
              </w:rPr>
              <w:t>s</w:t>
            </w:r>
            <w:r w:rsidRPr="00E522FE">
              <w:rPr>
                <w:b/>
                <w:bCs/>
                <w:color w:val="000000" w:themeColor="text1"/>
                <w:lang w:val="en-GB"/>
              </w:rPr>
              <w:t xml:space="preserve">: Instructional, Technological and </w:t>
            </w:r>
            <w:r w:rsidR="00DA74F7">
              <w:rPr>
                <w:b/>
                <w:bCs/>
                <w:color w:val="000000" w:themeColor="text1"/>
                <w:lang w:val="en-GB"/>
              </w:rPr>
              <w:t>Processual</w:t>
            </w:r>
            <w:r w:rsidR="0069687D">
              <w:rPr>
                <w:b/>
                <w:bCs/>
                <w:color w:val="000000" w:themeColor="text1"/>
                <w:lang w:val="en-GB"/>
              </w:rPr>
              <w:t xml:space="preserve">/Structural </w:t>
            </w:r>
          </w:p>
          <w:p w14:paraId="1ECF83A5" w14:textId="77777777" w:rsidR="00F0242A" w:rsidRDefault="00F0242A" w:rsidP="00565DFF">
            <w:pPr>
              <w:spacing w:line="0" w:lineRule="atLeast"/>
              <w:ind w:right="182"/>
              <w:contextualSpacing/>
              <w:jc w:val="both"/>
              <w:rPr>
                <w:b/>
                <w:bCs/>
                <w:lang w:val="en-GB"/>
              </w:rPr>
            </w:pPr>
          </w:p>
          <w:p w14:paraId="364AA4EC" w14:textId="4F8C4A62" w:rsidR="00A14F49" w:rsidRDefault="00F0242A" w:rsidP="00565DFF">
            <w:pPr>
              <w:spacing w:line="0" w:lineRule="atLeast"/>
              <w:ind w:right="182"/>
              <w:contextualSpacing/>
              <w:jc w:val="both"/>
              <w:rPr>
                <w:color w:val="000000" w:themeColor="text1"/>
                <w:lang w:val="en-GB"/>
              </w:rPr>
            </w:pPr>
            <w:r>
              <w:rPr>
                <w:color w:val="000000" w:themeColor="text1"/>
                <w:lang w:val="en-GB"/>
              </w:rPr>
              <w:t xml:space="preserve">We continue clarifying the building blocks of the course in this session. </w:t>
            </w:r>
            <w:r w:rsidR="00A14F49">
              <w:rPr>
                <w:color w:val="000000" w:themeColor="text1"/>
                <w:lang w:val="en-GB"/>
              </w:rPr>
              <w:t>Here we will map the forms educational innovation</w:t>
            </w:r>
            <w:r w:rsidR="0069687D">
              <w:rPr>
                <w:color w:val="000000" w:themeColor="text1"/>
                <w:lang w:val="en-GB"/>
              </w:rPr>
              <w:t>s</w:t>
            </w:r>
            <w:r w:rsidR="00A14F49">
              <w:rPr>
                <w:color w:val="000000" w:themeColor="text1"/>
                <w:lang w:val="en-GB"/>
              </w:rPr>
              <w:t xml:space="preserve"> can </w:t>
            </w:r>
            <w:proofErr w:type="gramStart"/>
            <w:r w:rsidR="00A14F49">
              <w:rPr>
                <w:color w:val="000000" w:themeColor="text1"/>
                <w:lang w:val="en-GB"/>
              </w:rPr>
              <w:t>take:</w:t>
            </w:r>
            <w:proofErr w:type="gramEnd"/>
            <w:r w:rsidR="00A14F49">
              <w:rPr>
                <w:color w:val="000000" w:themeColor="text1"/>
                <w:lang w:val="en-GB"/>
              </w:rPr>
              <w:t xml:space="preserve"> instructional innovation (new pedagogical approaches, assessment methods, curriculum design, etc.), technological innovation (digital tools and platforms), and structural innovation (organisation, procedural, or governance change). </w:t>
            </w:r>
          </w:p>
          <w:p w14:paraId="383DFD94" w14:textId="77777777" w:rsidR="00A14F49" w:rsidRDefault="00A14F49" w:rsidP="00565DFF">
            <w:pPr>
              <w:spacing w:line="0" w:lineRule="atLeast"/>
              <w:ind w:right="182"/>
              <w:contextualSpacing/>
              <w:jc w:val="both"/>
              <w:rPr>
                <w:color w:val="000000" w:themeColor="text1"/>
                <w:lang w:val="en-GB"/>
              </w:rPr>
            </w:pPr>
          </w:p>
          <w:p w14:paraId="7E30933A" w14:textId="2AC9DE6C" w:rsidR="00F0242A" w:rsidRDefault="00CD3ADB" w:rsidP="00565DFF">
            <w:pPr>
              <w:spacing w:line="0" w:lineRule="atLeast"/>
              <w:ind w:right="182"/>
              <w:contextualSpacing/>
              <w:jc w:val="both"/>
              <w:rPr>
                <w:color w:val="000000" w:themeColor="text1"/>
                <w:lang w:val="en-GB"/>
              </w:rPr>
            </w:pPr>
            <w:r>
              <w:rPr>
                <w:color w:val="000000" w:themeColor="text1"/>
                <w:lang w:val="en-GB"/>
              </w:rPr>
              <w:t xml:space="preserve">This session </w:t>
            </w:r>
            <w:r w:rsidR="004D3878">
              <w:rPr>
                <w:color w:val="000000" w:themeColor="text1"/>
                <w:lang w:val="en-GB"/>
              </w:rPr>
              <w:t>supports the two-fold purpose of the course: learning to design</w:t>
            </w:r>
            <w:r w:rsidR="00910852">
              <w:rPr>
                <w:color w:val="000000" w:themeColor="text1"/>
                <w:lang w:val="en-GB"/>
              </w:rPr>
              <w:t>, plan and lead educational innovations through a reflective practice/reflective habit of educational leaders</w:t>
            </w:r>
            <w:r w:rsidR="00756494">
              <w:rPr>
                <w:color w:val="000000" w:themeColor="text1"/>
                <w:lang w:val="en-GB"/>
              </w:rPr>
              <w:t xml:space="preserve">; </w:t>
            </w:r>
            <w:r w:rsidR="00910852">
              <w:rPr>
                <w:color w:val="000000" w:themeColor="text1"/>
                <w:lang w:val="en-GB"/>
              </w:rPr>
              <w:t xml:space="preserve">and </w:t>
            </w:r>
            <w:r w:rsidR="00756494">
              <w:rPr>
                <w:color w:val="000000" w:themeColor="text1"/>
                <w:lang w:val="en-GB"/>
              </w:rPr>
              <w:t xml:space="preserve">evaluating educational innovations guided by reflection frameworks. </w:t>
            </w:r>
            <w:r w:rsidR="00910852">
              <w:rPr>
                <w:color w:val="000000" w:themeColor="text1"/>
                <w:lang w:val="en-GB"/>
              </w:rPr>
              <w:t xml:space="preserve"> </w:t>
            </w:r>
          </w:p>
          <w:p w14:paraId="2115DF85" w14:textId="77777777" w:rsidR="00F0242A" w:rsidRDefault="00F0242A" w:rsidP="00565DFF">
            <w:pPr>
              <w:spacing w:line="0" w:lineRule="atLeast"/>
              <w:ind w:right="182"/>
              <w:contextualSpacing/>
              <w:jc w:val="both"/>
              <w:rPr>
                <w:b/>
                <w:bCs/>
                <w:lang w:val="en-GB"/>
              </w:rPr>
            </w:pPr>
          </w:p>
          <w:p w14:paraId="75439BA8" w14:textId="77777777" w:rsidR="005311DA" w:rsidRPr="00850692" w:rsidRDefault="005311DA" w:rsidP="00565DFF">
            <w:pPr>
              <w:spacing w:line="0" w:lineRule="atLeast"/>
              <w:ind w:right="182"/>
              <w:contextualSpacing/>
              <w:jc w:val="both"/>
              <w:rPr>
                <w:i/>
                <w:iCs/>
                <w:u w:val="single"/>
                <w:lang w:val="en-GB"/>
              </w:rPr>
            </w:pPr>
            <w:r w:rsidRPr="00850692">
              <w:rPr>
                <w:i/>
                <w:iCs/>
                <w:u w:val="single"/>
                <w:lang w:val="en-GB"/>
              </w:rPr>
              <w:t xml:space="preserve">Recommended Readings: </w:t>
            </w:r>
          </w:p>
          <w:p w14:paraId="11A32469" w14:textId="411C067C" w:rsidR="005311DA" w:rsidRDefault="008666FF" w:rsidP="00210F02">
            <w:pPr>
              <w:pStyle w:val="ListParagraph"/>
              <w:numPr>
                <w:ilvl w:val="0"/>
                <w:numId w:val="22"/>
              </w:numPr>
              <w:spacing w:line="0" w:lineRule="atLeast"/>
              <w:ind w:leftChars="0" w:right="182"/>
              <w:contextualSpacing/>
              <w:rPr>
                <w:lang w:val="en-GB"/>
              </w:rPr>
            </w:pPr>
            <w:r w:rsidRPr="00210F02">
              <w:rPr>
                <w:b/>
                <w:bCs/>
                <w:lang w:val="en-GB"/>
              </w:rPr>
              <w:t>Conceptual Paper:</w:t>
            </w:r>
            <w:r>
              <w:rPr>
                <w:lang w:val="en-GB"/>
              </w:rPr>
              <w:t xml:space="preserve"> </w:t>
            </w:r>
            <w:r w:rsidR="00210F02" w:rsidRPr="00210F02">
              <w:t>Serdyukov</w:t>
            </w:r>
            <w:r w:rsidR="00210F02">
              <w:t>,</w:t>
            </w:r>
            <w:r w:rsidR="00210F02" w:rsidRPr="00210F02">
              <w:t xml:space="preserve"> P</w:t>
            </w:r>
            <w:r w:rsidR="00210F02">
              <w:t xml:space="preserve">. </w:t>
            </w:r>
            <w:r w:rsidR="00210F02" w:rsidRPr="00210F02">
              <w:t>(2017)</w:t>
            </w:r>
            <w:r w:rsidR="00210F02">
              <w:t>.</w:t>
            </w:r>
            <w:r w:rsidR="00210F02" w:rsidRPr="00210F02">
              <w:t xml:space="preserve"> Innovation in education: what works, what doesn’t, and what to do about </w:t>
            </w:r>
            <w:proofErr w:type="gramStart"/>
            <w:r w:rsidR="00210F02" w:rsidRPr="00210F02">
              <w:t>it?.</w:t>
            </w:r>
            <w:proofErr w:type="gramEnd"/>
            <w:r w:rsidR="00210F02" w:rsidRPr="00210F02">
              <w:t> </w:t>
            </w:r>
            <w:r w:rsidR="00210F02" w:rsidRPr="00210F02">
              <w:rPr>
                <w:i/>
                <w:iCs/>
              </w:rPr>
              <w:t>Journal of Research in Innovative Teaching &amp; Learning</w:t>
            </w:r>
            <w:r w:rsidR="00210F02" w:rsidRPr="00210F02">
              <w:t>,</w:t>
            </w:r>
            <w:r w:rsidR="00210F02">
              <w:t xml:space="preserve"> </w:t>
            </w:r>
            <w:r w:rsidR="00210F02" w:rsidRPr="00210F02">
              <w:rPr>
                <w:i/>
                <w:iCs/>
              </w:rPr>
              <w:t>10</w:t>
            </w:r>
            <w:r w:rsidR="00210F02">
              <w:t xml:space="preserve">(1). 4-33. </w:t>
            </w:r>
            <w:proofErr w:type="spellStart"/>
            <w:r w:rsidR="00210F02" w:rsidRPr="00210F02">
              <w:t>doi</w:t>
            </w:r>
            <w:proofErr w:type="spellEnd"/>
            <w:r w:rsidR="00210F02" w:rsidRPr="00210F02">
              <w:t>: </w:t>
            </w:r>
            <w:hyperlink r:id="rId13" w:tgtFrame="_blank" w:history="1">
              <w:r w:rsidR="00210F02" w:rsidRPr="00210F02">
                <w:rPr>
                  <w:rStyle w:val="Hyperlink"/>
                </w:rPr>
                <w:t>https://doi.org/10.1108/JRIT-10-2016-0007</w:t>
              </w:r>
            </w:hyperlink>
          </w:p>
          <w:p w14:paraId="6B319AB6" w14:textId="5307A5C2" w:rsidR="00210F02" w:rsidRDefault="00210F02" w:rsidP="00210F02">
            <w:pPr>
              <w:pStyle w:val="ListParagraph"/>
              <w:numPr>
                <w:ilvl w:val="0"/>
                <w:numId w:val="22"/>
              </w:numPr>
              <w:spacing w:line="0" w:lineRule="atLeast"/>
              <w:ind w:leftChars="0" w:right="182"/>
              <w:contextualSpacing/>
              <w:rPr>
                <w:lang w:val="en-GB"/>
              </w:rPr>
            </w:pPr>
            <w:r>
              <w:rPr>
                <w:b/>
                <w:bCs/>
                <w:lang w:val="en-GB"/>
              </w:rPr>
              <w:t xml:space="preserve">Case Paper 1: </w:t>
            </w:r>
            <w:r>
              <w:rPr>
                <w:lang w:val="en-GB"/>
              </w:rPr>
              <w:t xml:space="preserve"> </w:t>
            </w:r>
            <w:proofErr w:type="spellStart"/>
            <w:r w:rsidRPr="00210F02">
              <w:t>Awacorach</w:t>
            </w:r>
            <w:proofErr w:type="spellEnd"/>
            <w:r w:rsidRPr="00210F02">
              <w:t xml:space="preserve">, J., Jensen, I., Lassen, I., Olanya, D. R., Zakaria, H. L., &amp; Tabo, G. O. (2021). </w:t>
            </w:r>
            <w:r w:rsidRPr="00D06228">
              <w:t>Exploring transition in higher education: Engagement and challenges in moving from teacher-centered to student-centered learning.</w:t>
            </w:r>
            <w:r w:rsidRPr="00210F02">
              <w:t xml:space="preserve"> </w:t>
            </w:r>
            <w:r w:rsidRPr="00210F02">
              <w:rPr>
                <w:i/>
                <w:iCs/>
              </w:rPr>
              <w:t>Journal of Problem Based Learning in Higher Education, 9</w:t>
            </w:r>
            <w:r w:rsidRPr="00210F02">
              <w:t>(2), 113–130</w:t>
            </w:r>
            <w:r>
              <w:t xml:space="preserve">. </w:t>
            </w:r>
            <w:r w:rsidRPr="00210F02">
              <w:t>DOI: 10.5278/ojs.jpblhe.v9i2.5262.</w:t>
            </w:r>
          </w:p>
          <w:p w14:paraId="0B2C646B" w14:textId="41824363" w:rsidR="00210F02" w:rsidRPr="008666FF" w:rsidRDefault="00210F02" w:rsidP="00210F02">
            <w:pPr>
              <w:pStyle w:val="ListParagraph"/>
              <w:numPr>
                <w:ilvl w:val="0"/>
                <w:numId w:val="22"/>
              </w:numPr>
              <w:spacing w:line="0" w:lineRule="atLeast"/>
              <w:ind w:leftChars="0" w:right="182"/>
              <w:contextualSpacing/>
              <w:rPr>
                <w:lang w:val="en-GB"/>
              </w:rPr>
            </w:pPr>
            <w:r w:rsidRPr="00210F02">
              <w:rPr>
                <w:b/>
                <w:bCs/>
                <w:lang w:val="en-GB"/>
              </w:rPr>
              <w:t>Case Paper 2</w:t>
            </w:r>
            <w:r>
              <w:rPr>
                <w:lang w:val="en-GB"/>
              </w:rPr>
              <w:t xml:space="preserve">: </w:t>
            </w:r>
            <w:r w:rsidRPr="00210F02">
              <w:t xml:space="preserve">Colbert, V., &amp; Arboleda, J. (2016). "Bringing a student-centered participatory pedagogy to scale in Colombia." </w:t>
            </w:r>
            <w:r w:rsidRPr="00210F02">
              <w:rPr>
                <w:i/>
                <w:iCs/>
              </w:rPr>
              <w:t>Journal of Educational Change</w:t>
            </w:r>
            <w:r w:rsidRPr="00210F02">
              <w:t>, 17(4), 385–410</w:t>
            </w:r>
            <w:r>
              <w:t xml:space="preserve">. </w:t>
            </w:r>
            <w:r w:rsidRPr="00210F02">
              <w:t>DOI 10.1007/s10833-016-9283-7</w:t>
            </w:r>
          </w:p>
          <w:p w14:paraId="1CED70B6" w14:textId="7DCABC02" w:rsidR="001669FE" w:rsidRPr="001669FE" w:rsidRDefault="001669FE" w:rsidP="00BD559A">
            <w:pPr>
              <w:spacing w:line="0" w:lineRule="atLeast"/>
              <w:ind w:right="182"/>
              <w:contextualSpacing/>
              <w:jc w:val="both"/>
              <w:rPr>
                <w:b/>
                <w:bCs/>
                <w:lang w:val="en-GB"/>
              </w:rPr>
            </w:pPr>
          </w:p>
        </w:tc>
      </w:tr>
      <w:tr w:rsidR="00813B2B" w:rsidRPr="00262E15" w14:paraId="72DF0000" w14:textId="77777777" w:rsidTr="00F1517A">
        <w:trPr>
          <w:trHeight w:val="412"/>
        </w:trPr>
        <w:tc>
          <w:tcPr>
            <w:tcW w:w="1702" w:type="dxa"/>
          </w:tcPr>
          <w:p w14:paraId="40B2FEF0" w14:textId="226EAC37" w:rsidR="00813B2B" w:rsidRDefault="00813B2B" w:rsidP="005F12CE">
            <w:pPr>
              <w:spacing w:line="0" w:lineRule="atLeast"/>
              <w:contextualSpacing/>
              <w:rPr>
                <w:b/>
                <w:bCs/>
                <w:color w:val="000000" w:themeColor="text1"/>
                <w:lang w:val="en-GB"/>
              </w:rPr>
            </w:pPr>
            <w:r w:rsidRPr="00B669CE">
              <w:rPr>
                <w:b/>
                <w:bCs/>
                <w:color w:val="000000" w:themeColor="text1"/>
                <w:lang w:val="en-GB"/>
              </w:rPr>
              <w:t xml:space="preserve">Session </w:t>
            </w:r>
            <w:r w:rsidR="005311DA">
              <w:rPr>
                <w:b/>
                <w:bCs/>
                <w:color w:val="000000" w:themeColor="text1"/>
                <w:lang w:val="en-GB"/>
              </w:rPr>
              <w:t>5</w:t>
            </w:r>
          </w:p>
          <w:p w14:paraId="741D7D32" w14:textId="224DFB0C" w:rsidR="00F914F3" w:rsidRPr="00B669CE" w:rsidRDefault="00F914F3" w:rsidP="005F12CE">
            <w:pPr>
              <w:spacing w:line="0" w:lineRule="atLeast"/>
              <w:contextualSpacing/>
              <w:rPr>
                <w:b/>
                <w:bCs/>
                <w:color w:val="000000" w:themeColor="text1"/>
                <w:lang w:val="en-GB"/>
              </w:rPr>
            </w:pPr>
            <w:r>
              <w:rPr>
                <w:b/>
                <w:bCs/>
                <w:color w:val="000000" w:themeColor="text1"/>
                <w:lang w:val="en-GB"/>
              </w:rPr>
              <w:t>5-</w:t>
            </w:r>
            <w:r w:rsidR="00FC1FCC">
              <w:rPr>
                <w:b/>
                <w:bCs/>
                <w:color w:val="000000" w:themeColor="text1"/>
                <w:lang w:val="en-GB"/>
              </w:rPr>
              <w:t>9</w:t>
            </w:r>
            <w:r>
              <w:rPr>
                <w:b/>
                <w:bCs/>
                <w:color w:val="000000" w:themeColor="text1"/>
                <w:lang w:val="en-GB"/>
              </w:rPr>
              <w:t xml:space="preserve"> Oct</w:t>
            </w:r>
          </w:p>
          <w:p w14:paraId="2DEB1561" w14:textId="7C914C5F" w:rsidR="00813B2B" w:rsidRPr="0087400B" w:rsidRDefault="00813B2B" w:rsidP="005F12CE">
            <w:pPr>
              <w:spacing w:line="0" w:lineRule="atLeast"/>
              <w:contextualSpacing/>
              <w:rPr>
                <w:lang w:val="en-GB"/>
              </w:rPr>
            </w:pPr>
          </w:p>
        </w:tc>
        <w:tc>
          <w:tcPr>
            <w:tcW w:w="7938" w:type="dxa"/>
          </w:tcPr>
          <w:p w14:paraId="2E9FFC10" w14:textId="5C60F474" w:rsidR="00813B2B" w:rsidRDefault="00C10D34" w:rsidP="00565DFF">
            <w:pPr>
              <w:spacing w:line="0" w:lineRule="atLeast"/>
              <w:ind w:right="182"/>
              <w:contextualSpacing/>
              <w:jc w:val="both"/>
              <w:rPr>
                <w:b/>
                <w:bCs/>
                <w:lang w:val="en-GB"/>
              </w:rPr>
            </w:pPr>
            <w:r>
              <w:rPr>
                <w:b/>
                <w:bCs/>
                <w:lang w:val="en-GB"/>
              </w:rPr>
              <w:t xml:space="preserve">Reflective Practice </w:t>
            </w:r>
            <w:r w:rsidR="00FD4CB5">
              <w:rPr>
                <w:b/>
                <w:bCs/>
                <w:lang w:val="en-GB"/>
              </w:rPr>
              <w:t xml:space="preserve">and the Development of Educational Leaders </w:t>
            </w:r>
            <w:r w:rsidR="00187E11">
              <w:rPr>
                <w:b/>
                <w:bCs/>
                <w:lang w:val="en-GB"/>
              </w:rPr>
              <w:t xml:space="preserve"> </w:t>
            </w:r>
          </w:p>
          <w:p w14:paraId="2C3102A3" w14:textId="21C92711" w:rsidR="006F049A" w:rsidRDefault="006F049A" w:rsidP="00565DFF">
            <w:pPr>
              <w:spacing w:line="0" w:lineRule="atLeast"/>
              <w:ind w:right="182"/>
              <w:contextualSpacing/>
              <w:jc w:val="both"/>
              <w:rPr>
                <w:b/>
                <w:bCs/>
                <w:lang w:val="en-GB"/>
              </w:rPr>
            </w:pPr>
          </w:p>
          <w:p w14:paraId="628CE528" w14:textId="1CC1B7B3" w:rsidR="00E7274F" w:rsidRDefault="00E7274F" w:rsidP="00565DFF">
            <w:pPr>
              <w:spacing w:line="0" w:lineRule="atLeast"/>
              <w:ind w:right="182"/>
              <w:contextualSpacing/>
              <w:jc w:val="both"/>
              <w:rPr>
                <w:lang w:val="en-GB"/>
              </w:rPr>
            </w:pPr>
            <w:r>
              <w:rPr>
                <w:lang w:val="en-GB"/>
              </w:rPr>
              <w:t>From this session onward, we will now attempt to more cohesively interweave reflective practice concepts into/within contextual discussions and applications of educational innovation</w:t>
            </w:r>
            <w:r w:rsidR="00AD007B">
              <w:rPr>
                <w:lang w:val="en-GB"/>
              </w:rPr>
              <w:t>s</w:t>
            </w:r>
            <w:r>
              <w:rPr>
                <w:lang w:val="en-GB"/>
              </w:rPr>
              <w:t xml:space="preserve">. </w:t>
            </w:r>
          </w:p>
          <w:p w14:paraId="7F3B4197" w14:textId="77777777" w:rsidR="00E7274F" w:rsidRDefault="00E7274F" w:rsidP="00565DFF">
            <w:pPr>
              <w:spacing w:line="0" w:lineRule="atLeast"/>
              <w:ind w:right="182"/>
              <w:contextualSpacing/>
              <w:jc w:val="both"/>
              <w:rPr>
                <w:lang w:val="en-GB"/>
              </w:rPr>
            </w:pPr>
          </w:p>
          <w:p w14:paraId="13245253" w14:textId="5940C646" w:rsidR="00FD4CB5" w:rsidRDefault="00C10D34" w:rsidP="00565DFF">
            <w:pPr>
              <w:spacing w:line="0" w:lineRule="atLeast"/>
              <w:ind w:right="182"/>
              <w:contextualSpacing/>
              <w:jc w:val="both"/>
              <w:rPr>
                <w:lang w:val="en-GB"/>
              </w:rPr>
            </w:pPr>
            <w:r>
              <w:rPr>
                <w:lang w:val="en-GB"/>
              </w:rPr>
              <w:t xml:space="preserve">In this session, we </w:t>
            </w:r>
            <w:r w:rsidR="00FD4CB5">
              <w:rPr>
                <w:lang w:val="en-GB"/>
              </w:rPr>
              <w:t xml:space="preserve">consider how reflective practice shapes educators as they move into leadership roles: how reflective habits of mind inform professional identity, judgment, </w:t>
            </w:r>
            <w:r w:rsidR="007A05EE">
              <w:rPr>
                <w:lang w:val="en-GB"/>
              </w:rPr>
              <w:t xml:space="preserve">and </w:t>
            </w:r>
            <w:r w:rsidR="00FD4CB5">
              <w:rPr>
                <w:lang w:val="en-GB"/>
              </w:rPr>
              <w:t xml:space="preserve">the disposition to respond to institutional needs and introduce educational innovations. This session lays </w:t>
            </w:r>
            <w:r w:rsidR="00AD007B">
              <w:rPr>
                <w:lang w:val="en-GB"/>
              </w:rPr>
              <w:t xml:space="preserve">down </w:t>
            </w:r>
            <w:r w:rsidR="00FD4CB5">
              <w:rPr>
                <w:lang w:val="en-GB"/>
              </w:rPr>
              <w:t>the conceptual groundwork for the later session on the practical work of leading organisation-level innovation</w:t>
            </w:r>
            <w:r w:rsidR="00F914F3">
              <w:rPr>
                <w:lang w:val="en-GB"/>
              </w:rPr>
              <w:t xml:space="preserve">s. </w:t>
            </w:r>
          </w:p>
          <w:p w14:paraId="5203AF2C" w14:textId="7264080B" w:rsidR="006744DB" w:rsidRDefault="006744DB" w:rsidP="00565DFF">
            <w:pPr>
              <w:spacing w:line="0" w:lineRule="atLeast"/>
              <w:ind w:right="182"/>
              <w:contextualSpacing/>
              <w:jc w:val="both"/>
              <w:rPr>
                <w:lang w:val="en-GB"/>
              </w:rPr>
            </w:pPr>
          </w:p>
          <w:p w14:paraId="06031F1C" w14:textId="73F3DBEA" w:rsidR="00FD4CB5" w:rsidRPr="0000012E" w:rsidRDefault="006744DB" w:rsidP="00565DFF">
            <w:pPr>
              <w:spacing w:line="0" w:lineRule="atLeast"/>
              <w:ind w:right="182"/>
              <w:contextualSpacing/>
              <w:jc w:val="both"/>
              <w:rPr>
                <w:i/>
                <w:iCs/>
                <w:u w:val="single"/>
                <w:lang w:val="en-GB"/>
              </w:rPr>
            </w:pPr>
            <w:r w:rsidRPr="006744DB">
              <w:rPr>
                <w:i/>
                <w:iCs/>
                <w:u w:val="single"/>
                <w:lang w:val="en-GB"/>
              </w:rPr>
              <w:lastRenderedPageBreak/>
              <w:t>Recommended Readings:</w:t>
            </w:r>
          </w:p>
          <w:p w14:paraId="08475630" w14:textId="2723948E" w:rsidR="008A280A" w:rsidRPr="008A280A" w:rsidRDefault="008A280A" w:rsidP="00EB5FFB">
            <w:pPr>
              <w:pStyle w:val="ListParagraph"/>
              <w:numPr>
                <w:ilvl w:val="0"/>
                <w:numId w:val="21"/>
              </w:numPr>
              <w:spacing w:line="0" w:lineRule="atLeast"/>
              <w:ind w:leftChars="0" w:right="182"/>
              <w:contextualSpacing/>
              <w:rPr>
                <w:lang w:val="en-GB"/>
              </w:rPr>
            </w:pPr>
            <w:r w:rsidRPr="008A280A">
              <w:rPr>
                <w:b/>
                <w:bCs/>
                <w:lang w:val="en-GB"/>
              </w:rPr>
              <w:t>Conceptual Paper 1:</w:t>
            </w:r>
            <w:r>
              <w:rPr>
                <w:lang w:val="en-GB"/>
              </w:rPr>
              <w:t xml:space="preserve"> </w:t>
            </w:r>
            <w:r w:rsidRPr="00C10D34">
              <w:rPr>
                <w:color w:val="000000" w:themeColor="text1"/>
              </w:rPr>
              <w:t xml:space="preserve">York-Barr, J., &amp; Duke, K. (2004). What do we know about teacher leadership? Findings from two decades of scholarship. </w:t>
            </w:r>
            <w:r w:rsidRPr="00240268">
              <w:rPr>
                <w:i/>
                <w:iCs/>
                <w:color w:val="000000" w:themeColor="text1"/>
              </w:rPr>
              <w:t>Review of Educational Research, 74</w:t>
            </w:r>
            <w:r w:rsidRPr="00C10D34">
              <w:rPr>
                <w:color w:val="000000" w:themeColor="text1"/>
              </w:rPr>
              <w:t>(3), 255-316</w:t>
            </w:r>
          </w:p>
          <w:p w14:paraId="6547C092" w14:textId="71D465CB" w:rsidR="006744DB" w:rsidRDefault="002C2867" w:rsidP="00EB5FFB">
            <w:pPr>
              <w:pStyle w:val="ListParagraph"/>
              <w:numPr>
                <w:ilvl w:val="0"/>
                <w:numId w:val="21"/>
              </w:numPr>
              <w:spacing w:line="0" w:lineRule="atLeast"/>
              <w:ind w:leftChars="0" w:right="182"/>
              <w:contextualSpacing/>
              <w:rPr>
                <w:lang w:val="en-GB"/>
              </w:rPr>
            </w:pPr>
            <w:r w:rsidRPr="002C2867">
              <w:rPr>
                <w:b/>
                <w:bCs/>
                <w:lang w:val="en-GB"/>
              </w:rPr>
              <w:t>Conceptual Paper</w:t>
            </w:r>
            <w:r w:rsidR="008A280A">
              <w:rPr>
                <w:b/>
                <w:bCs/>
                <w:lang w:val="en-GB"/>
              </w:rPr>
              <w:t xml:space="preserve"> 2</w:t>
            </w:r>
            <w:r w:rsidRPr="002C2867">
              <w:rPr>
                <w:b/>
                <w:bCs/>
                <w:lang w:val="en-GB"/>
              </w:rPr>
              <w:t>:</w:t>
            </w:r>
            <w:r>
              <w:rPr>
                <w:lang w:val="en-GB"/>
              </w:rPr>
              <w:t xml:space="preserve"> </w:t>
            </w:r>
            <w:r w:rsidRPr="002C2867">
              <w:t>Harry-Nana, P., &amp; Bosch, A.</w:t>
            </w:r>
            <w:r w:rsidR="008A280A">
              <w:t xml:space="preserve"> </w:t>
            </w:r>
            <w:r w:rsidRPr="002C2867">
              <w:t>(2020). A framework to enhance the design of reflective leadership development learning interventions. </w:t>
            </w:r>
            <w:r w:rsidRPr="002C2867">
              <w:rPr>
                <w:i/>
                <w:iCs/>
              </w:rPr>
              <w:t>South African Journal of Higher Education</w:t>
            </w:r>
            <w:r w:rsidRPr="002C2867">
              <w:t>, </w:t>
            </w:r>
            <w:r w:rsidRPr="002C2867">
              <w:rPr>
                <w:i/>
                <w:iCs/>
              </w:rPr>
              <w:t>34</w:t>
            </w:r>
            <w:r w:rsidRPr="002C2867">
              <w:t>(4), 60-76. </w:t>
            </w:r>
            <w:hyperlink r:id="rId14" w:history="1">
              <w:r w:rsidRPr="002C2867">
                <w:rPr>
                  <w:rStyle w:val="Hyperlink"/>
                </w:rPr>
                <w:t>https://doi.org/10.20853/34-4-3536</w:t>
              </w:r>
            </w:hyperlink>
          </w:p>
          <w:p w14:paraId="7C52154D" w14:textId="15463243" w:rsidR="00664CE2" w:rsidRDefault="00664CE2" w:rsidP="00EB5FFB">
            <w:pPr>
              <w:pStyle w:val="ListParagraph"/>
              <w:numPr>
                <w:ilvl w:val="0"/>
                <w:numId w:val="21"/>
              </w:numPr>
              <w:spacing w:line="0" w:lineRule="atLeast"/>
              <w:ind w:leftChars="0" w:right="182"/>
              <w:contextualSpacing/>
              <w:rPr>
                <w:lang w:val="en-GB"/>
              </w:rPr>
            </w:pPr>
            <w:r>
              <w:rPr>
                <w:b/>
                <w:bCs/>
                <w:lang w:val="en-GB"/>
              </w:rPr>
              <w:t>Case Paper 1:</w:t>
            </w:r>
            <w:r>
              <w:rPr>
                <w:lang w:val="en-GB"/>
              </w:rPr>
              <w:t xml:space="preserve"> </w:t>
            </w:r>
            <w:r w:rsidR="00EB5FFB" w:rsidRPr="00EB5FFB">
              <w:t>Miranda, R. M., Aravena, F., de Oliveira, A. C. P., &amp; Pineda-Báez, C. (2025). Reimagining professional development for school leaders in Brazil, Chile, and Colombia: an examination of current approaches and future directions. </w:t>
            </w:r>
            <w:r w:rsidR="00EB5FFB" w:rsidRPr="00EB5FFB">
              <w:rPr>
                <w:i/>
                <w:iCs/>
              </w:rPr>
              <w:t>Professional Development in Education</w:t>
            </w:r>
            <w:r w:rsidR="00EB5FFB" w:rsidRPr="00EB5FFB">
              <w:t>, </w:t>
            </w:r>
            <w:r w:rsidR="00EB5FFB" w:rsidRPr="00EB5FFB">
              <w:rPr>
                <w:i/>
                <w:iCs/>
              </w:rPr>
              <w:t>51</w:t>
            </w:r>
            <w:r w:rsidR="00EB5FFB" w:rsidRPr="00EB5FFB">
              <w:t>(1), 54–68. https://doi.org/10.1080/19415257.2024.2431704</w:t>
            </w:r>
          </w:p>
          <w:p w14:paraId="449DC14B" w14:textId="207B6107" w:rsidR="002C2867" w:rsidRPr="00867E04" w:rsidRDefault="002C2867" w:rsidP="00EB5FFB">
            <w:pPr>
              <w:pStyle w:val="ListParagraph"/>
              <w:numPr>
                <w:ilvl w:val="0"/>
                <w:numId w:val="21"/>
              </w:numPr>
              <w:spacing w:line="0" w:lineRule="atLeast"/>
              <w:ind w:leftChars="0" w:right="182"/>
              <w:contextualSpacing/>
              <w:rPr>
                <w:lang w:val="en-GB"/>
              </w:rPr>
            </w:pPr>
            <w:r w:rsidRPr="002C2867">
              <w:rPr>
                <w:b/>
                <w:bCs/>
                <w:lang w:val="en-GB"/>
              </w:rPr>
              <w:t>Case Paper</w:t>
            </w:r>
            <w:r w:rsidR="00664CE2">
              <w:rPr>
                <w:b/>
                <w:bCs/>
                <w:lang w:val="en-GB"/>
              </w:rPr>
              <w:t xml:space="preserve"> 2 (supplemental)</w:t>
            </w:r>
            <w:r w:rsidRPr="002C2867">
              <w:rPr>
                <w:b/>
                <w:bCs/>
                <w:lang w:val="en-GB"/>
              </w:rPr>
              <w:t>:</w:t>
            </w:r>
            <w:r>
              <w:rPr>
                <w:lang w:val="en-GB"/>
              </w:rPr>
              <w:t xml:space="preserve"> </w:t>
            </w:r>
            <w:r w:rsidRPr="002C2867">
              <w:t xml:space="preserve">Creasap, S. A., Peters, A. L., &amp; Uline, C. L. (2005). The Effects of Guided Reflection on Educational Leadership Practice: Mentoring and Portfolio Writing </w:t>
            </w:r>
            <w:proofErr w:type="gramStart"/>
            <w:r w:rsidRPr="002C2867">
              <w:t>as a Means to</w:t>
            </w:r>
            <w:proofErr w:type="gramEnd"/>
            <w:r w:rsidRPr="002C2867">
              <w:t xml:space="preserve"> Transformative Learning for Early-Career Principals. </w:t>
            </w:r>
            <w:r w:rsidRPr="002C2867">
              <w:rPr>
                <w:i/>
                <w:iCs/>
              </w:rPr>
              <w:t>Journal of School Leadership</w:t>
            </w:r>
            <w:r w:rsidRPr="002C2867">
              <w:t>, </w:t>
            </w:r>
            <w:r w:rsidRPr="002C2867">
              <w:rPr>
                <w:i/>
                <w:iCs/>
              </w:rPr>
              <w:t>15</w:t>
            </w:r>
            <w:r w:rsidRPr="002C2867">
              <w:t>(4), 352-386.</w:t>
            </w:r>
            <w:r w:rsidR="00664CE2">
              <w:t xml:space="preserve"> </w:t>
            </w:r>
          </w:p>
          <w:p w14:paraId="7011B879" w14:textId="56267914" w:rsidR="00146236" w:rsidRPr="00CC035A" w:rsidRDefault="00146236" w:rsidP="00C66B86">
            <w:pPr>
              <w:spacing w:line="0" w:lineRule="atLeast"/>
              <w:ind w:right="182"/>
              <w:contextualSpacing/>
              <w:jc w:val="both"/>
              <w:rPr>
                <w:color w:val="000000" w:themeColor="text1"/>
              </w:rPr>
            </w:pPr>
          </w:p>
        </w:tc>
      </w:tr>
      <w:tr w:rsidR="00F1517A" w:rsidRPr="00262E15" w14:paraId="003E2998" w14:textId="77777777" w:rsidTr="005959CE">
        <w:trPr>
          <w:trHeight w:val="1759"/>
        </w:trPr>
        <w:tc>
          <w:tcPr>
            <w:tcW w:w="1702" w:type="dxa"/>
          </w:tcPr>
          <w:p w14:paraId="2CFD813E" w14:textId="77777777" w:rsidR="00F1517A" w:rsidRDefault="00F1517A" w:rsidP="00F1517A">
            <w:pPr>
              <w:spacing w:line="0" w:lineRule="atLeast"/>
              <w:contextualSpacing/>
              <w:rPr>
                <w:b/>
                <w:bCs/>
                <w:color w:val="000000" w:themeColor="text1"/>
                <w:lang w:val="en-GB"/>
              </w:rPr>
            </w:pPr>
            <w:r w:rsidRPr="00FD4CB5">
              <w:rPr>
                <w:b/>
                <w:bCs/>
                <w:color w:val="000000" w:themeColor="text1"/>
                <w:lang w:val="en-GB"/>
              </w:rPr>
              <w:lastRenderedPageBreak/>
              <w:t xml:space="preserve">Session </w:t>
            </w:r>
            <w:r>
              <w:rPr>
                <w:b/>
                <w:bCs/>
                <w:color w:val="000000" w:themeColor="text1"/>
                <w:lang w:val="en-GB"/>
              </w:rPr>
              <w:t>6</w:t>
            </w:r>
          </w:p>
          <w:p w14:paraId="145401BD" w14:textId="77777777" w:rsidR="00F1517A" w:rsidRPr="00FD4CB5" w:rsidRDefault="00F1517A" w:rsidP="00F1517A">
            <w:pPr>
              <w:spacing w:line="0" w:lineRule="atLeast"/>
              <w:contextualSpacing/>
              <w:rPr>
                <w:b/>
                <w:bCs/>
                <w:color w:val="000000" w:themeColor="text1"/>
                <w:lang w:val="en-GB"/>
              </w:rPr>
            </w:pPr>
            <w:r>
              <w:rPr>
                <w:b/>
                <w:bCs/>
                <w:color w:val="000000" w:themeColor="text1"/>
                <w:lang w:val="en-GB"/>
              </w:rPr>
              <w:t>12-16 Oct</w:t>
            </w:r>
          </w:p>
          <w:p w14:paraId="4BF95901" w14:textId="1B086AFF" w:rsidR="00F1517A" w:rsidRPr="00FD4CB5" w:rsidRDefault="00F1517A" w:rsidP="005F12CE">
            <w:pPr>
              <w:spacing w:line="0" w:lineRule="atLeast"/>
              <w:contextualSpacing/>
              <w:rPr>
                <w:b/>
                <w:bCs/>
                <w:color w:val="000000" w:themeColor="text1"/>
                <w:lang w:val="en-GB"/>
              </w:rPr>
            </w:pPr>
          </w:p>
        </w:tc>
        <w:tc>
          <w:tcPr>
            <w:tcW w:w="7938" w:type="dxa"/>
          </w:tcPr>
          <w:p w14:paraId="6E5A361E" w14:textId="2334E10A" w:rsidR="00F1517A" w:rsidRDefault="005165C7" w:rsidP="00565DFF">
            <w:pPr>
              <w:spacing w:line="0" w:lineRule="atLeast"/>
              <w:ind w:right="182"/>
              <w:contextualSpacing/>
              <w:jc w:val="both"/>
              <w:rPr>
                <w:b/>
                <w:bCs/>
                <w:lang w:val="en-GB"/>
              </w:rPr>
            </w:pPr>
            <w:r>
              <w:rPr>
                <w:b/>
                <w:bCs/>
                <w:lang w:val="en-GB"/>
              </w:rPr>
              <w:t>Main Projec</w:t>
            </w:r>
            <w:r w:rsidR="001C3843">
              <w:rPr>
                <w:b/>
                <w:bCs/>
                <w:lang w:val="en-GB"/>
              </w:rPr>
              <w:t>t</w:t>
            </w:r>
            <w:r w:rsidR="00BB35B9">
              <w:rPr>
                <w:b/>
                <w:bCs/>
                <w:lang w:val="en-GB"/>
              </w:rPr>
              <w:t xml:space="preserve"> Scaffolding </w:t>
            </w:r>
          </w:p>
          <w:p w14:paraId="2E26BB51" w14:textId="77777777" w:rsidR="00007F85" w:rsidRDefault="00007F85" w:rsidP="00BB35B9">
            <w:pPr>
              <w:spacing w:line="0" w:lineRule="atLeast"/>
              <w:ind w:right="182"/>
              <w:contextualSpacing/>
              <w:jc w:val="both"/>
              <w:rPr>
                <w:lang w:val="en-GB"/>
              </w:rPr>
            </w:pPr>
          </w:p>
          <w:p w14:paraId="37D84E3C" w14:textId="7BC7B40B" w:rsidR="00BB35B9" w:rsidRPr="00007F85" w:rsidRDefault="00BB35B9" w:rsidP="00BB35B9">
            <w:pPr>
              <w:spacing w:line="0" w:lineRule="atLeast"/>
              <w:ind w:right="182"/>
              <w:contextualSpacing/>
              <w:jc w:val="both"/>
              <w:rPr>
                <w:lang w:val="en-GB"/>
              </w:rPr>
            </w:pPr>
            <w:r>
              <w:rPr>
                <w:lang w:val="en-GB"/>
              </w:rPr>
              <w:t xml:space="preserve">We devote this session to further fleshing out the main paper for the course. During this time, you are also expected to do a 5-10-minute “paper pitch” wherein you walk us through your ideas </w:t>
            </w:r>
            <w:r w:rsidR="00E64D82">
              <w:rPr>
                <w:lang w:val="en-GB"/>
              </w:rPr>
              <w:t>for your paper</w:t>
            </w:r>
            <w:r w:rsidR="00AC1AD4">
              <w:rPr>
                <w:lang w:val="en-GB"/>
              </w:rPr>
              <w:t xml:space="preserve"> (part of final assessment). </w:t>
            </w:r>
          </w:p>
        </w:tc>
      </w:tr>
      <w:tr w:rsidR="00813B2B" w:rsidRPr="00262E15" w14:paraId="3955770B" w14:textId="77777777" w:rsidTr="00EA5368">
        <w:trPr>
          <w:trHeight w:val="983"/>
        </w:trPr>
        <w:tc>
          <w:tcPr>
            <w:tcW w:w="1702" w:type="dxa"/>
          </w:tcPr>
          <w:p w14:paraId="38BA0B78" w14:textId="77777777" w:rsidR="00F1517A" w:rsidRDefault="00F1517A" w:rsidP="00F1517A">
            <w:pPr>
              <w:spacing w:line="0" w:lineRule="atLeast"/>
              <w:contextualSpacing/>
              <w:rPr>
                <w:b/>
                <w:bCs/>
                <w:color w:val="000000" w:themeColor="text1"/>
                <w:lang w:val="en-GB"/>
              </w:rPr>
            </w:pPr>
            <w:r w:rsidRPr="00FD4CB5">
              <w:rPr>
                <w:b/>
                <w:bCs/>
                <w:color w:val="000000" w:themeColor="text1"/>
                <w:lang w:val="en-GB"/>
              </w:rPr>
              <w:t xml:space="preserve">Session </w:t>
            </w:r>
            <w:r>
              <w:rPr>
                <w:b/>
                <w:bCs/>
                <w:color w:val="000000" w:themeColor="text1"/>
                <w:lang w:val="en-GB"/>
              </w:rPr>
              <w:t>7</w:t>
            </w:r>
          </w:p>
          <w:p w14:paraId="30A55F7C" w14:textId="5456D2A2" w:rsidR="00813B2B" w:rsidRPr="008C03CA" w:rsidRDefault="00F1517A" w:rsidP="00F1517A">
            <w:pPr>
              <w:spacing w:line="0" w:lineRule="atLeast"/>
              <w:contextualSpacing/>
              <w:rPr>
                <w:color w:val="FF0000"/>
                <w:lang w:val="en-GB"/>
              </w:rPr>
            </w:pPr>
            <w:r w:rsidRPr="00297864">
              <w:rPr>
                <w:b/>
                <w:bCs/>
                <w:color w:val="000000" w:themeColor="text1"/>
                <w:lang w:val="en-GB"/>
              </w:rPr>
              <w:t>19-23 Oct</w:t>
            </w:r>
          </w:p>
        </w:tc>
        <w:tc>
          <w:tcPr>
            <w:tcW w:w="7938" w:type="dxa"/>
          </w:tcPr>
          <w:p w14:paraId="534CE00D" w14:textId="525D3E32" w:rsidR="00813B2B" w:rsidRDefault="004F7A00" w:rsidP="00565DFF">
            <w:pPr>
              <w:spacing w:line="0" w:lineRule="atLeast"/>
              <w:ind w:right="182"/>
              <w:contextualSpacing/>
              <w:jc w:val="both"/>
              <w:rPr>
                <w:b/>
                <w:bCs/>
                <w:lang w:val="en-GB"/>
              </w:rPr>
            </w:pPr>
            <w:r>
              <w:rPr>
                <w:b/>
                <w:bCs/>
                <w:lang w:val="en-GB"/>
              </w:rPr>
              <w:t xml:space="preserve">Reflective Practice in Diverse Contexts </w:t>
            </w:r>
          </w:p>
          <w:p w14:paraId="5E27D41C" w14:textId="77777777" w:rsidR="004F7A00" w:rsidRPr="00262E15" w:rsidRDefault="004F7A00" w:rsidP="00565DFF">
            <w:pPr>
              <w:spacing w:line="0" w:lineRule="atLeast"/>
              <w:ind w:right="182"/>
              <w:contextualSpacing/>
              <w:jc w:val="both"/>
              <w:rPr>
                <w:b/>
                <w:bCs/>
                <w:lang w:val="en-GB"/>
              </w:rPr>
            </w:pPr>
          </w:p>
          <w:p w14:paraId="1E1CF899" w14:textId="08E4DE8C" w:rsidR="006C14C5" w:rsidRDefault="00FD4CB5" w:rsidP="00565DFF">
            <w:pPr>
              <w:spacing w:line="0" w:lineRule="atLeast"/>
              <w:ind w:right="182"/>
              <w:contextualSpacing/>
              <w:jc w:val="both"/>
              <w:rPr>
                <w:lang w:val="en-GB"/>
              </w:rPr>
            </w:pPr>
            <w:r>
              <w:rPr>
                <w:lang w:val="en-GB"/>
              </w:rPr>
              <w:t xml:space="preserve">Building on previous sessions, we examine here reflective teaching-learning practice through a cultural lens, </w:t>
            </w:r>
            <w:r w:rsidR="006C14C5">
              <w:rPr>
                <w:lang w:val="en-GB"/>
              </w:rPr>
              <w:t xml:space="preserve">introducing the principles of </w:t>
            </w:r>
            <w:r>
              <w:rPr>
                <w:lang w:val="en-GB"/>
              </w:rPr>
              <w:t xml:space="preserve">diversity, equity, and inclusion (DEI) </w:t>
            </w:r>
            <w:r w:rsidR="006C14C5">
              <w:rPr>
                <w:lang w:val="en-GB"/>
              </w:rPr>
              <w:t xml:space="preserve">as additional considerations to integrate into their reflective practice. We explore how attending to DEI shapes teaching practice and supports the development of a </w:t>
            </w:r>
            <w:proofErr w:type="gramStart"/>
            <w:r w:rsidR="006C14C5">
              <w:rPr>
                <w:lang w:val="en-GB"/>
              </w:rPr>
              <w:t>culturally-responsive</w:t>
            </w:r>
            <w:proofErr w:type="gramEnd"/>
            <w:r w:rsidR="006C14C5">
              <w:rPr>
                <w:lang w:val="en-GB"/>
              </w:rPr>
              <w:t xml:space="preserve"> reflective practice (i.e., reflecting not only what you teach and how</w:t>
            </w:r>
            <w:r w:rsidR="003A2689">
              <w:rPr>
                <w:lang w:val="en-GB"/>
              </w:rPr>
              <w:t xml:space="preserve">, </w:t>
            </w:r>
            <w:r w:rsidR="006C14C5">
              <w:rPr>
                <w:lang w:val="en-GB"/>
              </w:rPr>
              <w:t xml:space="preserve">but </w:t>
            </w:r>
            <w:r w:rsidR="006C14C5" w:rsidRPr="006C14C5">
              <w:rPr>
                <w:i/>
                <w:iCs/>
                <w:lang w:val="en-GB"/>
              </w:rPr>
              <w:t>who is served and how well</w:t>
            </w:r>
            <w:r w:rsidR="006C14C5">
              <w:rPr>
                <w:lang w:val="en-GB"/>
              </w:rPr>
              <w:t xml:space="preserve"> by your teaching practice). This session also </w:t>
            </w:r>
            <w:r w:rsidR="003A2689">
              <w:rPr>
                <w:lang w:val="en-GB"/>
              </w:rPr>
              <w:t xml:space="preserve">provides conceptual </w:t>
            </w:r>
            <w:r w:rsidR="006C14C5">
              <w:rPr>
                <w:lang w:val="en-GB"/>
              </w:rPr>
              <w:t xml:space="preserve">groundwork for equity and accessibility considerations that </w:t>
            </w:r>
            <w:r w:rsidR="007C0791">
              <w:rPr>
                <w:lang w:val="en-GB"/>
              </w:rPr>
              <w:t xml:space="preserve">will </w:t>
            </w:r>
            <w:r w:rsidR="006C14C5">
              <w:rPr>
                <w:lang w:val="en-GB"/>
              </w:rPr>
              <w:t xml:space="preserve">return later in our sessions on designing, planning, and leading educational innovations. </w:t>
            </w:r>
          </w:p>
          <w:p w14:paraId="1CBAE82C" w14:textId="4969B0AF" w:rsidR="007671B4" w:rsidRDefault="007671B4" w:rsidP="00565DFF">
            <w:pPr>
              <w:spacing w:line="0" w:lineRule="atLeast"/>
              <w:ind w:right="182"/>
              <w:contextualSpacing/>
              <w:jc w:val="both"/>
              <w:rPr>
                <w:lang w:val="en-GB"/>
              </w:rPr>
            </w:pPr>
          </w:p>
          <w:p w14:paraId="76ABF519" w14:textId="01CED9FA" w:rsidR="007671B4" w:rsidRPr="007671B4" w:rsidRDefault="007671B4" w:rsidP="00565DFF">
            <w:pPr>
              <w:spacing w:line="0" w:lineRule="atLeast"/>
              <w:ind w:right="182"/>
              <w:contextualSpacing/>
              <w:jc w:val="both"/>
              <w:rPr>
                <w:i/>
                <w:iCs/>
                <w:u w:val="single"/>
                <w:lang w:val="en-GB"/>
              </w:rPr>
            </w:pPr>
            <w:r w:rsidRPr="007671B4">
              <w:rPr>
                <w:i/>
                <w:iCs/>
                <w:u w:val="single"/>
                <w:lang w:val="en-GB"/>
              </w:rPr>
              <w:t xml:space="preserve">Recommended Readings: </w:t>
            </w:r>
          </w:p>
          <w:p w14:paraId="3D3A3196" w14:textId="27BAF93F" w:rsidR="0000012E" w:rsidRPr="0000012E" w:rsidRDefault="0000012E" w:rsidP="003859A8">
            <w:pPr>
              <w:pStyle w:val="ListParagraph"/>
              <w:numPr>
                <w:ilvl w:val="0"/>
                <w:numId w:val="20"/>
              </w:numPr>
              <w:spacing w:line="0" w:lineRule="atLeast"/>
              <w:ind w:leftChars="0" w:right="182"/>
              <w:contextualSpacing/>
              <w:rPr>
                <w:lang w:val="en-GB"/>
              </w:rPr>
            </w:pPr>
            <w:r w:rsidRPr="0000012E">
              <w:rPr>
                <w:b/>
                <w:bCs/>
                <w:lang w:val="en-GB"/>
              </w:rPr>
              <w:t xml:space="preserve">Conceptual Paper: </w:t>
            </w:r>
            <w:r w:rsidRPr="0000012E">
              <w:rPr>
                <w:lang w:val="en-GB"/>
              </w:rPr>
              <w:t xml:space="preserve">Howard, T. C. (2003). Culturally relevant pedagogy: Ingredients for critical teacher reflection. </w:t>
            </w:r>
            <w:r w:rsidRPr="0000012E">
              <w:rPr>
                <w:i/>
                <w:iCs/>
                <w:lang w:val="en-GB"/>
              </w:rPr>
              <w:t>Theory into Practice, 42(</w:t>
            </w:r>
            <w:r w:rsidRPr="0000012E">
              <w:rPr>
                <w:lang w:val="en-GB"/>
              </w:rPr>
              <w:t>3), 195-202.</w:t>
            </w:r>
          </w:p>
          <w:p w14:paraId="420A1781" w14:textId="77777777" w:rsidR="00E84B5D" w:rsidRPr="00E84B5D" w:rsidRDefault="0000012E" w:rsidP="00E84B5D">
            <w:pPr>
              <w:pStyle w:val="ListParagraph"/>
              <w:numPr>
                <w:ilvl w:val="0"/>
                <w:numId w:val="19"/>
              </w:numPr>
              <w:spacing w:line="0" w:lineRule="atLeast"/>
              <w:ind w:leftChars="0" w:right="182"/>
              <w:contextualSpacing/>
              <w:rPr>
                <w:b/>
                <w:bCs/>
                <w:lang w:val="en-GB"/>
              </w:rPr>
            </w:pPr>
            <w:r w:rsidRPr="0000012E">
              <w:rPr>
                <w:b/>
                <w:bCs/>
                <w:lang w:val="en-GB"/>
              </w:rPr>
              <w:t>Case Paper</w:t>
            </w:r>
            <w:r w:rsidR="00E84B5D">
              <w:rPr>
                <w:b/>
                <w:bCs/>
                <w:lang w:val="en-GB"/>
              </w:rPr>
              <w:t xml:space="preserve"> 1</w:t>
            </w:r>
            <w:r w:rsidRPr="0000012E">
              <w:rPr>
                <w:b/>
                <w:bCs/>
                <w:lang w:val="en-GB"/>
              </w:rPr>
              <w:t xml:space="preserve">: </w:t>
            </w:r>
            <w:r w:rsidR="003859A8" w:rsidRPr="003859A8">
              <w:t xml:space="preserve">Civitillo, S., Juang, L. P., Badra, M., &amp; Schachner, M. K. (2019). </w:t>
            </w:r>
            <w:r w:rsidR="003859A8" w:rsidRPr="003859A8">
              <w:rPr>
                <w:i/>
                <w:iCs/>
              </w:rPr>
              <w:t>The interplay between culturally responsive teaching, cultural diversity beliefs, and self-reflection: A multiple case study</w:t>
            </w:r>
            <w:r w:rsidR="003859A8" w:rsidRPr="003859A8">
              <w:t xml:space="preserve">. Teaching and Teacher Education, 77, 341–351. </w:t>
            </w:r>
            <w:hyperlink r:id="rId15" w:tgtFrame="_blank" w:history="1">
              <w:r w:rsidR="003859A8" w:rsidRPr="003859A8">
                <w:rPr>
                  <w:rStyle w:val="Hyperlink"/>
                </w:rPr>
                <w:t>10.1016/j.tate.2018.11.002</w:t>
              </w:r>
            </w:hyperlink>
          </w:p>
          <w:p w14:paraId="786AEEBB" w14:textId="082E592F" w:rsidR="00F0242A" w:rsidRPr="00EA5368" w:rsidRDefault="00E84B5D" w:rsidP="00EA5368">
            <w:pPr>
              <w:pStyle w:val="ListParagraph"/>
              <w:numPr>
                <w:ilvl w:val="0"/>
                <w:numId w:val="19"/>
              </w:numPr>
              <w:spacing w:line="0" w:lineRule="atLeast"/>
              <w:ind w:leftChars="0" w:right="182"/>
              <w:contextualSpacing/>
              <w:rPr>
                <w:b/>
                <w:bCs/>
                <w:lang w:val="en-GB"/>
              </w:rPr>
            </w:pPr>
            <w:r w:rsidRPr="00E84B5D">
              <w:rPr>
                <w:b/>
                <w:bCs/>
                <w:lang w:val="en-GB"/>
              </w:rPr>
              <w:t xml:space="preserve">Case Paper 2: </w:t>
            </w:r>
            <w:r w:rsidRPr="00E84B5D">
              <w:rPr>
                <w:rStyle w:val="s1"/>
              </w:rPr>
              <w:t xml:space="preserve">McEwen, C., Mueller, B., Trede, F., Archer, B., &amp; Zappia, M. (2025). Advancing inclusive practices in higher </w:t>
            </w:r>
            <w:r w:rsidRPr="00E84B5D">
              <w:rPr>
                <w:rStyle w:val="s1"/>
              </w:rPr>
              <w:lastRenderedPageBreak/>
              <w:t xml:space="preserve">education: Possibilities and limitations of a social justice professional development course. </w:t>
            </w:r>
            <w:r w:rsidRPr="00E84B5D">
              <w:rPr>
                <w:rStyle w:val="s1"/>
                <w:i/>
                <w:iCs/>
              </w:rPr>
              <w:t>Studies in Continuing Education, 47</w:t>
            </w:r>
            <w:r w:rsidRPr="00E84B5D">
              <w:rPr>
                <w:rStyle w:val="s1"/>
              </w:rPr>
              <w:t xml:space="preserve">(2), 457–473. </w:t>
            </w:r>
            <w:hyperlink r:id="rId16" w:history="1">
              <w:r w:rsidRPr="00E84B5D">
                <w:rPr>
                  <w:rStyle w:val="s2"/>
                  <w:u w:val="single"/>
                </w:rPr>
                <w:t>https://doi.org/10.</w:t>
              </w:r>
              <w:r w:rsidRPr="00E84B5D">
                <w:rPr>
                  <w:rStyle w:val="s2"/>
                  <w:u w:val="single"/>
                </w:rPr>
                <w:t>1</w:t>
              </w:r>
              <w:r w:rsidRPr="00E84B5D">
                <w:rPr>
                  <w:rStyle w:val="s2"/>
                  <w:u w:val="single"/>
                </w:rPr>
                <w:t>080/0158037X.2024.2417072</w:t>
              </w:r>
            </w:hyperlink>
          </w:p>
        </w:tc>
      </w:tr>
      <w:tr w:rsidR="00813B2B" w:rsidRPr="00262E15" w14:paraId="6D96646D" w14:textId="77777777" w:rsidTr="00F1517A">
        <w:tc>
          <w:tcPr>
            <w:tcW w:w="1702" w:type="dxa"/>
          </w:tcPr>
          <w:p w14:paraId="78FC3576" w14:textId="77777777" w:rsidR="00F1517A" w:rsidRDefault="00F1517A" w:rsidP="00F1517A">
            <w:pPr>
              <w:spacing w:line="0" w:lineRule="atLeast"/>
              <w:contextualSpacing/>
              <w:rPr>
                <w:b/>
                <w:bCs/>
                <w:color w:val="000000" w:themeColor="text1"/>
                <w:lang w:val="en-GB"/>
              </w:rPr>
            </w:pPr>
            <w:r w:rsidRPr="00E522FE">
              <w:rPr>
                <w:b/>
                <w:bCs/>
                <w:color w:val="000000" w:themeColor="text1"/>
                <w:lang w:val="en-GB"/>
              </w:rPr>
              <w:lastRenderedPageBreak/>
              <w:t xml:space="preserve">Session </w:t>
            </w:r>
            <w:r>
              <w:rPr>
                <w:b/>
                <w:bCs/>
                <w:color w:val="000000" w:themeColor="text1"/>
                <w:lang w:val="en-GB"/>
              </w:rPr>
              <w:t>8</w:t>
            </w:r>
          </w:p>
          <w:p w14:paraId="7E9BDE02" w14:textId="77777777" w:rsidR="00F1517A" w:rsidRPr="00E522FE" w:rsidRDefault="00F1517A" w:rsidP="00F1517A">
            <w:pPr>
              <w:spacing w:line="0" w:lineRule="atLeast"/>
              <w:contextualSpacing/>
              <w:rPr>
                <w:b/>
                <w:bCs/>
                <w:color w:val="000000" w:themeColor="text1"/>
                <w:lang w:val="en-GB"/>
              </w:rPr>
            </w:pPr>
            <w:r>
              <w:rPr>
                <w:b/>
                <w:bCs/>
                <w:color w:val="000000" w:themeColor="text1"/>
                <w:lang w:val="en-GB"/>
              </w:rPr>
              <w:t xml:space="preserve">26-30 Oct </w:t>
            </w:r>
          </w:p>
          <w:p w14:paraId="79049AA8" w14:textId="69067B6E" w:rsidR="00297864" w:rsidRPr="00297864" w:rsidRDefault="00297864" w:rsidP="008C03CA">
            <w:pPr>
              <w:spacing w:line="0" w:lineRule="atLeast"/>
              <w:contextualSpacing/>
              <w:rPr>
                <w:b/>
                <w:bCs/>
                <w:color w:val="FF0000"/>
                <w:lang w:val="en-GB"/>
              </w:rPr>
            </w:pPr>
          </w:p>
        </w:tc>
        <w:tc>
          <w:tcPr>
            <w:tcW w:w="7938" w:type="dxa"/>
          </w:tcPr>
          <w:p w14:paraId="500F83C5" w14:textId="744BA041" w:rsidR="00A365F2" w:rsidRDefault="008C03CA" w:rsidP="00565DFF">
            <w:pPr>
              <w:spacing w:line="0" w:lineRule="atLeast"/>
              <w:ind w:right="182"/>
              <w:contextualSpacing/>
              <w:jc w:val="both"/>
              <w:rPr>
                <w:b/>
                <w:bCs/>
                <w:lang w:val="en-GB"/>
              </w:rPr>
            </w:pPr>
            <w:r>
              <w:rPr>
                <w:b/>
                <w:bCs/>
                <w:lang w:val="en-GB"/>
              </w:rPr>
              <w:t>Building</w:t>
            </w:r>
            <w:r w:rsidR="00515925">
              <w:rPr>
                <w:b/>
                <w:bCs/>
                <w:lang w:val="en-GB"/>
              </w:rPr>
              <w:t xml:space="preserve"> Reflective Practice </w:t>
            </w:r>
            <w:r w:rsidR="0088571E">
              <w:rPr>
                <w:b/>
                <w:bCs/>
                <w:lang w:val="en-GB"/>
              </w:rPr>
              <w:t>–</w:t>
            </w:r>
            <w:r w:rsidR="00146236">
              <w:rPr>
                <w:b/>
                <w:bCs/>
                <w:lang w:val="en-GB"/>
              </w:rPr>
              <w:t xml:space="preserve"> 1</w:t>
            </w:r>
            <w:r>
              <w:rPr>
                <w:b/>
                <w:bCs/>
                <w:lang w:val="en-GB"/>
              </w:rPr>
              <w:t xml:space="preserve"> </w:t>
            </w:r>
            <w:r w:rsidR="0088571E">
              <w:rPr>
                <w:b/>
                <w:bCs/>
                <w:lang w:val="en-GB"/>
              </w:rPr>
              <w:t xml:space="preserve">(Teacher and Student Lens) </w:t>
            </w:r>
          </w:p>
          <w:p w14:paraId="53234710" w14:textId="252F495D" w:rsidR="00515925" w:rsidRDefault="00515925" w:rsidP="00565DFF">
            <w:pPr>
              <w:spacing w:line="0" w:lineRule="atLeast"/>
              <w:ind w:right="182"/>
              <w:contextualSpacing/>
              <w:jc w:val="both"/>
              <w:rPr>
                <w:b/>
                <w:bCs/>
                <w:lang w:val="en-GB"/>
              </w:rPr>
            </w:pPr>
          </w:p>
          <w:p w14:paraId="4F861B79" w14:textId="2BA01019" w:rsidR="00F540DB" w:rsidRDefault="00515925" w:rsidP="00565DFF">
            <w:pPr>
              <w:spacing w:line="0" w:lineRule="atLeast"/>
              <w:ind w:right="182"/>
              <w:contextualSpacing/>
              <w:jc w:val="both"/>
              <w:rPr>
                <w:lang w:val="en-GB"/>
              </w:rPr>
            </w:pPr>
            <w:r>
              <w:rPr>
                <w:lang w:val="en-GB"/>
              </w:rPr>
              <w:t>The focus of this session is to introduce some tools and approaches for developing reflective practice, with a focus on Brookfield’s lenses: reflective writing (personal experience), student voice (student lens</w:t>
            </w:r>
            <w:r w:rsidR="007A0C44">
              <w:rPr>
                <w:lang w:val="en-GB"/>
              </w:rPr>
              <w:t>). In the first half of the session, we focus on the conceptual discussion of these specific approaches (reflective writing, student voice), how they can be used/integrated to improve teaching-learning practice. In the second half, we examine a paper on an educational innovation (specifically instructional/curricular innovation)</w:t>
            </w:r>
            <w:r w:rsidR="00BF37C0">
              <w:rPr>
                <w:lang w:val="en-GB"/>
              </w:rPr>
              <w:t xml:space="preserve"> and how it </w:t>
            </w:r>
            <w:r w:rsidR="007A0C44">
              <w:rPr>
                <w:lang w:val="en-GB"/>
              </w:rPr>
              <w:t>integrates/applies the first two of Broo</w:t>
            </w:r>
            <w:r w:rsidR="008220EE">
              <w:rPr>
                <w:lang w:val="en-GB"/>
              </w:rPr>
              <w:t>k</w:t>
            </w:r>
            <w:r w:rsidR="007A0C44">
              <w:rPr>
                <w:lang w:val="en-GB"/>
              </w:rPr>
              <w:t xml:space="preserve">field’s lenses.  </w:t>
            </w:r>
          </w:p>
          <w:p w14:paraId="4851D8F3" w14:textId="77777777" w:rsidR="00515925" w:rsidRDefault="00515925" w:rsidP="00565DFF">
            <w:pPr>
              <w:spacing w:line="0" w:lineRule="atLeast"/>
              <w:ind w:right="182"/>
              <w:contextualSpacing/>
              <w:jc w:val="both"/>
              <w:rPr>
                <w:b/>
                <w:bCs/>
                <w:lang w:val="en-GB"/>
              </w:rPr>
            </w:pPr>
          </w:p>
          <w:p w14:paraId="164B141F" w14:textId="27DDFFE2" w:rsidR="00CC3147" w:rsidRDefault="00CC3147" w:rsidP="00565DFF">
            <w:pPr>
              <w:spacing w:line="0" w:lineRule="atLeast"/>
              <w:ind w:right="182"/>
              <w:contextualSpacing/>
              <w:jc w:val="both"/>
              <w:rPr>
                <w:i/>
                <w:iCs/>
                <w:u w:val="single"/>
                <w:lang w:val="en-GB"/>
              </w:rPr>
            </w:pPr>
            <w:r w:rsidRPr="00793293">
              <w:rPr>
                <w:i/>
                <w:iCs/>
                <w:u w:val="single"/>
                <w:lang w:val="en-GB"/>
              </w:rPr>
              <w:t xml:space="preserve">Recommended Readings: </w:t>
            </w:r>
          </w:p>
          <w:p w14:paraId="78E5FAA8" w14:textId="22D6B6DF" w:rsidR="00BF37C0" w:rsidRPr="00BF37C0" w:rsidRDefault="00C01AD9" w:rsidP="00BF37C0">
            <w:pPr>
              <w:pStyle w:val="ListParagraph"/>
              <w:numPr>
                <w:ilvl w:val="0"/>
                <w:numId w:val="16"/>
              </w:numPr>
              <w:ind w:left="840" w:right="182"/>
              <w:contextualSpacing/>
            </w:pPr>
            <w:r w:rsidRPr="00BF37C0">
              <w:rPr>
                <w:b/>
                <w:bCs/>
                <w:lang w:val="en-GB"/>
              </w:rPr>
              <w:t>Conceptual Paper 1</w:t>
            </w:r>
            <w:r>
              <w:rPr>
                <w:lang w:val="en-GB"/>
              </w:rPr>
              <w:t xml:space="preserve">: </w:t>
            </w:r>
            <w:r w:rsidR="00BF37C0" w:rsidRPr="00BF37C0">
              <w:rPr>
                <w:lang w:val="en-GB"/>
              </w:rPr>
              <w:t xml:space="preserve">Brookfield, S. D. (2017). </w:t>
            </w:r>
            <w:r w:rsidR="00BF37C0" w:rsidRPr="00BF37C0">
              <w:rPr>
                <w:i/>
                <w:iCs/>
                <w:lang w:val="en-GB"/>
              </w:rPr>
              <w:t>Becoming a critically reflective teacher</w:t>
            </w:r>
            <w:r w:rsidR="00BF37C0" w:rsidRPr="00BF37C0">
              <w:rPr>
                <w:lang w:val="en-GB"/>
              </w:rPr>
              <w:t xml:space="preserve"> (2nd ed.). Jossey-Bass.</w:t>
            </w:r>
          </w:p>
          <w:p w14:paraId="22324E06" w14:textId="415920DB" w:rsidR="00BF37C0" w:rsidRPr="004E466C" w:rsidRDefault="00BF37C0" w:rsidP="00BF37C0">
            <w:pPr>
              <w:pStyle w:val="ListParagraph"/>
              <w:numPr>
                <w:ilvl w:val="0"/>
                <w:numId w:val="16"/>
              </w:numPr>
              <w:ind w:left="840" w:right="182"/>
              <w:contextualSpacing/>
            </w:pPr>
            <w:r>
              <w:rPr>
                <w:b/>
                <w:bCs/>
                <w:lang w:val="en-GB"/>
              </w:rPr>
              <w:t xml:space="preserve">Conceptual Paper 2: </w:t>
            </w:r>
            <w:r w:rsidR="004E466C">
              <w:rPr>
                <w:lang w:val="en-GB"/>
              </w:rPr>
              <w:t>Dr</w:t>
            </w:r>
            <w:r w:rsidR="001951FB">
              <w:rPr>
                <w:lang w:val="en-GB"/>
              </w:rPr>
              <w:t>e</w:t>
            </w:r>
            <w:r w:rsidR="004E466C">
              <w:rPr>
                <w:lang w:val="en-GB"/>
              </w:rPr>
              <w:t xml:space="preserve">yer, L.M. (2015). </w:t>
            </w:r>
            <w:r w:rsidR="004E466C" w:rsidRPr="004E466C">
              <w:rPr>
                <w:lang w:val="en-GB"/>
              </w:rPr>
              <w:t xml:space="preserve">Reflective </w:t>
            </w:r>
            <w:r w:rsidR="004E466C">
              <w:rPr>
                <w:lang w:val="en-GB"/>
              </w:rPr>
              <w:t xml:space="preserve">journaling: A tool for teacher professional development. </w:t>
            </w:r>
            <w:r w:rsidR="004E466C">
              <w:rPr>
                <w:i/>
                <w:iCs/>
                <w:lang w:val="en-GB"/>
              </w:rPr>
              <w:t>Africa Education Review, 12</w:t>
            </w:r>
            <w:r w:rsidR="004E466C" w:rsidRPr="004E466C">
              <w:rPr>
                <w:lang w:val="en-GB"/>
              </w:rPr>
              <w:t>(2)</w:t>
            </w:r>
            <w:r w:rsidR="004E466C">
              <w:rPr>
                <w:lang w:val="en-GB"/>
              </w:rPr>
              <w:t xml:space="preserve">. 335-348. </w:t>
            </w:r>
            <w:r w:rsidR="004E466C" w:rsidRPr="004E466C">
              <w:t>DOI:</w:t>
            </w:r>
            <w:hyperlink r:id="rId17" w:tgtFrame="_blank" w:history="1">
              <w:r w:rsidR="004E466C" w:rsidRPr="004E466C">
                <w:rPr>
                  <w:rStyle w:val="Hyperlink"/>
                </w:rPr>
                <w:t>10.1080/18146627.2015.1108011</w:t>
              </w:r>
            </w:hyperlink>
          </w:p>
          <w:p w14:paraId="7F8EE210" w14:textId="66DA023B" w:rsidR="004E466C" w:rsidRPr="00BF37C0" w:rsidRDefault="004E466C" w:rsidP="00BF37C0">
            <w:pPr>
              <w:pStyle w:val="ListParagraph"/>
              <w:numPr>
                <w:ilvl w:val="0"/>
                <w:numId w:val="16"/>
              </w:numPr>
              <w:ind w:left="840" w:right="182"/>
              <w:contextualSpacing/>
            </w:pPr>
            <w:r>
              <w:rPr>
                <w:b/>
                <w:bCs/>
                <w:lang w:val="en-GB"/>
              </w:rPr>
              <w:t>Conceptual Paper 3:</w:t>
            </w:r>
            <w:r>
              <w:t xml:space="preserve"> </w:t>
            </w:r>
            <w:proofErr w:type="spellStart"/>
            <w:r w:rsidRPr="004E466C">
              <w:t>Khohliso</w:t>
            </w:r>
            <w:proofErr w:type="spellEnd"/>
            <w:r w:rsidRPr="004E466C">
              <w:t xml:space="preserve">, X. &amp; Mphuthi, M. 2025. Student Voice as a Curriculum Practice to Enhance Learning and Teaching in Higher Education in the Global South. </w:t>
            </w:r>
            <w:r w:rsidRPr="004E466C">
              <w:rPr>
                <w:i/>
                <w:iCs/>
              </w:rPr>
              <w:t>Journal for New Generation Science, 23</w:t>
            </w:r>
            <w:r w:rsidRPr="004E466C">
              <w:t>(1): 1-15. DOI: 10.47588/jngs.2025.23.</w:t>
            </w:r>
            <w:proofErr w:type="gramStart"/>
            <w:r w:rsidRPr="004E466C">
              <w:t>01.a</w:t>
            </w:r>
            <w:proofErr w:type="gramEnd"/>
            <w:r w:rsidRPr="004E466C">
              <w:t>1</w:t>
            </w:r>
            <w:r>
              <w:t xml:space="preserve"> (scoping review)</w:t>
            </w:r>
          </w:p>
          <w:p w14:paraId="56F18C9B" w14:textId="06F66E19" w:rsidR="00BF37C0" w:rsidRPr="00BF37C0" w:rsidRDefault="00BF37C0" w:rsidP="00BF37C0">
            <w:pPr>
              <w:pStyle w:val="ListParagraph"/>
              <w:numPr>
                <w:ilvl w:val="0"/>
                <w:numId w:val="16"/>
              </w:numPr>
              <w:ind w:left="840" w:right="182"/>
              <w:contextualSpacing/>
            </w:pPr>
            <w:r w:rsidRPr="00BF37C0">
              <w:rPr>
                <w:b/>
                <w:bCs/>
              </w:rPr>
              <w:t xml:space="preserve">Case Paper: </w:t>
            </w:r>
            <w:r w:rsidRPr="00BF37C0">
              <w:t>Barnard-Ashton, P., Rothberg, A., &amp; McInerney, P. (2017). The integration of blended learning into an occupational therapy curriculum: a qualitative reflection. </w:t>
            </w:r>
            <w:r w:rsidRPr="00BF37C0">
              <w:rPr>
                <w:i/>
                <w:iCs/>
              </w:rPr>
              <w:t>BMC medical education</w:t>
            </w:r>
            <w:r w:rsidRPr="00BF37C0">
              <w:t>, </w:t>
            </w:r>
            <w:r w:rsidRPr="00BF37C0">
              <w:rPr>
                <w:i/>
                <w:iCs/>
              </w:rPr>
              <w:t>17</w:t>
            </w:r>
            <w:r w:rsidRPr="00BF37C0">
              <w:t>(1), 135. https://doi.org/10.1186/s12909-017-0977-1</w:t>
            </w:r>
          </w:p>
          <w:p w14:paraId="0BFFC0DC" w14:textId="48711A2A" w:rsidR="00EB39DD" w:rsidRPr="00B2586E" w:rsidRDefault="00EB39DD" w:rsidP="00C66B86">
            <w:pPr>
              <w:spacing w:line="0" w:lineRule="atLeast"/>
              <w:ind w:right="182"/>
              <w:contextualSpacing/>
              <w:jc w:val="both"/>
              <w:rPr>
                <w:lang w:val="en-GB"/>
              </w:rPr>
            </w:pPr>
          </w:p>
        </w:tc>
      </w:tr>
      <w:tr w:rsidR="00146236" w:rsidRPr="00262E15" w14:paraId="4C8BB754" w14:textId="77777777" w:rsidTr="00F1517A">
        <w:tc>
          <w:tcPr>
            <w:tcW w:w="1702" w:type="dxa"/>
          </w:tcPr>
          <w:p w14:paraId="3EC85AF5" w14:textId="77777777" w:rsidR="00F1517A" w:rsidRDefault="00F1517A" w:rsidP="00F1517A">
            <w:pPr>
              <w:spacing w:line="0" w:lineRule="atLeast"/>
              <w:contextualSpacing/>
              <w:rPr>
                <w:b/>
                <w:bCs/>
                <w:color w:val="000000" w:themeColor="text1"/>
                <w:lang w:val="en-GB"/>
              </w:rPr>
            </w:pPr>
            <w:r w:rsidRPr="00E522FE">
              <w:rPr>
                <w:b/>
                <w:bCs/>
                <w:color w:val="000000" w:themeColor="text1"/>
                <w:lang w:val="en-GB"/>
              </w:rPr>
              <w:t>Session 9</w:t>
            </w:r>
          </w:p>
          <w:p w14:paraId="2756355C" w14:textId="77777777" w:rsidR="00F1517A" w:rsidRPr="00E522FE" w:rsidRDefault="00F1517A" w:rsidP="00F1517A">
            <w:pPr>
              <w:spacing w:line="0" w:lineRule="atLeast"/>
              <w:contextualSpacing/>
              <w:rPr>
                <w:b/>
                <w:bCs/>
                <w:color w:val="000000" w:themeColor="text1"/>
                <w:lang w:val="en-GB"/>
              </w:rPr>
            </w:pPr>
            <w:r>
              <w:rPr>
                <w:b/>
                <w:bCs/>
                <w:color w:val="000000" w:themeColor="text1"/>
                <w:lang w:val="en-GB"/>
              </w:rPr>
              <w:t xml:space="preserve">2-6 Nov </w:t>
            </w:r>
          </w:p>
          <w:p w14:paraId="3ED2844D" w14:textId="2ED518FA" w:rsidR="0087400B" w:rsidRPr="0087400B" w:rsidRDefault="0087400B" w:rsidP="00F1517A">
            <w:pPr>
              <w:spacing w:line="0" w:lineRule="atLeast"/>
              <w:contextualSpacing/>
              <w:rPr>
                <w:lang w:val="en-GB"/>
              </w:rPr>
            </w:pPr>
          </w:p>
        </w:tc>
        <w:tc>
          <w:tcPr>
            <w:tcW w:w="7938" w:type="dxa"/>
          </w:tcPr>
          <w:p w14:paraId="3E021A99" w14:textId="402C0D01" w:rsidR="00146236" w:rsidRDefault="00146236" w:rsidP="00565DFF">
            <w:pPr>
              <w:spacing w:line="0" w:lineRule="atLeast"/>
              <w:ind w:right="182"/>
              <w:contextualSpacing/>
              <w:jc w:val="both"/>
              <w:rPr>
                <w:b/>
                <w:bCs/>
                <w:lang w:val="en-GB"/>
              </w:rPr>
            </w:pPr>
            <w:r>
              <w:rPr>
                <w:b/>
                <w:bCs/>
                <w:lang w:val="en-GB"/>
              </w:rPr>
              <w:t xml:space="preserve">Building Reflective Practice – 2 </w:t>
            </w:r>
            <w:r w:rsidR="0088571E">
              <w:rPr>
                <w:b/>
                <w:bCs/>
                <w:lang w:val="en-GB"/>
              </w:rPr>
              <w:t>(Peer and Literature/Theory</w:t>
            </w:r>
            <w:r w:rsidR="007434EC">
              <w:rPr>
                <w:b/>
                <w:bCs/>
                <w:lang w:val="en-GB"/>
              </w:rPr>
              <w:t xml:space="preserve"> Lens) </w:t>
            </w:r>
          </w:p>
          <w:p w14:paraId="6978F62A" w14:textId="77777777" w:rsidR="00146236" w:rsidRDefault="00146236" w:rsidP="00565DFF">
            <w:pPr>
              <w:spacing w:line="0" w:lineRule="atLeast"/>
              <w:ind w:right="182"/>
              <w:contextualSpacing/>
              <w:jc w:val="both"/>
              <w:rPr>
                <w:b/>
                <w:bCs/>
                <w:lang w:val="en-GB"/>
              </w:rPr>
            </w:pPr>
          </w:p>
          <w:p w14:paraId="100CC160" w14:textId="29982FF4" w:rsidR="007A0C44" w:rsidRDefault="00146236" w:rsidP="00565DFF">
            <w:pPr>
              <w:spacing w:line="0" w:lineRule="atLeast"/>
              <w:ind w:right="182"/>
              <w:contextualSpacing/>
              <w:jc w:val="both"/>
              <w:rPr>
                <w:lang w:val="en-GB"/>
              </w:rPr>
            </w:pPr>
            <w:r>
              <w:rPr>
                <w:lang w:val="en-GB"/>
              </w:rPr>
              <w:t>We continue in this session the discussion on approaches, ex</w:t>
            </w:r>
            <w:r w:rsidR="00465A5D">
              <w:rPr>
                <w:lang w:val="en-GB"/>
              </w:rPr>
              <w:t>e</w:t>
            </w:r>
            <w:r>
              <w:rPr>
                <w:lang w:val="en-GB"/>
              </w:rPr>
              <w:t>mplars and cases of developing reflective practice</w:t>
            </w:r>
            <w:r w:rsidR="007A0C44">
              <w:rPr>
                <w:lang w:val="en-GB"/>
              </w:rPr>
              <w:t xml:space="preserve"> using the peer lens (collaborative inquiry) and literature/theory lens. We continue the examination of the paper discussed in the previous session. </w:t>
            </w:r>
          </w:p>
          <w:p w14:paraId="4E74711E" w14:textId="64245EB1" w:rsidR="007A0C44" w:rsidRDefault="007A0C44" w:rsidP="00565DFF">
            <w:pPr>
              <w:spacing w:line="0" w:lineRule="atLeast"/>
              <w:ind w:right="182"/>
              <w:contextualSpacing/>
              <w:jc w:val="both"/>
              <w:rPr>
                <w:lang w:val="en-GB"/>
              </w:rPr>
            </w:pPr>
          </w:p>
          <w:p w14:paraId="6251A17D" w14:textId="72BD9377" w:rsidR="007A0C44" w:rsidRDefault="00C01AD9" w:rsidP="00565DFF">
            <w:pPr>
              <w:spacing w:line="0" w:lineRule="atLeast"/>
              <w:ind w:right="182"/>
              <w:contextualSpacing/>
              <w:jc w:val="both"/>
              <w:rPr>
                <w:i/>
                <w:iCs/>
                <w:u w:val="single"/>
                <w:lang w:val="en-GB"/>
              </w:rPr>
            </w:pPr>
            <w:r w:rsidRPr="00C01AD9">
              <w:rPr>
                <w:i/>
                <w:iCs/>
                <w:u w:val="single"/>
                <w:lang w:val="en-GB"/>
              </w:rPr>
              <w:t xml:space="preserve">Recommended Readings: </w:t>
            </w:r>
          </w:p>
          <w:p w14:paraId="2417B454" w14:textId="77777777" w:rsidR="00BF37C0" w:rsidRPr="00BF37C0" w:rsidRDefault="00BF37C0" w:rsidP="00BF37C0">
            <w:pPr>
              <w:pStyle w:val="ListParagraph"/>
              <w:numPr>
                <w:ilvl w:val="0"/>
                <w:numId w:val="16"/>
              </w:numPr>
              <w:ind w:left="840" w:right="182"/>
              <w:contextualSpacing/>
            </w:pPr>
            <w:r w:rsidRPr="00BF37C0">
              <w:rPr>
                <w:b/>
                <w:bCs/>
                <w:lang w:val="en-GB"/>
              </w:rPr>
              <w:t>Conceptual Paper 1</w:t>
            </w:r>
            <w:r>
              <w:rPr>
                <w:lang w:val="en-GB"/>
              </w:rPr>
              <w:t xml:space="preserve">: </w:t>
            </w:r>
            <w:r w:rsidRPr="00BF37C0">
              <w:rPr>
                <w:lang w:val="en-GB"/>
              </w:rPr>
              <w:t xml:space="preserve">Brookfield, S. D. (2017). </w:t>
            </w:r>
            <w:r w:rsidRPr="00BF37C0">
              <w:rPr>
                <w:i/>
                <w:iCs/>
                <w:lang w:val="en-GB"/>
              </w:rPr>
              <w:t>Becoming a critically reflective teacher</w:t>
            </w:r>
            <w:r w:rsidRPr="00BF37C0">
              <w:rPr>
                <w:lang w:val="en-GB"/>
              </w:rPr>
              <w:t xml:space="preserve"> (2nd ed.). Jossey-Bass.</w:t>
            </w:r>
          </w:p>
          <w:p w14:paraId="3C6DBE54" w14:textId="2694E401" w:rsidR="00BF37C0" w:rsidRDefault="00BF37C0" w:rsidP="00BF37C0">
            <w:pPr>
              <w:pStyle w:val="ListParagraph"/>
              <w:numPr>
                <w:ilvl w:val="0"/>
                <w:numId w:val="16"/>
              </w:numPr>
              <w:ind w:left="840" w:right="182"/>
              <w:contextualSpacing/>
            </w:pPr>
            <w:r>
              <w:rPr>
                <w:b/>
                <w:bCs/>
                <w:lang w:val="en-GB"/>
              </w:rPr>
              <w:t xml:space="preserve">Conceptual Paper 2: </w:t>
            </w:r>
            <w:r w:rsidR="00486684" w:rsidRPr="00486684">
              <w:t>Hudson, C. (2024). A Conceptual Framework for Understanding Effective Professional Learning Community (PLC) Operation in Schools. </w:t>
            </w:r>
            <w:r w:rsidR="00486684" w:rsidRPr="00486684">
              <w:rPr>
                <w:i/>
                <w:iCs/>
              </w:rPr>
              <w:t>Journal of Education</w:t>
            </w:r>
            <w:r w:rsidR="00486684" w:rsidRPr="00486684">
              <w:t>, </w:t>
            </w:r>
            <w:r w:rsidR="00486684" w:rsidRPr="00486684">
              <w:rPr>
                <w:i/>
                <w:iCs/>
              </w:rPr>
              <w:t>204</w:t>
            </w:r>
            <w:r w:rsidR="00486684" w:rsidRPr="00486684">
              <w:t>(3), 649-659.</w:t>
            </w:r>
          </w:p>
          <w:p w14:paraId="38FBD03B" w14:textId="08F9C6F3" w:rsidR="00486684" w:rsidRPr="00BF37C0" w:rsidRDefault="00486684" w:rsidP="00BF37C0">
            <w:pPr>
              <w:pStyle w:val="ListParagraph"/>
              <w:numPr>
                <w:ilvl w:val="0"/>
                <w:numId w:val="16"/>
              </w:numPr>
              <w:ind w:left="840" w:right="182"/>
              <w:contextualSpacing/>
            </w:pPr>
            <w:r>
              <w:rPr>
                <w:b/>
                <w:bCs/>
                <w:lang w:val="en-GB"/>
              </w:rPr>
              <w:t>Conceptual Paper 3:</w:t>
            </w:r>
            <w:r>
              <w:t xml:space="preserve"> </w:t>
            </w:r>
            <w:proofErr w:type="spellStart"/>
            <w:r w:rsidRPr="00486684">
              <w:t>Gudeta</w:t>
            </w:r>
            <w:proofErr w:type="spellEnd"/>
            <w:r w:rsidRPr="00486684">
              <w:t>, D. (2022). Professional development through reflective practice: The case of Addis Ababa secondary school EFL in-service teachers. </w:t>
            </w:r>
            <w:r w:rsidRPr="00486684">
              <w:rPr>
                <w:i/>
                <w:iCs/>
              </w:rPr>
              <w:t>Cogent Education</w:t>
            </w:r>
            <w:r w:rsidRPr="00486684">
              <w:t>, </w:t>
            </w:r>
            <w:r w:rsidRPr="00486684">
              <w:rPr>
                <w:i/>
                <w:iCs/>
              </w:rPr>
              <w:t>9</w:t>
            </w:r>
            <w:r w:rsidRPr="00486684">
              <w:t>(1). https://doi.org/10.1080/2331186X.2022.2030076</w:t>
            </w:r>
          </w:p>
          <w:p w14:paraId="592B5EC0" w14:textId="77777777" w:rsidR="00BF37C0" w:rsidRPr="00BF37C0" w:rsidRDefault="00BF37C0" w:rsidP="00BF37C0">
            <w:pPr>
              <w:pStyle w:val="ListParagraph"/>
              <w:numPr>
                <w:ilvl w:val="0"/>
                <w:numId w:val="16"/>
              </w:numPr>
              <w:ind w:left="840" w:right="182"/>
              <w:contextualSpacing/>
            </w:pPr>
            <w:r w:rsidRPr="00BF37C0">
              <w:rPr>
                <w:b/>
                <w:bCs/>
              </w:rPr>
              <w:t xml:space="preserve">Case Paper: </w:t>
            </w:r>
            <w:r w:rsidRPr="00BF37C0">
              <w:t xml:space="preserve">Barnard-Ashton, P., Rothberg, A., &amp; McInerney, P. (2017). The integration of blended learning into an occupational </w:t>
            </w:r>
            <w:r w:rsidRPr="00BF37C0">
              <w:lastRenderedPageBreak/>
              <w:t>therapy curriculum: a qualitative reflection. </w:t>
            </w:r>
            <w:r w:rsidRPr="00BF37C0">
              <w:rPr>
                <w:i/>
                <w:iCs/>
              </w:rPr>
              <w:t>BMC medical education</w:t>
            </w:r>
            <w:r w:rsidRPr="00BF37C0">
              <w:t>, </w:t>
            </w:r>
            <w:r w:rsidRPr="00BF37C0">
              <w:rPr>
                <w:i/>
                <w:iCs/>
              </w:rPr>
              <w:t>17</w:t>
            </w:r>
            <w:r w:rsidRPr="00BF37C0">
              <w:t>(1), 135. https://doi.org/10.1186/s12909-017-0977-1</w:t>
            </w:r>
          </w:p>
          <w:p w14:paraId="2D2A5856" w14:textId="584D914E" w:rsidR="00A10837" w:rsidRPr="00C66B86" w:rsidRDefault="002E2619" w:rsidP="00C66B86">
            <w:pPr>
              <w:spacing w:line="0" w:lineRule="atLeast"/>
              <w:ind w:right="182"/>
              <w:contextualSpacing/>
              <w:jc w:val="both"/>
              <w:rPr>
                <w:lang w:val="en-GB"/>
              </w:rPr>
            </w:pPr>
            <w:r w:rsidRPr="00C66B86">
              <w:rPr>
                <w:lang w:val="en-GB"/>
              </w:rPr>
              <w:t xml:space="preserve"> </w:t>
            </w:r>
            <w:r w:rsidR="00A10837" w:rsidRPr="00C66B86">
              <w:rPr>
                <w:lang w:val="en-GB"/>
              </w:rPr>
              <w:t xml:space="preserve"> </w:t>
            </w:r>
          </w:p>
        </w:tc>
      </w:tr>
      <w:tr w:rsidR="00377276" w:rsidRPr="00262E15" w14:paraId="468BE018" w14:textId="77777777" w:rsidTr="00F1517A">
        <w:tc>
          <w:tcPr>
            <w:tcW w:w="1702" w:type="dxa"/>
          </w:tcPr>
          <w:p w14:paraId="6574E552" w14:textId="77777777" w:rsidR="00F1517A" w:rsidRDefault="00F1517A" w:rsidP="00F1517A">
            <w:pPr>
              <w:spacing w:line="0" w:lineRule="atLeast"/>
              <w:contextualSpacing/>
              <w:rPr>
                <w:b/>
                <w:bCs/>
                <w:color w:val="000000" w:themeColor="text1"/>
                <w:lang w:val="en-GB"/>
              </w:rPr>
            </w:pPr>
            <w:r w:rsidRPr="005311DA">
              <w:rPr>
                <w:b/>
                <w:bCs/>
                <w:color w:val="000000" w:themeColor="text1"/>
                <w:lang w:val="en-GB"/>
              </w:rPr>
              <w:lastRenderedPageBreak/>
              <w:t>Session 10</w:t>
            </w:r>
          </w:p>
          <w:p w14:paraId="508E5A9F" w14:textId="77777777" w:rsidR="00F1517A" w:rsidRPr="005311DA" w:rsidRDefault="00F1517A" w:rsidP="00F1517A">
            <w:pPr>
              <w:spacing w:line="0" w:lineRule="atLeast"/>
              <w:contextualSpacing/>
              <w:rPr>
                <w:color w:val="000000" w:themeColor="text1"/>
                <w:lang w:val="en-GB"/>
              </w:rPr>
            </w:pPr>
            <w:r>
              <w:rPr>
                <w:b/>
                <w:bCs/>
                <w:color w:val="000000" w:themeColor="text1"/>
                <w:lang w:val="en-GB"/>
              </w:rPr>
              <w:t xml:space="preserve">9-13 Nov </w:t>
            </w:r>
          </w:p>
          <w:p w14:paraId="55B87BA3" w14:textId="4C629ABC" w:rsidR="0087400B" w:rsidRPr="00E522FE" w:rsidRDefault="0087400B" w:rsidP="00F1517A">
            <w:pPr>
              <w:spacing w:line="0" w:lineRule="atLeast"/>
              <w:contextualSpacing/>
              <w:rPr>
                <w:color w:val="000000" w:themeColor="text1"/>
                <w:lang w:val="en-GB"/>
              </w:rPr>
            </w:pPr>
          </w:p>
        </w:tc>
        <w:tc>
          <w:tcPr>
            <w:tcW w:w="7938" w:type="dxa"/>
          </w:tcPr>
          <w:p w14:paraId="55556DDE" w14:textId="77777777" w:rsidR="00377276" w:rsidRDefault="00F123E7" w:rsidP="00565DFF">
            <w:pPr>
              <w:spacing w:line="0" w:lineRule="atLeast"/>
              <w:ind w:right="182"/>
              <w:contextualSpacing/>
              <w:jc w:val="both"/>
              <w:rPr>
                <w:b/>
                <w:bCs/>
                <w:lang w:val="en-GB"/>
              </w:rPr>
            </w:pPr>
            <w:r>
              <w:rPr>
                <w:b/>
                <w:bCs/>
                <w:lang w:val="en-GB"/>
              </w:rPr>
              <w:t xml:space="preserve">Comparative Analysis of Reflective Practices </w:t>
            </w:r>
          </w:p>
          <w:p w14:paraId="391959FC" w14:textId="77777777" w:rsidR="00F123E7" w:rsidRDefault="00F123E7" w:rsidP="00565DFF">
            <w:pPr>
              <w:spacing w:line="0" w:lineRule="atLeast"/>
              <w:ind w:right="182"/>
              <w:contextualSpacing/>
              <w:jc w:val="both"/>
              <w:rPr>
                <w:b/>
                <w:bCs/>
                <w:lang w:val="en-GB"/>
              </w:rPr>
            </w:pPr>
          </w:p>
          <w:p w14:paraId="1845AC75" w14:textId="6ADB31E3" w:rsidR="00C04EAE" w:rsidRDefault="00F123E7" w:rsidP="00565DFF">
            <w:pPr>
              <w:spacing w:line="0" w:lineRule="atLeast"/>
              <w:ind w:right="182"/>
              <w:contextualSpacing/>
              <w:jc w:val="both"/>
              <w:rPr>
                <w:lang w:val="en-GB"/>
              </w:rPr>
            </w:pPr>
            <w:r>
              <w:rPr>
                <w:lang w:val="en-GB"/>
              </w:rPr>
              <w:t xml:space="preserve">In this session, we </w:t>
            </w:r>
            <w:r w:rsidR="00160903">
              <w:rPr>
                <w:lang w:val="en-GB"/>
              </w:rPr>
              <w:t>identify components</w:t>
            </w:r>
            <w:r w:rsidR="001951FB">
              <w:rPr>
                <w:lang w:val="en-GB"/>
              </w:rPr>
              <w:t xml:space="preserve"> and analyse the extent of reflective practices in different educational contexts and settings </w:t>
            </w:r>
            <w:r w:rsidR="00C04EAE">
              <w:rPr>
                <w:lang w:val="en-GB"/>
              </w:rPr>
              <w:t xml:space="preserve">e.g., public and private, formal vs non-formal school systems (training and development environments). </w:t>
            </w:r>
            <w:r w:rsidR="00160903">
              <w:rPr>
                <w:lang w:val="en-GB"/>
              </w:rPr>
              <w:t>We examine concepts such as institutional support for reflection, policy frameworks, audit systems, and culture of reflection</w:t>
            </w:r>
            <w:r w:rsidR="00C04EAE">
              <w:rPr>
                <w:lang w:val="en-GB"/>
              </w:rPr>
              <w:t xml:space="preserve">. Alongside this substantive focus, we learn to frame comparative questions, examine the comparison criteria, and interrogate findings/observations. This allows you to understand how context shapes reflective practice while also illustrating a method for comparative enquiry. </w:t>
            </w:r>
          </w:p>
          <w:p w14:paraId="187518CA" w14:textId="77777777" w:rsidR="00F123E7" w:rsidRDefault="00F123E7" w:rsidP="00565DFF">
            <w:pPr>
              <w:spacing w:line="0" w:lineRule="atLeast"/>
              <w:ind w:right="182"/>
              <w:contextualSpacing/>
              <w:jc w:val="both"/>
              <w:rPr>
                <w:lang w:val="en-GB"/>
              </w:rPr>
            </w:pPr>
          </w:p>
          <w:p w14:paraId="1D210B06" w14:textId="085670CA" w:rsidR="00F123E7" w:rsidRDefault="00F123E7" w:rsidP="00565DFF">
            <w:pPr>
              <w:spacing w:line="0" w:lineRule="atLeast"/>
              <w:ind w:right="182"/>
              <w:contextualSpacing/>
              <w:jc w:val="both"/>
              <w:rPr>
                <w:i/>
                <w:iCs/>
                <w:u w:val="single"/>
                <w:lang w:val="en-GB"/>
              </w:rPr>
            </w:pPr>
            <w:r w:rsidRPr="00F123E7">
              <w:rPr>
                <w:i/>
                <w:iCs/>
                <w:u w:val="single"/>
                <w:lang w:val="en-GB"/>
              </w:rPr>
              <w:t xml:space="preserve">Recommended Readings: </w:t>
            </w:r>
          </w:p>
          <w:p w14:paraId="62855364" w14:textId="77777777" w:rsidR="00BC30E0" w:rsidRPr="00BC30E0" w:rsidRDefault="00A5066C" w:rsidP="00BC30E0">
            <w:pPr>
              <w:pStyle w:val="ListParagraph"/>
              <w:numPr>
                <w:ilvl w:val="0"/>
                <w:numId w:val="15"/>
              </w:numPr>
              <w:spacing w:line="0" w:lineRule="atLeast"/>
              <w:ind w:leftChars="0" w:right="182"/>
              <w:contextualSpacing/>
              <w:rPr>
                <w:b/>
                <w:bCs/>
                <w:lang w:val="en-GB"/>
              </w:rPr>
            </w:pPr>
            <w:r>
              <w:rPr>
                <w:b/>
                <w:bCs/>
                <w:lang w:val="en-GB"/>
              </w:rPr>
              <w:t xml:space="preserve">Case Paper 1: </w:t>
            </w:r>
            <w:r w:rsidRPr="00A5066C">
              <w:t xml:space="preserve">Kennedy, S. &amp; Smith, J.B. (2012). The Relationship between School Collective Reflective Practice and Teacher Physiological Efficacy Sources. </w:t>
            </w:r>
            <w:r w:rsidRPr="00A5066C">
              <w:rPr>
                <w:i/>
                <w:iCs/>
              </w:rPr>
              <w:t>Teaching and Teacher Education, 29</w:t>
            </w:r>
            <w:r w:rsidRPr="00A5066C">
              <w:t xml:space="preserve">, 132-143. </w:t>
            </w:r>
            <w:hyperlink r:id="rId18" w:tgtFrame="_blank" w:history="1">
              <w:r w:rsidRPr="00A5066C">
                <w:rPr>
                  <w:rStyle w:val="Hyperlink"/>
                </w:rPr>
                <w:t>10.1016/j.tate.2012.09.003</w:t>
              </w:r>
            </w:hyperlink>
          </w:p>
          <w:p w14:paraId="62A06B0C" w14:textId="6E7390C2" w:rsidR="00A5066C" w:rsidRPr="00BC30E0" w:rsidRDefault="00A5066C" w:rsidP="00BC30E0">
            <w:pPr>
              <w:pStyle w:val="ListParagraph"/>
              <w:numPr>
                <w:ilvl w:val="0"/>
                <w:numId w:val="15"/>
              </w:numPr>
              <w:spacing w:line="0" w:lineRule="atLeast"/>
              <w:ind w:leftChars="0" w:right="182"/>
              <w:contextualSpacing/>
              <w:rPr>
                <w:b/>
                <w:bCs/>
                <w:lang w:val="en-GB"/>
              </w:rPr>
            </w:pPr>
            <w:r w:rsidRPr="00BC30E0">
              <w:rPr>
                <w:b/>
                <w:bCs/>
                <w:lang w:val="en-GB"/>
              </w:rPr>
              <w:t xml:space="preserve">Case Paper 2: </w:t>
            </w:r>
            <w:r w:rsidRPr="00BC30E0">
              <w:rPr>
                <w:lang w:val="en-GB"/>
              </w:rPr>
              <w:t>Antoine, S. (2024). Comparing “incomparable” schools? Extended case method and reflexive comparative study of teaching practices in Brussels and Sao Paulo.</w:t>
            </w:r>
            <w:r w:rsidRPr="00BC30E0">
              <w:rPr>
                <w:i/>
                <w:iCs/>
                <w:lang w:val="en-GB"/>
              </w:rPr>
              <w:t xml:space="preserve"> International Journal of Comparative Sociology, </w:t>
            </w:r>
            <w:r w:rsidRPr="00BC30E0">
              <w:rPr>
                <w:lang w:val="en-GB"/>
              </w:rPr>
              <w:t xml:space="preserve">67(3). 337-353. </w:t>
            </w:r>
            <w:hyperlink r:id="rId19" w:history="1">
              <w:r w:rsidRPr="00BC30E0">
                <w:rPr>
                  <w:rStyle w:val="Hyperlink"/>
                  <w:lang w:val="en-GB"/>
                </w:rPr>
                <w:t>https://doi.org/10.1177/00207152241307040</w:t>
              </w:r>
            </w:hyperlink>
          </w:p>
          <w:p w14:paraId="216BFB14" w14:textId="31759E59" w:rsidR="00162CBF" w:rsidRPr="00020E8A" w:rsidRDefault="00162CBF" w:rsidP="00C66B86">
            <w:pPr>
              <w:spacing w:line="0" w:lineRule="atLeast"/>
              <w:ind w:right="182"/>
              <w:contextualSpacing/>
              <w:jc w:val="both"/>
              <w:rPr>
                <w:lang w:val="en-GB"/>
              </w:rPr>
            </w:pPr>
          </w:p>
        </w:tc>
      </w:tr>
      <w:tr w:rsidR="00813B2B" w:rsidRPr="00262E15" w14:paraId="63F64C56" w14:textId="77777777" w:rsidTr="00F1517A">
        <w:trPr>
          <w:trHeight w:val="703"/>
        </w:trPr>
        <w:tc>
          <w:tcPr>
            <w:tcW w:w="1702" w:type="dxa"/>
          </w:tcPr>
          <w:p w14:paraId="6F9EBAF7" w14:textId="77777777" w:rsidR="00F1517A" w:rsidRDefault="00F1517A" w:rsidP="00F1517A">
            <w:pPr>
              <w:spacing w:line="0" w:lineRule="atLeast"/>
              <w:contextualSpacing/>
              <w:rPr>
                <w:b/>
                <w:bCs/>
                <w:color w:val="000000" w:themeColor="text1"/>
                <w:lang w:val="en-GB"/>
              </w:rPr>
            </w:pPr>
            <w:r w:rsidRPr="005311DA">
              <w:rPr>
                <w:b/>
                <w:bCs/>
                <w:color w:val="000000" w:themeColor="text1"/>
                <w:lang w:val="en-GB"/>
              </w:rPr>
              <w:t>Session 11</w:t>
            </w:r>
          </w:p>
          <w:p w14:paraId="3777890C" w14:textId="77777777" w:rsidR="00F1517A" w:rsidRPr="005311DA" w:rsidRDefault="00F1517A" w:rsidP="00F1517A">
            <w:pPr>
              <w:spacing w:line="0" w:lineRule="atLeast"/>
              <w:contextualSpacing/>
              <w:rPr>
                <w:b/>
                <w:bCs/>
                <w:color w:val="000000" w:themeColor="text1"/>
                <w:lang w:val="en-GB"/>
              </w:rPr>
            </w:pPr>
            <w:r>
              <w:rPr>
                <w:b/>
                <w:bCs/>
                <w:color w:val="000000" w:themeColor="text1"/>
                <w:lang w:val="en-GB"/>
              </w:rPr>
              <w:t xml:space="preserve">16-20 Nov </w:t>
            </w:r>
          </w:p>
          <w:p w14:paraId="7DBEB633" w14:textId="301EAADA" w:rsidR="00813B2B" w:rsidRPr="0087400B" w:rsidRDefault="00813B2B" w:rsidP="00F1517A">
            <w:pPr>
              <w:spacing w:line="0" w:lineRule="atLeast"/>
              <w:contextualSpacing/>
              <w:rPr>
                <w:lang w:val="en-GB"/>
              </w:rPr>
            </w:pPr>
          </w:p>
        </w:tc>
        <w:tc>
          <w:tcPr>
            <w:tcW w:w="7938" w:type="dxa"/>
          </w:tcPr>
          <w:p w14:paraId="23A6453C" w14:textId="71EC933F" w:rsidR="00515925" w:rsidRPr="00262E15" w:rsidRDefault="00A9621A" w:rsidP="00565DFF">
            <w:pPr>
              <w:spacing w:line="0" w:lineRule="atLeast"/>
              <w:ind w:right="182"/>
              <w:contextualSpacing/>
              <w:jc w:val="both"/>
              <w:rPr>
                <w:lang w:val="en-GB"/>
              </w:rPr>
            </w:pPr>
            <w:r>
              <w:rPr>
                <w:b/>
                <w:bCs/>
                <w:lang w:val="en-GB"/>
              </w:rPr>
              <w:t xml:space="preserve">Instructional Design Frameworks for Designing and Leading Educational Innovation </w:t>
            </w:r>
          </w:p>
          <w:p w14:paraId="3CBAD72E" w14:textId="2268A81F" w:rsidR="00515925" w:rsidRDefault="00515925" w:rsidP="00565DFF">
            <w:pPr>
              <w:spacing w:line="0" w:lineRule="atLeast"/>
              <w:ind w:right="182"/>
              <w:contextualSpacing/>
              <w:jc w:val="both"/>
              <w:rPr>
                <w:lang w:val="en-GB"/>
              </w:rPr>
            </w:pPr>
          </w:p>
          <w:p w14:paraId="675CAE78" w14:textId="613B1540" w:rsidR="00C04EAE" w:rsidRDefault="004E19B4" w:rsidP="00565DFF">
            <w:pPr>
              <w:spacing w:line="0" w:lineRule="atLeast"/>
              <w:ind w:right="182"/>
              <w:contextualSpacing/>
              <w:jc w:val="both"/>
              <w:rPr>
                <w:lang w:val="en-GB"/>
              </w:rPr>
            </w:pPr>
            <w:r>
              <w:rPr>
                <w:lang w:val="en-GB"/>
              </w:rPr>
              <w:t xml:space="preserve">We go back to the contextual landscape within which we apply reflective practice: educational innovation. In this session, we look at how educational innovations move from ideas to an implemented learning experience, to capture its design process as </w:t>
            </w:r>
            <w:r w:rsidRPr="004E19B4">
              <w:rPr>
                <w:i/>
                <w:iCs/>
                <w:lang w:val="en-GB"/>
              </w:rPr>
              <w:t xml:space="preserve">a reflective </w:t>
            </w:r>
            <w:proofErr w:type="gramStart"/>
            <w:r w:rsidRPr="004E19B4">
              <w:rPr>
                <w:i/>
                <w:iCs/>
                <w:lang w:val="en-GB"/>
              </w:rPr>
              <w:t>act in itself</w:t>
            </w:r>
            <w:proofErr w:type="gramEnd"/>
            <w:r>
              <w:rPr>
                <w:lang w:val="en-GB"/>
              </w:rPr>
              <w:t>. Here we introduce instructional design frameworks such as ADDIE and backward design, and discuss</w:t>
            </w:r>
            <w:r w:rsidR="00925A01">
              <w:rPr>
                <w:lang w:val="en-GB"/>
              </w:rPr>
              <w:t xml:space="preserve">, first, </w:t>
            </w:r>
            <w:r>
              <w:rPr>
                <w:lang w:val="en-GB"/>
              </w:rPr>
              <w:t xml:space="preserve">how they demonstrate/evidence reflective practice. </w:t>
            </w:r>
            <w:r w:rsidR="00186C08">
              <w:rPr>
                <w:lang w:val="en-GB"/>
              </w:rPr>
              <w:t>Using a case study, we then apply</w:t>
            </w:r>
            <w:r w:rsidR="00925A01">
              <w:rPr>
                <w:lang w:val="en-GB"/>
              </w:rPr>
              <w:t xml:space="preserve"> reflective frameworks to assess or examine whether </w:t>
            </w:r>
            <w:r w:rsidR="00186C08">
              <w:rPr>
                <w:lang w:val="en-GB"/>
              </w:rPr>
              <w:t>a certain</w:t>
            </w:r>
            <w:r w:rsidR="00925A01">
              <w:rPr>
                <w:lang w:val="en-GB"/>
              </w:rPr>
              <w:t xml:space="preserve"> designed experience</w:t>
            </w:r>
            <w:r w:rsidR="00186C08">
              <w:rPr>
                <w:lang w:val="en-GB"/>
              </w:rPr>
              <w:t xml:space="preserve">/innovation serves its intended audience/objectives. </w:t>
            </w:r>
          </w:p>
          <w:p w14:paraId="7487752D" w14:textId="5A21A411" w:rsidR="00C04EAE" w:rsidRDefault="00C04EAE" w:rsidP="00565DFF">
            <w:pPr>
              <w:spacing w:line="0" w:lineRule="atLeast"/>
              <w:ind w:right="182"/>
              <w:contextualSpacing/>
              <w:jc w:val="both"/>
              <w:rPr>
                <w:lang w:val="en-GB"/>
              </w:rPr>
            </w:pPr>
          </w:p>
          <w:p w14:paraId="64DC2B54" w14:textId="722C9DAE" w:rsidR="00515925" w:rsidRPr="00F96550" w:rsidRDefault="00AC1E12" w:rsidP="00565DFF">
            <w:pPr>
              <w:spacing w:line="0" w:lineRule="atLeast"/>
              <w:ind w:right="182"/>
              <w:contextualSpacing/>
              <w:jc w:val="both"/>
              <w:rPr>
                <w:i/>
                <w:iCs/>
                <w:u w:val="single"/>
                <w:lang w:val="en-GB"/>
              </w:rPr>
            </w:pPr>
            <w:r w:rsidRPr="00AC1E12">
              <w:rPr>
                <w:i/>
                <w:iCs/>
                <w:u w:val="single"/>
                <w:lang w:val="en-GB"/>
              </w:rPr>
              <w:t xml:space="preserve">Recommended Readings: </w:t>
            </w:r>
          </w:p>
          <w:p w14:paraId="7FF41595" w14:textId="24483FC6" w:rsidR="00AC1E12" w:rsidRPr="00AC1E12" w:rsidRDefault="00BA5348" w:rsidP="0068295E">
            <w:pPr>
              <w:pStyle w:val="ListParagraph"/>
              <w:numPr>
                <w:ilvl w:val="0"/>
                <w:numId w:val="13"/>
              </w:numPr>
              <w:spacing w:line="0" w:lineRule="atLeast"/>
              <w:ind w:leftChars="0" w:right="182"/>
              <w:contextualSpacing/>
              <w:rPr>
                <w:lang w:val="en-GB"/>
              </w:rPr>
            </w:pPr>
            <w:r>
              <w:rPr>
                <w:b/>
                <w:bCs/>
                <w:lang w:val="en-GB"/>
              </w:rPr>
              <w:t>Conceptual Paper</w:t>
            </w:r>
            <w:r w:rsidR="00AC1E12" w:rsidRPr="00AC1E12">
              <w:rPr>
                <w:b/>
                <w:bCs/>
                <w:lang w:val="en-GB"/>
              </w:rPr>
              <w:t xml:space="preserve">: </w:t>
            </w:r>
            <w:r w:rsidR="00AC1E12" w:rsidRPr="00AC1E12">
              <w:rPr>
                <w:lang w:val="en-GB"/>
              </w:rPr>
              <w:t xml:space="preserve">Digital Learning Institute. (n.d.). </w:t>
            </w:r>
            <w:r w:rsidR="00AC1E12" w:rsidRPr="00AC1E12">
              <w:rPr>
                <w:i/>
                <w:iCs/>
                <w:lang w:val="en-GB"/>
              </w:rPr>
              <w:t>The ADDIE Learning Design Process for Instructional Designers.</w:t>
            </w:r>
            <w:r w:rsidR="00AC1E12" w:rsidRPr="00AC1E12">
              <w:rPr>
                <w:lang w:val="en-GB"/>
              </w:rPr>
              <w:t xml:space="preserve"> Digital Learning Institute. </w:t>
            </w:r>
            <w:hyperlink r:id="rId20" w:history="1">
              <w:r w:rsidR="00AC1E12" w:rsidRPr="00AC1E12">
                <w:rPr>
                  <w:rStyle w:val="Hyperlink"/>
                  <w:lang w:val="en-GB"/>
                </w:rPr>
                <w:t>https://www.digitallearninginstitute.com/blog/the-digital-learning-design-process-addie-model-for-instructional-design</w:t>
              </w:r>
            </w:hyperlink>
          </w:p>
          <w:p w14:paraId="4695858B" w14:textId="43F00371" w:rsidR="00AC1E12" w:rsidRPr="00AC1E12" w:rsidRDefault="00AC1E12" w:rsidP="0068295E">
            <w:pPr>
              <w:pStyle w:val="ListParagraph"/>
              <w:numPr>
                <w:ilvl w:val="0"/>
                <w:numId w:val="13"/>
              </w:numPr>
              <w:spacing w:line="0" w:lineRule="atLeast"/>
              <w:ind w:leftChars="0" w:right="182"/>
              <w:contextualSpacing/>
              <w:rPr>
                <w:lang w:val="en-GB"/>
              </w:rPr>
            </w:pPr>
            <w:r w:rsidRPr="00AC1E12">
              <w:rPr>
                <w:b/>
                <w:bCs/>
                <w:lang w:val="en-GB"/>
              </w:rPr>
              <w:t xml:space="preserve">Case Paper: </w:t>
            </w:r>
            <w:proofErr w:type="spellStart"/>
            <w:r w:rsidRPr="00AC1E12">
              <w:rPr>
                <w:lang w:val="en-GB"/>
              </w:rPr>
              <w:t>Awajan</w:t>
            </w:r>
            <w:proofErr w:type="spellEnd"/>
            <w:r w:rsidRPr="00AC1E12">
              <w:rPr>
                <w:lang w:val="en-GB"/>
              </w:rPr>
              <w:t xml:space="preserve">, N. (2022). Increasing students’ engagement: The use of new instructional designs in English literature online courses during COVID-19. </w:t>
            </w:r>
            <w:r w:rsidRPr="00AC1E12">
              <w:rPr>
                <w:i/>
                <w:iCs/>
                <w:lang w:val="en-GB"/>
              </w:rPr>
              <w:t>Front. Educ. 7</w:t>
            </w:r>
            <w:r w:rsidRPr="00AC1E12">
              <w:rPr>
                <w:lang w:val="en-GB"/>
              </w:rPr>
              <w:t xml:space="preserve">:1060872. </w:t>
            </w:r>
            <w:hyperlink r:id="rId21" w:anchor="cite" w:history="1">
              <w:proofErr w:type="spellStart"/>
              <w:r w:rsidRPr="00AC1E12">
                <w:rPr>
                  <w:rStyle w:val="Hyperlink"/>
                  <w:lang w:val="en-GB"/>
                </w:rPr>
                <w:t>doi</w:t>
              </w:r>
              <w:proofErr w:type="spellEnd"/>
              <w:r w:rsidRPr="00AC1E12">
                <w:rPr>
                  <w:rStyle w:val="Hyperlink"/>
                  <w:lang w:val="en-GB"/>
                </w:rPr>
                <w:t>: 10.3389/feduc.2022.1060872</w:t>
              </w:r>
            </w:hyperlink>
          </w:p>
          <w:p w14:paraId="72BAA49C" w14:textId="77777777" w:rsidR="0068295E" w:rsidRDefault="0068295E" w:rsidP="00C66B86">
            <w:pPr>
              <w:spacing w:line="0" w:lineRule="atLeast"/>
              <w:ind w:right="182"/>
              <w:contextualSpacing/>
              <w:jc w:val="both"/>
              <w:rPr>
                <w:lang w:val="en-GB"/>
              </w:rPr>
            </w:pPr>
          </w:p>
          <w:p w14:paraId="1A57FAB6" w14:textId="77777777" w:rsidR="00EA5368" w:rsidRDefault="00EA5368" w:rsidP="00C66B86">
            <w:pPr>
              <w:spacing w:line="0" w:lineRule="atLeast"/>
              <w:ind w:right="182"/>
              <w:contextualSpacing/>
              <w:jc w:val="both"/>
              <w:rPr>
                <w:lang w:val="en-GB"/>
              </w:rPr>
            </w:pPr>
          </w:p>
          <w:p w14:paraId="52F0338B" w14:textId="40208CA1" w:rsidR="00EA5368" w:rsidRPr="00C66B86" w:rsidRDefault="00EA5368" w:rsidP="00C66B86">
            <w:pPr>
              <w:spacing w:line="0" w:lineRule="atLeast"/>
              <w:ind w:right="182"/>
              <w:contextualSpacing/>
              <w:jc w:val="both"/>
              <w:rPr>
                <w:lang w:val="en-GB"/>
              </w:rPr>
            </w:pPr>
          </w:p>
        </w:tc>
      </w:tr>
      <w:tr w:rsidR="00813B2B" w:rsidRPr="00262E15" w14:paraId="751C394E" w14:textId="77777777" w:rsidTr="00F1517A">
        <w:tc>
          <w:tcPr>
            <w:tcW w:w="1702" w:type="dxa"/>
          </w:tcPr>
          <w:p w14:paraId="57A36848" w14:textId="77777777" w:rsidR="00F1517A" w:rsidRDefault="00F1517A" w:rsidP="00F1517A">
            <w:pPr>
              <w:spacing w:line="0" w:lineRule="atLeast"/>
              <w:contextualSpacing/>
              <w:rPr>
                <w:b/>
                <w:bCs/>
                <w:lang w:val="en-GB"/>
              </w:rPr>
            </w:pPr>
            <w:r w:rsidRPr="00262E15">
              <w:rPr>
                <w:b/>
                <w:bCs/>
                <w:lang w:val="en-GB"/>
              </w:rPr>
              <w:lastRenderedPageBreak/>
              <w:t>Session 1</w:t>
            </w:r>
            <w:r>
              <w:rPr>
                <w:b/>
                <w:bCs/>
                <w:lang w:val="en-GB"/>
              </w:rPr>
              <w:t>2</w:t>
            </w:r>
          </w:p>
          <w:p w14:paraId="32E47C8E" w14:textId="77777777" w:rsidR="00F1517A" w:rsidRPr="00262E15" w:rsidRDefault="00F1517A" w:rsidP="00F1517A">
            <w:pPr>
              <w:spacing w:line="0" w:lineRule="atLeast"/>
              <w:contextualSpacing/>
              <w:rPr>
                <w:b/>
                <w:bCs/>
                <w:lang w:val="en-GB"/>
              </w:rPr>
            </w:pPr>
            <w:r>
              <w:rPr>
                <w:b/>
                <w:bCs/>
                <w:lang w:val="en-GB"/>
              </w:rPr>
              <w:t xml:space="preserve">23-27 Nov </w:t>
            </w:r>
            <w:r w:rsidRPr="00262E15">
              <w:rPr>
                <w:b/>
                <w:bCs/>
                <w:lang w:val="en-GB"/>
              </w:rPr>
              <w:t xml:space="preserve"> </w:t>
            </w:r>
          </w:p>
          <w:p w14:paraId="63CA5C8F" w14:textId="0C2495ED" w:rsidR="00813B2B" w:rsidRPr="00262E15" w:rsidRDefault="00813B2B" w:rsidP="00F1517A">
            <w:pPr>
              <w:spacing w:line="0" w:lineRule="atLeast"/>
              <w:contextualSpacing/>
              <w:rPr>
                <w:lang w:val="en-GB"/>
              </w:rPr>
            </w:pPr>
          </w:p>
        </w:tc>
        <w:tc>
          <w:tcPr>
            <w:tcW w:w="7938" w:type="dxa"/>
          </w:tcPr>
          <w:p w14:paraId="3C57DFFB" w14:textId="711D4D1F" w:rsidR="004E4641" w:rsidRPr="005311DA" w:rsidRDefault="004E4641" w:rsidP="00565DFF">
            <w:pPr>
              <w:spacing w:line="0" w:lineRule="atLeast"/>
              <w:ind w:right="182"/>
              <w:contextualSpacing/>
              <w:jc w:val="both"/>
              <w:rPr>
                <w:b/>
                <w:bCs/>
                <w:color w:val="000000" w:themeColor="text1"/>
                <w:lang w:val="en-GB"/>
              </w:rPr>
            </w:pPr>
            <w:r w:rsidRPr="005311DA">
              <w:rPr>
                <w:b/>
                <w:bCs/>
                <w:color w:val="000000" w:themeColor="text1"/>
                <w:lang w:val="en-GB"/>
              </w:rPr>
              <w:t xml:space="preserve">Leading </w:t>
            </w:r>
            <w:r w:rsidR="005B6AB0" w:rsidRPr="005311DA">
              <w:rPr>
                <w:b/>
                <w:bCs/>
                <w:color w:val="000000" w:themeColor="text1"/>
                <w:lang w:val="en-GB"/>
              </w:rPr>
              <w:t>Educational Innovation and Change in Organisations</w:t>
            </w:r>
            <w:r w:rsidRPr="005311DA">
              <w:rPr>
                <w:b/>
                <w:bCs/>
                <w:color w:val="000000" w:themeColor="text1"/>
                <w:lang w:val="en-GB"/>
              </w:rPr>
              <w:t xml:space="preserve"> </w:t>
            </w:r>
          </w:p>
          <w:p w14:paraId="12386652" w14:textId="77777777" w:rsidR="004E4641" w:rsidRDefault="004E4641" w:rsidP="00565DFF">
            <w:pPr>
              <w:spacing w:line="0" w:lineRule="atLeast"/>
              <w:ind w:right="182"/>
              <w:contextualSpacing/>
              <w:jc w:val="both"/>
              <w:rPr>
                <w:b/>
                <w:bCs/>
                <w:lang w:val="en-GB"/>
              </w:rPr>
            </w:pPr>
          </w:p>
          <w:p w14:paraId="3BC37606" w14:textId="4A932BC9" w:rsidR="00442FBA" w:rsidRDefault="00186C08" w:rsidP="00565DFF">
            <w:pPr>
              <w:spacing w:line="0" w:lineRule="atLeast"/>
              <w:ind w:right="182"/>
              <w:contextualSpacing/>
              <w:jc w:val="both"/>
              <w:rPr>
                <w:lang w:val="en-GB"/>
              </w:rPr>
            </w:pPr>
            <w:r>
              <w:rPr>
                <w:lang w:val="en-GB"/>
              </w:rPr>
              <w:t>In the previous session, we introduced some instructional design frameworks that evidence the design process of educational innovation as a reflection act</w:t>
            </w:r>
            <w:r w:rsidR="00BA5348">
              <w:rPr>
                <w:lang w:val="en-GB"/>
              </w:rPr>
              <w:t xml:space="preserve">. </w:t>
            </w:r>
            <w:r>
              <w:rPr>
                <w:lang w:val="en-GB"/>
              </w:rPr>
              <w:t xml:space="preserve">We build on that session to tackle here </w:t>
            </w:r>
            <w:r w:rsidR="00820117">
              <w:rPr>
                <w:lang w:val="en-GB"/>
              </w:rPr>
              <w:t xml:space="preserve">the </w:t>
            </w:r>
            <w:proofErr w:type="gramStart"/>
            <w:r w:rsidR="00820117">
              <w:rPr>
                <w:lang w:val="en-GB"/>
              </w:rPr>
              <w:t>organisational-level</w:t>
            </w:r>
            <w:proofErr w:type="gramEnd"/>
            <w:r w:rsidR="00820117">
              <w:rPr>
                <w:lang w:val="en-GB"/>
              </w:rPr>
              <w:t xml:space="preserve"> of leading educational innovation (whether instructional, technological or structural or a mix of these) from implementation through to sustained, lasting change. Building also on earlier sessions on reflective practice and how it is linked to educational leadership, we consider how leaders can use reflective judgment to navigate implementation and evaluate if educational innovations are working. </w:t>
            </w:r>
          </w:p>
          <w:p w14:paraId="0049047E" w14:textId="0C3E037C" w:rsidR="00820117" w:rsidRDefault="00820117" w:rsidP="00565DFF">
            <w:pPr>
              <w:spacing w:line="0" w:lineRule="atLeast"/>
              <w:ind w:right="182"/>
              <w:contextualSpacing/>
              <w:jc w:val="both"/>
              <w:rPr>
                <w:lang w:val="en-GB"/>
              </w:rPr>
            </w:pPr>
          </w:p>
          <w:p w14:paraId="4AE8899A" w14:textId="77777777" w:rsidR="00741CF6" w:rsidRDefault="00741CF6" w:rsidP="00565DFF">
            <w:pPr>
              <w:spacing w:line="0" w:lineRule="atLeast"/>
              <w:ind w:right="182"/>
              <w:contextualSpacing/>
              <w:jc w:val="both"/>
              <w:rPr>
                <w:i/>
                <w:iCs/>
                <w:u w:val="single"/>
                <w:lang w:val="en-GB"/>
              </w:rPr>
            </w:pPr>
            <w:r w:rsidRPr="00741CF6">
              <w:rPr>
                <w:i/>
                <w:iCs/>
                <w:u w:val="single"/>
                <w:lang w:val="en-GB"/>
              </w:rPr>
              <w:t>Recommended Readings:</w:t>
            </w:r>
          </w:p>
          <w:p w14:paraId="4B91B3F6" w14:textId="77777777" w:rsidR="00957629" w:rsidRPr="00957629" w:rsidRDefault="00957629" w:rsidP="00957629">
            <w:pPr>
              <w:pStyle w:val="ListParagraph"/>
              <w:numPr>
                <w:ilvl w:val="0"/>
                <w:numId w:val="25"/>
              </w:numPr>
              <w:ind w:left="840"/>
            </w:pPr>
            <w:r w:rsidRPr="00957629">
              <w:rPr>
                <w:b/>
                <w:bCs/>
              </w:rPr>
              <w:t>Case Paper 1 (digital innovation):</w:t>
            </w:r>
            <w:r>
              <w:t xml:space="preserve"> </w:t>
            </w:r>
            <w:proofErr w:type="spellStart"/>
            <w:r w:rsidRPr="00957629">
              <w:t>Elkordy</w:t>
            </w:r>
            <w:proofErr w:type="spellEnd"/>
            <w:r w:rsidRPr="00957629">
              <w:t xml:space="preserve">, A., Iovinelli, J. (2021). Competencies, Culture, and Change: A Model for Digital Transformation in K-12 Educational Contexts. In: </w:t>
            </w:r>
            <w:proofErr w:type="spellStart"/>
            <w:r w:rsidRPr="00957629">
              <w:t>Ifenthaler</w:t>
            </w:r>
            <w:proofErr w:type="spellEnd"/>
            <w:r w:rsidRPr="00957629">
              <w:t xml:space="preserve">, D., </w:t>
            </w:r>
            <w:proofErr w:type="spellStart"/>
            <w:r w:rsidRPr="00957629">
              <w:t>Hofhues</w:t>
            </w:r>
            <w:proofErr w:type="spellEnd"/>
            <w:r w:rsidRPr="00957629">
              <w:t xml:space="preserve">, S., </w:t>
            </w:r>
            <w:proofErr w:type="spellStart"/>
            <w:r w:rsidRPr="00957629">
              <w:t>Egloffstein</w:t>
            </w:r>
            <w:proofErr w:type="spellEnd"/>
            <w:r w:rsidRPr="00957629">
              <w:t xml:space="preserve">, M., Helbig, C. (eds) </w:t>
            </w:r>
            <w:r w:rsidRPr="00BA5348">
              <w:rPr>
                <w:i/>
                <w:iCs/>
              </w:rPr>
              <w:t>Digital Transformation of Learning Organizations</w:t>
            </w:r>
            <w:r w:rsidRPr="00957629">
              <w:t xml:space="preserve">. Springer, Cham. </w:t>
            </w:r>
            <w:hyperlink r:id="rId22" w:history="1">
              <w:r w:rsidRPr="00957629">
                <w:rPr>
                  <w:rStyle w:val="Hyperlink"/>
                </w:rPr>
                <w:t>https://doi.org/10.1007/978-3-030-55878-9_12</w:t>
              </w:r>
            </w:hyperlink>
          </w:p>
          <w:p w14:paraId="153D8B78" w14:textId="5A718C5B" w:rsidR="006A773C" w:rsidRPr="00623BBF" w:rsidRDefault="006A773C" w:rsidP="00C66B86">
            <w:pPr>
              <w:spacing w:line="0" w:lineRule="atLeast"/>
              <w:ind w:right="182"/>
              <w:contextualSpacing/>
              <w:jc w:val="both"/>
            </w:pPr>
          </w:p>
        </w:tc>
      </w:tr>
      <w:tr w:rsidR="00813B2B" w:rsidRPr="00262E15" w14:paraId="4311931A" w14:textId="77777777" w:rsidTr="00F1517A">
        <w:tc>
          <w:tcPr>
            <w:tcW w:w="1702" w:type="dxa"/>
          </w:tcPr>
          <w:p w14:paraId="642F6EB3" w14:textId="77777777" w:rsidR="00F1517A" w:rsidRDefault="00F1517A" w:rsidP="00F1517A">
            <w:pPr>
              <w:spacing w:line="0" w:lineRule="atLeast"/>
              <w:contextualSpacing/>
              <w:rPr>
                <w:b/>
                <w:bCs/>
                <w:lang w:val="en-GB"/>
              </w:rPr>
            </w:pPr>
            <w:r>
              <w:rPr>
                <w:b/>
                <w:bCs/>
                <w:lang w:val="en-GB"/>
              </w:rPr>
              <w:t>Session 13</w:t>
            </w:r>
          </w:p>
          <w:p w14:paraId="0AB6A2B8" w14:textId="77777777" w:rsidR="00F1517A" w:rsidRDefault="00F1517A" w:rsidP="00F1517A">
            <w:pPr>
              <w:spacing w:line="0" w:lineRule="atLeast"/>
              <w:contextualSpacing/>
              <w:rPr>
                <w:b/>
                <w:bCs/>
                <w:lang w:val="en-GB"/>
              </w:rPr>
            </w:pPr>
            <w:r>
              <w:rPr>
                <w:b/>
                <w:bCs/>
                <w:lang w:val="en-GB"/>
              </w:rPr>
              <w:t xml:space="preserve">30 Nov – </w:t>
            </w:r>
          </w:p>
          <w:p w14:paraId="6DA80E9B" w14:textId="1B8D3095" w:rsidR="00813B2B" w:rsidRPr="0087400B" w:rsidRDefault="00F1517A" w:rsidP="00F1517A">
            <w:pPr>
              <w:spacing w:line="0" w:lineRule="atLeast"/>
              <w:contextualSpacing/>
              <w:rPr>
                <w:lang w:val="en-GB"/>
              </w:rPr>
            </w:pPr>
            <w:r>
              <w:rPr>
                <w:b/>
                <w:bCs/>
                <w:lang w:val="en-GB"/>
              </w:rPr>
              <w:t>04 Dec</w:t>
            </w:r>
          </w:p>
        </w:tc>
        <w:tc>
          <w:tcPr>
            <w:tcW w:w="7938" w:type="dxa"/>
          </w:tcPr>
          <w:p w14:paraId="6A571569" w14:textId="5B9716CD" w:rsidR="004E4641" w:rsidRPr="005311DA" w:rsidRDefault="004E4641" w:rsidP="00565DFF">
            <w:pPr>
              <w:spacing w:line="0" w:lineRule="atLeast"/>
              <w:ind w:right="182"/>
              <w:contextualSpacing/>
              <w:jc w:val="both"/>
              <w:rPr>
                <w:b/>
                <w:bCs/>
                <w:color w:val="000000" w:themeColor="text1"/>
                <w:lang w:val="en-GB"/>
              </w:rPr>
            </w:pPr>
            <w:r w:rsidRPr="005311DA">
              <w:rPr>
                <w:b/>
                <w:bCs/>
                <w:color w:val="000000" w:themeColor="text1"/>
                <w:lang w:val="en-GB"/>
              </w:rPr>
              <w:t xml:space="preserve">Action Research: Investigating Teaching-Learning </w:t>
            </w:r>
            <w:r w:rsidR="005B6AB0" w:rsidRPr="005311DA">
              <w:rPr>
                <w:b/>
                <w:bCs/>
                <w:color w:val="000000" w:themeColor="text1"/>
                <w:lang w:val="en-GB"/>
              </w:rPr>
              <w:t>Practices and Educational Innovation</w:t>
            </w:r>
            <w:r w:rsidR="00CE2CF3">
              <w:rPr>
                <w:b/>
                <w:bCs/>
                <w:color w:val="000000" w:themeColor="text1"/>
                <w:lang w:val="en-GB"/>
              </w:rPr>
              <w:t xml:space="preserve">s </w:t>
            </w:r>
          </w:p>
          <w:p w14:paraId="4348902F" w14:textId="77777777" w:rsidR="00813B2B" w:rsidRPr="005B6AB0" w:rsidRDefault="00813B2B" w:rsidP="00565DFF">
            <w:pPr>
              <w:spacing w:line="0" w:lineRule="atLeast"/>
              <w:ind w:right="182"/>
              <w:contextualSpacing/>
              <w:jc w:val="both"/>
              <w:rPr>
                <w:color w:val="FF0000"/>
                <w:lang w:val="en-GB"/>
              </w:rPr>
            </w:pPr>
          </w:p>
          <w:p w14:paraId="62E9A39B" w14:textId="604F6B57" w:rsidR="00AB722F" w:rsidRDefault="00AB722F" w:rsidP="00565DFF">
            <w:pPr>
              <w:spacing w:line="0" w:lineRule="atLeast"/>
              <w:ind w:right="182"/>
              <w:contextualSpacing/>
              <w:jc w:val="both"/>
              <w:rPr>
                <w:lang w:val="en-GB"/>
              </w:rPr>
            </w:pPr>
            <w:r>
              <w:rPr>
                <w:lang w:val="en-GB"/>
              </w:rPr>
              <w:t xml:space="preserve">In this session, we discuss action research as a common methodological design for encouraging research and knowledge generation on reflective teaching and pedagogical innovations. We draw upon examples of action research to explore systematic enquiries on the abovementioned topics.  </w:t>
            </w:r>
          </w:p>
          <w:p w14:paraId="45CFF76D" w14:textId="77777777" w:rsidR="00AB722F" w:rsidRDefault="00AB722F" w:rsidP="00565DFF">
            <w:pPr>
              <w:spacing w:line="0" w:lineRule="atLeast"/>
              <w:ind w:right="182"/>
              <w:contextualSpacing/>
              <w:jc w:val="both"/>
              <w:rPr>
                <w:lang w:val="en-GB"/>
              </w:rPr>
            </w:pPr>
          </w:p>
          <w:p w14:paraId="2ADD1185" w14:textId="64F7F41C" w:rsidR="00741CF6" w:rsidRDefault="00741CF6" w:rsidP="00565DFF">
            <w:pPr>
              <w:spacing w:line="0" w:lineRule="atLeast"/>
              <w:ind w:right="182"/>
              <w:contextualSpacing/>
              <w:jc w:val="both"/>
              <w:rPr>
                <w:i/>
                <w:iCs/>
                <w:u w:val="single"/>
                <w:lang w:val="en-GB"/>
              </w:rPr>
            </w:pPr>
            <w:r w:rsidRPr="00741CF6">
              <w:rPr>
                <w:i/>
                <w:iCs/>
                <w:u w:val="single"/>
                <w:lang w:val="en-GB"/>
              </w:rPr>
              <w:t>Recommended Readings:</w:t>
            </w:r>
          </w:p>
          <w:p w14:paraId="388E81D6" w14:textId="77777777" w:rsidR="00741CF6" w:rsidRPr="005538D8" w:rsidRDefault="005538D8" w:rsidP="005538D8">
            <w:pPr>
              <w:pStyle w:val="ListParagraph"/>
              <w:numPr>
                <w:ilvl w:val="0"/>
                <w:numId w:val="25"/>
              </w:numPr>
              <w:spacing w:line="0" w:lineRule="atLeast"/>
              <w:ind w:leftChars="0" w:right="182"/>
              <w:contextualSpacing/>
              <w:jc w:val="both"/>
              <w:rPr>
                <w:lang w:val="en-GB"/>
              </w:rPr>
            </w:pPr>
            <w:r>
              <w:rPr>
                <w:b/>
                <w:bCs/>
              </w:rPr>
              <w:t>Conceptual Paper:</w:t>
            </w:r>
            <w:r w:rsidRPr="005538D8">
              <w:rPr>
                <w:b/>
                <w:bCs/>
              </w:rPr>
              <w:t xml:space="preserve"> </w:t>
            </w:r>
            <w:r w:rsidR="00741CF6" w:rsidRPr="00741CF6">
              <w:t>Manfra, M. M. (2019). Action Research and Systematic, Intentional Change in Teaching Practice. </w:t>
            </w:r>
            <w:r w:rsidR="00741CF6" w:rsidRPr="005538D8">
              <w:rPr>
                <w:i/>
                <w:iCs/>
              </w:rPr>
              <w:t>Review of Research in Education</w:t>
            </w:r>
            <w:r w:rsidR="00741CF6" w:rsidRPr="00741CF6">
              <w:t>, </w:t>
            </w:r>
            <w:r w:rsidR="00741CF6" w:rsidRPr="005538D8">
              <w:rPr>
                <w:i/>
                <w:iCs/>
              </w:rPr>
              <w:t>43</w:t>
            </w:r>
            <w:r w:rsidR="00741CF6" w:rsidRPr="00741CF6">
              <w:t>(1), 163-196. </w:t>
            </w:r>
          </w:p>
          <w:p w14:paraId="07CC6A6D" w14:textId="6262D8B4" w:rsidR="00A36C53" w:rsidRPr="00A36C53" w:rsidRDefault="005538D8" w:rsidP="00A36C53">
            <w:pPr>
              <w:pStyle w:val="ListParagraph"/>
              <w:numPr>
                <w:ilvl w:val="0"/>
                <w:numId w:val="25"/>
              </w:numPr>
              <w:spacing w:line="0" w:lineRule="atLeast"/>
              <w:ind w:leftChars="0" w:right="182"/>
              <w:contextualSpacing/>
              <w:jc w:val="both"/>
              <w:rPr>
                <w:lang w:val="en-GB"/>
              </w:rPr>
            </w:pPr>
            <w:r>
              <w:rPr>
                <w:b/>
                <w:bCs/>
              </w:rPr>
              <w:t>Case Paper</w:t>
            </w:r>
            <w:r w:rsidR="00A36C53">
              <w:rPr>
                <w:b/>
                <w:bCs/>
              </w:rPr>
              <w:t xml:space="preserve"> 1</w:t>
            </w:r>
            <w:r>
              <w:rPr>
                <w:b/>
                <w:bCs/>
              </w:rPr>
              <w:t>:</w:t>
            </w:r>
            <w:r>
              <w:rPr>
                <w:lang w:val="en-GB"/>
              </w:rPr>
              <w:t xml:space="preserve"> </w:t>
            </w:r>
            <w:r w:rsidR="00F354AA" w:rsidRPr="00F354AA">
              <w:t>Khoza, S. B. (2018). Can Teachers’ Reflections on Digital and Curriculum Resources Generate Lessons? </w:t>
            </w:r>
            <w:r w:rsidR="00F354AA" w:rsidRPr="00F354AA">
              <w:rPr>
                <w:i/>
                <w:iCs/>
              </w:rPr>
              <w:t>Africa Education Review</w:t>
            </w:r>
            <w:r w:rsidR="00F354AA" w:rsidRPr="00F354AA">
              <w:t>, </w:t>
            </w:r>
            <w:r w:rsidR="00F354AA" w:rsidRPr="00F354AA">
              <w:rPr>
                <w:i/>
                <w:iCs/>
              </w:rPr>
              <w:t>15</w:t>
            </w:r>
            <w:r w:rsidR="00F354AA" w:rsidRPr="00F354AA">
              <w:t xml:space="preserve">(4), 20–35. </w:t>
            </w:r>
            <w:hyperlink r:id="rId23" w:history="1">
              <w:r w:rsidR="00F354AA" w:rsidRPr="00AB74BD">
                <w:rPr>
                  <w:rStyle w:val="Hyperlink"/>
                </w:rPr>
                <w:t>https://doi.org/10.1080/18146627.2017.1305869</w:t>
              </w:r>
            </w:hyperlink>
          </w:p>
          <w:p w14:paraId="766B3F39" w14:textId="3BCB7821" w:rsidR="00A36C53" w:rsidRPr="00A36C53" w:rsidRDefault="00A36C53" w:rsidP="00A36C53">
            <w:pPr>
              <w:pStyle w:val="ListParagraph"/>
              <w:numPr>
                <w:ilvl w:val="0"/>
                <w:numId w:val="25"/>
              </w:numPr>
              <w:spacing w:line="0" w:lineRule="atLeast"/>
              <w:ind w:leftChars="0" w:right="182"/>
              <w:contextualSpacing/>
              <w:jc w:val="both"/>
              <w:rPr>
                <w:lang w:val="en-GB"/>
              </w:rPr>
            </w:pPr>
            <w:r w:rsidRPr="00A36C53">
              <w:rPr>
                <w:b/>
                <w:bCs/>
              </w:rPr>
              <w:t>Case Paper 2:</w:t>
            </w:r>
            <w:r w:rsidRPr="00A36C53">
              <w:rPr>
                <w:lang w:val="en-GB"/>
              </w:rPr>
              <w:t xml:space="preserve"> Hartescu, I. (2024). Developing a reflective practice in instructional design. </w:t>
            </w:r>
            <w:r w:rsidRPr="00A36C53">
              <w:rPr>
                <w:i/>
                <w:iCs/>
                <w:lang w:val="en-GB"/>
              </w:rPr>
              <w:t>Journal of Computing in Higher Education, 36</w:t>
            </w:r>
            <w:r w:rsidRPr="00A36C53">
              <w:rPr>
                <w:lang w:val="en-GB"/>
              </w:rPr>
              <w:t>(1), 145–162. https://doi.org/10.1007/s12528-023-09325-4</w:t>
            </w:r>
          </w:p>
          <w:p w14:paraId="4874C760" w14:textId="3625F5CA" w:rsidR="00F354AA" w:rsidRPr="005A54BF" w:rsidRDefault="00F354AA" w:rsidP="005A54BF">
            <w:pPr>
              <w:spacing w:line="0" w:lineRule="atLeast"/>
              <w:ind w:right="182"/>
              <w:contextualSpacing/>
              <w:jc w:val="both"/>
              <w:rPr>
                <w:lang w:val="en-GB"/>
              </w:rPr>
            </w:pPr>
          </w:p>
        </w:tc>
      </w:tr>
      <w:tr w:rsidR="00AB722F" w:rsidRPr="00262E15" w14:paraId="133BB56F" w14:textId="77777777" w:rsidTr="00F1517A">
        <w:trPr>
          <w:trHeight w:val="558"/>
        </w:trPr>
        <w:tc>
          <w:tcPr>
            <w:tcW w:w="1702" w:type="dxa"/>
          </w:tcPr>
          <w:p w14:paraId="77EC6796" w14:textId="77777777" w:rsidR="00AB722F" w:rsidRDefault="00AB722F" w:rsidP="00AB722F">
            <w:pPr>
              <w:spacing w:line="0" w:lineRule="atLeast"/>
              <w:contextualSpacing/>
              <w:rPr>
                <w:b/>
                <w:bCs/>
                <w:lang w:val="en-GB"/>
              </w:rPr>
            </w:pPr>
            <w:r w:rsidRPr="00262E15">
              <w:rPr>
                <w:b/>
                <w:bCs/>
                <w:lang w:val="en-GB"/>
              </w:rPr>
              <w:t>Session 1</w:t>
            </w:r>
            <w:r>
              <w:rPr>
                <w:b/>
                <w:bCs/>
                <w:lang w:val="en-GB"/>
              </w:rPr>
              <w:t>4</w:t>
            </w:r>
            <w:r w:rsidRPr="00262E15">
              <w:rPr>
                <w:b/>
                <w:bCs/>
                <w:lang w:val="en-GB"/>
              </w:rPr>
              <w:t xml:space="preserve"> </w:t>
            </w:r>
          </w:p>
          <w:p w14:paraId="3CB078FF" w14:textId="1FD2F8D4" w:rsidR="00D037FB" w:rsidRPr="00B93AD4" w:rsidRDefault="00E84B5D" w:rsidP="007F4856">
            <w:pPr>
              <w:spacing w:line="0" w:lineRule="atLeast"/>
              <w:contextualSpacing/>
              <w:rPr>
                <w:b/>
                <w:bCs/>
                <w:lang w:val="en-GB"/>
              </w:rPr>
            </w:pPr>
            <w:r>
              <w:rPr>
                <w:b/>
                <w:bCs/>
                <w:lang w:val="en-GB"/>
              </w:rPr>
              <w:t>7-11 Dec</w:t>
            </w:r>
          </w:p>
        </w:tc>
        <w:tc>
          <w:tcPr>
            <w:tcW w:w="7938" w:type="dxa"/>
          </w:tcPr>
          <w:p w14:paraId="18B28241" w14:textId="7A258905" w:rsidR="00AB722F" w:rsidRPr="00AB722F" w:rsidRDefault="00DF1E58" w:rsidP="00565DFF">
            <w:pPr>
              <w:spacing w:line="0" w:lineRule="atLeast"/>
              <w:ind w:right="182"/>
              <w:contextualSpacing/>
              <w:jc w:val="both"/>
              <w:rPr>
                <w:b/>
                <w:bCs/>
                <w:lang w:val="en-GB"/>
              </w:rPr>
            </w:pPr>
            <w:proofErr w:type="gramStart"/>
            <w:r>
              <w:rPr>
                <w:b/>
                <w:bCs/>
                <w:lang w:val="en-GB"/>
              </w:rPr>
              <w:t>Collective</w:t>
            </w:r>
            <w:proofErr w:type="gramEnd"/>
            <w:r>
              <w:rPr>
                <w:b/>
                <w:bCs/>
                <w:lang w:val="en-GB"/>
              </w:rPr>
              <w:t xml:space="preserve"> debrief, </w:t>
            </w:r>
            <w:proofErr w:type="gramStart"/>
            <w:r>
              <w:rPr>
                <w:b/>
                <w:bCs/>
                <w:lang w:val="en-GB"/>
              </w:rPr>
              <w:t>meaning-making</w:t>
            </w:r>
            <w:proofErr w:type="gramEnd"/>
            <w:r>
              <w:rPr>
                <w:b/>
                <w:bCs/>
                <w:lang w:val="en-GB"/>
              </w:rPr>
              <w:t xml:space="preserve">, and integration </w:t>
            </w:r>
          </w:p>
        </w:tc>
      </w:tr>
      <w:tr w:rsidR="00AB722F" w:rsidRPr="00262E15" w14:paraId="5D89CB8F" w14:textId="77777777" w:rsidTr="00B93AD4">
        <w:trPr>
          <w:trHeight w:val="491"/>
        </w:trPr>
        <w:tc>
          <w:tcPr>
            <w:tcW w:w="1702" w:type="dxa"/>
          </w:tcPr>
          <w:p w14:paraId="74AC112D" w14:textId="299ECBFE" w:rsidR="00AB722F" w:rsidRDefault="00AB722F" w:rsidP="00AB722F">
            <w:pPr>
              <w:spacing w:line="0" w:lineRule="atLeast"/>
              <w:contextualSpacing/>
              <w:rPr>
                <w:b/>
                <w:bCs/>
                <w:lang w:val="en-GB"/>
              </w:rPr>
            </w:pPr>
            <w:r w:rsidRPr="00262E15">
              <w:rPr>
                <w:b/>
                <w:bCs/>
                <w:lang w:val="en-GB"/>
              </w:rPr>
              <w:t>Session 1</w:t>
            </w:r>
            <w:r>
              <w:rPr>
                <w:b/>
                <w:bCs/>
                <w:lang w:val="en-GB"/>
              </w:rPr>
              <w:t>5</w:t>
            </w:r>
            <w:r w:rsidRPr="00262E15">
              <w:rPr>
                <w:b/>
                <w:bCs/>
                <w:lang w:val="en-GB"/>
              </w:rPr>
              <w:t xml:space="preserve"> </w:t>
            </w:r>
          </w:p>
          <w:p w14:paraId="3319C71B" w14:textId="0568C825" w:rsidR="0087400B" w:rsidRPr="00B93AD4" w:rsidRDefault="00E84B5D" w:rsidP="006A773C">
            <w:pPr>
              <w:spacing w:line="0" w:lineRule="atLeast"/>
              <w:contextualSpacing/>
              <w:rPr>
                <w:b/>
                <w:bCs/>
                <w:lang w:val="en-GB"/>
              </w:rPr>
            </w:pPr>
            <w:r>
              <w:rPr>
                <w:b/>
                <w:bCs/>
                <w:lang w:val="en-GB"/>
              </w:rPr>
              <w:t xml:space="preserve">14-18 Dec </w:t>
            </w:r>
          </w:p>
        </w:tc>
        <w:tc>
          <w:tcPr>
            <w:tcW w:w="7938" w:type="dxa"/>
          </w:tcPr>
          <w:p w14:paraId="26879B27" w14:textId="77777777" w:rsidR="00AB722F" w:rsidRDefault="00AB722F" w:rsidP="00565DFF">
            <w:pPr>
              <w:spacing w:line="0" w:lineRule="atLeast"/>
              <w:ind w:right="182"/>
              <w:contextualSpacing/>
              <w:jc w:val="both"/>
              <w:rPr>
                <w:b/>
                <w:bCs/>
                <w:lang w:val="en-GB"/>
              </w:rPr>
            </w:pPr>
            <w:r>
              <w:rPr>
                <w:b/>
                <w:bCs/>
                <w:lang w:val="en-GB"/>
              </w:rPr>
              <w:t>Final Paper/Project Presentations</w:t>
            </w:r>
          </w:p>
          <w:p w14:paraId="1CF0D0DF" w14:textId="77777777" w:rsidR="00AB722F" w:rsidRPr="00262E15" w:rsidRDefault="00AB722F" w:rsidP="00565DFF">
            <w:pPr>
              <w:spacing w:line="0" w:lineRule="atLeast"/>
              <w:ind w:right="182"/>
              <w:contextualSpacing/>
              <w:jc w:val="both"/>
              <w:rPr>
                <w:lang w:val="en-GB"/>
              </w:rPr>
            </w:pPr>
          </w:p>
        </w:tc>
      </w:tr>
      <w:tr w:rsidR="00AB722F" w:rsidRPr="00262E15" w14:paraId="0226C185" w14:textId="77777777" w:rsidTr="00BB35B9">
        <w:trPr>
          <w:trHeight w:val="67"/>
        </w:trPr>
        <w:tc>
          <w:tcPr>
            <w:tcW w:w="1702" w:type="dxa"/>
          </w:tcPr>
          <w:p w14:paraId="0A5310E8" w14:textId="67716AE1" w:rsidR="00AB722F" w:rsidRDefault="00AB722F" w:rsidP="00AB722F">
            <w:pPr>
              <w:spacing w:line="0" w:lineRule="atLeast"/>
              <w:contextualSpacing/>
              <w:rPr>
                <w:b/>
                <w:bCs/>
                <w:lang w:val="en-GB"/>
              </w:rPr>
            </w:pPr>
            <w:r w:rsidRPr="00262E15">
              <w:rPr>
                <w:b/>
                <w:bCs/>
                <w:lang w:val="en-GB"/>
              </w:rPr>
              <w:t>Session 1</w:t>
            </w:r>
            <w:r>
              <w:rPr>
                <w:b/>
                <w:bCs/>
                <w:lang w:val="en-GB"/>
              </w:rPr>
              <w:t>6</w:t>
            </w:r>
            <w:r w:rsidRPr="00262E15">
              <w:rPr>
                <w:b/>
                <w:bCs/>
                <w:lang w:val="en-GB"/>
              </w:rPr>
              <w:t xml:space="preserve"> </w:t>
            </w:r>
          </w:p>
          <w:p w14:paraId="2FBC5399" w14:textId="5C640D8D" w:rsidR="00AB722F" w:rsidRPr="00262E15" w:rsidRDefault="00E84B5D" w:rsidP="006A773C">
            <w:pPr>
              <w:spacing w:line="0" w:lineRule="atLeast"/>
              <w:contextualSpacing/>
              <w:rPr>
                <w:b/>
                <w:bCs/>
                <w:lang w:val="en-GB"/>
              </w:rPr>
            </w:pPr>
            <w:r>
              <w:rPr>
                <w:b/>
                <w:bCs/>
                <w:lang w:val="en-GB"/>
              </w:rPr>
              <w:t xml:space="preserve">21-25 Dec </w:t>
            </w:r>
          </w:p>
        </w:tc>
        <w:tc>
          <w:tcPr>
            <w:tcW w:w="7938" w:type="dxa"/>
          </w:tcPr>
          <w:p w14:paraId="49C7697D" w14:textId="07213846" w:rsidR="00AB722F" w:rsidRPr="004B5E31" w:rsidRDefault="00AB722F" w:rsidP="00565DFF">
            <w:pPr>
              <w:spacing w:line="0" w:lineRule="atLeast"/>
              <w:ind w:right="182"/>
              <w:contextualSpacing/>
              <w:jc w:val="both"/>
              <w:rPr>
                <w:b/>
                <w:bCs/>
                <w:lang w:val="en-GB"/>
              </w:rPr>
            </w:pPr>
            <w:r>
              <w:rPr>
                <w:b/>
                <w:bCs/>
                <w:lang w:val="en-GB"/>
              </w:rPr>
              <w:t xml:space="preserve">Final Paper/Project Presentations </w:t>
            </w:r>
          </w:p>
        </w:tc>
      </w:tr>
    </w:tbl>
    <w:p w14:paraId="689545F4" w14:textId="77777777" w:rsidR="00B93AD4" w:rsidRDefault="00B93AD4" w:rsidP="00B93AD4">
      <w:pPr>
        <w:rPr>
          <w:b/>
          <w:bCs/>
          <w:color w:val="000000" w:themeColor="text1"/>
        </w:rPr>
      </w:pPr>
    </w:p>
    <w:sectPr w:rsidR="00B93AD4" w:rsidSect="0009620D">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D61CD5" w14:textId="77777777" w:rsidR="00B16CC4" w:rsidRDefault="00B16CC4" w:rsidP="0009620D">
      <w:r>
        <w:separator/>
      </w:r>
    </w:p>
  </w:endnote>
  <w:endnote w:type="continuationSeparator" w:id="0">
    <w:p w14:paraId="5D907A5E" w14:textId="77777777" w:rsidR="00B16CC4" w:rsidRDefault="00B16CC4" w:rsidP="0009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Ginto Copilot Variable">
    <w:altName w:val="Cambria"/>
    <w:panose1 w:val="020B0604020202020204"/>
    <w:charset w:val="00"/>
    <w:family w:val="roman"/>
    <w:notTrueType/>
    <w:pitch w:val="default"/>
  </w:font>
  <w:font w:name="DFKai-SB">
    <w:altName w:val="Microsoft YaHei"/>
    <w:panose1 w:val="020B0604020202020204"/>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9693121"/>
      <w:docPartObj>
        <w:docPartGallery w:val="Page Numbers (Bottom of Page)"/>
        <w:docPartUnique/>
      </w:docPartObj>
    </w:sdtPr>
    <w:sdtContent>
      <w:p w14:paraId="2973FCBE" w14:textId="4C5FB71F" w:rsidR="0009620D" w:rsidRDefault="0009620D" w:rsidP="004D33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3EEF6D" w14:textId="77777777" w:rsidR="0009620D" w:rsidRDefault="0009620D" w:rsidP="000962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0356538"/>
      <w:docPartObj>
        <w:docPartGallery w:val="Page Numbers (Bottom of Page)"/>
        <w:docPartUnique/>
      </w:docPartObj>
    </w:sdtPr>
    <w:sdtContent>
      <w:p w14:paraId="0963AA8A" w14:textId="795BD06B" w:rsidR="0009620D" w:rsidRDefault="0009620D" w:rsidP="004D3370">
        <w:pPr>
          <w:pStyle w:val="Footer"/>
          <w:framePr w:wrap="none" w:vAnchor="text" w:hAnchor="margin" w:xAlign="right" w:y="1"/>
          <w:rPr>
            <w:rStyle w:val="PageNumber"/>
          </w:rPr>
        </w:pPr>
        <w:r w:rsidRPr="0009620D">
          <w:rPr>
            <w:rStyle w:val="PageNumber"/>
            <w:sz w:val="20"/>
            <w:szCs w:val="20"/>
          </w:rPr>
          <w:fldChar w:fldCharType="begin"/>
        </w:r>
        <w:r w:rsidRPr="0009620D">
          <w:rPr>
            <w:rStyle w:val="PageNumber"/>
            <w:sz w:val="20"/>
            <w:szCs w:val="20"/>
          </w:rPr>
          <w:instrText xml:space="preserve"> PAGE </w:instrText>
        </w:r>
        <w:r w:rsidRPr="0009620D">
          <w:rPr>
            <w:rStyle w:val="PageNumber"/>
            <w:sz w:val="20"/>
            <w:szCs w:val="20"/>
          </w:rPr>
          <w:fldChar w:fldCharType="separate"/>
        </w:r>
        <w:r w:rsidRPr="0009620D">
          <w:rPr>
            <w:rStyle w:val="PageNumber"/>
            <w:noProof/>
            <w:sz w:val="20"/>
            <w:szCs w:val="20"/>
          </w:rPr>
          <w:t>5</w:t>
        </w:r>
        <w:r w:rsidRPr="0009620D">
          <w:rPr>
            <w:rStyle w:val="PageNumber"/>
            <w:sz w:val="20"/>
            <w:szCs w:val="20"/>
          </w:rPr>
          <w:fldChar w:fldCharType="end"/>
        </w:r>
      </w:p>
    </w:sdtContent>
  </w:sdt>
  <w:p w14:paraId="3E52CBDD" w14:textId="77777777" w:rsidR="0009620D" w:rsidRDefault="0009620D" w:rsidP="0009620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7C2379" w14:textId="77777777" w:rsidR="00B16CC4" w:rsidRDefault="00B16CC4" w:rsidP="0009620D">
      <w:r>
        <w:separator/>
      </w:r>
    </w:p>
  </w:footnote>
  <w:footnote w:type="continuationSeparator" w:id="0">
    <w:p w14:paraId="382B0BB6" w14:textId="77777777" w:rsidR="00B16CC4" w:rsidRDefault="00B16CC4" w:rsidP="000962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8"/>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9"/>
    <w:multiLevelType w:val="hybridMultilevel"/>
    <w:tmpl w:val="FFFFFFFF"/>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9326F9"/>
    <w:multiLevelType w:val="hybridMultilevel"/>
    <w:tmpl w:val="8FC0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22744"/>
    <w:multiLevelType w:val="hybridMultilevel"/>
    <w:tmpl w:val="437AE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62A48"/>
    <w:multiLevelType w:val="hybridMultilevel"/>
    <w:tmpl w:val="A9CC8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01D5E"/>
    <w:multiLevelType w:val="hybridMultilevel"/>
    <w:tmpl w:val="ABFC7198"/>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8" w15:restartNumberingAfterBreak="0">
    <w:nsid w:val="1B930BF2"/>
    <w:multiLevelType w:val="hybridMultilevel"/>
    <w:tmpl w:val="C46E6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FB5778"/>
    <w:multiLevelType w:val="hybridMultilevel"/>
    <w:tmpl w:val="36188330"/>
    <w:lvl w:ilvl="0" w:tplc="08090001">
      <w:start w:val="1"/>
      <w:numFmt w:val="bullet"/>
      <w:lvlText w:val=""/>
      <w:lvlJc w:val="left"/>
      <w:pPr>
        <w:ind w:left="835" w:hanging="360"/>
      </w:pPr>
      <w:rPr>
        <w:rFonts w:ascii="Symbol" w:hAnsi="Symbol" w:hint="default"/>
      </w:rPr>
    </w:lvl>
    <w:lvl w:ilvl="1" w:tplc="08090003">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0" w15:restartNumberingAfterBreak="0">
    <w:nsid w:val="2E134733"/>
    <w:multiLevelType w:val="hybridMultilevel"/>
    <w:tmpl w:val="49ACD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3F4F57"/>
    <w:multiLevelType w:val="hybridMultilevel"/>
    <w:tmpl w:val="02969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7D1D78"/>
    <w:multiLevelType w:val="hybridMultilevel"/>
    <w:tmpl w:val="7C927AA8"/>
    <w:lvl w:ilvl="0" w:tplc="840067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5043AE"/>
    <w:multiLevelType w:val="hybridMultilevel"/>
    <w:tmpl w:val="37448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67712E"/>
    <w:multiLevelType w:val="hybridMultilevel"/>
    <w:tmpl w:val="82BCD77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5" w15:restartNumberingAfterBreak="0">
    <w:nsid w:val="510E3F4D"/>
    <w:multiLevelType w:val="hybridMultilevel"/>
    <w:tmpl w:val="4A061520"/>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6" w15:restartNumberingAfterBreak="0">
    <w:nsid w:val="53231EB2"/>
    <w:multiLevelType w:val="hybridMultilevel"/>
    <w:tmpl w:val="35D220A2"/>
    <w:lvl w:ilvl="0" w:tplc="BA6679E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B31FC0"/>
    <w:multiLevelType w:val="multilevel"/>
    <w:tmpl w:val="6ED0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15C20"/>
    <w:multiLevelType w:val="hybridMultilevel"/>
    <w:tmpl w:val="F1E68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F85063"/>
    <w:multiLevelType w:val="hybridMultilevel"/>
    <w:tmpl w:val="4D564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8A548A"/>
    <w:multiLevelType w:val="hybridMultilevel"/>
    <w:tmpl w:val="082CF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326C1"/>
    <w:multiLevelType w:val="hybridMultilevel"/>
    <w:tmpl w:val="DA46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020244"/>
    <w:multiLevelType w:val="hybridMultilevel"/>
    <w:tmpl w:val="1D908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566027"/>
    <w:multiLevelType w:val="hybridMultilevel"/>
    <w:tmpl w:val="EA5EA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D2346D"/>
    <w:multiLevelType w:val="hybridMultilevel"/>
    <w:tmpl w:val="EF6828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550927"/>
    <w:multiLevelType w:val="multilevel"/>
    <w:tmpl w:val="7782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8C4A52"/>
    <w:multiLevelType w:val="hybridMultilevel"/>
    <w:tmpl w:val="FB323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8D03A2"/>
    <w:multiLevelType w:val="hybridMultilevel"/>
    <w:tmpl w:val="28B4D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197972">
    <w:abstractNumId w:val="9"/>
  </w:num>
  <w:num w:numId="2" w16cid:durableId="1345785128">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444035418">
    <w:abstractNumId w:val="15"/>
  </w:num>
  <w:num w:numId="4" w16cid:durableId="1197348003">
    <w:abstractNumId w:val="23"/>
  </w:num>
  <w:num w:numId="5" w16cid:durableId="1559315157">
    <w:abstractNumId w:val="1"/>
  </w:num>
  <w:num w:numId="6" w16cid:durableId="572470106">
    <w:abstractNumId w:val="17"/>
  </w:num>
  <w:num w:numId="7" w16cid:durableId="1862234677">
    <w:abstractNumId w:val="3"/>
  </w:num>
  <w:num w:numId="8" w16cid:durableId="1308317736">
    <w:abstractNumId w:val="2"/>
  </w:num>
  <w:num w:numId="9" w16cid:durableId="2056272414">
    <w:abstractNumId w:val="7"/>
  </w:num>
  <w:num w:numId="10" w16cid:durableId="1488210005">
    <w:abstractNumId w:val="25"/>
  </w:num>
  <w:num w:numId="11" w16cid:durableId="1133210641">
    <w:abstractNumId w:val="12"/>
  </w:num>
  <w:num w:numId="12" w16cid:durableId="1161853818">
    <w:abstractNumId w:val="16"/>
  </w:num>
  <w:num w:numId="13" w16cid:durableId="688262636">
    <w:abstractNumId w:val="20"/>
  </w:num>
  <w:num w:numId="14" w16cid:durableId="1008948169">
    <w:abstractNumId w:val="19"/>
  </w:num>
  <w:num w:numId="15" w16cid:durableId="1907185390">
    <w:abstractNumId w:val="27"/>
  </w:num>
  <w:num w:numId="16" w16cid:durableId="2137402975">
    <w:abstractNumId w:val="21"/>
  </w:num>
  <w:num w:numId="17" w16cid:durableId="1551453508">
    <w:abstractNumId w:val="18"/>
  </w:num>
  <w:num w:numId="18" w16cid:durableId="2012559819">
    <w:abstractNumId w:val="8"/>
  </w:num>
  <w:num w:numId="19" w16cid:durableId="2046127662">
    <w:abstractNumId w:val="11"/>
  </w:num>
  <w:num w:numId="20" w16cid:durableId="1988825603">
    <w:abstractNumId w:val="26"/>
  </w:num>
  <w:num w:numId="21" w16cid:durableId="832449541">
    <w:abstractNumId w:val="4"/>
  </w:num>
  <w:num w:numId="22" w16cid:durableId="1703551646">
    <w:abstractNumId w:val="6"/>
  </w:num>
  <w:num w:numId="23" w16cid:durableId="1790473317">
    <w:abstractNumId w:val="14"/>
  </w:num>
  <w:num w:numId="24" w16cid:durableId="1067412198">
    <w:abstractNumId w:val="22"/>
  </w:num>
  <w:num w:numId="25" w16cid:durableId="1468087989">
    <w:abstractNumId w:val="10"/>
  </w:num>
  <w:num w:numId="26" w16cid:durableId="364015829">
    <w:abstractNumId w:val="13"/>
  </w:num>
  <w:num w:numId="27" w16cid:durableId="793406721">
    <w:abstractNumId w:val="5"/>
  </w:num>
  <w:num w:numId="28" w16cid:durableId="750545539">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87D"/>
    <w:rsid w:val="0000012E"/>
    <w:rsid w:val="00004690"/>
    <w:rsid w:val="00007F85"/>
    <w:rsid w:val="0001023E"/>
    <w:rsid w:val="00020E8A"/>
    <w:rsid w:val="00021969"/>
    <w:rsid w:val="00023F58"/>
    <w:rsid w:val="00031569"/>
    <w:rsid w:val="000463D4"/>
    <w:rsid w:val="00052F40"/>
    <w:rsid w:val="00074AEC"/>
    <w:rsid w:val="00084DD8"/>
    <w:rsid w:val="0009620D"/>
    <w:rsid w:val="000A1C3F"/>
    <w:rsid w:val="000D70F1"/>
    <w:rsid w:val="000E2A75"/>
    <w:rsid w:val="000F41F5"/>
    <w:rsid w:val="00100DC2"/>
    <w:rsid w:val="0010400E"/>
    <w:rsid w:val="0012488A"/>
    <w:rsid w:val="00146236"/>
    <w:rsid w:val="0015041F"/>
    <w:rsid w:val="00160903"/>
    <w:rsid w:val="00162CBF"/>
    <w:rsid w:val="001669FE"/>
    <w:rsid w:val="00166A66"/>
    <w:rsid w:val="001808AB"/>
    <w:rsid w:val="00186C08"/>
    <w:rsid w:val="00187E11"/>
    <w:rsid w:val="001951FB"/>
    <w:rsid w:val="001A5D7D"/>
    <w:rsid w:val="001C3843"/>
    <w:rsid w:val="001C51C6"/>
    <w:rsid w:val="001F2F27"/>
    <w:rsid w:val="001F4764"/>
    <w:rsid w:val="00210F02"/>
    <w:rsid w:val="00214EDC"/>
    <w:rsid w:val="00240268"/>
    <w:rsid w:val="00241377"/>
    <w:rsid w:val="0026794F"/>
    <w:rsid w:val="0027306E"/>
    <w:rsid w:val="00282B54"/>
    <w:rsid w:val="002946A9"/>
    <w:rsid w:val="00297864"/>
    <w:rsid w:val="0029791A"/>
    <w:rsid w:val="002B05B3"/>
    <w:rsid w:val="002C2867"/>
    <w:rsid w:val="002C2FE3"/>
    <w:rsid w:val="002E2619"/>
    <w:rsid w:val="002F7D52"/>
    <w:rsid w:val="00307782"/>
    <w:rsid w:val="0032693B"/>
    <w:rsid w:val="00377276"/>
    <w:rsid w:val="003859A8"/>
    <w:rsid w:val="00387E2E"/>
    <w:rsid w:val="00391D44"/>
    <w:rsid w:val="003946E2"/>
    <w:rsid w:val="003A2689"/>
    <w:rsid w:val="003E0677"/>
    <w:rsid w:val="003F3940"/>
    <w:rsid w:val="0040062C"/>
    <w:rsid w:val="00413603"/>
    <w:rsid w:val="00422D7E"/>
    <w:rsid w:val="00427160"/>
    <w:rsid w:val="004424D8"/>
    <w:rsid w:val="00442FBA"/>
    <w:rsid w:val="004622E3"/>
    <w:rsid w:val="00465A5D"/>
    <w:rsid w:val="004718F9"/>
    <w:rsid w:val="00477CED"/>
    <w:rsid w:val="00486684"/>
    <w:rsid w:val="004979C9"/>
    <w:rsid w:val="00497CA2"/>
    <w:rsid w:val="004A7678"/>
    <w:rsid w:val="004B5E31"/>
    <w:rsid w:val="004B7730"/>
    <w:rsid w:val="004C341D"/>
    <w:rsid w:val="004D3878"/>
    <w:rsid w:val="004E19B4"/>
    <w:rsid w:val="004E1C11"/>
    <w:rsid w:val="004E4641"/>
    <w:rsid w:val="004E466C"/>
    <w:rsid w:val="004F7A00"/>
    <w:rsid w:val="00507149"/>
    <w:rsid w:val="00515925"/>
    <w:rsid w:val="005165C7"/>
    <w:rsid w:val="005311DA"/>
    <w:rsid w:val="00542955"/>
    <w:rsid w:val="005538D8"/>
    <w:rsid w:val="00556D9A"/>
    <w:rsid w:val="00565DFF"/>
    <w:rsid w:val="005916AD"/>
    <w:rsid w:val="0059379A"/>
    <w:rsid w:val="005959CE"/>
    <w:rsid w:val="00595EBC"/>
    <w:rsid w:val="00597836"/>
    <w:rsid w:val="005A00DA"/>
    <w:rsid w:val="005A54BF"/>
    <w:rsid w:val="005B6AB0"/>
    <w:rsid w:val="005C1D69"/>
    <w:rsid w:val="005C20B4"/>
    <w:rsid w:val="005D7E74"/>
    <w:rsid w:val="005F5173"/>
    <w:rsid w:val="00602D85"/>
    <w:rsid w:val="00616635"/>
    <w:rsid w:val="00623BBF"/>
    <w:rsid w:val="00630EEE"/>
    <w:rsid w:val="006416EB"/>
    <w:rsid w:val="006439AD"/>
    <w:rsid w:val="006446C3"/>
    <w:rsid w:val="00653D5C"/>
    <w:rsid w:val="0065774C"/>
    <w:rsid w:val="00664CE2"/>
    <w:rsid w:val="006744DB"/>
    <w:rsid w:val="0068295E"/>
    <w:rsid w:val="0069687D"/>
    <w:rsid w:val="006A773C"/>
    <w:rsid w:val="006B059D"/>
    <w:rsid w:val="006B7F46"/>
    <w:rsid w:val="006C14C5"/>
    <w:rsid w:val="006D4155"/>
    <w:rsid w:val="006D5D84"/>
    <w:rsid w:val="006F049A"/>
    <w:rsid w:val="007205D7"/>
    <w:rsid w:val="00741CF6"/>
    <w:rsid w:val="007434EC"/>
    <w:rsid w:val="00743AF8"/>
    <w:rsid w:val="00746601"/>
    <w:rsid w:val="00756494"/>
    <w:rsid w:val="0076661B"/>
    <w:rsid w:val="007671B4"/>
    <w:rsid w:val="00785C0C"/>
    <w:rsid w:val="00786995"/>
    <w:rsid w:val="00786F51"/>
    <w:rsid w:val="00793293"/>
    <w:rsid w:val="00793511"/>
    <w:rsid w:val="007A05EE"/>
    <w:rsid w:val="007A0C44"/>
    <w:rsid w:val="007B39DC"/>
    <w:rsid w:val="007B3CAE"/>
    <w:rsid w:val="007C0791"/>
    <w:rsid w:val="007F11B3"/>
    <w:rsid w:val="007F4856"/>
    <w:rsid w:val="00807E4F"/>
    <w:rsid w:val="00813B2B"/>
    <w:rsid w:val="00820117"/>
    <w:rsid w:val="008220EE"/>
    <w:rsid w:val="00824157"/>
    <w:rsid w:val="00830A26"/>
    <w:rsid w:val="00830E48"/>
    <w:rsid w:val="00834B19"/>
    <w:rsid w:val="00850692"/>
    <w:rsid w:val="0086059B"/>
    <w:rsid w:val="008666FF"/>
    <w:rsid w:val="00867E04"/>
    <w:rsid w:val="0087400B"/>
    <w:rsid w:val="0088571E"/>
    <w:rsid w:val="008A280A"/>
    <w:rsid w:val="008C03CA"/>
    <w:rsid w:val="008F2C35"/>
    <w:rsid w:val="008F498E"/>
    <w:rsid w:val="0090752F"/>
    <w:rsid w:val="00910852"/>
    <w:rsid w:val="00911F70"/>
    <w:rsid w:val="009132ED"/>
    <w:rsid w:val="00923055"/>
    <w:rsid w:val="00925A01"/>
    <w:rsid w:val="00937503"/>
    <w:rsid w:val="00944E3B"/>
    <w:rsid w:val="009550FC"/>
    <w:rsid w:val="00957629"/>
    <w:rsid w:val="00961026"/>
    <w:rsid w:val="00973470"/>
    <w:rsid w:val="00974F55"/>
    <w:rsid w:val="009A0E7B"/>
    <w:rsid w:val="009D3F96"/>
    <w:rsid w:val="009D66F9"/>
    <w:rsid w:val="00A02687"/>
    <w:rsid w:val="00A10837"/>
    <w:rsid w:val="00A14F49"/>
    <w:rsid w:val="00A365F2"/>
    <w:rsid w:val="00A36C53"/>
    <w:rsid w:val="00A409B1"/>
    <w:rsid w:val="00A40FCB"/>
    <w:rsid w:val="00A5066C"/>
    <w:rsid w:val="00A56376"/>
    <w:rsid w:val="00A577F4"/>
    <w:rsid w:val="00A6087D"/>
    <w:rsid w:val="00A6486B"/>
    <w:rsid w:val="00A808D8"/>
    <w:rsid w:val="00A84E3B"/>
    <w:rsid w:val="00A9621A"/>
    <w:rsid w:val="00A97DEC"/>
    <w:rsid w:val="00AA4AAA"/>
    <w:rsid w:val="00AA58E4"/>
    <w:rsid w:val="00AA6ABB"/>
    <w:rsid w:val="00AA76CF"/>
    <w:rsid w:val="00AB722F"/>
    <w:rsid w:val="00AC10BA"/>
    <w:rsid w:val="00AC1AD4"/>
    <w:rsid w:val="00AC1E12"/>
    <w:rsid w:val="00AC31C4"/>
    <w:rsid w:val="00AD007B"/>
    <w:rsid w:val="00AD56C8"/>
    <w:rsid w:val="00AD61A3"/>
    <w:rsid w:val="00AD66B7"/>
    <w:rsid w:val="00B12E21"/>
    <w:rsid w:val="00B16CC4"/>
    <w:rsid w:val="00B220CD"/>
    <w:rsid w:val="00B2586E"/>
    <w:rsid w:val="00B345AF"/>
    <w:rsid w:val="00B51627"/>
    <w:rsid w:val="00B55018"/>
    <w:rsid w:val="00B62811"/>
    <w:rsid w:val="00B65DB3"/>
    <w:rsid w:val="00B669CE"/>
    <w:rsid w:val="00B67057"/>
    <w:rsid w:val="00B70B8C"/>
    <w:rsid w:val="00B90A27"/>
    <w:rsid w:val="00B93AD4"/>
    <w:rsid w:val="00BA5348"/>
    <w:rsid w:val="00BB35B9"/>
    <w:rsid w:val="00BC30E0"/>
    <w:rsid w:val="00BD559A"/>
    <w:rsid w:val="00BE6A5A"/>
    <w:rsid w:val="00BE7246"/>
    <w:rsid w:val="00BF37C0"/>
    <w:rsid w:val="00BF7668"/>
    <w:rsid w:val="00C01AD9"/>
    <w:rsid w:val="00C03567"/>
    <w:rsid w:val="00C04EAE"/>
    <w:rsid w:val="00C06E88"/>
    <w:rsid w:val="00C10D34"/>
    <w:rsid w:val="00C26DDD"/>
    <w:rsid w:val="00C3605F"/>
    <w:rsid w:val="00C5074A"/>
    <w:rsid w:val="00C57028"/>
    <w:rsid w:val="00C64EA6"/>
    <w:rsid w:val="00C653DF"/>
    <w:rsid w:val="00C66B86"/>
    <w:rsid w:val="00C7062F"/>
    <w:rsid w:val="00C741B1"/>
    <w:rsid w:val="00C75DED"/>
    <w:rsid w:val="00C90CAF"/>
    <w:rsid w:val="00CA2DA5"/>
    <w:rsid w:val="00CB4442"/>
    <w:rsid w:val="00CC3147"/>
    <w:rsid w:val="00CD3ADB"/>
    <w:rsid w:val="00CE2CF3"/>
    <w:rsid w:val="00CE305A"/>
    <w:rsid w:val="00CE7906"/>
    <w:rsid w:val="00D02736"/>
    <w:rsid w:val="00D037FB"/>
    <w:rsid w:val="00D06228"/>
    <w:rsid w:val="00D062FA"/>
    <w:rsid w:val="00D158B9"/>
    <w:rsid w:val="00D23559"/>
    <w:rsid w:val="00D43C42"/>
    <w:rsid w:val="00D44092"/>
    <w:rsid w:val="00D44C9C"/>
    <w:rsid w:val="00D73064"/>
    <w:rsid w:val="00D73B20"/>
    <w:rsid w:val="00D90906"/>
    <w:rsid w:val="00D92051"/>
    <w:rsid w:val="00D9719C"/>
    <w:rsid w:val="00DA33CC"/>
    <w:rsid w:val="00DA74F7"/>
    <w:rsid w:val="00DB2AFC"/>
    <w:rsid w:val="00DE1CD4"/>
    <w:rsid w:val="00DE2E9D"/>
    <w:rsid w:val="00DF1E58"/>
    <w:rsid w:val="00E03200"/>
    <w:rsid w:val="00E16079"/>
    <w:rsid w:val="00E21D13"/>
    <w:rsid w:val="00E25494"/>
    <w:rsid w:val="00E43643"/>
    <w:rsid w:val="00E47B23"/>
    <w:rsid w:val="00E522FE"/>
    <w:rsid w:val="00E5563E"/>
    <w:rsid w:val="00E6308C"/>
    <w:rsid w:val="00E6417B"/>
    <w:rsid w:val="00E64D82"/>
    <w:rsid w:val="00E7274F"/>
    <w:rsid w:val="00E73688"/>
    <w:rsid w:val="00E84B5D"/>
    <w:rsid w:val="00E924AF"/>
    <w:rsid w:val="00E9341C"/>
    <w:rsid w:val="00EA5368"/>
    <w:rsid w:val="00EB05B5"/>
    <w:rsid w:val="00EB39DD"/>
    <w:rsid w:val="00EB5FFB"/>
    <w:rsid w:val="00EC3465"/>
    <w:rsid w:val="00EE5AB2"/>
    <w:rsid w:val="00EF3809"/>
    <w:rsid w:val="00F0242A"/>
    <w:rsid w:val="00F025E1"/>
    <w:rsid w:val="00F123E7"/>
    <w:rsid w:val="00F1517A"/>
    <w:rsid w:val="00F210D1"/>
    <w:rsid w:val="00F33C05"/>
    <w:rsid w:val="00F354AA"/>
    <w:rsid w:val="00F540DB"/>
    <w:rsid w:val="00F609B9"/>
    <w:rsid w:val="00F751A2"/>
    <w:rsid w:val="00F765CE"/>
    <w:rsid w:val="00F914F3"/>
    <w:rsid w:val="00F96550"/>
    <w:rsid w:val="00FC0B41"/>
    <w:rsid w:val="00FC1FCC"/>
    <w:rsid w:val="00FC4C98"/>
    <w:rsid w:val="00FC5DFE"/>
    <w:rsid w:val="00FD4CB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C05E3"/>
  <w15:chartTrackingRefBased/>
  <w15:docId w15:val="{84636FB9-4DC5-4D46-B4BB-16E2D490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836"/>
    <w:pPr>
      <w:widowControl w:val="0"/>
      <w:spacing w:after="0" w:line="240" w:lineRule="auto"/>
    </w:pPr>
    <w:rPr>
      <w:rFonts w:ascii="Times New Roman" w:eastAsia="PMingLiU" w:hAnsi="Times New Roman" w:cs="Times New Roman"/>
      <w:kern w:val="2"/>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836"/>
    <w:pPr>
      <w:ind w:leftChars="200" w:left="480"/>
    </w:pPr>
  </w:style>
  <w:style w:type="character" w:styleId="Hyperlink">
    <w:name w:val="Hyperlink"/>
    <w:basedOn w:val="DefaultParagraphFont"/>
    <w:uiPriority w:val="99"/>
    <w:rsid w:val="00597836"/>
    <w:rPr>
      <w:color w:val="0000FF"/>
      <w:u w:val="single"/>
    </w:rPr>
  </w:style>
  <w:style w:type="paragraph" w:customStyle="1" w:styleId="Level1">
    <w:name w:val="Level 1"/>
    <w:basedOn w:val="Normal"/>
    <w:rsid w:val="00597836"/>
    <w:pPr>
      <w:numPr>
        <w:numId w:val="2"/>
      </w:numPr>
      <w:autoSpaceDE w:val="0"/>
      <w:autoSpaceDN w:val="0"/>
      <w:adjustRightInd w:val="0"/>
      <w:ind w:left="720" w:hanging="720"/>
      <w:outlineLvl w:val="0"/>
    </w:pPr>
    <w:rPr>
      <w:kern w:val="0"/>
      <w:sz w:val="20"/>
      <w:lang w:eastAsia="en-US"/>
    </w:rPr>
  </w:style>
  <w:style w:type="character" w:styleId="Emphasis">
    <w:name w:val="Emphasis"/>
    <w:basedOn w:val="DefaultParagraphFont"/>
    <w:uiPriority w:val="20"/>
    <w:qFormat/>
    <w:rsid w:val="00597836"/>
    <w:rPr>
      <w:i/>
      <w:iCs/>
    </w:rPr>
  </w:style>
  <w:style w:type="table" w:styleId="TableGrid">
    <w:name w:val="Table Grid"/>
    <w:basedOn w:val="TableNormal"/>
    <w:uiPriority w:val="59"/>
    <w:rsid w:val="00813B2B"/>
    <w:pPr>
      <w:spacing w:after="0" w:line="240" w:lineRule="auto"/>
    </w:pPr>
    <w:rPr>
      <w:rFonts w:eastAsiaTheme="minorEastAsia"/>
      <w:kern w:val="2"/>
      <w:sz w:val="24"/>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049A"/>
    <w:rPr>
      <w:color w:val="605E5C"/>
      <w:shd w:val="clear" w:color="auto" w:fill="E1DFDD"/>
    </w:rPr>
  </w:style>
  <w:style w:type="character" w:styleId="FollowedHyperlink">
    <w:name w:val="FollowedHyperlink"/>
    <w:basedOn w:val="DefaultParagraphFont"/>
    <w:uiPriority w:val="99"/>
    <w:semiHidden/>
    <w:unhideWhenUsed/>
    <w:rsid w:val="00240268"/>
    <w:rPr>
      <w:color w:val="954F72" w:themeColor="followedHyperlink"/>
      <w:u w:val="single"/>
    </w:rPr>
  </w:style>
  <w:style w:type="character" w:customStyle="1" w:styleId="apple-converted-space">
    <w:name w:val="apple-converted-space"/>
    <w:basedOn w:val="DefaultParagraphFont"/>
    <w:rsid w:val="00923055"/>
  </w:style>
  <w:style w:type="paragraph" w:styleId="Footer">
    <w:name w:val="footer"/>
    <w:basedOn w:val="Normal"/>
    <w:link w:val="FooterChar"/>
    <w:uiPriority w:val="99"/>
    <w:unhideWhenUsed/>
    <w:rsid w:val="0009620D"/>
    <w:pPr>
      <w:tabs>
        <w:tab w:val="center" w:pos="4513"/>
        <w:tab w:val="right" w:pos="9026"/>
      </w:tabs>
    </w:pPr>
  </w:style>
  <w:style w:type="character" w:customStyle="1" w:styleId="FooterChar">
    <w:name w:val="Footer Char"/>
    <w:basedOn w:val="DefaultParagraphFont"/>
    <w:link w:val="Footer"/>
    <w:uiPriority w:val="99"/>
    <w:rsid w:val="0009620D"/>
    <w:rPr>
      <w:rFonts w:ascii="Times New Roman" w:eastAsia="PMingLiU" w:hAnsi="Times New Roman" w:cs="Times New Roman"/>
      <w:kern w:val="2"/>
      <w:sz w:val="24"/>
      <w:szCs w:val="24"/>
      <w:lang w:val="en-US" w:eastAsia="zh-TW"/>
    </w:rPr>
  </w:style>
  <w:style w:type="character" w:styleId="PageNumber">
    <w:name w:val="page number"/>
    <w:basedOn w:val="DefaultParagraphFont"/>
    <w:uiPriority w:val="99"/>
    <w:semiHidden/>
    <w:unhideWhenUsed/>
    <w:rsid w:val="0009620D"/>
  </w:style>
  <w:style w:type="paragraph" w:styleId="Header">
    <w:name w:val="header"/>
    <w:basedOn w:val="Normal"/>
    <w:link w:val="HeaderChar"/>
    <w:uiPriority w:val="99"/>
    <w:unhideWhenUsed/>
    <w:rsid w:val="0009620D"/>
    <w:pPr>
      <w:tabs>
        <w:tab w:val="center" w:pos="4513"/>
        <w:tab w:val="right" w:pos="9026"/>
      </w:tabs>
    </w:pPr>
  </w:style>
  <w:style w:type="character" w:customStyle="1" w:styleId="HeaderChar">
    <w:name w:val="Header Char"/>
    <w:basedOn w:val="DefaultParagraphFont"/>
    <w:link w:val="Header"/>
    <w:uiPriority w:val="99"/>
    <w:rsid w:val="0009620D"/>
    <w:rPr>
      <w:rFonts w:ascii="Times New Roman" w:eastAsia="PMingLiU" w:hAnsi="Times New Roman" w:cs="Times New Roman"/>
      <w:kern w:val="2"/>
      <w:sz w:val="24"/>
      <w:szCs w:val="24"/>
      <w:lang w:val="en-US" w:eastAsia="zh-TW"/>
    </w:rPr>
  </w:style>
  <w:style w:type="character" w:customStyle="1" w:styleId="fp-filename">
    <w:name w:val="fp-filename"/>
    <w:basedOn w:val="DefaultParagraphFont"/>
    <w:rsid w:val="00AC31C4"/>
  </w:style>
  <w:style w:type="paragraph" w:styleId="NormalWeb">
    <w:name w:val="Normal (Web)"/>
    <w:basedOn w:val="Normal"/>
    <w:uiPriority w:val="99"/>
    <w:semiHidden/>
    <w:unhideWhenUsed/>
    <w:rsid w:val="006439AD"/>
  </w:style>
  <w:style w:type="paragraph" w:customStyle="1" w:styleId="p1">
    <w:name w:val="p1"/>
    <w:basedOn w:val="Normal"/>
    <w:rsid w:val="00E84B5D"/>
    <w:pPr>
      <w:widowControl/>
      <w:spacing w:after="180"/>
    </w:pPr>
    <w:rPr>
      <w:rFonts w:ascii="Ginto Copilot Variable" w:eastAsia="Times New Roman" w:hAnsi="Ginto Copilot Variable"/>
      <w:color w:val="26221F"/>
      <w:kern w:val="0"/>
      <w:sz w:val="23"/>
      <w:szCs w:val="23"/>
      <w:lang w:val="en-GB"/>
    </w:rPr>
  </w:style>
  <w:style w:type="character" w:customStyle="1" w:styleId="s1">
    <w:name w:val="s1"/>
    <w:basedOn w:val="DefaultParagraphFont"/>
    <w:rsid w:val="00E84B5D"/>
    <w:rPr>
      <w:spacing w:val="2"/>
    </w:rPr>
  </w:style>
  <w:style w:type="character" w:customStyle="1" w:styleId="s2">
    <w:name w:val="s2"/>
    <w:basedOn w:val="DefaultParagraphFont"/>
    <w:rsid w:val="00E84B5D"/>
    <w:rPr>
      <w:color w:val="6B3402"/>
      <w:spacing w:val="2"/>
    </w:rPr>
  </w:style>
  <w:style w:type="paragraph" w:styleId="Revision">
    <w:name w:val="Revision"/>
    <w:hidden/>
    <w:uiPriority w:val="99"/>
    <w:semiHidden/>
    <w:rsid w:val="00B93AD4"/>
    <w:pPr>
      <w:spacing w:after="0" w:line="240" w:lineRule="auto"/>
    </w:pPr>
    <w:rPr>
      <w:rFonts w:ascii="Times New Roman" w:eastAsia="PMingLiU" w:hAnsi="Times New Roman" w:cs="Times New Roman"/>
      <w:kern w:val="2"/>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976763">
      <w:bodyDiv w:val="1"/>
      <w:marLeft w:val="0"/>
      <w:marRight w:val="0"/>
      <w:marTop w:val="0"/>
      <w:marBottom w:val="0"/>
      <w:divBdr>
        <w:top w:val="none" w:sz="0" w:space="0" w:color="auto"/>
        <w:left w:val="none" w:sz="0" w:space="0" w:color="auto"/>
        <w:bottom w:val="none" w:sz="0" w:space="0" w:color="auto"/>
        <w:right w:val="none" w:sz="0" w:space="0" w:color="auto"/>
      </w:divBdr>
    </w:div>
    <w:div w:id="960768391">
      <w:bodyDiv w:val="1"/>
      <w:marLeft w:val="0"/>
      <w:marRight w:val="0"/>
      <w:marTop w:val="0"/>
      <w:marBottom w:val="0"/>
      <w:divBdr>
        <w:top w:val="none" w:sz="0" w:space="0" w:color="auto"/>
        <w:left w:val="none" w:sz="0" w:space="0" w:color="auto"/>
        <w:bottom w:val="none" w:sz="0" w:space="0" w:color="auto"/>
        <w:right w:val="none" w:sz="0" w:space="0" w:color="auto"/>
      </w:divBdr>
      <w:divsChild>
        <w:div w:id="633026705">
          <w:marLeft w:val="0"/>
          <w:marRight w:val="0"/>
          <w:marTop w:val="0"/>
          <w:marBottom w:val="0"/>
          <w:divBdr>
            <w:top w:val="none" w:sz="0" w:space="0" w:color="auto"/>
            <w:left w:val="none" w:sz="0" w:space="0" w:color="auto"/>
            <w:bottom w:val="none" w:sz="0" w:space="0" w:color="auto"/>
            <w:right w:val="none" w:sz="0" w:space="0" w:color="auto"/>
          </w:divBdr>
          <w:divsChild>
            <w:div w:id="967127645">
              <w:marLeft w:val="0"/>
              <w:marRight w:val="0"/>
              <w:marTop w:val="0"/>
              <w:marBottom w:val="0"/>
              <w:divBdr>
                <w:top w:val="none" w:sz="0" w:space="0" w:color="auto"/>
                <w:left w:val="none" w:sz="0" w:space="0" w:color="auto"/>
                <w:bottom w:val="none" w:sz="0" w:space="0" w:color="auto"/>
                <w:right w:val="none" w:sz="0" w:space="0" w:color="auto"/>
              </w:divBdr>
              <w:divsChild>
                <w:div w:id="190625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12322">
      <w:bodyDiv w:val="1"/>
      <w:marLeft w:val="0"/>
      <w:marRight w:val="0"/>
      <w:marTop w:val="0"/>
      <w:marBottom w:val="0"/>
      <w:divBdr>
        <w:top w:val="none" w:sz="0" w:space="0" w:color="auto"/>
        <w:left w:val="none" w:sz="0" w:space="0" w:color="auto"/>
        <w:bottom w:val="none" w:sz="0" w:space="0" w:color="auto"/>
        <w:right w:val="none" w:sz="0" w:space="0" w:color="auto"/>
      </w:divBdr>
    </w:div>
    <w:div w:id="2041274053">
      <w:bodyDiv w:val="1"/>
      <w:marLeft w:val="0"/>
      <w:marRight w:val="0"/>
      <w:marTop w:val="0"/>
      <w:marBottom w:val="0"/>
      <w:divBdr>
        <w:top w:val="none" w:sz="0" w:space="0" w:color="auto"/>
        <w:left w:val="none" w:sz="0" w:space="0" w:color="auto"/>
        <w:bottom w:val="none" w:sz="0" w:space="0" w:color="auto"/>
        <w:right w:val="none" w:sz="0" w:space="0" w:color="auto"/>
      </w:divBdr>
    </w:div>
    <w:div w:id="20907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08/JRIT-10-2016-0007" TargetMode="External"/><Relationship Id="rId18" Type="http://schemas.openxmlformats.org/officeDocument/2006/relationships/hyperlink" Target="https://doi.org/10.1016/j.tate.2012.09.003" TargetMode="External"/><Relationship Id="rId3" Type="http://schemas.openxmlformats.org/officeDocument/2006/relationships/settings" Target="settings.xml"/><Relationship Id="rId21" Type="http://schemas.openxmlformats.org/officeDocument/2006/relationships/hyperlink" Target="https://www.frontiersin.org/journals/education/articles/10.3389/feduc.2022.1060872/full" TargetMode="External"/><Relationship Id="rId7" Type="http://schemas.openxmlformats.org/officeDocument/2006/relationships/hyperlink" Target="mailto:jalbia@ccu.edu.tw" TargetMode="External"/><Relationship Id="rId12" Type="http://schemas.openxmlformats.org/officeDocument/2006/relationships/hyperlink" Target="https://doi.org/10.14738/assrj.74.8083" TargetMode="External"/><Relationship Id="rId17" Type="http://schemas.openxmlformats.org/officeDocument/2006/relationships/hyperlink" Target="https://doi.org/10.1080/18146627.2015.110801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80/0158037X.2024.2417072?utm_source=copilot.com" TargetMode="External"/><Relationship Id="rId20" Type="http://schemas.openxmlformats.org/officeDocument/2006/relationships/hyperlink" Target="https://www.digitallearninginstitute.com/blog/the-digital-learning-design-process-addie-model-for-instructional-desig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ncl.ac.uk/theoryhub-boo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16/j.tate.2018.11.002" TargetMode="External"/><Relationship Id="rId23" Type="http://schemas.openxmlformats.org/officeDocument/2006/relationships/hyperlink" Target="https://doi.org/10.1080/18146627.2017.1305869" TargetMode="External"/><Relationship Id="rId10" Type="http://schemas.openxmlformats.org/officeDocument/2006/relationships/hyperlink" Target="https://open.ncl.ac.uk/theories/8/diffusion-of-innovations/" TargetMode="External"/><Relationship Id="rId19" Type="http://schemas.openxmlformats.org/officeDocument/2006/relationships/hyperlink" Target="https://doi.org/10.1177/00207152241307040"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doi.org/10.20853/34-4-3536" TargetMode="External"/><Relationship Id="rId22" Type="http://schemas.openxmlformats.org/officeDocument/2006/relationships/hyperlink" Target="https://doi.org/10.1007/978-3-030-55878-9_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759</TotalTime>
  <Pages>8</Pages>
  <Words>2809</Words>
  <Characters>17338</Characters>
  <Application>Microsoft Office Word</Application>
  <DocSecurity>0</DocSecurity>
  <Lines>333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Joclarisse Albia</dc:creator>
  <cp:keywords/>
  <dc:description/>
  <cp:lastModifiedBy>Joclarisse Albia</cp:lastModifiedBy>
  <cp:revision>251</cp:revision>
  <dcterms:created xsi:type="dcterms:W3CDTF">2025-06-24T02:07:00Z</dcterms:created>
  <dcterms:modified xsi:type="dcterms:W3CDTF">2026-08-01T10:01:00Z</dcterms:modified>
</cp:coreProperties>
</file>