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AE6C3B" w14:textId="77777777" w:rsidR="000057BF" w:rsidRDefault="002023EC" w:rsidP="002023EC">
      <w:pPr>
        <w:widowControl w:val="0"/>
        <w:spacing w:before="0" w:beforeAutospacing="0"/>
        <w:ind w:leftChars="0" w:left="0"/>
        <w:jc w:val="center"/>
        <w:rPr>
          <w:rFonts w:ascii="Times New Roman" w:eastAsia="標楷體" w:hAnsi="Times New Roman"/>
          <w:b/>
          <w:color w:val="000000" w:themeColor="text1"/>
          <w:sz w:val="44"/>
          <w:szCs w:val="44"/>
          <w:lang w:eastAsia="zh-TW"/>
        </w:rPr>
      </w:pPr>
      <w:r w:rsidRPr="000057BF">
        <w:rPr>
          <w:rFonts w:ascii="Times New Roman" w:eastAsia="標楷體" w:hAnsi="Times New Roman"/>
          <w:b/>
          <w:color w:val="000000" w:themeColor="text1"/>
          <w:sz w:val="44"/>
          <w:szCs w:val="44"/>
        </w:rPr>
        <w:t>國立中正大學課程大綱</w:t>
      </w:r>
    </w:p>
    <w:p w14:paraId="3CBC6C6D" w14:textId="4B0ECECD" w:rsidR="000057BF" w:rsidRPr="000057BF" w:rsidRDefault="000057BF" w:rsidP="000057BF">
      <w:pPr>
        <w:widowControl w:val="0"/>
        <w:spacing w:before="0" w:beforeAutospacing="0"/>
        <w:ind w:leftChars="0" w:left="0"/>
        <w:jc w:val="center"/>
        <w:rPr>
          <w:rFonts w:ascii="Times New Roman" w:eastAsia="標楷體" w:hAnsi="Times New Roman"/>
          <w:b/>
          <w:color w:val="000000" w:themeColor="text1"/>
          <w:sz w:val="28"/>
          <w:szCs w:val="28"/>
          <w:lang w:eastAsia="zh-TW"/>
        </w:rPr>
      </w:pPr>
      <w:r w:rsidRPr="000057BF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（暫定版，</w:t>
      </w:r>
      <w:r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第一週</w:t>
      </w:r>
      <w:r w:rsidRPr="000057BF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與修課同學討論後定稿）</w:t>
      </w:r>
    </w:p>
    <w:p w14:paraId="5F6BAD2E" w14:textId="1F4BC40B" w:rsidR="002023EC" w:rsidRPr="000057BF" w:rsidRDefault="002023EC" w:rsidP="002023EC">
      <w:pPr>
        <w:widowControl w:val="0"/>
        <w:snapToGrid w:val="0"/>
        <w:spacing w:before="0" w:beforeAutospacing="0"/>
        <w:ind w:leftChars="0" w:left="0"/>
        <w:jc w:val="center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  <w:r w:rsidRPr="000057BF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National Chung Cheng University Syllabus</w:t>
      </w:r>
      <w:r w:rsidR="000057BF" w:rsidRPr="000057BF">
        <w:t xml:space="preserve"> </w:t>
      </w:r>
      <w:r w:rsidR="000057BF" w:rsidRPr="000057BF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(Provisional version)</w:t>
      </w:r>
    </w:p>
    <w:tbl>
      <w:tblPr>
        <w:tblStyle w:val="aa"/>
        <w:tblW w:w="5000" w:type="pct"/>
        <w:tblLook w:val="0000" w:firstRow="0" w:lastRow="0" w:firstColumn="0" w:lastColumn="0" w:noHBand="0" w:noVBand="0"/>
      </w:tblPr>
      <w:tblGrid>
        <w:gridCol w:w="1774"/>
        <w:gridCol w:w="1059"/>
        <w:gridCol w:w="2878"/>
        <w:gridCol w:w="219"/>
        <w:gridCol w:w="2062"/>
        <w:gridCol w:w="2771"/>
      </w:tblGrid>
      <w:tr w:rsidR="002023EC" w:rsidRPr="000057BF" w14:paraId="6B0B4971" w14:textId="77777777" w:rsidTr="00A90B50">
        <w:tc>
          <w:tcPr>
            <w:tcW w:w="1315" w:type="pct"/>
            <w:gridSpan w:val="2"/>
          </w:tcPr>
          <w:p w14:paraId="40DFB3F3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課號</w:t>
            </w:r>
          </w:p>
          <w:p w14:paraId="61073CE1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course code</w:t>
            </w:r>
          </w:p>
        </w:tc>
        <w:tc>
          <w:tcPr>
            <w:tcW w:w="1338" w:type="pct"/>
          </w:tcPr>
          <w:p w14:paraId="6DB76824" w14:textId="77777777" w:rsidR="00AF69A1" w:rsidRPr="000057BF" w:rsidRDefault="00000000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</w:rPr>
              <w:t>1406182</w:t>
            </w:r>
            <w:r w:rsidRPr="000057BF">
              <w:rPr>
                <w:rFonts w:ascii="Times New Roman" w:eastAsia="標楷體" w:hAnsi="Times New Roman"/>
                <w:color w:val="000000" w:themeColor="text1"/>
              </w:rPr>
              <w:t>（班別</w:t>
            </w:r>
            <w:r w:rsidRPr="000057BF">
              <w:rPr>
                <w:rFonts w:ascii="Times New Roman" w:eastAsia="標楷體" w:hAnsi="Times New Roman"/>
                <w:color w:val="000000" w:themeColor="text1"/>
              </w:rPr>
              <w:t xml:space="preserve"> 01</w:t>
            </w:r>
            <w:r w:rsidRPr="000057BF">
              <w:rPr>
                <w:rFonts w:ascii="Times New Roman" w:eastAsia="標楷體" w:hAnsi="Times New Roman"/>
                <w:color w:val="000000" w:themeColor="text1"/>
              </w:rPr>
              <w:t>）</w:t>
            </w:r>
          </w:p>
        </w:tc>
        <w:tc>
          <w:tcPr>
            <w:tcW w:w="1059" w:type="pct"/>
            <w:gridSpan w:val="2"/>
          </w:tcPr>
          <w:p w14:paraId="30231634" w14:textId="77777777" w:rsidR="002023EC" w:rsidRPr="000057BF" w:rsidRDefault="002023EC" w:rsidP="001B56F5">
            <w:pPr>
              <w:widowControl w:val="0"/>
              <w:spacing w:before="0" w:beforeAutospacing="0" w:line="320" w:lineRule="exact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全英文授課</w:t>
            </w:r>
          </w:p>
          <w:p w14:paraId="4D179CBC" w14:textId="77777777" w:rsidR="002023EC" w:rsidRPr="000057BF" w:rsidRDefault="002023EC" w:rsidP="001B56F5">
            <w:pPr>
              <w:widowControl w:val="0"/>
              <w:spacing w:before="0" w:beforeAutospacing="0" w:line="32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EMI</w:t>
            </w:r>
          </w:p>
        </w:tc>
        <w:tc>
          <w:tcPr>
            <w:tcW w:w="1288" w:type="pct"/>
          </w:tcPr>
          <w:p w14:paraId="1DE4BBF4" w14:textId="77777777" w:rsidR="00AF69A1" w:rsidRPr="000057BF" w:rsidRDefault="00000000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Theme="majorEastAsia" w:eastAsiaTheme="majorEastAsia" w:hAnsiTheme="majorEastAsia"/>
                <w:color w:val="000000" w:themeColor="text1"/>
                <w:szCs w:val="24"/>
              </w:rPr>
              <w:t>□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是　　</w:t>
            </w:r>
            <w:r w:rsidRPr="000057BF">
              <w:rPr>
                <w:rFonts w:asciiTheme="majorEastAsia" w:eastAsiaTheme="majorEastAsia" w:hAnsiTheme="majorEastAsia"/>
                <w:color w:val="000000" w:themeColor="text1"/>
                <w:szCs w:val="24"/>
              </w:rPr>
              <w:t>■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否</w:t>
            </w:r>
          </w:p>
        </w:tc>
      </w:tr>
      <w:tr w:rsidR="000B3E3B" w:rsidRPr="000057BF" w14:paraId="76311434" w14:textId="77777777" w:rsidTr="00A90B50">
        <w:tc>
          <w:tcPr>
            <w:tcW w:w="1315" w:type="pct"/>
            <w:gridSpan w:val="2"/>
          </w:tcPr>
          <w:p w14:paraId="2B0D7108" w14:textId="77777777" w:rsidR="000B3E3B" w:rsidRPr="000057BF" w:rsidRDefault="000B3E3B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課程類別</w:t>
            </w:r>
          </w:p>
          <w:p w14:paraId="3DB618D9" w14:textId="77777777" w:rsidR="005249FE" w:rsidRPr="000057BF" w:rsidRDefault="005249FE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  <w:lang w:eastAsia="zh-TW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  <w:lang w:eastAsia="zh-TW"/>
              </w:rPr>
              <w:t>course type</w:t>
            </w:r>
          </w:p>
        </w:tc>
        <w:tc>
          <w:tcPr>
            <w:tcW w:w="3685" w:type="pct"/>
            <w:gridSpan w:val="4"/>
          </w:tcPr>
          <w:p w14:paraId="0DE4079D" w14:textId="77777777" w:rsidR="00AF69A1" w:rsidRPr="000057BF" w:rsidRDefault="00000000">
            <w:pPr>
              <w:widowControl w:val="0"/>
              <w:spacing w:before="0"/>
              <w:jc w:val="left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0057BF">
              <w:rPr>
                <w:rFonts w:ascii="標楷體" w:eastAsia="標楷體" w:hAnsi="標楷體" w:cs="標楷體"/>
                <w:color w:val="000000" w:themeColor="text1"/>
                <w:szCs w:val="24"/>
              </w:rPr>
              <w:t>■人文關懷課程　　□競賽專題課程　　■問題導向課程</w:t>
            </w:r>
          </w:p>
          <w:p w14:paraId="0004D028" w14:textId="77777777" w:rsidR="00AF69A1" w:rsidRPr="000057BF" w:rsidRDefault="00000000">
            <w:pPr>
              <w:widowControl w:val="0"/>
              <w:spacing w:before="0"/>
              <w:jc w:val="left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0057BF">
              <w:rPr>
                <w:rFonts w:ascii="標楷體" w:eastAsia="標楷體" w:hAnsi="標楷體" w:cs="標楷體"/>
                <w:color w:val="000000" w:themeColor="text1"/>
                <w:szCs w:val="24"/>
              </w:rPr>
              <w:t>■專題導向課程　　□總整課程　　　　■實作課程</w:t>
            </w:r>
          </w:p>
          <w:p w14:paraId="53B231E6" w14:textId="77777777" w:rsidR="00AF69A1" w:rsidRPr="000057BF" w:rsidRDefault="00000000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標楷體" w:eastAsia="標楷體" w:hAnsi="標楷體" w:cs="標楷體"/>
                <w:color w:val="000000" w:themeColor="text1"/>
                <w:szCs w:val="24"/>
              </w:rPr>
              <w:t>□實習　　　　　　□其他</w:t>
            </w:r>
          </w:p>
        </w:tc>
      </w:tr>
      <w:tr w:rsidR="002023EC" w:rsidRPr="000057BF" w14:paraId="23C2B760" w14:textId="77777777" w:rsidTr="00A90B50">
        <w:tc>
          <w:tcPr>
            <w:tcW w:w="1315" w:type="pct"/>
            <w:gridSpan w:val="2"/>
          </w:tcPr>
          <w:p w14:paraId="53E0F9D0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課程名稱（中文）</w:t>
            </w:r>
          </w:p>
          <w:p w14:paraId="78DC8231" w14:textId="77777777" w:rsidR="002023EC" w:rsidRPr="000057BF" w:rsidRDefault="003A4DF0" w:rsidP="003A4DF0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Chinese </w:t>
            </w:r>
            <w:r w:rsidR="002023EC"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course nam</w:t>
            </w:r>
            <w:r w:rsidR="003A6442"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e</w:t>
            </w:r>
          </w:p>
        </w:tc>
        <w:tc>
          <w:tcPr>
            <w:tcW w:w="3685" w:type="pct"/>
            <w:gridSpan w:val="4"/>
          </w:tcPr>
          <w:p w14:paraId="3E7B85A4" w14:textId="77777777" w:rsidR="00AF69A1" w:rsidRPr="000057BF" w:rsidRDefault="00000000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在地文創實例專題研究</w:t>
            </w:r>
          </w:p>
        </w:tc>
      </w:tr>
      <w:tr w:rsidR="002023EC" w:rsidRPr="000057BF" w14:paraId="00BE08F0" w14:textId="77777777" w:rsidTr="00A90B50">
        <w:tc>
          <w:tcPr>
            <w:tcW w:w="1315" w:type="pct"/>
            <w:gridSpan w:val="2"/>
          </w:tcPr>
          <w:p w14:paraId="0001ACB4" w14:textId="77777777" w:rsidR="00A5210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課程名稱（英文）</w:t>
            </w:r>
          </w:p>
          <w:p w14:paraId="5B4B2C29" w14:textId="77777777" w:rsidR="004D40CB" w:rsidRPr="000057BF" w:rsidRDefault="003A4DF0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English </w:t>
            </w:r>
            <w:r w:rsidR="002023EC"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course name</w:t>
            </w:r>
          </w:p>
          <w:p w14:paraId="6DEA18A1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</w:p>
        </w:tc>
        <w:tc>
          <w:tcPr>
            <w:tcW w:w="3685" w:type="pct"/>
            <w:gridSpan w:val="4"/>
          </w:tcPr>
          <w:p w14:paraId="48BFCA3B" w14:textId="77777777" w:rsidR="00AF69A1" w:rsidRPr="000057BF" w:rsidRDefault="00000000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</w:rPr>
              <w:t>Study of Cultural and Innovative Cases</w:t>
            </w:r>
          </w:p>
        </w:tc>
      </w:tr>
      <w:tr w:rsidR="002023EC" w:rsidRPr="000057BF" w14:paraId="40A6B7A5" w14:textId="77777777" w:rsidTr="00A90B50">
        <w:tc>
          <w:tcPr>
            <w:tcW w:w="1315" w:type="pct"/>
            <w:gridSpan w:val="2"/>
          </w:tcPr>
          <w:p w14:paraId="156987F4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  <w:lang w:eastAsia="zh-TW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學年</w:t>
            </w:r>
            <w:r w:rsidR="003A6442"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  <w:lang w:eastAsia="zh-TW"/>
              </w:rPr>
              <w:t>/</w:t>
            </w:r>
            <w:r w:rsidR="003A6442"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  <w:lang w:eastAsia="zh-TW"/>
              </w:rPr>
              <w:t>學期</w:t>
            </w:r>
          </w:p>
          <w:p w14:paraId="0C9147EE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academic year /semester</w:t>
            </w:r>
          </w:p>
        </w:tc>
        <w:tc>
          <w:tcPr>
            <w:tcW w:w="1439" w:type="pct"/>
            <w:gridSpan w:val="2"/>
          </w:tcPr>
          <w:p w14:paraId="3C811B7D" w14:textId="77777777" w:rsidR="00AF69A1" w:rsidRPr="000057BF" w:rsidRDefault="00000000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115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學年度第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1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學期</w:t>
            </w:r>
          </w:p>
        </w:tc>
        <w:tc>
          <w:tcPr>
            <w:tcW w:w="958" w:type="pc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846"/>
            </w:tblGrid>
            <w:tr w:rsidR="002023EC" w:rsidRPr="000057BF" w14:paraId="5A7DBBD3" w14:textId="77777777" w:rsidTr="002F18F8">
              <w:trPr>
                <w:cantSplit/>
                <w:trHeight w:val="309"/>
              </w:trPr>
              <w:tc>
                <w:tcPr>
                  <w:tcW w:w="2058" w:type="dxa"/>
                </w:tcPr>
                <w:p w14:paraId="40085813" w14:textId="77777777" w:rsidR="002023EC" w:rsidRPr="000057BF" w:rsidRDefault="002023EC" w:rsidP="001B56F5">
                  <w:pPr>
                    <w:keepLines/>
                    <w:widowControl w:val="0"/>
                    <w:spacing w:before="0" w:beforeAutospacing="0" w:line="320" w:lineRule="exact"/>
                    <w:ind w:leftChars="-5" w:left="304" w:hangingChars="129" w:hanging="316"/>
                    <w:jc w:val="center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學分</w:t>
                  </w:r>
                </w:p>
                <w:p w14:paraId="1B27A1FA" w14:textId="77777777" w:rsidR="002023EC" w:rsidRPr="000057BF" w:rsidRDefault="002023EC" w:rsidP="001B56F5">
                  <w:pPr>
                    <w:keepLines/>
                    <w:widowControl w:val="0"/>
                    <w:spacing w:before="0" w:beforeAutospacing="0" w:line="320" w:lineRule="exact"/>
                    <w:ind w:leftChars="5" w:left="328" w:hangingChars="129" w:hanging="316"/>
                    <w:jc w:val="center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credits</w:t>
                  </w:r>
                </w:p>
              </w:tc>
            </w:tr>
          </w:tbl>
          <w:p w14:paraId="249B7CD9" w14:textId="77777777" w:rsidR="002023EC" w:rsidRPr="000057BF" w:rsidRDefault="002023EC" w:rsidP="001B56F5">
            <w:pPr>
              <w:widowControl w:val="0"/>
              <w:spacing w:before="0" w:beforeAutospacing="0" w:line="32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88" w:type="pct"/>
          </w:tcPr>
          <w:p w14:paraId="7C115996" w14:textId="77777777" w:rsidR="00AF69A1" w:rsidRPr="000057BF" w:rsidRDefault="00000000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3</w:t>
            </w:r>
          </w:p>
        </w:tc>
      </w:tr>
      <w:tr w:rsidR="002023EC" w:rsidRPr="000057BF" w14:paraId="5E0F50B1" w14:textId="77777777" w:rsidTr="00A90B50">
        <w:tc>
          <w:tcPr>
            <w:tcW w:w="1315" w:type="pct"/>
            <w:gridSpan w:val="2"/>
          </w:tcPr>
          <w:p w14:paraId="56DFFAD9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學系（所）</w:t>
            </w:r>
          </w:p>
          <w:p w14:paraId="69A742BA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department</w:t>
            </w:r>
          </w:p>
        </w:tc>
        <w:tc>
          <w:tcPr>
            <w:tcW w:w="1439" w:type="pct"/>
            <w:gridSpan w:val="2"/>
          </w:tcPr>
          <w:p w14:paraId="50B7C8FD" w14:textId="45F67D6F" w:rsidR="001461A9" w:rsidRPr="000057BF" w:rsidRDefault="00000000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</w:rPr>
              <w:t>臺灣文學與創意應用研究所（碩士班）</w:t>
            </w:r>
          </w:p>
        </w:tc>
        <w:tc>
          <w:tcPr>
            <w:tcW w:w="958" w:type="pct"/>
          </w:tcPr>
          <w:p w14:paraId="35A66F92" w14:textId="77777777" w:rsidR="002023EC" w:rsidRPr="000057BF" w:rsidRDefault="002023EC" w:rsidP="001B56F5">
            <w:pPr>
              <w:widowControl w:val="0"/>
              <w:spacing w:before="0" w:beforeAutospacing="0" w:line="320" w:lineRule="exact"/>
              <w:ind w:leftChars="-5" w:left="304" w:hangingChars="129" w:hanging="316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必選修</w:t>
            </w:r>
          </w:p>
          <w:p w14:paraId="4D130FD3" w14:textId="77777777" w:rsidR="002023EC" w:rsidRPr="000057BF" w:rsidRDefault="002023EC" w:rsidP="001B56F5">
            <w:pPr>
              <w:widowControl w:val="0"/>
              <w:spacing w:before="0" w:beforeAutospacing="0" w:line="320" w:lineRule="exact"/>
              <w:ind w:leftChars="-5" w:left="304" w:hangingChars="129" w:hanging="316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required/selected</w:t>
            </w:r>
          </w:p>
        </w:tc>
        <w:tc>
          <w:tcPr>
            <w:tcW w:w="1288" w:type="pct"/>
          </w:tcPr>
          <w:p w14:paraId="6F52FF0C" w14:textId="77777777" w:rsidR="00AF69A1" w:rsidRPr="000057BF" w:rsidRDefault="00000000">
            <w:pPr>
              <w:widowControl w:val="0"/>
              <w:spacing w:before="0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0057BF">
              <w:rPr>
                <w:rFonts w:ascii="標楷體" w:eastAsia="標楷體" w:hAnsi="標楷體" w:cs="標楷體"/>
                <w:color w:val="000000" w:themeColor="text1"/>
                <w:szCs w:val="24"/>
              </w:rPr>
              <w:t>□必修　　■選修</w:t>
            </w:r>
          </w:p>
        </w:tc>
      </w:tr>
      <w:tr w:rsidR="002023EC" w:rsidRPr="000057BF" w14:paraId="5A7C380E" w14:textId="77777777" w:rsidTr="00A90B50">
        <w:tc>
          <w:tcPr>
            <w:tcW w:w="1315" w:type="pct"/>
            <w:gridSpan w:val="2"/>
          </w:tcPr>
          <w:p w14:paraId="0C976E58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上課時間</w:t>
            </w:r>
          </w:p>
          <w:p w14:paraId="2870E9DB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class hours</w:t>
            </w:r>
          </w:p>
        </w:tc>
        <w:tc>
          <w:tcPr>
            <w:tcW w:w="1439" w:type="pct"/>
            <w:gridSpan w:val="2"/>
          </w:tcPr>
          <w:p w14:paraId="0EC83FC4" w14:textId="77777777" w:rsidR="001461A9" w:rsidRPr="000057BF" w:rsidRDefault="00000000" w:rsidP="00F923CD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  <w:lang w:eastAsia="zh-TW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</w:rPr>
              <w:t>星期五第</w:t>
            </w:r>
            <w:r w:rsidRPr="000057BF">
              <w:rPr>
                <w:rFonts w:ascii="Times New Roman" w:eastAsia="標楷體" w:hAnsi="Times New Roman"/>
                <w:color w:val="000000" w:themeColor="text1"/>
              </w:rPr>
              <w:t>8–10</w:t>
            </w:r>
            <w:r w:rsidRPr="000057BF">
              <w:rPr>
                <w:rFonts w:ascii="Times New Roman" w:eastAsia="標楷體" w:hAnsi="Times New Roman"/>
                <w:color w:val="000000" w:themeColor="text1"/>
              </w:rPr>
              <w:t>節（</w:t>
            </w:r>
            <w:r w:rsidRPr="000057BF">
              <w:rPr>
                <w:rFonts w:ascii="Times New Roman" w:eastAsia="標楷體" w:hAnsi="Times New Roman"/>
                <w:color w:val="000000" w:themeColor="text1"/>
              </w:rPr>
              <w:t>14:10–17:00</w:t>
            </w:r>
            <w:r w:rsidRPr="000057BF">
              <w:rPr>
                <w:rFonts w:ascii="Times New Roman" w:eastAsia="標楷體" w:hAnsi="Times New Roman"/>
                <w:color w:val="000000" w:themeColor="text1"/>
              </w:rPr>
              <w:t>）</w:t>
            </w:r>
          </w:p>
        </w:tc>
        <w:tc>
          <w:tcPr>
            <w:tcW w:w="958" w:type="pct"/>
          </w:tcPr>
          <w:p w14:paraId="33430770" w14:textId="77777777" w:rsidR="002023EC" w:rsidRPr="000057BF" w:rsidRDefault="002023EC" w:rsidP="001B56F5">
            <w:pPr>
              <w:widowControl w:val="0"/>
              <w:spacing w:before="0" w:beforeAutospacing="0" w:line="320" w:lineRule="exact"/>
              <w:ind w:leftChars="-5" w:left="304" w:hangingChars="129" w:hanging="316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上課地點</w:t>
            </w:r>
          </w:p>
          <w:p w14:paraId="2D81273C" w14:textId="77777777" w:rsidR="002023EC" w:rsidRPr="000057BF" w:rsidRDefault="002023EC" w:rsidP="001B56F5">
            <w:pPr>
              <w:widowControl w:val="0"/>
              <w:spacing w:before="0" w:beforeAutospacing="0" w:line="320" w:lineRule="exact"/>
              <w:ind w:leftChars="-5" w:left="304" w:hangingChars="129" w:hanging="316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classroom</w:t>
            </w:r>
          </w:p>
        </w:tc>
        <w:tc>
          <w:tcPr>
            <w:tcW w:w="1288" w:type="pct"/>
          </w:tcPr>
          <w:p w14:paraId="4ECAF094" w14:textId="77777777" w:rsidR="001461A9" w:rsidRPr="000057BF" w:rsidRDefault="00000000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</w:rPr>
              <w:t>文學院</w:t>
            </w:r>
            <w:r w:rsidRPr="000057BF">
              <w:rPr>
                <w:rFonts w:ascii="Times New Roman" w:eastAsia="標楷體" w:hAnsi="Times New Roman"/>
                <w:color w:val="000000" w:themeColor="text1"/>
              </w:rPr>
              <w:t>004-1</w:t>
            </w:r>
            <w:r w:rsidRPr="000057BF">
              <w:rPr>
                <w:rFonts w:ascii="Times New Roman" w:eastAsia="標楷體" w:hAnsi="Times New Roman"/>
                <w:color w:val="000000" w:themeColor="text1"/>
              </w:rPr>
              <w:t>室</w:t>
            </w:r>
          </w:p>
        </w:tc>
      </w:tr>
      <w:tr w:rsidR="002023EC" w:rsidRPr="000057BF" w14:paraId="7E279FA8" w14:textId="77777777" w:rsidTr="00A90B50">
        <w:tc>
          <w:tcPr>
            <w:tcW w:w="1315" w:type="pct"/>
            <w:gridSpan w:val="2"/>
          </w:tcPr>
          <w:p w14:paraId="6A7F4634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教師</w:t>
            </w:r>
          </w:p>
          <w:p w14:paraId="2FB51FEB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instructor </w:t>
            </w:r>
          </w:p>
        </w:tc>
        <w:tc>
          <w:tcPr>
            <w:tcW w:w="1439" w:type="pct"/>
            <w:gridSpan w:val="2"/>
          </w:tcPr>
          <w:p w14:paraId="52964AD8" w14:textId="77777777" w:rsidR="00AF69A1" w:rsidRPr="000057BF" w:rsidRDefault="00000000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張琬琳</w:t>
            </w:r>
          </w:p>
        </w:tc>
        <w:tc>
          <w:tcPr>
            <w:tcW w:w="958" w:type="pct"/>
          </w:tcPr>
          <w:p w14:paraId="6AC21D74" w14:textId="77777777" w:rsidR="002023EC" w:rsidRPr="000057BF" w:rsidRDefault="002023EC" w:rsidP="001B56F5">
            <w:pPr>
              <w:widowControl w:val="0"/>
              <w:spacing w:before="0" w:beforeAutospacing="0" w:line="320" w:lineRule="exact"/>
              <w:ind w:leftChars="-5" w:left="304" w:hangingChars="129" w:hanging="316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教師</w:t>
            </w: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 email</w:t>
            </w:r>
          </w:p>
          <w:p w14:paraId="33F0D4F1" w14:textId="77777777" w:rsidR="002023EC" w:rsidRPr="000057BF" w:rsidRDefault="002023EC" w:rsidP="001B56F5">
            <w:pPr>
              <w:widowControl w:val="0"/>
              <w:spacing w:before="0" w:beforeAutospacing="0" w:line="320" w:lineRule="exact"/>
              <w:ind w:leftChars="-5" w:left="304" w:hangingChars="129" w:hanging="316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Instructor’s email</w:t>
            </w:r>
          </w:p>
        </w:tc>
        <w:tc>
          <w:tcPr>
            <w:tcW w:w="1288" w:type="pct"/>
          </w:tcPr>
          <w:p w14:paraId="3925E74F" w14:textId="77777777" w:rsidR="00AF69A1" w:rsidRPr="000057BF" w:rsidRDefault="00F923CD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  <w:lang w:eastAsia="zh-TW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wlchang@ccu.edu.tw</w:t>
            </w:r>
          </w:p>
        </w:tc>
      </w:tr>
      <w:tr w:rsidR="002023EC" w:rsidRPr="000057BF" w14:paraId="33F3EF68" w14:textId="77777777" w:rsidTr="00A90B50">
        <w:tc>
          <w:tcPr>
            <w:tcW w:w="1315" w:type="pct"/>
            <w:gridSpan w:val="2"/>
          </w:tcPr>
          <w:p w14:paraId="5124E7B1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助教</w:t>
            </w:r>
          </w:p>
          <w:p w14:paraId="0FD94E4A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teaching assistant</w:t>
            </w:r>
          </w:p>
        </w:tc>
        <w:tc>
          <w:tcPr>
            <w:tcW w:w="1439" w:type="pct"/>
            <w:gridSpan w:val="2"/>
          </w:tcPr>
          <w:p w14:paraId="1E9D3052" w14:textId="77777777" w:rsidR="00AF69A1" w:rsidRPr="000057BF" w:rsidRDefault="00F923CD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—</w:t>
            </w:r>
          </w:p>
        </w:tc>
        <w:tc>
          <w:tcPr>
            <w:tcW w:w="958" w:type="pct"/>
          </w:tcPr>
          <w:p w14:paraId="0F537F8D" w14:textId="77777777" w:rsidR="002023EC" w:rsidRPr="000057BF" w:rsidRDefault="002023EC" w:rsidP="001B56F5">
            <w:pPr>
              <w:widowControl w:val="0"/>
              <w:spacing w:before="0" w:beforeAutospacing="0" w:line="320" w:lineRule="exact"/>
              <w:ind w:leftChars="-5" w:left="304" w:hangingChars="129" w:hanging="316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助教</w:t>
            </w: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email</w:t>
            </w:r>
          </w:p>
          <w:p w14:paraId="1150FBD3" w14:textId="77777777" w:rsidR="002023EC" w:rsidRPr="000057BF" w:rsidRDefault="002023EC" w:rsidP="001B56F5">
            <w:pPr>
              <w:widowControl w:val="0"/>
              <w:spacing w:before="0" w:beforeAutospacing="0" w:line="320" w:lineRule="exact"/>
              <w:ind w:leftChars="-5" w:left="304" w:hangingChars="129" w:hanging="316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TA’s email</w:t>
            </w:r>
          </w:p>
        </w:tc>
        <w:tc>
          <w:tcPr>
            <w:tcW w:w="1288" w:type="pct"/>
          </w:tcPr>
          <w:p w14:paraId="6AD97895" w14:textId="77777777" w:rsidR="00AF69A1" w:rsidRPr="000057BF" w:rsidRDefault="00000000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—</w:t>
            </w:r>
          </w:p>
        </w:tc>
      </w:tr>
      <w:tr w:rsidR="002023EC" w:rsidRPr="000057BF" w14:paraId="66E2E2DC" w14:textId="77777777" w:rsidTr="00A90B50">
        <w:tc>
          <w:tcPr>
            <w:tcW w:w="1315" w:type="pct"/>
            <w:gridSpan w:val="2"/>
          </w:tcPr>
          <w:p w14:paraId="30342540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先修科目或</w:t>
            </w:r>
          </w:p>
          <w:p w14:paraId="5B85D221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先備能力</w:t>
            </w:r>
          </w:p>
          <w:p w14:paraId="37DB1993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prerequisites</w:t>
            </w:r>
          </w:p>
        </w:tc>
        <w:tc>
          <w:tcPr>
            <w:tcW w:w="3685" w:type="pct"/>
            <w:gridSpan w:val="4"/>
          </w:tcPr>
          <w:p w14:paraId="6B70F138" w14:textId="57B07C69" w:rsidR="001461A9" w:rsidRPr="000057BF" w:rsidRDefault="00000000" w:rsidP="00CE7A7F">
            <w:pPr>
              <w:widowControl w:val="0"/>
              <w:spacing w:before="0"/>
              <w:ind w:leftChars="0" w:left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具備中文學術閱讀、討論與寫作能力，並閱讀英文理論</w:t>
            </w:r>
            <w:r w:rsidR="004F1A20">
              <w:rPr>
                <w:rFonts w:ascii="Times New Roman" w:eastAsia="標楷體" w:hAnsi="Times New Roman" w:hint="eastAsia"/>
                <w:color w:val="000000" w:themeColor="text1"/>
                <w:lang w:eastAsia="zh-TW"/>
              </w:rPr>
              <w:t>、</w:t>
            </w:r>
            <w:r>
              <w:rPr>
                <w:rFonts w:ascii="Times New Roman" w:eastAsia="標楷體" w:hAnsi="Times New Roman"/>
                <w:color w:val="000000" w:themeColor="text1"/>
              </w:rPr>
              <w:t>參與田野觀察與團隊專題。</w:t>
            </w:r>
          </w:p>
        </w:tc>
      </w:tr>
      <w:tr w:rsidR="002023EC" w:rsidRPr="000057BF" w14:paraId="082F6CFE" w14:textId="77777777" w:rsidTr="00A90B50">
        <w:tc>
          <w:tcPr>
            <w:tcW w:w="1315" w:type="pct"/>
            <w:gridSpan w:val="2"/>
          </w:tcPr>
          <w:p w14:paraId="2925F2F5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課程概述</w:t>
            </w:r>
          </w:p>
          <w:p w14:paraId="2FE65D19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course descriptions</w:t>
            </w:r>
          </w:p>
        </w:tc>
        <w:tc>
          <w:tcPr>
            <w:tcW w:w="3685" w:type="pct"/>
            <w:gridSpan w:val="4"/>
          </w:tcPr>
          <w:p w14:paraId="338E557C" w14:textId="77777777" w:rsidR="00D35A41" w:rsidRPr="000057BF" w:rsidRDefault="00000000" w:rsidP="00A20D9B">
            <w:pPr>
              <w:widowControl w:val="0"/>
              <w:spacing w:before="0"/>
              <w:ind w:leftChars="0" w:left="0"/>
              <w:jc w:val="left"/>
              <w:rPr>
                <w:rFonts w:ascii="Times New Roman" w:eastAsia="標楷體" w:hAnsi="Times New Roman"/>
                <w:color w:val="000000" w:themeColor="text1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本課程以「理論、文本、田野、創意轉譯」為主軸，結合臺灣文學、地方史、文化資產、檔案與展示案例，探討地方文化如何被書寫、再現、記憶、保存與轉化，培養兼具人文思辨與實務分析的研究能力。</w:t>
            </w:r>
          </w:p>
          <w:p w14:paraId="767241DF" w14:textId="036EC066" w:rsidR="00A20D9B" w:rsidRPr="000057BF" w:rsidRDefault="00A20D9B" w:rsidP="00A20D9B">
            <w:pPr>
              <w:widowControl w:val="0"/>
              <w:spacing w:before="0"/>
              <w:ind w:leftChars="0" w:left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本學期</w:t>
            </w:r>
            <w:r w:rsidR="006F167F">
              <w:rPr>
                <w:rFonts w:ascii="Times New Roman" w:eastAsia="標楷體" w:hAnsi="Times New Roman" w:hint="eastAsia"/>
                <w:color w:val="000000" w:themeColor="text1"/>
              </w:rPr>
              <w:t>聚焦</w:t>
            </w:r>
            <w:r>
              <w:rPr>
                <w:rFonts w:ascii="Times New Roman" w:eastAsia="標楷體" w:hAnsi="Times New Roman" w:hint="eastAsia"/>
                <w:color w:val="000000" w:themeColor="text1"/>
              </w:rPr>
              <w:t>「</w:t>
            </w:r>
            <w:r>
              <w:rPr>
                <w:rFonts w:ascii="Times New Roman" w:eastAsia="標楷體" w:hAnsi="Times New Roman"/>
                <w:color w:val="000000" w:themeColor="text1"/>
              </w:rPr>
              <w:t>一處場域，另一種看見：嘉義文化資產創意轉譯專題」，透過理論導讀、文本細讀、國際學術研討會、移地教學與專題工作坊，引導學生由文化問題出發，整合文獻與田野材料，完成分組轉譯企劃及原型，並發展個人期末論文或研究計畫綱要。</w:t>
            </w:r>
          </w:p>
        </w:tc>
      </w:tr>
      <w:tr w:rsidR="000630F7" w:rsidRPr="000057BF" w14:paraId="6DD3C81D" w14:textId="77777777" w:rsidTr="00A90B50">
        <w:trPr>
          <w:cantSplit/>
        </w:trPr>
        <w:tc>
          <w:tcPr>
            <w:tcW w:w="1315" w:type="pct"/>
            <w:gridSpan w:val="2"/>
          </w:tcPr>
          <w:p w14:paraId="1E74F3EA" w14:textId="77777777" w:rsidR="000630F7" w:rsidRPr="000057BF" w:rsidRDefault="000630F7" w:rsidP="000630F7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學習目標</w:t>
            </w:r>
          </w:p>
          <w:p w14:paraId="07BE0EDC" w14:textId="77777777" w:rsidR="000630F7" w:rsidRPr="000057BF" w:rsidRDefault="000630F7" w:rsidP="000630F7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learning objectives</w:t>
            </w:r>
          </w:p>
        </w:tc>
        <w:tc>
          <w:tcPr>
            <w:tcW w:w="3685" w:type="pct"/>
            <w:gridSpan w:val="4"/>
          </w:tcPr>
          <w:p w14:paraId="214CBFE7" w14:textId="77777777" w:rsidR="00D35A41" w:rsidRPr="000057BF" w:rsidRDefault="00000000" w:rsidP="00D35A41">
            <w:pPr>
              <w:pStyle w:val="a5"/>
              <w:widowControl w:val="0"/>
              <w:numPr>
                <w:ilvl w:val="0"/>
                <w:numId w:val="4"/>
              </w:numPr>
              <w:spacing w:before="0"/>
              <w:ind w:leftChars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理解文化、地方、再現、記憶與文化資產等概念，形成研究問題。</w:t>
            </w:r>
          </w:p>
          <w:p w14:paraId="186ABA51" w14:textId="77777777" w:rsidR="00D35A41" w:rsidRPr="000057BF" w:rsidRDefault="00000000" w:rsidP="00D35A41">
            <w:pPr>
              <w:pStyle w:val="a5"/>
              <w:widowControl w:val="0"/>
              <w:numPr>
                <w:ilvl w:val="0"/>
                <w:numId w:val="4"/>
              </w:numPr>
              <w:spacing w:before="0"/>
              <w:ind w:leftChars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細讀臺灣文學與地方材料，分析敘事觀點、歷史脈絡及文化意義。</w:t>
            </w:r>
          </w:p>
          <w:p w14:paraId="517A6E25" w14:textId="77777777" w:rsidR="00D35A41" w:rsidRPr="000057BF" w:rsidRDefault="00000000" w:rsidP="00D35A41">
            <w:pPr>
              <w:pStyle w:val="a5"/>
              <w:widowControl w:val="0"/>
              <w:numPr>
                <w:ilvl w:val="0"/>
                <w:numId w:val="4"/>
              </w:numPr>
              <w:spacing w:before="0"/>
              <w:ind w:leftChars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整合理論與田野材料，依場域問題及受眾，完成具文化深度的轉譯專題。</w:t>
            </w:r>
          </w:p>
          <w:p w14:paraId="60E06E89" w14:textId="77777777" w:rsidR="00D35A41" w:rsidRPr="000057BF" w:rsidRDefault="00000000" w:rsidP="00D35A41">
            <w:pPr>
              <w:pStyle w:val="a5"/>
              <w:widowControl w:val="0"/>
              <w:numPr>
                <w:ilvl w:val="0"/>
                <w:numId w:val="4"/>
              </w:numPr>
              <w:spacing w:before="0"/>
              <w:ind w:leftChars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培養學術討論、團隊協作與寫作能力，提出個人論文或研究計畫綱要。</w:t>
            </w:r>
          </w:p>
        </w:tc>
      </w:tr>
      <w:tr w:rsidR="0085077D" w:rsidRPr="000057BF" w14:paraId="59501DE0" w14:textId="77777777" w:rsidTr="00A90B50">
        <w:tc>
          <w:tcPr>
            <w:tcW w:w="1315" w:type="pct"/>
            <w:gridSpan w:val="2"/>
          </w:tcPr>
          <w:p w14:paraId="70B1024F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教科書及參考書</w:t>
            </w:r>
          </w:p>
          <w:p w14:paraId="51B2819E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textbooks and </w:t>
            </w:r>
          </w:p>
          <w:p w14:paraId="48235A0C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references</w:t>
            </w:r>
          </w:p>
        </w:tc>
        <w:tc>
          <w:tcPr>
            <w:tcW w:w="3685" w:type="pct"/>
            <w:gridSpan w:val="4"/>
          </w:tcPr>
          <w:p w14:paraId="0F425B6C" w14:textId="77777777" w:rsidR="0085077D" w:rsidRPr="000057BF" w:rsidRDefault="0085077D" w:rsidP="0085077D">
            <w:pPr>
              <w:widowControl w:val="0"/>
              <w:spacing w:before="0" w:beforeAutospacing="0"/>
              <w:ind w:leftChars="0" w:left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一、臺灣文學與地方史主要選讀</w:t>
            </w:r>
          </w:p>
          <w:p w14:paraId="7FBA08A2" w14:textId="77777777" w:rsidR="0085077D" w:rsidRPr="000057BF" w:rsidRDefault="0085077D" w:rsidP="0085077D">
            <w:pPr>
              <w:pStyle w:val="a5"/>
              <w:widowControl w:val="0"/>
              <w:numPr>
                <w:ilvl w:val="0"/>
                <w:numId w:val="5"/>
              </w:numPr>
              <w:spacing w:before="0" w:beforeAutospacing="0"/>
              <w:ind w:leftChars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黃春明。《兒子的大玩偶：黃春明作品集</w:t>
            </w: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2</w:t>
            </w: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》。臺北：聯合文學，</w:t>
            </w: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2009</w:t>
            </w: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。</w:t>
            </w:r>
          </w:p>
          <w:p w14:paraId="1EEA3D38" w14:textId="77777777" w:rsidR="0085077D" w:rsidRPr="000057BF" w:rsidRDefault="0085077D" w:rsidP="0085077D">
            <w:pPr>
              <w:pStyle w:val="a5"/>
              <w:widowControl w:val="0"/>
              <w:numPr>
                <w:ilvl w:val="0"/>
                <w:numId w:val="5"/>
              </w:numPr>
              <w:spacing w:before="0" w:beforeAutospacing="0"/>
              <w:ind w:leftChars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鍾理和。〈原鄉人〉。選自《鍾理和全集》，教師提供課程講義。</w:t>
            </w:r>
          </w:p>
          <w:p w14:paraId="45644D32" w14:textId="77777777" w:rsidR="0085077D" w:rsidRPr="000057BF" w:rsidRDefault="0085077D" w:rsidP="0085077D">
            <w:pPr>
              <w:pStyle w:val="a5"/>
              <w:widowControl w:val="0"/>
              <w:numPr>
                <w:ilvl w:val="0"/>
                <w:numId w:val="5"/>
              </w:numPr>
              <w:spacing w:before="0" w:beforeAutospacing="0"/>
              <w:ind w:leftChars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高俊宏。《橫斷記：臺灣山林戰爭、帝國與影像》。新北：遠足文化，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lastRenderedPageBreak/>
              <w:t>2017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。</w:t>
            </w:r>
          </w:p>
          <w:p w14:paraId="6F84DDCD" w14:textId="77777777" w:rsidR="0085077D" w:rsidRPr="000057BF" w:rsidRDefault="0085077D" w:rsidP="0085077D">
            <w:pPr>
              <w:pStyle w:val="a5"/>
              <w:widowControl w:val="0"/>
              <w:numPr>
                <w:ilvl w:val="0"/>
                <w:numId w:val="5"/>
              </w:numPr>
              <w:spacing w:before="0" w:beforeAutospacing="0"/>
              <w:ind w:leftChars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陳映真。《山路》。臺北：遠景，</w:t>
            </w: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1984</w:t>
            </w: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。</w:t>
            </w:r>
          </w:p>
          <w:p w14:paraId="0179D419" w14:textId="77777777" w:rsidR="0085077D" w:rsidRPr="000057BF" w:rsidRDefault="0085077D" w:rsidP="0085077D">
            <w:pPr>
              <w:pStyle w:val="a5"/>
              <w:widowControl w:val="0"/>
              <w:numPr>
                <w:ilvl w:val="0"/>
                <w:numId w:val="5"/>
              </w:numPr>
              <w:spacing w:before="0" w:beforeAutospacing="0"/>
              <w:ind w:leftChars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吳明益。《單車失竊記》。臺北：麥田，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2015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。</w:t>
            </w:r>
          </w:p>
          <w:p w14:paraId="39CA743C" w14:textId="77777777" w:rsidR="0085077D" w:rsidRPr="000057BF" w:rsidRDefault="0085077D" w:rsidP="0085077D">
            <w:pPr>
              <w:pStyle w:val="a5"/>
              <w:widowControl w:val="0"/>
              <w:numPr>
                <w:ilvl w:val="0"/>
                <w:numId w:val="5"/>
              </w:numPr>
              <w:spacing w:before="0" w:beforeAutospacing="0"/>
              <w:ind w:leftChars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朱天文。《世紀末的華麗》。臺北：印刻，</w:t>
            </w: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2008</w:t>
            </w: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。</w:t>
            </w:r>
          </w:p>
          <w:p w14:paraId="2B185A52" w14:textId="77777777" w:rsidR="0085077D" w:rsidRPr="000057BF" w:rsidRDefault="0085077D" w:rsidP="0085077D">
            <w:pPr>
              <w:pStyle w:val="a5"/>
              <w:widowControl w:val="0"/>
              <w:numPr>
                <w:ilvl w:val="0"/>
                <w:numId w:val="5"/>
              </w:numPr>
              <w:spacing w:before="0" w:beforeAutospacing="0"/>
              <w:ind w:leftChars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周鍾瑄主修，陳夢林編纂。《諸羅縣志》。臺灣文獻叢刊第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141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種。臺北：臺灣銀行經濟研究室，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1962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（原刊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1717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）。</w:t>
            </w:r>
          </w:p>
          <w:p w14:paraId="604DD746" w14:textId="77777777" w:rsidR="0085077D" w:rsidRPr="000057BF" w:rsidRDefault="0085077D" w:rsidP="0085077D">
            <w:pPr>
              <w:pStyle w:val="a5"/>
              <w:widowControl w:val="0"/>
              <w:numPr>
                <w:ilvl w:val="0"/>
                <w:numId w:val="5"/>
              </w:numPr>
              <w:spacing w:before="0" w:beforeAutospacing="0"/>
              <w:ind w:leftChars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楊双子。《臺灣漫遊錄》。臺北：春山，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2020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。</w:t>
            </w:r>
          </w:p>
          <w:p w14:paraId="25489051" w14:textId="77777777" w:rsidR="0085077D" w:rsidRPr="000057BF" w:rsidRDefault="0085077D" w:rsidP="0085077D">
            <w:pPr>
              <w:pStyle w:val="a5"/>
              <w:widowControl w:val="0"/>
              <w:numPr>
                <w:ilvl w:val="0"/>
                <w:numId w:val="5"/>
              </w:numPr>
              <w:spacing w:before="0" w:beforeAutospacing="0"/>
              <w:ind w:leftChars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吳明益。《天橋上的魔術師》。臺北：夏日出版，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2011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。</w:t>
            </w:r>
          </w:p>
          <w:p w14:paraId="6BD53EE0" w14:textId="77777777" w:rsidR="0085077D" w:rsidRPr="000057BF" w:rsidRDefault="0085077D" w:rsidP="0085077D">
            <w:pPr>
              <w:pStyle w:val="a5"/>
              <w:widowControl w:val="0"/>
              <w:spacing w:before="0" w:beforeAutospacing="0"/>
              <w:ind w:leftChars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以上及下列書目依課程進度選讀；另由教師編選文學作品、地方史料、政治檔案、展示與田野資料，指定篇章及補充閱讀於課堂公告。</w:t>
            </w:r>
          </w:p>
          <w:p w14:paraId="6EDA1434" w14:textId="76BE3BE7" w:rsidR="0085077D" w:rsidRPr="000057BF" w:rsidRDefault="0085077D" w:rsidP="00206681">
            <w:pPr>
              <w:widowControl w:val="0"/>
              <w:spacing w:before="0" w:line="228" w:lineRule="auto"/>
              <w:ind w:leftChars="0" w:left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二、英文理論與研究方法主要選讀</w:t>
            </w:r>
          </w:p>
          <w:p w14:paraId="7B84B712" w14:textId="77777777" w:rsidR="002400F6" w:rsidRPr="000057BF" w:rsidRDefault="00000000">
            <w:pPr>
              <w:pStyle w:val="a5"/>
              <w:keepLines/>
              <w:widowControl w:val="0"/>
              <w:numPr>
                <w:ilvl w:val="0"/>
                <w:numId w:val="6"/>
              </w:numPr>
              <w:spacing w:before="0" w:beforeAutospacing="0"/>
              <w:ind w:leftChars="0" w:right="16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Williams, Raymond. “Culture Is Ordinary.” In </w:t>
            </w:r>
            <w:r w:rsidRPr="000057BF">
              <w:rPr>
                <w:rFonts w:ascii="Times New Roman" w:eastAsia="標楷體" w:hAnsi="Times New Roman"/>
                <w:i/>
                <w:color w:val="000000" w:themeColor="text1"/>
                <w:szCs w:val="24"/>
              </w:rPr>
              <w:t>Resources of Hope: Culture, Democracy, Socialism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, edited by Robin Gable, 3–18. Verso, 1989.</w:t>
            </w:r>
          </w:p>
          <w:p w14:paraId="2D70183D" w14:textId="77777777" w:rsidR="002400F6" w:rsidRPr="000057BF" w:rsidRDefault="00000000">
            <w:pPr>
              <w:pStyle w:val="a5"/>
              <w:keepLines/>
              <w:widowControl w:val="0"/>
              <w:numPr>
                <w:ilvl w:val="0"/>
                <w:numId w:val="6"/>
              </w:numPr>
              <w:spacing w:before="0" w:beforeAutospacing="0"/>
              <w:ind w:leftChars="0" w:right="16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Williams, Raymond. </w:t>
            </w:r>
            <w:r w:rsidRPr="000057BF">
              <w:rPr>
                <w:rFonts w:ascii="Times New Roman" w:eastAsia="標楷體" w:hAnsi="Times New Roman"/>
                <w:i/>
                <w:color w:val="000000" w:themeColor="text1"/>
                <w:szCs w:val="24"/>
              </w:rPr>
              <w:t>Keywords: A Vocabulary of Culture and Society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. Revised ed. Oxford University Press, 1985.</w:t>
            </w:r>
          </w:p>
          <w:p w14:paraId="0A7F0670" w14:textId="1E71A61A" w:rsidR="002400F6" w:rsidRPr="000057BF" w:rsidRDefault="00000000">
            <w:pPr>
              <w:pStyle w:val="a5"/>
              <w:keepLines/>
              <w:widowControl w:val="0"/>
              <w:numPr>
                <w:ilvl w:val="0"/>
                <w:numId w:val="6"/>
              </w:numPr>
              <w:spacing w:before="0" w:beforeAutospacing="0"/>
              <w:ind w:leftChars="0" w:right="16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Hall, Stuart. “The Work of Representation.” In </w:t>
            </w:r>
            <w:r w:rsidRPr="000057BF">
              <w:rPr>
                <w:rFonts w:ascii="Times New Roman" w:eastAsia="標楷體" w:hAnsi="Times New Roman"/>
                <w:i/>
                <w:color w:val="000000" w:themeColor="text1"/>
                <w:szCs w:val="24"/>
              </w:rPr>
              <w:t>Representation: Cultural Representations and Signifying Practices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, edited by Stuart Hall, 13–74. Sage, 1997.</w:t>
            </w:r>
          </w:p>
          <w:p w14:paraId="4626A61E" w14:textId="77777777" w:rsidR="002400F6" w:rsidRPr="000057BF" w:rsidRDefault="00000000">
            <w:pPr>
              <w:pStyle w:val="a5"/>
              <w:keepLines/>
              <w:widowControl w:val="0"/>
              <w:numPr>
                <w:ilvl w:val="0"/>
                <w:numId w:val="6"/>
              </w:numPr>
              <w:spacing w:before="0" w:beforeAutospacing="0"/>
              <w:ind w:leftChars="0" w:right="16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Smith, Laurajane. </w:t>
            </w:r>
            <w:r w:rsidRPr="000057BF">
              <w:rPr>
                <w:rFonts w:ascii="Times New Roman" w:eastAsia="標楷體" w:hAnsi="Times New Roman"/>
                <w:i/>
                <w:color w:val="000000" w:themeColor="text1"/>
                <w:szCs w:val="24"/>
              </w:rPr>
              <w:t>Uses of Heritage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. Routledge, 2006.</w:t>
            </w:r>
          </w:p>
          <w:p w14:paraId="53BFA5EA" w14:textId="4F202B51" w:rsidR="002400F6" w:rsidRPr="000057BF" w:rsidRDefault="00000000">
            <w:pPr>
              <w:pStyle w:val="a5"/>
              <w:keepLines/>
              <w:widowControl w:val="0"/>
              <w:numPr>
                <w:ilvl w:val="0"/>
                <w:numId w:val="6"/>
              </w:numPr>
              <w:spacing w:before="0" w:beforeAutospacing="0"/>
              <w:ind w:leftChars="0" w:right="16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Geertz, Clifford. “Thick Description: Toward an Interpretive Theory of Culture.” In </w:t>
            </w:r>
            <w:r w:rsidRPr="000057BF">
              <w:rPr>
                <w:rFonts w:ascii="Times New Roman" w:eastAsia="標楷體" w:hAnsi="Times New Roman"/>
                <w:i/>
                <w:color w:val="000000" w:themeColor="text1"/>
                <w:szCs w:val="24"/>
              </w:rPr>
              <w:t>The Interpretation of Cultures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, 3–30. Basic Books, 1973.</w:t>
            </w:r>
          </w:p>
          <w:p w14:paraId="7A4CD3C0" w14:textId="77777777" w:rsidR="002400F6" w:rsidRPr="000057BF" w:rsidRDefault="00000000">
            <w:pPr>
              <w:pStyle w:val="a5"/>
              <w:keepLines/>
              <w:widowControl w:val="0"/>
              <w:numPr>
                <w:ilvl w:val="0"/>
                <w:numId w:val="6"/>
              </w:numPr>
              <w:spacing w:before="0" w:beforeAutospacing="0"/>
              <w:ind w:leftChars="0" w:right="16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Trouillot, Michel-Rolph. </w:t>
            </w:r>
            <w:r w:rsidRPr="000057BF">
              <w:rPr>
                <w:rFonts w:ascii="Times New Roman" w:eastAsia="標楷體" w:hAnsi="Times New Roman"/>
                <w:i/>
                <w:color w:val="000000" w:themeColor="text1"/>
                <w:szCs w:val="24"/>
              </w:rPr>
              <w:t>Silencing the Past: Power and the Production of History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. Beacon Press, 1995.</w:t>
            </w:r>
          </w:p>
          <w:p w14:paraId="41183904" w14:textId="202AA110" w:rsidR="0085077D" w:rsidRPr="000057BF" w:rsidRDefault="00000000" w:rsidP="00F11118">
            <w:pPr>
              <w:pStyle w:val="a5"/>
              <w:keepLines/>
              <w:widowControl w:val="0"/>
              <w:numPr>
                <w:ilvl w:val="0"/>
                <w:numId w:val="6"/>
              </w:numPr>
              <w:spacing w:before="0" w:beforeAutospacing="0"/>
              <w:ind w:leftChars="0" w:right="16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Pine, B. Joseph II, and James H. Gilmore. “Welcome to the Experience Economy.” </w:t>
            </w:r>
            <w:r w:rsidRPr="000057BF">
              <w:rPr>
                <w:rFonts w:ascii="Times New Roman" w:eastAsia="標楷體" w:hAnsi="Times New Roman"/>
                <w:i/>
                <w:color w:val="000000" w:themeColor="text1"/>
                <w:szCs w:val="24"/>
              </w:rPr>
              <w:t>Harvard Business Review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 76, no. 4 (1998): 97–105.</w:t>
            </w:r>
          </w:p>
        </w:tc>
      </w:tr>
      <w:tr w:rsidR="0085077D" w:rsidRPr="000057BF" w14:paraId="4A3D0FF5" w14:textId="77777777" w:rsidTr="00435182">
        <w:tc>
          <w:tcPr>
            <w:tcW w:w="5000" w:type="pct"/>
            <w:gridSpan w:val="6"/>
          </w:tcPr>
          <w:p w14:paraId="719708E4" w14:textId="77777777" w:rsidR="0085077D" w:rsidRPr="000057BF" w:rsidRDefault="0085077D" w:rsidP="0085077D">
            <w:pPr>
              <w:widowControl w:val="0"/>
              <w:spacing w:before="0" w:line="320" w:lineRule="exact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lastRenderedPageBreak/>
              <w:t>教學要點概述</w:t>
            </w:r>
          </w:p>
        </w:tc>
      </w:tr>
      <w:tr w:rsidR="0085077D" w:rsidRPr="000057BF" w14:paraId="18159DB2" w14:textId="77777777" w:rsidTr="00A90B50">
        <w:tc>
          <w:tcPr>
            <w:tcW w:w="823" w:type="pct"/>
          </w:tcPr>
          <w:p w14:paraId="239A10E2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教材編選</w:t>
            </w:r>
          </w:p>
          <w:p w14:paraId="688670A3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67" w:hangingChars="150" w:hanging="367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teaching </w:t>
            </w:r>
          </w:p>
          <w:p w14:paraId="089C0272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67" w:hangingChars="150" w:hanging="367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materials</w:t>
            </w:r>
          </w:p>
        </w:tc>
        <w:tc>
          <w:tcPr>
            <w:tcW w:w="4177" w:type="pct"/>
            <w:gridSpan w:val="5"/>
          </w:tcPr>
          <w:p w14:paraId="64169219" w14:textId="77777777" w:rsidR="0085077D" w:rsidRPr="000057BF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標楷體"/>
                <w:color w:val="000000" w:themeColor="text1"/>
                <w:szCs w:val="24"/>
              </w:rPr>
              <w:t>■自製簡報(ppt)　　■課程講義　　　　□自編教科書</w:t>
            </w:r>
          </w:p>
          <w:p w14:paraId="50EFBC3F" w14:textId="77777777" w:rsidR="0085077D" w:rsidRPr="000057BF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標楷體"/>
                <w:color w:val="000000" w:themeColor="text1"/>
                <w:szCs w:val="24"/>
              </w:rPr>
              <w:t>□教學程式　　　　□自製教學影片　　■其他：理論原典、史料、影像與田野資料</w:t>
            </w:r>
          </w:p>
        </w:tc>
      </w:tr>
      <w:tr w:rsidR="0085077D" w:rsidRPr="000057BF" w14:paraId="4D91AEC6" w14:textId="77777777" w:rsidTr="00A90B50">
        <w:tc>
          <w:tcPr>
            <w:tcW w:w="823" w:type="pct"/>
          </w:tcPr>
          <w:p w14:paraId="104F8338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教學方法</w:t>
            </w:r>
          </w:p>
          <w:p w14:paraId="5569AEBE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teaching </w:t>
            </w:r>
          </w:p>
          <w:p w14:paraId="5261A017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methods </w:t>
            </w:r>
          </w:p>
        </w:tc>
        <w:tc>
          <w:tcPr>
            <w:tcW w:w="4177" w:type="pct"/>
            <w:gridSpan w:val="5"/>
          </w:tcPr>
          <w:p w14:paraId="06476FDF" w14:textId="77777777" w:rsidR="0085077D" w:rsidRPr="000057BF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標楷體"/>
                <w:color w:val="000000" w:themeColor="text1"/>
                <w:szCs w:val="24"/>
              </w:rPr>
              <w:t>■講述　　　■小組討論　　　■學生口頭報告　　　■問題導向學習</w:t>
            </w:r>
          </w:p>
          <w:p w14:paraId="7D9B657F" w14:textId="77777777" w:rsidR="0085077D" w:rsidRPr="000057BF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標楷體"/>
                <w:color w:val="000000" w:themeColor="text1"/>
                <w:szCs w:val="24"/>
              </w:rPr>
              <w:t>■個案研究　■其他：文本細讀、移地教學、田野觀察、專題實作與同儕評論</w:t>
            </w:r>
          </w:p>
        </w:tc>
      </w:tr>
      <w:tr w:rsidR="0085077D" w:rsidRPr="000057BF" w14:paraId="2E8B2D67" w14:textId="77777777" w:rsidTr="00A90B50">
        <w:trPr>
          <w:cantSplit/>
        </w:trPr>
        <w:tc>
          <w:tcPr>
            <w:tcW w:w="823" w:type="pct"/>
          </w:tcPr>
          <w:p w14:paraId="68EAC283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評量工具</w:t>
            </w:r>
          </w:p>
          <w:p w14:paraId="1134FA9A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Evaluation</w:t>
            </w:r>
          </w:p>
          <w:p w14:paraId="387EA5B6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tools</w:t>
            </w:r>
          </w:p>
        </w:tc>
        <w:tc>
          <w:tcPr>
            <w:tcW w:w="4177" w:type="pct"/>
            <w:gridSpan w:val="5"/>
          </w:tcPr>
          <w:p w14:paraId="6DA800B2" w14:textId="77777777" w:rsidR="0085077D" w:rsidRPr="000057BF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/>
                <w:color w:val="000000" w:themeColor="text1"/>
              </w:rPr>
              <w:t>□期中考　　□期末考　　□隨堂測驗　　■隨堂作業</w:t>
            </w:r>
          </w:p>
          <w:p w14:paraId="612F94BD" w14:textId="77777777" w:rsidR="0085077D" w:rsidRPr="000057BF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/>
                <w:color w:val="000000" w:themeColor="text1"/>
              </w:rPr>
              <w:t>■課後作業　■期中報告　■期末報告　　■專題報告</w:t>
            </w:r>
          </w:p>
          <w:p w14:paraId="7969FC09" w14:textId="77777777" w:rsidR="0085077D" w:rsidRPr="000057BF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標楷體" w:eastAsia="標楷體" w:hAnsi="標楷體" w:cs="標楷體"/>
                <w:color w:val="000000" w:themeColor="text1"/>
              </w:rPr>
            </w:pPr>
            <w:r>
              <w:rPr>
                <w:rFonts w:ascii="標楷體" w:eastAsia="標楷體" w:hAnsi="標楷體" w:cs="標楷體"/>
                <w:color w:val="000000" w:themeColor="text1"/>
              </w:rPr>
              <w:t>■評量尺規　■其他：閱讀與田野紀錄、研討會評論、創意轉譯成果</w:t>
            </w:r>
          </w:p>
          <w:p w14:paraId="71F6DC41" w14:textId="7832D8F8" w:rsidR="0085077D" w:rsidRPr="000057BF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標楷體" w:eastAsia="標楷體" w:hAnsi="標楷體" w:cs="標楷體"/>
                <w:b/>
                <w:color w:val="000000" w:themeColor="text1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成績比重：課前閱讀、文本討論與課堂參與</w:t>
            </w:r>
            <w:r>
              <w:rPr>
                <w:rFonts w:ascii="Times New Roman" w:eastAsia="標楷體" w:hAnsi="Times New Roman"/>
                <w:color w:val="000000" w:themeColor="text1"/>
              </w:rPr>
              <w:t>15%</w:t>
            </w:r>
            <w:r>
              <w:rPr>
                <w:rFonts w:ascii="Times New Roman" w:eastAsia="標楷體" w:hAnsi="Times New Roman"/>
                <w:color w:val="000000" w:themeColor="text1"/>
              </w:rPr>
              <w:t>；研討會聆聽報告</w:t>
            </w:r>
            <w:r>
              <w:rPr>
                <w:rFonts w:ascii="Times New Roman" w:eastAsia="標楷體" w:hAnsi="Times New Roman"/>
                <w:color w:val="000000" w:themeColor="text1"/>
              </w:rPr>
              <w:t>10%</w:t>
            </w:r>
            <w:r>
              <w:rPr>
                <w:rFonts w:ascii="Times New Roman" w:eastAsia="標楷體" w:hAnsi="Times New Roman"/>
                <w:color w:val="000000" w:themeColor="text1"/>
              </w:rPr>
              <w:t>；移地教學觀察紀錄</w:t>
            </w:r>
            <w:r>
              <w:rPr>
                <w:rFonts w:ascii="Times New Roman" w:eastAsia="標楷體" w:hAnsi="Times New Roman"/>
                <w:color w:val="000000" w:themeColor="text1"/>
              </w:rPr>
              <w:t>15%</w:t>
            </w:r>
            <w:r>
              <w:rPr>
                <w:rFonts w:ascii="Times New Roman" w:eastAsia="標楷體" w:hAnsi="Times New Roman"/>
                <w:color w:val="000000" w:themeColor="text1"/>
              </w:rPr>
              <w:t>；嘉義文化資產創意轉譯分組專題</w:t>
            </w:r>
            <w:r>
              <w:rPr>
                <w:rFonts w:ascii="Times New Roman" w:eastAsia="標楷體" w:hAnsi="Times New Roman"/>
                <w:color w:val="000000" w:themeColor="text1"/>
              </w:rPr>
              <w:t>30%</w:t>
            </w:r>
            <w:r>
              <w:rPr>
                <w:rFonts w:ascii="Times New Roman" w:eastAsia="標楷體" w:hAnsi="Times New Roman"/>
                <w:color w:val="000000" w:themeColor="text1"/>
              </w:rPr>
              <w:t>；期末個人論文綱要口頭報告</w:t>
            </w:r>
            <w:r>
              <w:rPr>
                <w:rFonts w:ascii="Times New Roman" w:eastAsia="標楷體" w:hAnsi="Times New Roman"/>
                <w:color w:val="000000" w:themeColor="text1"/>
              </w:rPr>
              <w:t>10%</w:t>
            </w:r>
            <w:r>
              <w:rPr>
                <w:rFonts w:ascii="Times New Roman" w:eastAsia="標楷體" w:hAnsi="Times New Roman"/>
                <w:color w:val="000000" w:themeColor="text1"/>
              </w:rPr>
              <w:t>；期末個人論文／研究計畫</w:t>
            </w:r>
            <w:r>
              <w:rPr>
                <w:rFonts w:ascii="Times New Roman" w:eastAsia="標楷體" w:hAnsi="Times New Roman"/>
                <w:color w:val="000000" w:themeColor="text1"/>
              </w:rPr>
              <w:t>20%</w:t>
            </w:r>
            <w:r>
              <w:rPr>
                <w:rFonts w:ascii="Times New Roman" w:eastAsia="標楷體" w:hAnsi="Times New Roman"/>
                <w:color w:val="000000" w:themeColor="text1"/>
              </w:rPr>
              <w:t>。</w:t>
            </w:r>
          </w:p>
        </w:tc>
      </w:tr>
      <w:tr w:rsidR="0085077D" w:rsidRPr="000057BF" w14:paraId="395F84B2" w14:textId="77777777" w:rsidTr="00A90B50">
        <w:tc>
          <w:tcPr>
            <w:tcW w:w="823" w:type="pct"/>
          </w:tcPr>
          <w:p w14:paraId="2C5995E5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教學資源</w:t>
            </w:r>
          </w:p>
          <w:p w14:paraId="03D844FE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teaching</w:t>
            </w:r>
          </w:p>
          <w:p w14:paraId="1ADB6CBD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 resources</w:t>
            </w:r>
          </w:p>
        </w:tc>
        <w:tc>
          <w:tcPr>
            <w:tcW w:w="4177" w:type="pct"/>
            <w:gridSpan w:val="5"/>
          </w:tcPr>
          <w:p w14:paraId="6EE7456E" w14:textId="77777777" w:rsidR="0085077D" w:rsidRPr="000057BF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0057BF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0057BF">
              <w:rPr>
                <w:rFonts w:ascii="標楷體" w:eastAsia="標楷體" w:hAnsi="標楷體" w:cs="標楷體"/>
                <w:color w:val="000000" w:themeColor="text1"/>
                <w:szCs w:val="24"/>
              </w:rPr>
              <w:t>課程網站　　■教材電子檔供下載　　■實習場域與檔案數位資源</w:t>
            </w:r>
          </w:p>
        </w:tc>
      </w:tr>
      <w:tr w:rsidR="0085077D" w:rsidRPr="000057BF" w14:paraId="4E589392" w14:textId="77777777" w:rsidTr="00A90B50">
        <w:tc>
          <w:tcPr>
            <w:tcW w:w="823" w:type="pct"/>
          </w:tcPr>
          <w:p w14:paraId="2072848C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教師</w:t>
            </w:r>
          </w:p>
          <w:p w14:paraId="6453A734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相關訊息</w:t>
            </w:r>
          </w:p>
          <w:p w14:paraId="78426681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instructor’s</w:t>
            </w:r>
          </w:p>
          <w:p w14:paraId="2663634B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 information</w:t>
            </w:r>
          </w:p>
        </w:tc>
        <w:tc>
          <w:tcPr>
            <w:tcW w:w="4177" w:type="pct"/>
            <w:gridSpan w:val="5"/>
          </w:tcPr>
          <w:p w14:paraId="4DE4F476" w14:textId="77777777" w:rsidR="0085077D" w:rsidRPr="000057BF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學習要求：</w:t>
            </w:r>
            <w:r>
              <w:rPr>
                <w:rFonts w:ascii="Times New Roman" w:eastAsia="標楷體" w:hAnsi="Times New Roman"/>
                <w:color w:val="000000" w:themeColor="text1"/>
              </w:rPr>
              <w:t>完成指定閱讀，積極參與討論與專題實作；文字、圖片與田野材料均須註明來源。作業規格與繳交期限於課堂公告。</w:t>
            </w:r>
          </w:p>
          <w:p w14:paraId="63831FE4" w14:textId="15B4488F" w:rsidR="0085077D" w:rsidRPr="000057BF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課程安排：</w:t>
            </w:r>
            <w:r>
              <w:rPr>
                <w:rFonts w:ascii="Times New Roman" w:eastAsia="標楷體" w:hAnsi="Times New Roman"/>
                <w:color w:val="000000" w:themeColor="text1"/>
              </w:rPr>
              <w:t>研討會及移地教學依正式議程與所務行政確認辦理。</w:t>
            </w:r>
            <w:r>
              <w:rPr>
                <w:rFonts w:ascii="Times New Roman" w:eastAsia="標楷體" w:hAnsi="Times New Roman"/>
                <w:color w:val="000000" w:themeColor="text1"/>
              </w:rPr>
              <w:t>11/13</w:t>
            </w:r>
            <w:r>
              <w:rPr>
                <w:rFonts w:ascii="Times New Roman" w:eastAsia="標楷體" w:hAnsi="Times New Roman"/>
                <w:color w:val="000000" w:themeColor="text1"/>
              </w:rPr>
              <w:t>（五）課堂時數併入</w:t>
            </w:r>
            <w:r>
              <w:rPr>
                <w:rFonts w:ascii="Times New Roman" w:eastAsia="標楷體" w:hAnsi="Times New Roman"/>
                <w:color w:val="000000" w:themeColor="text1"/>
              </w:rPr>
              <w:t>11/14</w:t>
            </w:r>
            <w:r w:rsidR="00A4164F">
              <w:rPr>
                <w:rFonts w:ascii="Times New Roman" w:eastAsia="標楷體" w:hAnsi="Times New Roman"/>
                <w:color w:val="000000" w:themeColor="text1"/>
              </w:rPr>
              <w:t>（</w:t>
            </w:r>
            <w:r w:rsidR="00A4164F">
              <w:rPr>
                <w:rFonts w:ascii="Times New Roman" w:eastAsia="標楷體" w:hAnsi="Times New Roman" w:hint="eastAsia"/>
                <w:color w:val="000000" w:themeColor="text1"/>
              </w:rPr>
              <w:t>六</w:t>
            </w:r>
            <w:r w:rsidR="00A4164F">
              <w:rPr>
                <w:rFonts w:ascii="Times New Roman" w:eastAsia="標楷體" w:hAnsi="Times New Roman"/>
                <w:color w:val="000000" w:themeColor="text1"/>
              </w:rPr>
              <w:t>）</w:t>
            </w:r>
            <w:r>
              <w:rPr>
                <w:rFonts w:ascii="Times New Roman" w:eastAsia="標楷體" w:hAnsi="Times New Roman" w:hint="eastAsia"/>
                <w:color w:val="000000" w:themeColor="text1"/>
                <w:lang w:eastAsia="zh-TW"/>
              </w:rPr>
              <w:t>–</w:t>
            </w:r>
            <w:r>
              <w:rPr>
                <w:rFonts w:ascii="Times New Roman" w:eastAsia="標楷體" w:hAnsi="Times New Roman"/>
                <w:color w:val="000000" w:themeColor="text1"/>
              </w:rPr>
              <w:t>15</w:t>
            </w:r>
            <w:r w:rsidR="00A4164F">
              <w:rPr>
                <w:rFonts w:ascii="Times New Roman" w:eastAsia="標楷體" w:hAnsi="Times New Roman" w:hint="eastAsia"/>
                <w:color w:val="000000" w:themeColor="text1"/>
              </w:rPr>
              <w:t>（日）</w:t>
            </w:r>
            <w:r>
              <w:rPr>
                <w:rFonts w:ascii="Times New Roman" w:eastAsia="標楷體" w:hAnsi="Times New Roman"/>
                <w:color w:val="000000" w:themeColor="text1"/>
              </w:rPr>
              <w:t>集中授課；特殊行程衝突請事先聯繫，依教師公告完</w:t>
            </w:r>
            <w:r>
              <w:rPr>
                <w:rFonts w:ascii="Times New Roman" w:eastAsia="標楷體" w:hAnsi="Times New Roman"/>
                <w:color w:val="000000" w:themeColor="text1"/>
              </w:rPr>
              <w:lastRenderedPageBreak/>
              <w:t>成等值學習任務。</w:t>
            </w:r>
          </w:p>
          <w:p w14:paraId="386B638B" w14:textId="77777777" w:rsidR="0085077D" w:rsidRPr="000057BF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上課與諮詢：</w:t>
            </w:r>
            <w:r>
              <w:rPr>
                <w:rFonts w:ascii="Times New Roman" w:eastAsia="標楷體" w:hAnsi="Times New Roman"/>
                <w:color w:val="000000" w:themeColor="text1"/>
              </w:rPr>
              <w:t>一般課堂於文學院</w:t>
            </w:r>
            <w:r>
              <w:rPr>
                <w:rFonts w:ascii="Times New Roman" w:eastAsia="標楷體" w:hAnsi="Times New Roman"/>
                <w:color w:val="000000" w:themeColor="text1"/>
              </w:rPr>
              <w:t>004-1</w:t>
            </w:r>
            <w:r>
              <w:rPr>
                <w:rFonts w:ascii="Times New Roman" w:eastAsia="標楷體" w:hAnsi="Times New Roman"/>
                <w:color w:val="000000" w:themeColor="text1"/>
              </w:rPr>
              <w:t>室；教師辦公室文學院</w:t>
            </w:r>
            <w:r>
              <w:rPr>
                <w:rFonts w:ascii="Times New Roman" w:eastAsia="標楷體" w:hAnsi="Times New Roman"/>
                <w:color w:val="000000" w:themeColor="text1"/>
              </w:rPr>
              <w:t>313</w:t>
            </w:r>
            <w:r>
              <w:rPr>
                <w:rFonts w:ascii="Times New Roman" w:eastAsia="標楷體" w:hAnsi="Times New Roman"/>
                <w:color w:val="000000" w:themeColor="text1"/>
              </w:rPr>
              <w:t>、研究室文學院</w:t>
            </w:r>
            <w:r>
              <w:rPr>
                <w:rFonts w:ascii="Times New Roman" w:eastAsia="標楷體" w:hAnsi="Times New Roman"/>
                <w:color w:val="000000" w:themeColor="text1"/>
              </w:rPr>
              <w:t>309</w:t>
            </w:r>
            <w:r>
              <w:rPr>
                <w:rFonts w:ascii="Times New Roman" w:eastAsia="標楷體" w:hAnsi="Times New Roman"/>
                <w:color w:val="000000" w:themeColor="text1"/>
              </w:rPr>
              <w:t>。</w:t>
            </w:r>
            <w:r>
              <w:rPr>
                <w:rFonts w:ascii="Times New Roman" w:eastAsia="標楷體" w:hAnsi="Times New Roman"/>
                <w:color w:val="000000" w:themeColor="text1"/>
              </w:rPr>
              <w:t>Office hours</w:t>
            </w:r>
            <w:r>
              <w:rPr>
                <w:rFonts w:ascii="Times New Roman" w:eastAsia="標楷體" w:hAnsi="Times New Roman"/>
                <w:color w:val="000000" w:themeColor="text1"/>
              </w:rPr>
              <w:t>採預約制。</w:t>
            </w:r>
          </w:p>
        </w:tc>
      </w:tr>
      <w:tr w:rsidR="0085077D" w:rsidRPr="000057BF" w14:paraId="61221AD3" w14:textId="77777777" w:rsidTr="00435182">
        <w:tc>
          <w:tcPr>
            <w:tcW w:w="5000" w:type="pct"/>
            <w:gridSpan w:val="6"/>
          </w:tcPr>
          <w:p w14:paraId="37221B83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lastRenderedPageBreak/>
              <w:t>每週課程內容</w:t>
            </w:r>
          </w:p>
          <w:p w14:paraId="32863167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weekly scheduled contents</w:t>
            </w:r>
          </w:p>
        </w:tc>
      </w:tr>
      <w:tr w:rsidR="0085077D" w:rsidRPr="000057BF" w14:paraId="757FD944" w14:textId="77777777" w:rsidTr="00435182">
        <w:trPr>
          <w:cantSplit/>
        </w:trPr>
        <w:tc>
          <w:tcPr>
            <w:tcW w:w="5000" w:type="pct"/>
            <w:gridSpan w:val="6"/>
          </w:tcPr>
          <w:p w14:paraId="746C0BC2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1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9/11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（五）｜課程導入與「文化是平常的」</w:t>
            </w:r>
          </w:p>
          <w:p w14:paraId="700BFC06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介紹課程規劃與研究方向，從日常生活案例認識</w:t>
            </w:r>
            <w:r>
              <w:rPr>
                <w:rFonts w:ascii="Times New Roman" w:eastAsia="標楷體" w:hAnsi="Times New Roman"/>
                <w:color w:val="000000" w:themeColor="text1"/>
              </w:rPr>
              <w:t>Williams</w:t>
            </w:r>
            <w:r>
              <w:rPr>
                <w:rFonts w:ascii="Times New Roman" w:eastAsia="標楷體" w:hAnsi="Times New Roman"/>
                <w:color w:val="000000" w:themeColor="text1"/>
              </w:rPr>
              <w:t>的文化觀，說明本學期分組專題。</w:t>
            </w:r>
          </w:p>
        </w:tc>
      </w:tr>
      <w:tr w:rsidR="0085077D" w:rsidRPr="000057BF" w14:paraId="498C57A3" w14:textId="77777777" w:rsidTr="00435182">
        <w:trPr>
          <w:cantSplit/>
        </w:trPr>
        <w:tc>
          <w:tcPr>
            <w:tcW w:w="5000" w:type="pct"/>
            <w:gridSpan w:val="6"/>
          </w:tcPr>
          <w:p w14:paraId="44BF0801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2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9/18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（五）｜文化作為整體生活方式</w:t>
            </w:r>
          </w:p>
          <w:p w14:paraId="6FA2E368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選讀</w:t>
            </w:r>
            <w:r>
              <w:rPr>
                <w:rFonts w:ascii="Times New Roman" w:eastAsia="標楷體" w:hAnsi="Times New Roman"/>
                <w:color w:val="000000" w:themeColor="text1"/>
              </w:rPr>
              <w:t>Williams</w:t>
            </w:r>
            <w:r>
              <w:rPr>
                <w:rFonts w:ascii="Times New Roman" w:eastAsia="標楷體" w:hAnsi="Times New Roman"/>
                <w:color w:val="000000" w:themeColor="text1"/>
              </w:rPr>
              <w:t>與黃春明〈兒子的大玩偶〉，討論勞動、日常生活及文化轉譯，探索嘉義文化資產的研究問題。</w:t>
            </w:r>
          </w:p>
        </w:tc>
      </w:tr>
      <w:tr w:rsidR="0085077D" w:rsidRPr="000057BF" w14:paraId="720A0A97" w14:textId="77777777" w:rsidTr="00435182">
        <w:trPr>
          <w:cantSplit/>
        </w:trPr>
        <w:tc>
          <w:tcPr>
            <w:tcW w:w="5000" w:type="pct"/>
            <w:gridSpan w:val="6"/>
          </w:tcPr>
          <w:p w14:paraId="280AF589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b/>
                <w:bCs/>
                <w:color w:val="000000" w:themeColor="text1"/>
                <w:lang w:eastAsia="zh-TW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3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9/25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（五）｜中秋節放假</w:t>
            </w:r>
          </w:p>
          <w:p w14:paraId="477A6322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自主選讀地方志與物質文化材料，準備研討會聆聽。</w:t>
            </w:r>
          </w:p>
        </w:tc>
      </w:tr>
      <w:tr w:rsidR="0085077D" w:rsidRPr="000057BF" w14:paraId="562272DE" w14:textId="77777777" w:rsidTr="00435182">
        <w:trPr>
          <w:cantSplit/>
        </w:trPr>
        <w:tc>
          <w:tcPr>
            <w:tcW w:w="5000" w:type="pct"/>
            <w:gridSpan w:val="6"/>
          </w:tcPr>
          <w:p w14:paraId="06453A12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4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10/2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（五）｜國際學術研討會參與</w:t>
            </w:r>
          </w:p>
          <w:p w14:paraId="28D177B8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10/2–3</w:t>
            </w:r>
            <w:r>
              <w:rPr>
                <w:rFonts w:ascii="Times New Roman" w:eastAsia="標楷體" w:hAnsi="Times New Roman"/>
                <w:color w:val="000000" w:themeColor="text1"/>
              </w:rPr>
              <w:t>參與「文書與考古：諸羅與東亞山海文化」國際學術研討會，觀察文獻、考古與地景研究的方法，完成聆聽評論。</w:t>
            </w:r>
          </w:p>
        </w:tc>
      </w:tr>
      <w:tr w:rsidR="0085077D" w:rsidRPr="000057BF" w14:paraId="50E9A50B" w14:textId="77777777" w:rsidTr="00435182">
        <w:trPr>
          <w:cantSplit/>
        </w:trPr>
        <w:tc>
          <w:tcPr>
            <w:tcW w:w="5000" w:type="pct"/>
            <w:gridSpan w:val="6"/>
          </w:tcPr>
          <w:p w14:paraId="029D887E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5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10/9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（五）｜國慶日補假</w:t>
            </w:r>
          </w:p>
          <w:p w14:paraId="7089F514" w14:textId="55650ED6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預讀再現理論及阿里山相關文本，思考地方經驗與觀光敘事。</w:t>
            </w:r>
          </w:p>
        </w:tc>
      </w:tr>
      <w:tr w:rsidR="0085077D" w:rsidRPr="000057BF" w14:paraId="6DFF26AE" w14:textId="77777777" w:rsidTr="00435182">
        <w:trPr>
          <w:cantSplit/>
        </w:trPr>
        <w:tc>
          <w:tcPr>
            <w:tcW w:w="5000" w:type="pct"/>
            <w:gridSpan w:val="6"/>
          </w:tcPr>
          <w:p w14:paraId="2E6D801F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6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10/16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（五）｜地方如何被說出來：地方感與再現</w:t>
            </w:r>
          </w:p>
          <w:p w14:paraId="39D8F908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結合</w:t>
            </w:r>
            <w:r>
              <w:rPr>
                <w:rFonts w:ascii="Times New Roman" w:eastAsia="標楷體" w:hAnsi="Times New Roman"/>
                <w:color w:val="000000" w:themeColor="text1"/>
              </w:rPr>
              <w:t>Hall</w:t>
            </w:r>
            <w:r>
              <w:rPr>
                <w:rFonts w:ascii="Times New Roman" w:eastAsia="標楷體" w:hAnsi="Times New Roman"/>
                <w:color w:val="000000" w:themeColor="text1"/>
              </w:rPr>
              <w:t>的再現觀點，對讀鍾理和〈原鄉人〉與阿里山／嘉義林鐵文本，分析地方形象及不同觀看位置。</w:t>
            </w:r>
          </w:p>
        </w:tc>
      </w:tr>
      <w:tr w:rsidR="0085077D" w:rsidRPr="000057BF" w14:paraId="75ACD80A" w14:textId="77777777" w:rsidTr="00435182">
        <w:trPr>
          <w:cantSplit/>
        </w:trPr>
        <w:tc>
          <w:tcPr>
            <w:tcW w:w="5000" w:type="pct"/>
            <w:gridSpan w:val="6"/>
          </w:tcPr>
          <w:p w14:paraId="707BE408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7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10/23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（五）｜文化資產的公共價值：地景、空間與文字</w:t>
            </w:r>
          </w:p>
          <w:p w14:paraId="5BE80CA7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選讀</w:t>
            </w:r>
            <w:r>
              <w:rPr>
                <w:rFonts w:ascii="Times New Roman" w:eastAsia="標楷體" w:hAnsi="Times New Roman"/>
                <w:color w:val="000000" w:themeColor="text1"/>
              </w:rPr>
              <w:t>Smith</w:t>
            </w:r>
            <w:r>
              <w:rPr>
                <w:rFonts w:ascii="Times New Roman" w:eastAsia="標楷體" w:hAnsi="Times New Roman"/>
                <w:color w:val="000000" w:themeColor="text1"/>
              </w:rPr>
              <w:t>與高俊宏《橫斷記》，討論保存、權力及歷史敘事，認識嘉義三處文化資產並準備田野觀察。</w:t>
            </w:r>
          </w:p>
        </w:tc>
      </w:tr>
      <w:tr w:rsidR="0085077D" w:rsidRPr="000057BF" w14:paraId="370F6F4B" w14:textId="77777777" w:rsidTr="00435182">
        <w:trPr>
          <w:cantSplit/>
        </w:trPr>
        <w:tc>
          <w:tcPr>
            <w:tcW w:w="5000" w:type="pct"/>
            <w:gridSpan w:val="6"/>
          </w:tcPr>
          <w:p w14:paraId="02E8F212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8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10/30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（五）｜移地教學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Ⅰ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：嘉義文化資產</w:t>
            </w:r>
          </w:p>
          <w:p w14:paraId="3D9B485F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參訪北門驛、嘉義舊監獄與豐益印刷打字行，觀察產業地景、建築展示、印刷技藝及地方記憶。</w:t>
            </w:r>
          </w:p>
        </w:tc>
      </w:tr>
      <w:tr w:rsidR="0085077D" w:rsidRPr="000057BF" w14:paraId="6A7E56FA" w14:textId="77777777" w:rsidTr="00435182">
        <w:trPr>
          <w:cantSplit/>
        </w:trPr>
        <w:tc>
          <w:tcPr>
            <w:tcW w:w="5000" w:type="pct"/>
            <w:gridSpan w:val="6"/>
          </w:tcPr>
          <w:p w14:paraId="662D6AC2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9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11/6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（五）｜從田野觀察到文化問題</w:t>
            </w:r>
          </w:p>
          <w:p w14:paraId="77657E7F" w14:textId="20F71CA2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透過</w:t>
            </w:r>
            <w:r>
              <w:rPr>
                <w:rFonts w:ascii="Times New Roman" w:eastAsia="標楷體" w:hAnsi="Times New Roman"/>
                <w:color w:val="000000" w:themeColor="text1"/>
              </w:rPr>
              <w:t>Geertz</w:t>
            </w:r>
            <w:r>
              <w:rPr>
                <w:rFonts w:ascii="Times New Roman" w:eastAsia="標楷體" w:hAnsi="Times New Roman"/>
                <w:color w:val="000000" w:themeColor="text1"/>
              </w:rPr>
              <w:t>的深描與</w:t>
            </w:r>
            <w:r>
              <w:rPr>
                <w:rFonts w:ascii="Times New Roman" w:eastAsia="標楷體" w:hAnsi="Times New Roman"/>
                <w:color w:val="000000" w:themeColor="text1"/>
              </w:rPr>
              <w:t>Trouillot</w:t>
            </w:r>
            <w:r>
              <w:rPr>
                <w:rFonts w:ascii="Times New Roman" w:eastAsia="標楷體" w:hAnsi="Times New Roman"/>
                <w:color w:val="000000" w:themeColor="text1"/>
              </w:rPr>
              <w:t>的歷史沉默，對讀陳映真〈山路〉、陳列〈無怨〉及田野札記，發展分組專題。</w:t>
            </w:r>
          </w:p>
        </w:tc>
      </w:tr>
      <w:tr w:rsidR="0085077D" w:rsidRPr="000057BF" w14:paraId="78D4D0E9" w14:textId="77777777" w:rsidTr="00435182">
        <w:trPr>
          <w:cantSplit/>
        </w:trPr>
        <w:tc>
          <w:tcPr>
            <w:tcW w:w="5000" w:type="pct"/>
            <w:gridSpan w:val="6"/>
          </w:tcPr>
          <w:p w14:paraId="0BDBAD89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10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11/14–15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（六、日）｜移地教學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Ⅱ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：轉型正義與文化資產</w:t>
            </w:r>
          </w:p>
          <w:p w14:paraId="059D05CA" w14:textId="4312341D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參訪國家檔案館、淡水河流域／關渡美術館，探討政治檔案、地景與文化展示；</w:t>
            </w:r>
            <w:r>
              <w:rPr>
                <w:rFonts w:ascii="Times New Roman" w:eastAsia="標楷體" w:hAnsi="Times New Roman"/>
                <w:color w:val="000000" w:themeColor="text1"/>
              </w:rPr>
              <w:t>11/13</w:t>
            </w:r>
            <w:r>
              <w:rPr>
                <w:rFonts w:ascii="Times New Roman" w:eastAsia="標楷體" w:hAnsi="Times New Roman"/>
                <w:color w:val="000000" w:themeColor="text1"/>
              </w:rPr>
              <w:t>課堂時數併入本次集中授課。</w:t>
            </w:r>
          </w:p>
        </w:tc>
      </w:tr>
      <w:tr w:rsidR="0085077D" w:rsidRPr="000057BF" w14:paraId="3F62C7E3" w14:textId="77777777" w:rsidTr="00435182">
        <w:trPr>
          <w:cantSplit/>
        </w:trPr>
        <w:tc>
          <w:tcPr>
            <w:tcW w:w="5000" w:type="pct"/>
            <w:gridSpan w:val="6"/>
          </w:tcPr>
          <w:p w14:paraId="175F8663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11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11/20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（五）｜記憶如何成為公共敘事</w:t>
            </w:r>
          </w:p>
          <w:p w14:paraId="46B354AA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選讀吳明益《單車失竊記》，連結集體記憶與展示研究，比較參訪場域，討論專題概念及轉譯媒介。</w:t>
            </w:r>
          </w:p>
        </w:tc>
      </w:tr>
      <w:tr w:rsidR="0085077D" w:rsidRPr="000057BF" w14:paraId="2E570FA5" w14:textId="77777777" w:rsidTr="00435182">
        <w:trPr>
          <w:cantSplit/>
        </w:trPr>
        <w:tc>
          <w:tcPr>
            <w:tcW w:w="5000" w:type="pct"/>
            <w:gridSpan w:val="6"/>
          </w:tcPr>
          <w:p w14:paraId="4B9B22DC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12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11/27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（五）｜誰在使用文創：品味與文化消費</w:t>
            </w:r>
          </w:p>
          <w:p w14:paraId="19953222" w14:textId="0585882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結合</w:t>
            </w:r>
            <w:r>
              <w:rPr>
                <w:rFonts w:ascii="Times New Roman" w:eastAsia="標楷體" w:hAnsi="Times New Roman"/>
                <w:color w:val="000000" w:themeColor="text1"/>
              </w:rPr>
              <w:t>Bourdieu</w:t>
            </w:r>
            <w:r>
              <w:rPr>
                <w:rFonts w:ascii="Times New Roman" w:eastAsia="標楷體" w:hAnsi="Times New Roman"/>
                <w:color w:val="000000" w:themeColor="text1"/>
              </w:rPr>
              <w:t>的文化資本觀點、朱天文〈世紀末的華麗〉與飲食書寫，分析文創案例的受眾及使用情境。</w:t>
            </w:r>
          </w:p>
        </w:tc>
      </w:tr>
      <w:tr w:rsidR="0085077D" w:rsidRPr="000057BF" w14:paraId="4C6B1EE0" w14:textId="77777777" w:rsidTr="00435182">
        <w:trPr>
          <w:cantSplit/>
        </w:trPr>
        <w:tc>
          <w:tcPr>
            <w:tcW w:w="5000" w:type="pct"/>
            <w:gridSpan w:val="6"/>
          </w:tcPr>
          <w:p w14:paraId="5D000043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lastRenderedPageBreak/>
              <w:t>Week 13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12/4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（五）｜文化工業、媒介選擇與方案可行性</w:t>
            </w:r>
          </w:p>
          <w:p w14:paraId="6416E394" w14:textId="095DCF98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由</w:t>
            </w:r>
            <w:r>
              <w:rPr>
                <w:rFonts w:ascii="Times New Roman" w:eastAsia="標楷體" w:hAnsi="Times New Roman"/>
                <w:color w:val="000000" w:themeColor="text1"/>
              </w:rPr>
              <w:t>Benjamin</w:t>
            </w:r>
            <w:r>
              <w:rPr>
                <w:rFonts w:ascii="Times New Roman" w:eastAsia="標楷體" w:hAnsi="Times New Roman"/>
                <w:color w:val="000000" w:themeColor="text1"/>
              </w:rPr>
              <w:t>與文化工業觀點，對讀黃春明〈蘋果的滋味〉及場域文宣，討論媒介效果，發展創意轉譯原型。</w:t>
            </w:r>
          </w:p>
        </w:tc>
      </w:tr>
      <w:tr w:rsidR="0085077D" w:rsidRPr="000057BF" w14:paraId="540DE6F8" w14:textId="77777777" w:rsidTr="00435182">
        <w:trPr>
          <w:cantSplit/>
        </w:trPr>
        <w:tc>
          <w:tcPr>
            <w:tcW w:w="5000" w:type="pct"/>
            <w:gridSpan w:val="6"/>
          </w:tcPr>
          <w:p w14:paraId="448C5F4D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14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12/11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（五）｜從觀看到參與：體驗與觀光凝視</w:t>
            </w:r>
          </w:p>
          <w:p w14:paraId="5830E457" w14:textId="4D4ACD8C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選讀</w:t>
            </w:r>
            <w:r>
              <w:rPr>
                <w:rFonts w:ascii="Times New Roman" w:eastAsia="標楷體" w:hAnsi="Times New Roman"/>
                <w:color w:val="000000" w:themeColor="text1"/>
              </w:rPr>
              <w:t>Pine</w:t>
            </w:r>
            <w:r>
              <w:rPr>
                <w:rFonts w:ascii="Times New Roman" w:eastAsia="標楷體" w:hAnsi="Times New Roman"/>
                <w:color w:val="000000" w:themeColor="text1"/>
              </w:rPr>
              <w:t>與</w:t>
            </w:r>
            <w:r>
              <w:rPr>
                <w:rFonts w:ascii="Times New Roman" w:eastAsia="標楷體" w:hAnsi="Times New Roman"/>
                <w:color w:val="000000" w:themeColor="text1"/>
              </w:rPr>
              <w:t>Gilmore</w:t>
            </w:r>
            <w:r>
              <w:rPr>
                <w:rFonts w:ascii="Times New Roman" w:eastAsia="標楷體" w:hAnsi="Times New Roman"/>
                <w:color w:val="000000" w:themeColor="text1"/>
              </w:rPr>
              <w:t>、楊双子《臺灣漫遊錄》，分析走讀及文化體驗，進行原型測試與回饋討論。</w:t>
            </w:r>
          </w:p>
        </w:tc>
      </w:tr>
      <w:tr w:rsidR="0085077D" w:rsidRPr="000057BF" w14:paraId="71E1CDE8" w14:textId="77777777" w:rsidTr="00435182">
        <w:trPr>
          <w:cantSplit/>
        </w:trPr>
        <w:tc>
          <w:tcPr>
            <w:tcW w:w="5000" w:type="pct"/>
            <w:gridSpan w:val="6"/>
          </w:tcPr>
          <w:p w14:paraId="3462AB56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15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12/18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（五）｜地方創生與文化價值：分組成果發表</w:t>
            </w:r>
          </w:p>
          <w:p w14:paraId="4853C3A8" w14:textId="27378576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選讀吳明益《天橋上的魔術師》，討論地方創生中的文化與經濟價值；發表轉譯專題，進行同儕評議及修訂。</w:t>
            </w:r>
          </w:p>
        </w:tc>
      </w:tr>
      <w:tr w:rsidR="0085077D" w:rsidRPr="000057BF" w14:paraId="260CFDA2" w14:textId="77777777" w:rsidTr="00435182">
        <w:trPr>
          <w:cantSplit/>
        </w:trPr>
        <w:tc>
          <w:tcPr>
            <w:tcW w:w="5000" w:type="pct"/>
            <w:gridSpan w:val="6"/>
          </w:tcPr>
          <w:p w14:paraId="7EA52C8C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16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12/25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（五）｜行憲紀念日放假</w:t>
            </w:r>
          </w:p>
          <w:p w14:paraId="21AAED06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依成果評議修訂專題，整理個人研究方向。</w:t>
            </w:r>
          </w:p>
        </w:tc>
      </w:tr>
      <w:tr w:rsidR="0085077D" w:rsidRPr="000057BF" w14:paraId="551BD704" w14:textId="77777777" w:rsidTr="00435182">
        <w:trPr>
          <w:cantSplit/>
        </w:trPr>
        <w:tc>
          <w:tcPr>
            <w:tcW w:w="5000" w:type="pct"/>
            <w:gridSpan w:val="6"/>
          </w:tcPr>
          <w:p w14:paraId="5B6B0784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  <w:lang w:eastAsia="zh-TW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17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1/1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（五）｜開國紀念日放假</w:t>
            </w:r>
          </w:p>
          <w:p w14:paraId="340C40B9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草擬個人論文或研究計畫綱要，準備期末報告。</w:t>
            </w:r>
          </w:p>
        </w:tc>
      </w:tr>
      <w:tr w:rsidR="0085077D" w:rsidRPr="000057BF" w14:paraId="34C2060D" w14:textId="77777777" w:rsidTr="00435182">
        <w:trPr>
          <w:cantSplit/>
        </w:trPr>
        <w:tc>
          <w:tcPr>
            <w:tcW w:w="5000" w:type="pct"/>
            <w:gridSpan w:val="6"/>
          </w:tcPr>
          <w:p w14:paraId="28149E2E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18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1/8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（五）｜期末論文工作坊與個人綱要報告</w:t>
            </w:r>
          </w:p>
          <w:p w14:paraId="3A050980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發表研究問題、文獻、材料與方法，經教師及同儕討論後，修訂並繳交個人期末論文或研究計畫綱要。</w:t>
            </w:r>
          </w:p>
        </w:tc>
      </w:tr>
      <w:tr w:rsidR="0085077D" w:rsidRPr="000057BF" w14:paraId="6797FE50" w14:textId="77777777" w:rsidTr="00435182">
        <w:tc>
          <w:tcPr>
            <w:tcW w:w="5000" w:type="pct"/>
            <w:gridSpan w:val="6"/>
          </w:tcPr>
          <w:p w14:paraId="126F0129" w14:textId="77777777" w:rsidR="0085077D" w:rsidRPr="000057BF" w:rsidRDefault="0085077D" w:rsidP="0085077D">
            <w:pPr>
              <w:keepNext/>
              <w:widowControl w:val="0"/>
              <w:spacing w:before="0" w:beforeAutospacing="0" w:line="320" w:lineRule="exact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核心能力</w:t>
            </w:r>
          </w:p>
          <w:p w14:paraId="478C2C9B" w14:textId="77777777" w:rsidR="0085077D" w:rsidRPr="000057BF" w:rsidRDefault="0085077D" w:rsidP="0085077D">
            <w:pPr>
              <w:keepNext/>
              <w:widowControl w:val="0"/>
              <w:spacing w:before="0" w:beforeAutospacing="0" w:line="320" w:lineRule="exact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core competencies </w:t>
            </w:r>
          </w:p>
        </w:tc>
      </w:tr>
      <w:tr w:rsidR="0085077D" w:rsidRPr="000057BF" w14:paraId="0DBA3333" w14:textId="77777777" w:rsidTr="00435182">
        <w:trPr>
          <w:cantSplit/>
        </w:trPr>
        <w:tc>
          <w:tcPr>
            <w:tcW w:w="5000" w:type="pct"/>
            <w:gridSpan w:val="6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4"/>
              <w:gridCol w:w="3131"/>
              <w:gridCol w:w="1122"/>
              <w:gridCol w:w="1122"/>
              <w:gridCol w:w="1122"/>
              <w:gridCol w:w="1122"/>
              <w:gridCol w:w="1117"/>
            </w:tblGrid>
            <w:tr w:rsidR="0085077D" w:rsidRPr="000057BF" w14:paraId="41C09C74" w14:textId="77777777" w:rsidTr="002F18F8">
              <w:trPr>
                <w:cantSplit/>
                <w:tblHeader/>
              </w:trPr>
              <w:tc>
                <w:tcPr>
                  <w:tcW w:w="483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4D043241" w14:textId="77777777" w:rsidR="0085077D" w:rsidRPr="000057BF" w:rsidRDefault="0085077D" w:rsidP="0085077D">
                  <w:pPr>
                    <w:keepNext/>
                    <w:keepLines/>
                    <w:widowControl w:val="0"/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核心能力</w:t>
                  </w:r>
                </w:p>
                <w:p w14:paraId="3508D6BC" w14:textId="77777777" w:rsidR="0085077D" w:rsidRPr="000057BF" w:rsidRDefault="0085077D" w:rsidP="0085077D">
                  <w:pPr>
                    <w:keepNext/>
                    <w:keepLines/>
                    <w:widowControl w:val="0"/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Core competency</w:t>
                  </w:r>
                </w:p>
              </w:tc>
              <w:tc>
                <w:tcPr>
                  <w:tcW w:w="5605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2F22AC16" w14:textId="77777777" w:rsidR="0085077D" w:rsidRPr="000057BF" w:rsidRDefault="0085077D" w:rsidP="0085077D">
                  <w:pPr>
                    <w:keepNext/>
                    <w:keepLines/>
                    <w:widowControl w:val="0"/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本課程與核心能力關聯強度</w:t>
                  </w:r>
                </w:p>
                <w:p w14:paraId="60308DE6" w14:textId="77777777" w:rsidR="0085077D" w:rsidRPr="000057BF" w:rsidRDefault="0085077D" w:rsidP="0085077D">
                  <w:pPr>
                    <w:keepNext/>
                    <w:keepLines/>
                    <w:widowControl w:val="0"/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  <w:lang w:eastAsia="zh-TW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Degrees of related to core competenc</w:t>
                  </w: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85077D" w:rsidRPr="000057BF" w14:paraId="32B55D08" w14:textId="77777777" w:rsidTr="002F18F8">
              <w:trPr>
                <w:cantSplit/>
                <w:tblHeader/>
              </w:trPr>
              <w:tc>
                <w:tcPr>
                  <w:tcW w:w="4835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153ED733" w14:textId="77777777" w:rsidR="0085077D" w:rsidRPr="000057BF" w:rsidRDefault="0085077D" w:rsidP="0085077D">
                  <w:pPr>
                    <w:keepNext/>
                    <w:keepLines/>
                    <w:widowControl w:val="0"/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26D276D4" w14:textId="77777777" w:rsidR="0085077D" w:rsidRPr="000057BF" w:rsidRDefault="0085077D" w:rsidP="0085077D">
                  <w:pPr>
                    <w:keepNext/>
                    <w:keepLines/>
                    <w:widowControl w:val="0"/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/>
                    <w:ind w:right="5"/>
                    <w:jc w:val="left"/>
                    <w:textAlignment w:val="bottom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73255870" w14:textId="77777777" w:rsidR="0085077D" w:rsidRPr="000057BF" w:rsidRDefault="0085077D" w:rsidP="0085077D">
                  <w:pPr>
                    <w:keepNext/>
                    <w:keepLines/>
                    <w:widowControl w:val="0"/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/>
                    <w:ind w:right="5"/>
                    <w:jc w:val="left"/>
                    <w:textAlignment w:val="bottom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7ABEAE14" w14:textId="77777777" w:rsidR="0085077D" w:rsidRPr="000057BF" w:rsidRDefault="0085077D" w:rsidP="0085077D">
                  <w:pPr>
                    <w:keepNext/>
                    <w:keepLines/>
                    <w:widowControl w:val="0"/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/>
                    <w:ind w:right="5"/>
                    <w:jc w:val="left"/>
                    <w:textAlignment w:val="bottom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00293CF7" w14:textId="77777777" w:rsidR="0085077D" w:rsidRPr="000057BF" w:rsidRDefault="0085077D" w:rsidP="0085077D">
                  <w:pPr>
                    <w:keepNext/>
                    <w:keepLines/>
                    <w:widowControl w:val="0"/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/>
                    <w:ind w:right="5"/>
                    <w:jc w:val="left"/>
                    <w:textAlignment w:val="bottom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49148168" w14:textId="77777777" w:rsidR="0085077D" w:rsidRPr="000057BF" w:rsidRDefault="0085077D" w:rsidP="0085077D">
                  <w:pPr>
                    <w:keepNext/>
                    <w:keepLines/>
                    <w:widowControl w:val="0"/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/>
                    <w:ind w:right="5"/>
                    <w:jc w:val="left"/>
                    <w:textAlignment w:val="bottom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5</w:t>
                  </w:r>
                </w:p>
              </w:tc>
            </w:tr>
            <w:tr w:rsidR="0085077D" w:rsidRPr="000057BF" w14:paraId="55E924AD" w14:textId="77777777" w:rsidTr="002F18F8">
              <w:trPr>
                <w:cantSplit/>
              </w:trPr>
              <w:tc>
                <w:tcPr>
                  <w:tcW w:w="1704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72BED37F" w14:textId="77777777" w:rsidR="0085077D" w:rsidRPr="000057BF" w:rsidRDefault="0085077D" w:rsidP="0086754A">
                  <w:pPr>
                    <w:keepLines/>
                    <w:widowControl w:val="0"/>
                    <w:adjustRightInd w:val="0"/>
                    <w:snapToGrid w:val="0"/>
                    <w:spacing w:before="0" w:beforeAutospacing="0"/>
                    <w:ind w:leftChars="-43" w:left="418" w:hangingChars="213" w:hanging="521"/>
                    <w:jc w:val="center"/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  <w:t>專業能力</w:t>
                  </w:r>
                </w:p>
                <w:p w14:paraId="1DC495F1" w14:textId="77777777" w:rsidR="0085077D" w:rsidRPr="000057BF" w:rsidRDefault="0085077D" w:rsidP="0086754A">
                  <w:pPr>
                    <w:keepLines/>
                    <w:widowControl w:val="0"/>
                    <w:adjustRightInd w:val="0"/>
                    <w:snapToGrid w:val="0"/>
                    <w:spacing w:before="0" w:beforeAutospacing="0"/>
                    <w:ind w:leftChars="-43" w:left="418" w:hangingChars="213" w:hanging="521"/>
                    <w:jc w:val="center"/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  <w:t>Specific</w:t>
                  </w:r>
                </w:p>
                <w:p w14:paraId="19B8FA1F" w14:textId="77777777" w:rsidR="0085077D" w:rsidRPr="000057BF" w:rsidRDefault="0085077D" w:rsidP="0086754A">
                  <w:pPr>
                    <w:keepLines/>
                    <w:widowControl w:val="0"/>
                    <w:adjustRightInd w:val="0"/>
                    <w:snapToGrid w:val="0"/>
                    <w:spacing w:before="0" w:beforeAutospacing="0"/>
                    <w:ind w:leftChars="-43" w:left="418" w:hangingChars="213" w:hanging="521"/>
                    <w:jc w:val="center"/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  <w:t>competency</w:t>
                  </w:r>
                </w:p>
              </w:tc>
              <w:tc>
                <w:tcPr>
                  <w:tcW w:w="3131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68603A3F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left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  <w:t>臺灣文學與文化文本分析能力</w:t>
                  </w: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4EA76B90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07D643A4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41ED9344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52376361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17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31EC6B9D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●</w:t>
                  </w:r>
                </w:p>
              </w:tc>
            </w:tr>
            <w:tr w:rsidR="0085077D" w:rsidRPr="000057BF" w14:paraId="0CC717B1" w14:textId="77777777" w:rsidTr="002F18F8">
              <w:trPr>
                <w:cantSplit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6C30D4FD" w14:textId="77777777" w:rsidR="0085077D" w:rsidRPr="000057BF" w:rsidRDefault="0085077D" w:rsidP="0085077D">
                  <w:pPr>
                    <w:keepLines/>
                    <w:widowControl w:val="0"/>
                    <w:adjustRightInd w:val="0"/>
                    <w:snapToGrid w:val="0"/>
                    <w:spacing w:before="0" w:beforeAutospacing="0"/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2867ED71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left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  <w:t>文化理論與跨域分析能力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360CC15F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226331A1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5273B857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3C73CD0E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418E57B2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●</w:t>
                  </w:r>
                </w:p>
              </w:tc>
            </w:tr>
            <w:tr w:rsidR="0085077D" w:rsidRPr="000057BF" w14:paraId="4F7BEE68" w14:textId="77777777" w:rsidTr="002F18F8">
              <w:trPr>
                <w:cantSplit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4CE4947A" w14:textId="77777777" w:rsidR="0085077D" w:rsidRPr="000057BF" w:rsidRDefault="0085077D" w:rsidP="0085077D">
                  <w:pPr>
                    <w:keepLines/>
                    <w:widowControl w:val="0"/>
                    <w:adjustRightInd w:val="0"/>
                    <w:snapToGrid w:val="0"/>
                    <w:spacing w:before="0" w:beforeAutospacing="0"/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7820E87B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left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  <w:t>地方文史與文化資產詮釋能力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2183A08F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51B35AC0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68AD588E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5D2B3380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5D638F43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●</w:t>
                  </w:r>
                </w:p>
              </w:tc>
            </w:tr>
            <w:tr w:rsidR="0085077D" w:rsidRPr="000057BF" w14:paraId="49F83C0F" w14:textId="77777777" w:rsidTr="002F18F8">
              <w:trPr>
                <w:cantSplit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6075E94A" w14:textId="77777777" w:rsidR="0085077D" w:rsidRPr="000057BF" w:rsidRDefault="0085077D" w:rsidP="0085077D">
                  <w:pPr>
                    <w:keepLines/>
                    <w:widowControl w:val="0"/>
                    <w:adjustRightInd w:val="0"/>
                    <w:snapToGrid w:val="0"/>
                    <w:spacing w:before="0" w:beforeAutospacing="0"/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2683B019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left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  <w:t>田野調查與案例研究能力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25077E5C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2B8749A5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0020F797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0BC71B9F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707B6C57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●</w:t>
                  </w:r>
                </w:p>
              </w:tc>
            </w:tr>
            <w:tr w:rsidR="0085077D" w:rsidRPr="000057BF" w14:paraId="20BDD13F" w14:textId="77777777" w:rsidTr="00223A71">
              <w:trPr>
                <w:cantSplit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5324DCBF" w14:textId="77777777" w:rsidR="0085077D" w:rsidRPr="000057BF" w:rsidRDefault="0085077D" w:rsidP="0085077D">
                  <w:pPr>
                    <w:keepLines/>
                    <w:widowControl w:val="0"/>
                    <w:adjustRightInd w:val="0"/>
                    <w:snapToGrid w:val="0"/>
                    <w:spacing w:before="0" w:beforeAutospacing="0"/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4835684C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</w:rPr>
                  </w:pPr>
                  <w:r w:rsidRPr="000057BF">
                    <w:rPr>
                      <w:rFonts w:ascii="Times New Roman" w:eastAsia="標楷體" w:hAnsi="Times New Roman"/>
                      <w:color w:val="000000" w:themeColor="text1"/>
                    </w:rPr>
                    <w:t>學術寫作與文化轉譯能力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43EF0E71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4509CEEE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24545E0C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53A8C72D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0CEDFADE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●</w:t>
                  </w:r>
                </w:p>
              </w:tc>
            </w:tr>
            <w:tr w:rsidR="0085077D" w:rsidRPr="000057BF" w14:paraId="2BA3C4D9" w14:textId="77777777" w:rsidTr="002F18F8">
              <w:trPr>
                <w:cantSplit/>
              </w:trPr>
              <w:tc>
                <w:tcPr>
                  <w:tcW w:w="1704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2D111303" w14:textId="77777777" w:rsidR="0085077D" w:rsidRPr="000057BF" w:rsidRDefault="0085077D" w:rsidP="0086754A">
                  <w:pPr>
                    <w:keepLines/>
                    <w:widowControl w:val="0"/>
                    <w:adjustRightInd w:val="0"/>
                    <w:snapToGrid w:val="0"/>
                    <w:spacing w:before="0" w:beforeAutospacing="0"/>
                    <w:ind w:leftChars="-43" w:left="418" w:hangingChars="213" w:hanging="521"/>
                    <w:jc w:val="center"/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  <w:t>共通能力</w:t>
                  </w:r>
                </w:p>
                <w:p w14:paraId="03132B9E" w14:textId="77777777" w:rsidR="0085077D" w:rsidRPr="000057BF" w:rsidRDefault="0085077D" w:rsidP="0086754A">
                  <w:pPr>
                    <w:keepLines/>
                    <w:widowControl w:val="0"/>
                    <w:adjustRightInd w:val="0"/>
                    <w:snapToGrid w:val="0"/>
                    <w:spacing w:before="0" w:beforeAutospacing="0"/>
                    <w:ind w:leftChars="-43" w:left="418" w:hangingChars="213" w:hanging="521"/>
                    <w:jc w:val="center"/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  <w:lang w:eastAsia="zh-TW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  <w:lang w:eastAsia="zh-TW"/>
                    </w:rPr>
                    <w:t>General</w:t>
                  </w:r>
                </w:p>
                <w:p w14:paraId="117CF17E" w14:textId="77777777" w:rsidR="0085077D" w:rsidRPr="000057BF" w:rsidRDefault="0085077D" w:rsidP="0086754A">
                  <w:pPr>
                    <w:keepLines/>
                    <w:widowControl w:val="0"/>
                    <w:adjustRightInd w:val="0"/>
                    <w:snapToGrid w:val="0"/>
                    <w:spacing w:before="0" w:beforeAutospacing="0"/>
                    <w:ind w:leftChars="-43" w:left="418" w:hangingChars="213" w:hanging="521"/>
                    <w:jc w:val="center"/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  <w:lang w:eastAsia="zh-TW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  <w:t>Competence</w:t>
                  </w:r>
                </w:p>
              </w:tc>
              <w:tc>
                <w:tcPr>
                  <w:tcW w:w="3131" w:type="dxa"/>
                  <w:tcBorders>
                    <w:left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01491EE2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left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  <w:t>批判思考與問題解決</w:t>
                  </w: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6D327FBE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455B8C58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6423D59F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4DC723CE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17" w:type="dxa"/>
                  <w:tcBorders>
                    <w:bottom w:val="dotted" w:sz="4" w:space="0" w:color="auto"/>
                    <w:righ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6BB57704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●</w:t>
                  </w:r>
                </w:p>
              </w:tc>
            </w:tr>
            <w:tr w:rsidR="0085077D" w:rsidRPr="000057BF" w14:paraId="4D57DAD0" w14:textId="77777777" w:rsidTr="002F18F8">
              <w:trPr>
                <w:cantSplit/>
                <w:trHeight w:val="7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44C37DFE" w14:textId="77777777" w:rsidR="0085077D" w:rsidRPr="000057BF" w:rsidRDefault="0085077D" w:rsidP="0085077D">
                  <w:pPr>
                    <w:keepLines/>
                    <w:widowControl w:val="0"/>
                    <w:adjustRightInd w:val="0"/>
                    <w:snapToGrid w:val="0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1AC545DA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left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  <w:t>溝通表達與團隊合作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1D15881A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5E1300FF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1A1A0F48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74C8EC0F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●</w:t>
                  </w: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5B14F069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85077D" w:rsidRPr="000057BF" w14:paraId="7214C3E8" w14:textId="77777777" w:rsidTr="002F18F8">
              <w:trPr>
                <w:cantSplit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3E724244" w14:textId="77777777" w:rsidR="0085077D" w:rsidRPr="000057BF" w:rsidRDefault="0085077D" w:rsidP="0085077D">
                  <w:pPr>
                    <w:keepLines/>
                    <w:widowControl w:val="0"/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40650956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left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  <w:t>資訊蒐集與數位素養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7F2411E3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25CF3604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1957F75F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5EB9A8AA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●</w:t>
                  </w: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13886198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85077D" w:rsidRPr="000057BF" w14:paraId="112D8C93" w14:textId="77777777" w:rsidTr="002F18F8">
              <w:trPr>
                <w:cantSplit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21AC8442" w14:textId="77777777" w:rsidR="0085077D" w:rsidRPr="000057BF" w:rsidRDefault="0085077D" w:rsidP="0085077D">
                  <w:pPr>
                    <w:keepLines/>
                    <w:widowControl w:val="0"/>
                    <w:adjustRightInd w:val="0"/>
                    <w:snapToGrid w:val="0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725A9DE2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left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  <w:t>公民倫理與社會關懷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1967D300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3F16700E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5AD5A6BF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516AC92C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08B48A62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●</w:t>
                  </w:r>
                </w:p>
              </w:tc>
            </w:tr>
            <w:tr w:rsidR="0085077D" w:rsidRPr="000057BF" w14:paraId="583230B6" w14:textId="77777777" w:rsidTr="00223A71">
              <w:trPr>
                <w:cantSplit/>
                <w:trHeight w:val="253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1B769502" w14:textId="77777777" w:rsidR="0085077D" w:rsidRPr="000057BF" w:rsidRDefault="0085077D" w:rsidP="0085077D">
                  <w:pPr>
                    <w:keepLines/>
                    <w:widowControl w:val="0"/>
                    <w:adjustRightInd w:val="0"/>
                    <w:snapToGrid w:val="0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2F3F2AA5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left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  <w:t>自主學習與終身發展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2553C945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1A5D20EE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01C4FB2B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7CE456A4" w14:textId="11660848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5EDCD05C" w14:textId="12587E10" w:rsidR="0085077D" w:rsidRPr="000057BF" w:rsidRDefault="003222A5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●</w:t>
                  </w:r>
                </w:p>
              </w:tc>
            </w:tr>
          </w:tbl>
          <w:p w14:paraId="1883A769" w14:textId="77777777" w:rsidR="0085077D" w:rsidRPr="000057BF" w:rsidRDefault="0085077D" w:rsidP="0085077D">
            <w:pPr>
              <w:widowControl w:val="0"/>
              <w:spacing w:line="320" w:lineRule="exact"/>
              <w:rPr>
                <w:rFonts w:ascii="Times New Roman" w:eastAsia="標楷體" w:hAnsi="Times New Roman"/>
                <w:color w:val="000000" w:themeColor="text1"/>
                <w:szCs w:val="24"/>
                <w:lang w:eastAsia="zh-TW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註：關聯強度以五點量表標示，</w:t>
            </w: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1</w:t>
            </w: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表示關聯程度最低，</w:t>
            </w: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5</w:t>
            </w: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表示關聯程度最高。</w:t>
            </w:r>
          </w:p>
        </w:tc>
      </w:tr>
    </w:tbl>
    <w:p w14:paraId="3B4AED04" w14:textId="77777777" w:rsidR="002023EC" w:rsidRPr="000057BF" w:rsidRDefault="002023EC" w:rsidP="0086754A">
      <w:pPr>
        <w:widowControl w:val="0"/>
        <w:ind w:leftChars="0" w:left="0"/>
        <w:rPr>
          <w:rFonts w:ascii="Times New Roman" w:eastAsia="標楷體" w:hAnsi="Times New Roman"/>
          <w:color w:val="000000" w:themeColor="text1"/>
          <w:lang w:eastAsia="zh-TW"/>
        </w:rPr>
      </w:pPr>
    </w:p>
    <w:sectPr w:rsidR="002023EC" w:rsidRPr="000057BF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11C166" w14:textId="77777777" w:rsidR="00965E81" w:rsidRDefault="00965E81" w:rsidP="00E9068E">
      <w:pPr>
        <w:spacing w:before="0"/>
      </w:pPr>
      <w:r>
        <w:separator/>
      </w:r>
    </w:p>
  </w:endnote>
  <w:endnote w:type="continuationSeparator" w:id="0">
    <w:p w14:paraId="51D455CF" w14:textId="77777777" w:rsidR="00965E81" w:rsidRDefault="00965E81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20B0604020202020204"/>
    <w:charset w:val="88"/>
    <w:family w:val="script"/>
    <w:pitch w:val="fixed"/>
    <w:sig w:usb0="F1002BFF" w:usb1="29DFFFFF" w:usb2="00000037" w:usb3="00000000" w:csb0="0010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3DCCC2" w14:textId="77777777" w:rsidR="00965E81" w:rsidRDefault="00965E81" w:rsidP="00E9068E">
      <w:pPr>
        <w:spacing w:before="0"/>
      </w:pPr>
      <w:r>
        <w:separator/>
      </w:r>
    </w:p>
  </w:footnote>
  <w:footnote w:type="continuationSeparator" w:id="0">
    <w:p w14:paraId="50F30ED1" w14:textId="77777777" w:rsidR="00965E81" w:rsidRDefault="00965E81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8459EB"/>
    <w:multiLevelType w:val="hybridMultilevel"/>
    <w:tmpl w:val="A1DAA4EA"/>
    <w:lvl w:ilvl="0" w:tplc="0409000F">
      <w:start w:val="1"/>
      <w:numFmt w:val="decimal"/>
      <w:lvlText w:val="%1."/>
      <w:lvlJc w:val="left"/>
      <w:pPr>
        <w:ind w:left="80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ind w:left="4642" w:hanging="480"/>
      </w:pPr>
    </w:lvl>
  </w:abstractNum>
  <w:abstractNum w:abstractNumId="1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3F958BF"/>
    <w:multiLevelType w:val="hybridMultilevel"/>
    <w:tmpl w:val="AF8E6A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28084276">
    <w:abstractNumId w:val="3"/>
  </w:num>
  <w:num w:numId="2" w16cid:durableId="323239353">
    <w:abstractNumId w:val="1"/>
  </w:num>
  <w:num w:numId="3" w16cid:durableId="951593193">
    <w:abstractNumId w:val="2"/>
  </w:num>
  <w:num w:numId="4" w16cid:durableId="1735657726">
    <w:abstractNumId w:val="0"/>
  </w:num>
  <w:num w:numId="5" w16cid:durableId="442193691">
    <w:abstractNumId w:val="4"/>
  </w:num>
  <w:num w:numId="6" w16cid:durableId="442193691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75"/>
    <w:rsid w:val="000057BF"/>
    <w:rsid w:val="0001692D"/>
    <w:rsid w:val="000171A7"/>
    <w:rsid w:val="00031690"/>
    <w:rsid w:val="0006244B"/>
    <w:rsid w:val="000630F7"/>
    <w:rsid w:val="0008209B"/>
    <w:rsid w:val="00094548"/>
    <w:rsid w:val="000A4CF7"/>
    <w:rsid w:val="000B2C15"/>
    <w:rsid w:val="000B3E3B"/>
    <w:rsid w:val="000B5D10"/>
    <w:rsid w:val="000C472E"/>
    <w:rsid w:val="000D7AC3"/>
    <w:rsid w:val="000E0C0F"/>
    <w:rsid w:val="000F085A"/>
    <w:rsid w:val="00120086"/>
    <w:rsid w:val="00141776"/>
    <w:rsid w:val="001424D0"/>
    <w:rsid w:val="001461A9"/>
    <w:rsid w:val="00156A09"/>
    <w:rsid w:val="00161D8E"/>
    <w:rsid w:val="00185033"/>
    <w:rsid w:val="001A3D56"/>
    <w:rsid w:val="001B416E"/>
    <w:rsid w:val="001B56F5"/>
    <w:rsid w:val="001C6EF1"/>
    <w:rsid w:val="001D03F8"/>
    <w:rsid w:val="001D3110"/>
    <w:rsid w:val="001E2DE7"/>
    <w:rsid w:val="001E41B1"/>
    <w:rsid w:val="002023EC"/>
    <w:rsid w:val="00206555"/>
    <w:rsid w:val="00206681"/>
    <w:rsid w:val="00210E36"/>
    <w:rsid w:val="00214F43"/>
    <w:rsid w:val="002177BE"/>
    <w:rsid w:val="00223A71"/>
    <w:rsid w:val="00226839"/>
    <w:rsid w:val="00231672"/>
    <w:rsid w:val="002353F2"/>
    <w:rsid w:val="002400F6"/>
    <w:rsid w:val="00242C9E"/>
    <w:rsid w:val="00247D39"/>
    <w:rsid w:val="002712DA"/>
    <w:rsid w:val="00272050"/>
    <w:rsid w:val="00275662"/>
    <w:rsid w:val="00280CBF"/>
    <w:rsid w:val="00286DDE"/>
    <w:rsid w:val="002D309E"/>
    <w:rsid w:val="002D3E62"/>
    <w:rsid w:val="002F18F8"/>
    <w:rsid w:val="002F2160"/>
    <w:rsid w:val="002F460A"/>
    <w:rsid w:val="00315BF1"/>
    <w:rsid w:val="003222A5"/>
    <w:rsid w:val="00342694"/>
    <w:rsid w:val="00344D3A"/>
    <w:rsid w:val="00347BFD"/>
    <w:rsid w:val="003866FE"/>
    <w:rsid w:val="003A2A12"/>
    <w:rsid w:val="003A4DF0"/>
    <w:rsid w:val="003A6442"/>
    <w:rsid w:val="003B04CD"/>
    <w:rsid w:val="003B2943"/>
    <w:rsid w:val="003C19DC"/>
    <w:rsid w:val="003C322E"/>
    <w:rsid w:val="003E0932"/>
    <w:rsid w:val="003E7C8A"/>
    <w:rsid w:val="003F0401"/>
    <w:rsid w:val="003F079B"/>
    <w:rsid w:val="003F7C77"/>
    <w:rsid w:val="004255C4"/>
    <w:rsid w:val="00430CF5"/>
    <w:rsid w:val="00435182"/>
    <w:rsid w:val="004424E7"/>
    <w:rsid w:val="004A22ED"/>
    <w:rsid w:val="004A2308"/>
    <w:rsid w:val="004D40CB"/>
    <w:rsid w:val="004D54B6"/>
    <w:rsid w:val="004E4076"/>
    <w:rsid w:val="004F1A20"/>
    <w:rsid w:val="004F4DFA"/>
    <w:rsid w:val="004F517A"/>
    <w:rsid w:val="005053E3"/>
    <w:rsid w:val="00505EBF"/>
    <w:rsid w:val="005249FE"/>
    <w:rsid w:val="005363DA"/>
    <w:rsid w:val="005478D7"/>
    <w:rsid w:val="00554B7B"/>
    <w:rsid w:val="00563CB8"/>
    <w:rsid w:val="00564E45"/>
    <w:rsid w:val="00577B4A"/>
    <w:rsid w:val="005840C2"/>
    <w:rsid w:val="005B7B0D"/>
    <w:rsid w:val="005D00B8"/>
    <w:rsid w:val="005E5E9E"/>
    <w:rsid w:val="005F259C"/>
    <w:rsid w:val="006202DB"/>
    <w:rsid w:val="006212BC"/>
    <w:rsid w:val="00622350"/>
    <w:rsid w:val="00656E5E"/>
    <w:rsid w:val="006620EE"/>
    <w:rsid w:val="00666C58"/>
    <w:rsid w:val="006827BB"/>
    <w:rsid w:val="006B376A"/>
    <w:rsid w:val="006C01E2"/>
    <w:rsid w:val="006E7DCF"/>
    <w:rsid w:val="006F167F"/>
    <w:rsid w:val="007607E9"/>
    <w:rsid w:val="00771D49"/>
    <w:rsid w:val="00782F49"/>
    <w:rsid w:val="007A274E"/>
    <w:rsid w:val="007B34D7"/>
    <w:rsid w:val="007C04DC"/>
    <w:rsid w:val="007D4DC5"/>
    <w:rsid w:val="007F645B"/>
    <w:rsid w:val="008069E0"/>
    <w:rsid w:val="00826406"/>
    <w:rsid w:val="008324AE"/>
    <w:rsid w:val="0084469D"/>
    <w:rsid w:val="0085077D"/>
    <w:rsid w:val="00862641"/>
    <w:rsid w:val="0086754A"/>
    <w:rsid w:val="008675FE"/>
    <w:rsid w:val="008758A6"/>
    <w:rsid w:val="00880AF7"/>
    <w:rsid w:val="008A5A3D"/>
    <w:rsid w:val="008D29F6"/>
    <w:rsid w:val="008F28CD"/>
    <w:rsid w:val="008F2E1B"/>
    <w:rsid w:val="009323A7"/>
    <w:rsid w:val="009518BA"/>
    <w:rsid w:val="009533AF"/>
    <w:rsid w:val="0096101D"/>
    <w:rsid w:val="009636D0"/>
    <w:rsid w:val="00965BE9"/>
    <w:rsid w:val="00965E81"/>
    <w:rsid w:val="00977AA8"/>
    <w:rsid w:val="0099199D"/>
    <w:rsid w:val="009A17F2"/>
    <w:rsid w:val="009D68AB"/>
    <w:rsid w:val="009E48E1"/>
    <w:rsid w:val="009F1228"/>
    <w:rsid w:val="009F53E0"/>
    <w:rsid w:val="00A005E5"/>
    <w:rsid w:val="00A13FC9"/>
    <w:rsid w:val="00A20D9B"/>
    <w:rsid w:val="00A336D5"/>
    <w:rsid w:val="00A4164F"/>
    <w:rsid w:val="00A41B7F"/>
    <w:rsid w:val="00A5210C"/>
    <w:rsid w:val="00A63746"/>
    <w:rsid w:val="00A642A3"/>
    <w:rsid w:val="00A759AE"/>
    <w:rsid w:val="00A90B50"/>
    <w:rsid w:val="00A92675"/>
    <w:rsid w:val="00A94058"/>
    <w:rsid w:val="00AA5F4C"/>
    <w:rsid w:val="00AE313C"/>
    <w:rsid w:val="00AF69A1"/>
    <w:rsid w:val="00B23992"/>
    <w:rsid w:val="00B3289C"/>
    <w:rsid w:val="00B41D5C"/>
    <w:rsid w:val="00B46395"/>
    <w:rsid w:val="00B813E1"/>
    <w:rsid w:val="00BA3B3C"/>
    <w:rsid w:val="00BB3197"/>
    <w:rsid w:val="00BB636F"/>
    <w:rsid w:val="00BB7AC8"/>
    <w:rsid w:val="00BF3E5E"/>
    <w:rsid w:val="00C12D8D"/>
    <w:rsid w:val="00C41496"/>
    <w:rsid w:val="00C45345"/>
    <w:rsid w:val="00C453F1"/>
    <w:rsid w:val="00C55C6C"/>
    <w:rsid w:val="00C66749"/>
    <w:rsid w:val="00C704D2"/>
    <w:rsid w:val="00CC4933"/>
    <w:rsid w:val="00CD42C9"/>
    <w:rsid w:val="00CE72FE"/>
    <w:rsid w:val="00CE7A7F"/>
    <w:rsid w:val="00D22CC3"/>
    <w:rsid w:val="00D3209B"/>
    <w:rsid w:val="00D346A1"/>
    <w:rsid w:val="00D35A41"/>
    <w:rsid w:val="00D60A18"/>
    <w:rsid w:val="00D72526"/>
    <w:rsid w:val="00D83835"/>
    <w:rsid w:val="00D83DB5"/>
    <w:rsid w:val="00DD4F0C"/>
    <w:rsid w:val="00DD7FC4"/>
    <w:rsid w:val="00DE18A3"/>
    <w:rsid w:val="00DF0ED6"/>
    <w:rsid w:val="00DF21F8"/>
    <w:rsid w:val="00E02892"/>
    <w:rsid w:val="00E10DC9"/>
    <w:rsid w:val="00E15F38"/>
    <w:rsid w:val="00E35F40"/>
    <w:rsid w:val="00E554B7"/>
    <w:rsid w:val="00E70A19"/>
    <w:rsid w:val="00E9068E"/>
    <w:rsid w:val="00EC360C"/>
    <w:rsid w:val="00ED7269"/>
    <w:rsid w:val="00F11118"/>
    <w:rsid w:val="00F15A64"/>
    <w:rsid w:val="00F215AE"/>
    <w:rsid w:val="00F22674"/>
    <w:rsid w:val="00F345EA"/>
    <w:rsid w:val="00F56496"/>
    <w:rsid w:val="00F66AEE"/>
    <w:rsid w:val="00F75052"/>
    <w:rsid w:val="00F923CD"/>
    <w:rsid w:val="00FB4C3A"/>
    <w:rsid w:val="00FC3432"/>
    <w:rsid w:val="00FC707F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B85703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8A3EF-54DA-4CBD-B780-D65B435E4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710</Words>
  <Characters>4051</Characters>
  <Application>Microsoft Office Word</Application>
  <DocSecurity>0</DocSecurity>
  <Lines>33</Lines>
  <Paragraphs>9</Paragraphs>
  <ScaleCrop>false</ScaleCrop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在地文創實例專題研究－碩士班週五課程綱要</dc:title>
  <dc:subject>國立中正大學臺灣文學與創意應用研究所115學年度第1學期</dc:subject>
  <dc:creator>張琬琳</dc:creator>
  <cp:keywords>在地文創, 臺灣文學, 文化資產, 文化消費, 地方研究, 課程綱要</cp:keywords>
  <dc:description/>
  <cp:lastModifiedBy>Wanlin</cp:lastModifiedBy>
  <cp:revision>9</cp:revision>
  <cp:lastPrinted>2023-06-26T09:36:00Z</cp:lastPrinted>
  <dcterms:created xsi:type="dcterms:W3CDTF">2026-09-10T19:10:00Z</dcterms:created>
  <dcterms:modified xsi:type="dcterms:W3CDTF">2026-09-11T17:12:00Z</dcterms:modified>
</cp:coreProperties>
</file>