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C3A" w:rsidRPr="004A6B1B" w:rsidRDefault="00BF2C3A" w:rsidP="00BF2C3A">
      <w:pPr>
        <w:spacing w:afterLines="50" w:after="120"/>
        <w:jc w:val="center"/>
        <w:rPr>
          <w:rFonts w:ascii="標楷體" w:eastAsia="標楷體" w:hAnsi="標楷體"/>
          <w:b/>
          <w:sz w:val="32"/>
          <w:szCs w:val="32"/>
        </w:rPr>
      </w:pPr>
      <w:r w:rsidRPr="00C454D0">
        <w:rPr>
          <w:rFonts w:eastAsia="標楷體"/>
          <w:b/>
          <w:sz w:val="32"/>
          <w:szCs w:val="32"/>
        </w:rPr>
        <w:t>國立中正大學勞工關係學系教學大綱</w:t>
      </w:r>
    </w:p>
    <w:tbl>
      <w:tblPr>
        <w:tblW w:w="9600" w:type="dxa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3240"/>
        <w:gridCol w:w="1440"/>
        <w:gridCol w:w="3240"/>
      </w:tblGrid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科目編號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FD3D25" w:rsidRDefault="00BF2C3A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ind w:left="16" w:firstLine="8"/>
              <w:jc w:val="center"/>
              <w:textAlignment w:val="bottom"/>
              <w:rPr>
                <w:rFonts w:ascii="Times New Roman" w:eastAsia="標楷體" w:hAnsi="Times New Roman"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學</w:t>
            </w:r>
            <w:r w:rsidRPr="00BE64C5">
              <w:rPr>
                <w:rFonts w:ascii="Times New Roman" w:eastAsia="標楷體" w:hAnsi="標楷體" w:hint="eastAsia"/>
                <w:b/>
                <w:szCs w:val="24"/>
              </w:rPr>
              <w:t>分數</w:t>
            </w:r>
          </w:p>
        </w:tc>
        <w:tc>
          <w:tcPr>
            <w:tcW w:w="32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135E95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科目名稱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C64F5C" w:rsidP="00C64F5C">
            <w:pPr>
              <w:autoSpaceDE w:val="0"/>
              <w:autoSpaceDN w:val="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勞工關係政治經濟分析</w:t>
            </w:r>
          </w:p>
        </w:tc>
      </w:tr>
      <w:tr w:rsidR="00BF2C3A" w:rsidRPr="00FD3D25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英文譯名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FD3D25" w:rsidRDefault="008B1307" w:rsidP="00C52463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標楷體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Political Economy Analysis of Labor Relations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開課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年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>級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7A1978" w:rsidRDefault="00C64F5C" w:rsidP="00135E95">
            <w:pPr>
              <w:autoSpaceDE w:val="0"/>
              <w:autoSpaceDN w:val="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大學部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標楷體"/>
                <w:b/>
                <w:szCs w:val="24"/>
              </w:rPr>
              <w:t>修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BE64C5"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Pr="00BE64C5">
              <w:rPr>
                <w:rFonts w:ascii="Times New Roman" w:eastAsia="標楷體" w:hAnsi="標楷體"/>
                <w:b/>
                <w:szCs w:val="24"/>
              </w:rPr>
              <w:t>別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135E95" w:rsidP="00C52463">
            <w:pPr>
              <w:autoSpaceDE w:val="0"/>
              <w:autoSpaceDN w:val="0"/>
              <w:ind w:firstLineChars="50" w:firstLine="120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選修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授課教師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135E95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吳育仁</w:t>
            </w: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上課時間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F2C3A" w:rsidRPr="007A1978" w:rsidRDefault="008B1307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每周二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10:10-13:00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leftChars="-9" w:left="-22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上課教室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F2C3A" w:rsidRPr="00A56579" w:rsidTr="00C52463">
        <w:trPr>
          <w:cantSplit/>
          <w:trHeight w:hRule="exact" w:val="510"/>
        </w:trPr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C3A" w:rsidRPr="00BE64C5" w:rsidRDefault="00BF2C3A" w:rsidP="00C52463">
            <w:pPr>
              <w:autoSpaceDE w:val="0"/>
              <w:autoSpaceDN w:val="0"/>
              <w:ind w:firstLineChars="7" w:firstLine="17"/>
              <w:jc w:val="center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辦公室時間</w:t>
            </w:r>
          </w:p>
        </w:tc>
        <w:tc>
          <w:tcPr>
            <w:tcW w:w="7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F2C3A" w:rsidRPr="007A1978" w:rsidRDefault="00BF2C3A" w:rsidP="00C52463">
            <w:pPr>
              <w:autoSpaceDE w:val="0"/>
              <w:autoSpaceDN w:val="0"/>
              <w:ind w:firstLineChars="50" w:firstLine="120"/>
              <w:jc w:val="both"/>
              <w:textAlignment w:val="bottom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F2C3A" w:rsidRPr="00A56579" w:rsidTr="00C52463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Pr="004A6B1B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A65E9E">
              <w:rPr>
                <w:rFonts w:ascii="Times New Roman" w:eastAsia="標楷體" w:hAnsi="Times New Roman"/>
                <w:szCs w:val="24"/>
              </w:rPr>
              <w:t>●</w:t>
            </w:r>
            <w:r w:rsidRPr="00A65E9E">
              <w:rPr>
                <w:rFonts w:ascii="Times New Roman" w:eastAsia="標楷體" w:hAnsi="Times New Roman" w:hint="eastAsia"/>
                <w:b/>
                <w:szCs w:val="24"/>
              </w:rPr>
              <w:t>課程概述</w:t>
            </w:r>
            <w:r w:rsidRPr="00A65E9E">
              <w:rPr>
                <w:rFonts w:ascii="Times New Roman" w:eastAsia="標楷體" w:hAnsi="Times New Roman"/>
                <w:b/>
                <w:szCs w:val="24"/>
              </w:rPr>
              <w:t>：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A65E9E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0A76D4" w:rsidRDefault="00C64F5C" w:rsidP="00AA263E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勞工關係有不同的分析方法，譬如常見的系統分析、制度分析、或集體協商分析。</w:t>
            </w:r>
          </w:p>
          <w:p w:rsidR="00BF2C3A" w:rsidRDefault="00C64F5C" w:rsidP="00AA263E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本課程要從政治和經濟的分析途徑，理解</w:t>
            </w:r>
            <w:r w:rsidR="006D2FA0">
              <w:rPr>
                <w:rFonts w:ascii="Times New Roman" w:eastAsia="標楷體" w:hAnsi="Times New Roman" w:hint="eastAsia"/>
                <w:sz w:val="22"/>
              </w:rPr>
              <w:t>新時代下</w:t>
            </w:r>
            <w:r>
              <w:rPr>
                <w:rFonts w:ascii="Times New Roman" w:eastAsia="標楷體" w:hAnsi="Times New Roman" w:hint="eastAsia"/>
                <w:sz w:val="22"/>
              </w:rPr>
              <w:t>勞工關係的不同面貌。</w:t>
            </w:r>
            <w:r w:rsidR="006D2FA0">
              <w:rPr>
                <w:rFonts w:ascii="Times New Roman" w:eastAsia="標楷體" w:hAnsi="Times New Roman" w:hint="eastAsia"/>
                <w:sz w:val="22"/>
              </w:rPr>
              <w:t>透過指定教材的閱讀和課堂討論，了解全球資本、產業發展歷史進程、人工智慧科技、平台經濟等大結構變局，形塑</w:t>
            </w:r>
            <w:r w:rsidR="00EB6D0D">
              <w:rPr>
                <w:rFonts w:ascii="Times New Roman" w:eastAsia="標楷體" w:hAnsi="Times New Roman" w:hint="eastAsia"/>
                <w:sz w:val="22"/>
              </w:rPr>
              <w:t>出勞工關係的權力與資本之間的辯證關係。</w:t>
            </w:r>
          </w:p>
          <w:p w:rsidR="00AA263E" w:rsidRPr="00A56579" w:rsidRDefault="00AA263E" w:rsidP="00AA263E">
            <w:pPr>
              <w:pStyle w:val="font12a"/>
              <w:widowControl w:val="0"/>
              <w:spacing w:before="0" w:beforeAutospacing="0" w:afterLines="50" w:after="120" w:afterAutospacing="0" w:line="240" w:lineRule="auto"/>
              <w:rPr>
                <w:rFonts w:ascii="Times New Roman" w:eastAsia="標楷體" w:hAnsi="Times New Roman"/>
                <w:sz w:val="22"/>
              </w:rPr>
            </w:pPr>
          </w:p>
        </w:tc>
      </w:tr>
      <w:tr w:rsidR="00AA263E" w:rsidRPr="00A56579" w:rsidTr="00C52463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Pr="004A6B1B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szCs w:val="24"/>
              </w:rPr>
              <w:t>●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教學</w:t>
            </w:r>
            <w:r w:rsidRPr="00E2481C">
              <w:rPr>
                <w:rFonts w:ascii="Times New Roman" w:eastAsia="標楷體" w:hAnsi="Times New Roman"/>
                <w:b/>
                <w:szCs w:val="24"/>
              </w:rPr>
              <w:t>目標：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AA263E" w:rsidRPr="00ED441A" w:rsidRDefault="00C64F5C" w:rsidP="00AA263E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color w:val="999999"/>
              </w:rPr>
            </w:pPr>
            <w:r>
              <w:rPr>
                <w:rFonts w:ascii="Times New Roman" w:eastAsia="標楷體" w:hAnsi="Times New Roman" w:hint="eastAsia"/>
                <w:color w:val="999999"/>
              </w:rPr>
              <w:t>勞工關係</w:t>
            </w:r>
            <w:r w:rsidR="00135E95">
              <w:rPr>
                <w:rFonts w:ascii="Times New Roman" w:eastAsia="標楷體" w:hAnsi="Times New Roman" w:hint="eastAsia"/>
                <w:color w:val="999999"/>
              </w:rPr>
              <w:t>重要主題</w:t>
            </w:r>
          </w:p>
          <w:p w:rsidR="00AA263E" w:rsidRPr="00E2481C" w:rsidRDefault="00C64F5C" w:rsidP="00AA263E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各種政治經濟體制下的勞工關係發展</w:t>
            </w:r>
          </w:p>
          <w:p w:rsidR="00AA263E" w:rsidRDefault="00C64F5C" w:rsidP="00AA263E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全球資本主義發展和不穩定無產階級的誕生</w:t>
            </w:r>
          </w:p>
          <w:p w:rsidR="00AA263E" w:rsidRPr="006D2FA0" w:rsidRDefault="00990CD1" w:rsidP="00990CD1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sz w:val="22"/>
              </w:rPr>
            </w:pPr>
            <w:r w:rsidRPr="00990CD1">
              <w:rPr>
                <w:rFonts w:ascii="Times New Roman" w:eastAsia="標楷體" w:hAnsi="Times New Roman" w:hint="eastAsia"/>
              </w:rPr>
              <w:t>平台經濟、人工智慧與勞工關係</w:t>
            </w:r>
          </w:p>
          <w:p w:rsidR="006D2FA0" w:rsidRPr="00A56579" w:rsidRDefault="006D2FA0" w:rsidP="00990CD1">
            <w:pPr>
              <w:pStyle w:val="font12a"/>
              <w:widowControl w:val="0"/>
              <w:numPr>
                <w:ilvl w:val="0"/>
                <w:numId w:val="1"/>
              </w:numPr>
              <w:tabs>
                <w:tab w:val="clear" w:pos="600"/>
                <w:tab w:val="num" w:pos="386"/>
              </w:tabs>
              <w:spacing w:before="0" w:beforeAutospacing="0" w:afterLines="50" w:after="120" w:afterAutospacing="0" w:line="240" w:lineRule="auto"/>
              <w:ind w:left="601" w:hanging="482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</w:rPr>
              <w:t>數位時代與工會運動</w:t>
            </w:r>
          </w:p>
        </w:tc>
      </w:tr>
      <w:tr w:rsidR="00AA263E" w:rsidRPr="00A56579" w:rsidTr="00C52463"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Pr="004A6B1B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標楷體" w:eastAsia="標楷體" w:hAnsi="標楷體"/>
                <w:b/>
                <w:color w:val="999999"/>
                <w:szCs w:val="24"/>
              </w:rPr>
            </w:pPr>
            <w:r w:rsidRPr="00BE64C5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本課程目標與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本系</w:t>
            </w:r>
            <w:r w:rsidRPr="00BE64C5">
              <w:rPr>
                <w:rFonts w:ascii="Times New Roman" w:eastAsia="標楷體" w:hAnsi="Times New Roman" w:hint="eastAsia"/>
                <w:b/>
                <w:szCs w:val="24"/>
              </w:rPr>
              <w:t>核心能力指標相關性如下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</w:p>
          <w:p w:rsidR="00AA263E" w:rsidRDefault="00AA263E" w:rsidP="00AA263E">
            <w:pPr>
              <w:spacing w:beforeLines="50" w:before="12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</w:rPr>
              <w:t xml:space="preserve">§ </w:t>
            </w:r>
            <w:r w:rsidRPr="003E56F1">
              <w:rPr>
                <w:rFonts w:ascii="標楷體" w:eastAsia="標楷體" w:hAnsi="標楷體" w:cs="新細明體" w:hint="eastAsia"/>
                <w:b/>
                <w:szCs w:val="24"/>
              </w:rPr>
              <w:t>學士班核心能力</w:t>
            </w:r>
          </w:p>
          <w:tbl>
            <w:tblPr>
              <w:tblW w:w="8931" w:type="dxa"/>
              <w:tblInd w:w="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2"/>
              <w:gridCol w:w="523"/>
              <w:gridCol w:w="570"/>
              <w:gridCol w:w="571"/>
              <w:gridCol w:w="571"/>
              <w:gridCol w:w="577"/>
              <w:gridCol w:w="571"/>
              <w:gridCol w:w="571"/>
              <w:gridCol w:w="571"/>
              <w:gridCol w:w="571"/>
              <w:gridCol w:w="571"/>
              <w:gridCol w:w="572"/>
            </w:tblGrid>
            <w:tr w:rsidR="00AA263E" w:rsidRPr="0064556A" w:rsidTr="00C52463">
              <w:tc>
                <w:tcPr>
                  <w:tcW w:w="2692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A263E" w:rsidRPr="0064556A" w:rsidRDefault="00AA263E" w:rsidP="00AA263E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系所學生專業能力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全校學生基本素養與核心能力</w:t>
                  </w:r>
                </w:p>
                <w:p w:rsidR="00AA263E" w:rsidRPr="0064556A" w:rsidRDefault="00AA263E" w:rsidP="00AA263E">
                  <w:pPr>
                    <w:widowControl/>
                    <w:spacing w:line="180" w:lineRule="atLeast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 w:val="restart"/>
                  <w:tcBorders>
                    <w:top w:val="single" w:sz="12" w:space="0" w:color="auto"/>
                  </w:tcBorders>
                  <w:textDirection w:val="tbRlV"/>
                </w:tcPr>
                <w:p w:rsidR="00AA263E" w:rsidRPr="0064556A" w:rsidRDefault="00AA263E" w:rsidP="00AA263E">
                  <w:pPr>
                    <w:widowControl/>
                    <w:spacing w:line="180" w:lineRule="atLeast"/>
                    <w:ind w:left="113" w:right="113"/>
                    <w:rPr>
                      <w:rFonts w:ascii="標楷體" w:eastAsia="標楷體" w:hAnsi="標楷體" w:cs="新細明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 xml:space="preserve"> 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本課程欲培養之能力與素養</w:t>
                  </w:r>
                </w:p>
              </w:tc>
              <w:tc>
                <w:tcPr>
                  <w:tcW w:w="5716" w:type="dxa"/>
                  <w:gridSpan w:val="10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AA263E" w:rsidRPr="00520E22" w:rsidRDefault="00AA263E" w:rsidP="00AA263E">
                  <w:pPr>
                    <w:widowControl/>
                    <w:spacing w:line="180" w:lineRule="atLeast"/>
                    <w:jc w:val="center"/>
                    <w:rPr>
                      <w:rFonts w:ascii="標楷體" w:eastAsia="標楷體" w:hAnsi="標楷體" w:cs="新細明體"/>
                      <w:b/>
                      <w:sz w:val="22"/>
                    </w:rPr>
                  </w:pPr>
                  <w:r w:rsidRPr="00520E22">
                    <w:rPr>
                      <w:rFonts w:ascii="標楷體" w:eastAsia="標楷體" w:hAnsi="標楷體" w:hint="eastAsia"/>
                      <w:b/>
                      <w:color w:val="000000"/>
                      <w:sz w:val="22"/>
                      <w:shd w:val="clear" w:color="auto" w:fill="FFFFFF"/>
                    </w:rPr>
                    <w:t>課堂活動與評量方式</w:t>
                  </w:r>
                </w:p>
              </w:tc>
            </w:tr>
            <w:tr w:rsidR="00AA263E" w:rsidRPr="0064556A" w:rsidTr="00C52463">
              <w:trPr>
                <w:cantSplit/>
                <w:trHeight w:val="3174"/>
              </w:trPr>
              <w:tc>
                <w:tcPr>
                  <w:tcW w:w="2692" w:type="dxa"/>
                  <w:vMerge/>
                  <w:tcBorders>
                    <w:left w:val="single" w:sz="12" w:space="0" w:color="auto"/>
                  </w:tcBorders>
                </w:tcPr>
                <w:p w:rsidR="00AA263E" w:rsidRPr="0064556A" w:rsidRDefault="00AA263E" w:rsidP="00AA263E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23" w:type="dxa"/>
                  <w:vMerge/>
                </w:tcPr>
                <w:p w:rsidR="00AA263E" w:rsidRPr="0064556A" w:rsidRDefault="00AA263E" w:rsidP="00AA263E">
                  <w:pPr>
                    <w:widowControl/>
                    <w:spacing w:line="180" w:lineRule="atLeast"/>
                    <w:rPr>
                      <w:rFonts w:ascii="標楷體" w:eastAsia="標楷體" w:hAnsi="標楷體" w:cs="新細明體"/>
                      <w:sz w:val="22"/>
                    </w:rPr>
                  </w:pPr>
                </w:p>
              </w:tc>
              <w:tc>
                <w:tcPr>
                  <w:tcW w:w="570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紙筆考試或測驗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課堂討論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(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含個案討論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個人書面報告、作業、作品、實驗</w:t>
                  </w:r>
                </w:p>
              </w:tc>
              <w:tc>
                <w:tcPr>
                  <w:tcW w:w="577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群組書面報告、作業、作品、實驗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學生口頭報告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課程規畫之校外參訪及實習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證照</w:t>
                  </w:r>
                  <w:r w:rsidRPr="0064556A"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  <w:t>/</w:t>
                  </w: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檢定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參與課程規畫之校內外活動及競賽</w:t>
                  </w:r>
                </w:p>
              </w:tc>
              <w:tc>
                <w:tcPr>
                  <w:tcW w:w="571" w:type="dxa"/>
                  <w:vMerge w:val="restart"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課外閱讀</w:t>
                  </w:r>
                </w:p>
              </w:tc>
              <w:tc>
                <w:tcPr>
                  <w:tcW w:w="572" w:type="dxa"/>
                  <w:vMerge w:val="restart"/>
                  <w:tcBorders>
                    <w:right w:val="single" w:sz="12" w:space="0" w:color="auto"/>
                  </w:tcBorders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64556A">
                    <w:rPr>
                      <w:rFonts w:ascii="標楷體" w:eastAsia="標楷體" w:hAnsi="標楷體" w:hint="eastAsia"/>
                      <w:color w:val="000000"/>
                      <w:sz w:val="22"/>
                      <w:shd w:val="clear" w:color="auto" w:fill="FFFFFF"/>
                    </w:rPr>
                    <w:t>其他</w:t>
                  </w:r>
                </w:p>
              </w:tc>
            </w:tr>
            <w:tr w:rsidR="00AA263E" w:rsidRPr="0064556A" w:rsidTr="00C52463">
              <w:trPr>
                <w:cantSplit/>
                <w:trHeight w:val="498"/>
              </w:trPr>
              <w:tc>
                <w:tcPr>
                  <w:tcW w:w="3215" w:type="dxa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:rsidR="00AA263E" w:rsidRPr="0064556A" w:rsidRDefault="00AA263E" w:rsidP="00AA263E">
                  <w:pPr>
                    <w:widowControl/>
                    <w:spacing w:line="180" w:lineRule="atLeast"/>
                    <w:ind w:left="113"/>
                    <w:jc w:val="center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3E56F1">
                    <w:rPr>
                      <w:rFonts w:ascii="標楷體" w:eastAsia="標楷體" w:hAnsi="標楷體" w:hint="eastAsia"/>
                      <w:b/>
                      <w:szCs w:val="24"/>
                    </w:rPr>
                    <w:t>核心能力</w:t>
                  </w:r>
                </w:p>
              </w:tc>
              <w:tc>
                <w:tcPr>
                  <w:tcW w:w="570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7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1" w:type="dxa"/>
                  <w:vMerge/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572" w:type="dxa"/>
                  <w:vMerge/>
                  <w:tcBorders>
                    <w:right w:val="single" w:sz="12" w:space="0" w:color="auto"/>
                  </w:tcBorders>
                  <w:textDirection w:val="tbRlV"/>
                </w:tcPr>
                <w:p w:rsidR="00AA263E" w:rsidRPr="0064556A" w:rsidRDefault="00AA263E" w:rsidP="00AA263E">
                  <w:pPr>
                    <w:widowControl/>
                    <w:snapToGrid w:val="0"/>
                    <w:spacing w:line="180" w:lineRule="atLeast"/>
                    <w:ind w:left="113" w:right="113"/>
                    <w:jc w:val="both"/>
                    <w:rPr>
                      <w:rFonts w:ascii="標楷體" w:eastAsia="標楷體" w:hAnsi="標楷體"/>
                      <w:color w:val="000000"/>
                      <w:sz w:val="22"/>
                      <w:shd w:val="clear" w:color="auto" w:fill="FFFFFF"/>
                    </w:rPr>
                  </w:pPr>
                </w:p>
              </w:tc>
            </w:tr>
            <w:tr w:rsidR="00AA263E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AA263E" w:rsidRPr="006451C9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掌握國內外勞工政策法案發展與變革之核心能力。</w:t>
                  </w:r>
                </w:p>
              </w:tc>
              <w:tc>
                <w:tcPr>
                  <w:tcW w:w="570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135E95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135E95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135E95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A263E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AA263E" w:rsidRPr="006451C9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lastRenderedPageBreak/>
                    <w:t>具備恪遵職場倫理與主動關懷社會之基本能力。</w:t>
                  </w:r>
                </w:p>
              </w:tc>
              <w:tc>
                <w:tcPr>
                  <w:tcW w:w="570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A263E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AA263E" w:rsidRPr="006451C9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具備吸收跨領域知識與整合的能力。</w:t>
                  </w:r>
                </w:p>
              </w:tc>
              <w:tc>
                <w:tcPr>
                  <w:tcW w:w="570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2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A263E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vAlign w:val="center"/>
                </w:tcPr>
                <w:p w:rsidR="00AA263E" w:rsidRPr="006451C9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具備基本「勞工關係與政策」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「人力資源」跨領域知識與整合的能力。</w:t>
                  </w:r>
                </w:p>
              </w:tc>
              <w:tc>
                <w:tcPr>
                  <w:tcW w:w="570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A263E" w:rsidRPr="003E56F1" w:rsidTr="00C52463">
              <w:tblPrEx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6" w:space="0" w:color="auto"/>
                  <w:insideV w:val="single" w:sz="6" w:space="0" w:color="auto"/>
                </w:tblBorders>
                <w:tblCellMar>
                  <w:left w:w="28" w:type="dxa"/>
                  <w:right w:w="28" w:type="dxa"/>
                </w:tblCellMar>
                <w:tblLook w:val="0000" w:firstRow="0" w:lastRow="0" w:firstColumn="0" w:lastColumn="0" w:noHBand="0" w:noVBand="0"/>
              </w:tblPrEx>
              <w:trPr>
                <w:trHeight w:val="454"/>
              </w:trPr>
              <w:tc>
                <w:tcPr>
                  <w:tcW w:w="3215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:rsidR="00AA263E" w:rsidRPr="006451C9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 w:cs="新細明體"/>
                      <w:sz w:val="22"/>
                      <w:szCs w:val="22"/>
                    </w:rPr>
                  </w:pP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具備獨立思考及解決「勞工關係與政策」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或</w:t>
                  </w:r>
                  <w:r w:rsidRPr="006451C9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「人力資源」問題之能力。</w:t>
                  </w:r>
                </w:p>
              </w:tc>
              <w:tc>
                <w:tcPr>
                  <w:tcW w:w="570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7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12" w:space="0" w:color="auto"/>
                  </w:tcBorders>
                </w:tcPr>
                <w:p w:rsidR="00AA263E" w:rsidRPr="003E56F1" w:rsidRDefault="00990CD1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V</w:t>
                  </w:r>
                </w:p>
              </w:tc>
              <w:tc>
                <w:tcPr>
                  <w:tcW w:w="572" w:type="dxa"/>
                  <w:tcBorders>
                    <w:bottom w:val="single" w:sz="12" w:space="0" w:color="auto"/>
                  </w:tcBorders>
                </w:tcPr>
                <w:p w:rsidR="00AA263E" w:rsidRPr="003E56F1" w:rsidRDefault="00AA263E" w:rsidP="00AA263E">
                  <w:pPr>
                    <w:snapToGrid w:val="0"/>
                    <w:ind w:rightChars="63" w:right="151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AA263E" w:rsidRPr="00520E22" w:rsidRDefault="00AA263E" w:rsidP="00AA263E">
            <w:pPr>
              <w:spacing w:beforeLines="50" w:before="120"/>
              <w:ind w:firstLineChars="35" w:firstLine="84"/>
              <w:rPr>
                <w:rFonts w:ascii="標楷體" w:eastAsia="標楷體" w:hAnsi="標楷體" w:cs="新細明體"/>
                <w:b/>
                <w:szCs w:val="24"/>
              </w:rPr>
            </w:pPr>
          </w:p>
          <w:p w:rsidR="00AA263E" w:rsidRPr="00AD5C11" w:rsidRDefault="00AA263E" w:rsidP="0053324B">
            <w:pPr>
              <w:spacing w:beforeLines="50" w:before="120"/>
              <w:ind w:firstLineChars="35" w:firstLine="84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A263E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2481C">
              <w:rPr>
                <w:rFonts w:ascii="Times New Roman" w:eastAsia="標楷體" w:hAnsi="Times New Roman" w:hint="eastAsia"/>
                <w:b/>
                <w:szCs w:val="24"/>
              </w:rPr>
              <w:t>教學方式：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EB6D0D" w:rsidRDefault="00EB6D0D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AA263E" w:rsidRDefault="00135E95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討論、簡報、影片教學</w:t>
            </w:r>
          </w:p>
          <w:p w:rsidR="00AA263E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50255D" w:rsidRDefault="0050255D" w:rsidP="0050255D">
            <w:pPr>
              <w:autoSpaceDE w:val="0"/>
              <w:autoSpaceDN w:val="0"/>
              <w:spacing w:beforeLines="30" w:before="72" w:afterLines="30" w:after="72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每位同學依所分配之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導讀文章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，做成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25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分鐘簡報影片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，並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在課堂開始前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一天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凌晨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12.00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前上傳</w:t>
            </w: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至綜合討論區，方便老師挑選播放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。老師將引導同學針對內容進行討論。</w:t>
            </w:r>
          </w:p>
          <w:p w:rsidR="00AA263E" w:rsidRPr="00E2481C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A263E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FF0000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E00513">
              <w:rPr>
                <w:rFonts w:ascii="Times New Roman" w:eastAsia="標楷體" w:hAnsi="Times New Roman" w:hint="eastAsia"/>
                <w:b/>
                <w:szCs w:val="24"/>
              </w:rPr>
              <w:t>授課大綱：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53324B" w:rsidRDefault="0053324B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990CD1" w:rsidRPr="00990CD1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9/9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課程介紹</w:t>
            </w:r>
          </w:p>
          <w:p w:rsidR="00990CD1" w:rsidRPr="00990CD1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9/16</w:t>
            </w:r>
            <w:r w:rsidR="00B72DA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勞工關係政治經濟分析方法</w:t>
            </w:r>
            <w:r w:rsid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I</w:t>
            </w:r>
          </w:p>
          <w:p w:rsidR="0053324B" w:rsidRPr="0053324B" w:rsidRDefault="004F0BF6" w:rsidP="0053324B">
            <w:pPr>
              <w:pStyle w:val="a7"/>
              <w:numPr>
                <w:ilvl w:val="0"/>
                <w:numId w:val="2"/>
              </w:numPr>
              <w:ind w:leftChars="0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9/23</w:t>
            </w:r>
            <w:r w:rsidR="00B72DA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勞工關係政治經濟分析方法</w:t>
            </w:r>
            <w:r w:rsid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II</w:t>
            </w:r>
          </w:p>
          <w:p w:rsidR="0053324B" w:rsidRPr="0053324B" w:rsidRDefault="004F0BF6" w:rsidP="0053324B">
            <w:pPr>
              <w:pStyle w:val="a7"/>
              <w:numPr>
                <w:ilvl w:val="0"/>
                <w:numId w:val="2"/>
              </w:numPr>
              <w:ind w:leftChars="0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9/30</w:t>
            </w:r>
            <w:r w:rsidR="00B72DA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勞工關係政治經濟分析方法</w:t>
            </w:r>
            <w:r w:rsid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III</w:t>
            </w:r>
          </w:p>
          <w:p w:rsidR="0053324B" w:rsidRPr="004F0BF6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4F0BF6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10/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7</w:t>
            </w:r>
            <w:r w:rsidR="00990CD1" w:rsidRPr="004F0BF6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自由菁英資本主義下的勞工關係</w:t>
            </w:r>
            <w:r w:rsidR="00990CD1" w:rsidRPr="004F0BF6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(Milanovic, 2019: 27-92)</w:t>
            </w:r>
            <w:r w:rsidR="00990CD1" w:rsidRPr="004F0BF6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</w:p>
          <w:p w:rsidR="00990CD1" w:rsidRPr="00990CD1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10/ 14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政治威權資本主義下的勞工關係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(Milanovic, 2019: 93-163) </w:t>
            </w:r>
          </w:p>
          <w:p w:rsidR="00990CD1" w:rsidRPr="00990CD1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10/21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全球資本主義的未來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轉變的動力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(Milanovic, 2019: 221-281)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、機器問題重現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—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中產階級的勝利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—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中產階級的沒落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(Frey, 183-255) </w:t>
            </w:r>
          </w:p>
          <w:p w:rsidR="00990CD1" w:rsidRPr="00990CD1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10/28</w:t>
            </w:r>
            <w:r w:rsidR="00B72DAA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產業發展歷程、勞動與資本</w:t>
            </w:r>
            <w:r w:rsidR="0053324B" w:rsidRP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一方樓起一方樓塌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--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兩極化的政治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(Frey, 256-301) 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、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人工智慧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--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富裕之路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(Frey, 306-371) </w:t>
            </w:r>
          </w:p>
          <w:p w:rsidR="004F0BF6" w:rsidRDefault="004F0BF6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11/4 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期中考週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(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不上課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)</w:t>
            </w:r>
          </w:p>
          <w:p w:rsidR="00A41113" w:rsidRDefault="00A41113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11/11 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專題演講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(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線上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)</w:t>
            </w:r>
          </w:p>
          <w:p w:rsidR="00990CD1" w:rsidRPr="00990CD1" w:rsidRDefault="00A41113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11/18</w:t>
            </w:r>
            <w:r w:rsidR="0053324B" w:rsidRP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全球化與勞動市場</w:t>
            </w:r>
            <w:r w:rsidR="0053324B" w:rsidRP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工作與價值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(Reich, 2015: 133-207)</w:t>
            </w:r>
            <w:r w:rsidR="0053324B" w:rsidRP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反制力量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(Reich, 2015: 211-290)</w:t>
            </w:r>
          </w:p>
          <w:p w:rsidR="0088632F" w:rsidRDefault="00A41113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11/25</w:t>
            </w:r>
            <w:r w:rsidR="00B72DAA">
              <w:rPr>
                <w:rFonts w:asciiTheme="minorHAnsi" w:eastAsiaTheme="minorEastAsia" w:hAnsiTheme="minorHAnsi" w:cstheme="minorBidi"/>
                <w:kern w:val="2"/>
                <w:szCs w:val="22"/>
              </w:rPr>
              <w:t>社群網絡與</w:t>
            </w:r>
            <w:r w:rsidR="0053324B">
              <w:rPr>
                <w:rFonts w:asciiTheme="minorHAnsi" w:eastAsiaTheme="minorEastAsia" w:hAnsiTheme="minorHAnsi" w:cstheme="minorBidi"/>
                <w:kern w:val="2"/>
                <w:szCs w:val="22"/>
              </w:rPr>
              <w:t>勞工運動</w:t>
            </w:r>
            <w:r w:rsidR="0053324B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佔領華爾街、網路社會運動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(2015 Castells: 196-288)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。改變社群網絡的世界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2015 Castells: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292-310)</w:t>
            </w:r>
            <w:r w:rsid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E90519" w:rsidRP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勞工淪為不穩定無產階級</w:t>
            </w:r>
            <w:r w:rsidR="00E90519"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: </w:t>
            </w:r>
            <w:r w:rsidR="00E90519"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不穩定的無產階級、以及產生的原因</w:t>
            </w:r>
            <w:r w:rsidR="00E90519"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(Standing, 2016: 29-136)</w:t>
            </w:r>
          </w:p>
          <w:p w:rsidR="00990CD1" w:rsidRPr="00990CD1" w:rsidRDefault="00A41113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</w:t>
            </w:r>
            <w:r w:rsid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2/2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淪為不穩定無產階級的人、以及移民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(Standing, 2016: 137-240)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Histor</w:t>
            </w:r>
            <w:r w:rsidR="008D3F5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icizing Three Generations of Platforms (Kassem, S. 2025): 37-63</w:t>
            </w:r>
            <w:r w:rsidR="008D3F5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1B6D72">
              <w:rPr>
                <w:rFonts w:asciiTheme="minorHAnsi" w:eastAsiaTheme="minorEastAsia" w:hAnsiTheme="minorHAnsi" w:cstheme="minorBidi"/>
                <w:kern w:val="2"/>
                <w:szCs w:val="22"/>
              </w:rPr>
              <w:t>I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am not a Robot: Transnational Labor Organization at the Warehouses (Kassem, S. 202</w:t>
            </w:r>
            <w:r w:rsidR="00101E8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4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): 80-103 </w:t>
            </w:r>
          </w:p>
          <w:p w:rsidR="00990CD1" w:rsidRDefault="00E90519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12/9</w:t>
            </w:r>
            <w:r w:rsid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勞工關係政策新思維</w:t>
            </w:r>
            <w:r w:rsidR="0053324B" w:rsidRPr="0053324B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地獄政策、天堂政治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(Standing, 2016: 273-369)</w:t>
            </w:r>
            <w:r w:rsidR="00370075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370075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Basic Income Guarantees (Kaebel &amp; Pohler, 2020)</w:t>
            </w:r>
            <w:r w:rsidR="00A008F8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193-221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P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平台經濟與勞工關係</w:t>
            </w:r>
            <w:r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: </w:t>
            </w:r>
            <w:r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機器中的幽靈</w:t>
            </w:r>
            <w:r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-</w:t>
            </w:r>
            <w:r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參與其中的人</w:t>
            </w:r>
            <w:r w:rsidRPr="00E90519">
              <w:rPr>
                <w:rFonts w:asciiTheme="minorHAnsi" w:eastAsiaTheme="minorEastAsia" w:hAnsiTheme="minorHAnsi" w:cstheme="minorBidi"/>
                <w:kern w:val="2"/>
                <w:szCs w:val="22"/>
              </w:rPr>
              <w:t>(Gray &amp; Suri, 2019: 5-83)</w:t>
            </w:r>
          </w:p>
          <w:p w:rsidR="00370075" w:rsidRPr="00990CD1" w:rsidRDefault="00370075" w:rsidP="00370075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  <w:p w:rsidR="00990CD1" w:rsidRDefault="00E90519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12/16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從計件工作到外包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演算法的殘酷及幽靈勞工看不見得成本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(Gray &amp; Suri, 2019: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91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164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)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；雙重底線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手邊的任務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 xml:space="preserve">(Gray &amp; Suri, 2019: 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235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-</w:t>
            </w:r>
            <w:r w:rsidR="00990CD1" w:rsidRPr="00990CD1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302</w:t>
            </w:r>
            <w:r w:rsidR="00990CD1" w:rsidRPr="00990CD1">
              <w:rPr>
                <w:rFonts w:asciiTheme="minorHAnsi" w:eastAsiaTheme="minorEastAsia" w:hAnsiTheme="minorHAnsi" w:cstheme="minorBidi"/>
                <w:kern w:val="2"/>
                <w:szCs w:val="22"/>
              </w:rPr>
              <w:t>)</w:t>
            </w:r>
            <w:r w:rsidR="00A008F8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、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The Role of Collective Bargaining in the Digitized Workplace (</w:t>
            </w:r>
            <w:r w:rsidR="00A008F8">
              <w:rPr>
                <w:rFonts w:asciiTheme="minorHAnsi" w:eastAsiaTheme="minorEastAsia" w:hAnsiTheme="minorHAnsi" w:cstheme="minorBidi"/>
                <w:kern w:val="2"/>
                <w:szCs w:val="22"/>
              </w:rPr>
              <w:t>A</w:t>
            </w:r>
            <w:r w:rsidR="00A008F8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leks, Maffie and </w:t>
            </w:r>
            <w:r w:rsidR="001B6D72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Saksida, 2020): 85-111 </w:t>
            </w:r>
          </w:p>
          <w:p w:rsidR="0053324B" w:rsidRPr="00E90519" w:rsidRDefault="00E90519" w:rsidP="00990CD1">
            <w:pPr>
              <w:numPr>
                <w:ilvl w:val="0"/>
                <w:numId w:val="2"/>
              </w:num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12/23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</w:t>
            </w:r>
            <w:r w:rsidR="0053324B" w:rsidRPr="00E90519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期末考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(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不上課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)</w:t>
            </w:r>
          </w:p>
          <w:p w:rsidR="00990CD1" w:rsidRPr="00990CD1" w:rsidRDefault="00990CD1" w:rsidP="00990CD1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  <w:p w:rsidR="004C3C23" w:rsidRPr="00E2481C" w:rsidRDefault="004C3C23" w:rsidP="00EB6D0D">
            <w:pPr>
              <w:adjustRightInd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A263E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8979C6">
              <w:rPr>
                <w:rFonts w:ascii="Times New Roman" w:eastAsia="標楷體" w:hAnsi="Times New Roman" w:hint="eastAsia"/>
                <w:b/>
                <w:szCs w:val="24"/>
              </w:rPr>
              <w:t>課程要求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依教師課程安排增刪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AA263E" w:rsidRPr="005F50E3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AA263E" w:rsidRDefault="00EB6D0D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指定教材導讀、討論、以及問答</w:t>
            </w:r>
          </w:p>
          <w:p w:rsidR="00AA263E" w:rsidRPr="00E2481C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AA263E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Pr="004A6B1B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成績評量：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50255D" w:rsidRPr="0050255D" w:rsidRDefault="00E65610" w:rsidP="0050255D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1. </w:t>
            </w:r>
            <w:r w:rsidR="0050255D" w:rsidRPr="0050255D">
              <w:rPr>
                <w:rFonts w:ascii="Times New Roman" w:eastAsia="標楷體" w:hAnsi="Times New Roman"/>
                <w:b/>
                <w:szCs w:val="24"/>
              </w:rPr>
              <w:t>簡報影片於上課前一天</w:t>
            </w:r>
            <w:r w:rsidR="0050255D">
              <w:rPr>
                <w:rFonts w:ascii="Times New Roman" w:eastAsia="標楷體" w:hAnsi="Times New Roman" w:hint="eastAsia"/>
                <w:b/>
                <w:szCs w:val="24"/>
              </w:rPr>
              <w:t>凌晨</w:t>
            </w:r>
            <w:r w:rsidR="0050255D">
              <w:rPr>
                <w:rFonts w:ascii="Times New Roman" w:eastAsia="標楷體" w:hAnsi="Times New Roman" w:hint="eastAsia"/>
                <w:b/>
                <w:szCs w:val="24"/>
              </w:rPr>
              <w:t>12.00</w:t>
            </w:r>
            <w:r w:rsidR="0050255D">
              <w:rPr>
                <w:rFonts w:ascii="Times New Roman" w:eastAsia="標楷體" w:hAnsi="Times New Roman" w:hint="eastAsia"/>
                <w:b/>
                <w:szCs w:val="24"/>
              </w:rPr>
              <w:t>前</w:t>
            </w:r>
            <w:r w:rsidR="0050255D" w:rsidRPr="0050255D">
              <w:rPr>
                <w:rFonts w:ascii="Times New Roman" w:eastAsia="標楷體" w:hAnsi="Times New Roman"/>
                <w:b/>
                <w:szCs w:val="24"/>
              </w:rPr>
              <w:t>上傳教學平台</w:t>
            </w:r>
            <w:r w:rsidR="0050255D">
              <w:rPr>
                <w:rFonts w:ascii="Times New Roman" w:eastAsia="標楷體" w:hAnsi="Times New Roman" w:hint="eastAsia"/>
                <w:b/>
                <w:szCs w:val="24"/>
              </w:rPr>
              <w:t>。</w:t>
            </w:r>
            <w:r w:rsidR="0050255D" w:rsidRPr="0050255D">
              <w:rPr>
                <w:rFonts w:ascii="Times New Roman" w:eastAsia="標楷體" w:hAnsi="Times New Roman"/>
                <w:b/>
                <w:szCs w:val="24"/>
              </w:rPr>
              <w:t>書面簡報</w:t>
            </w:r>
            <w:r w:rsidR="0050255D" w:rsidRPr="0050255D">
              <w:rPr>
                <w:rFonts w:ascii="Times New Roman" w:eastAsia="標楷體" w:hAnsi="Times New Roman"/>
                <w:b/>
                <w:szCs w:val="24"/>
              </w:rPr>
              <w:t xml:space="preserve">ppt </w:t>
            </w:r>
            <w:r w:rsidR="0050255D" w:rsidRPr="0050255D">
              <w:rPr>
                <w:rFonts w:ascii="Times New Roman" w:eastAsia="標楷體" w:hAnsi="Times New Roman"/>
                <w:b/>
                <w:szCs w:val="24"/>
              </w:rPr>
              <w:t>於上課當天於課堂繳</w:t>
            </w:r>
          </w:p>
          <w:p w:rsidR="00E65610" w:rsidRDefault="0050255D" w:rsidP="0050255D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 w:hint="eastAsia"/>
                <w:b/>
                <w:szCs w:val="24"/>
              </w:rPr>
              <w:t>交。簡報內容、準時繳交，相當重要。</w:t>
            </w:r>
          </w:p>
          <w:p w:rsidR="0050255D" w:rsidRPr="0050255D" w:rsidRDefault="0050255D" w:rsidP="0050255D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2.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發言每次加分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1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分。</w:t>
            </w:r>
          </w:p>
          <w:p w:rsidR="0050255D" w:rsidRPr="0050255D" w:rsidRDefault="0050255D" w:rsidP="0050255D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3.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每次上課掃描出席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 3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次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分別是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10.10am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11.30am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、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12.30am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。</w:t>
            </w:r>
          </w:p>
          <w:p w:rsidR="00AA263E" w:rsidRPr="00E2481C" w:rsidRDefault="0050255D" w:rsidP="0050255D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50255D">
              <w:rPr>
                <w:rFonts w:ascii="Times New Roman" w:eastAsia="標楷體" w:hAnsi="Times New Roman"/>
                <w:b/>
                <w:szCs w:val="24"/>
              </w:rPr>
              <w:t xml:space="preserve">4. </w:t>
            </w:r>
            <w:r w:rsidRPr="0050255D">
              <w:rPr>
                <w:rFonts w:ascii="Times New Roman" w:eastAsia="標楷體" w:hAnsi="Times New Roman"/>
                <w:b/>
                <w:szCs w:val="24"/>
              </w:rPr>
              <w:t>出席率與總分連動。</w:t>
            </w:r>
          </w:p>
        </w:tc>
      </w:tr>
      <w:tr w:rsidR="00AA263E" w:rsidRPr="00A56579" w:rsidTr="00C52463">
        <w:trPr>
          <w:cantSplit/>
        </w:trPr>
        <w:tc>
          <w:tcPr>
            <w:tcW w:w="9600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AA263E" w:rsidRPr="004A6B1B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color w:val="999999"/>
                <w:szCs w:val="24"/>
              </w:rPr>
            </w:pPr>
            <w:r w:rsidRPr="00E2481C">
              <w:rPr>
                <w:rFonts w:ascii="Times New Roman" w:eastAsia="標楷體" w:hAnsi="Times New Roman"/>
                <w:b/>
                <w:szCs w:val="24"/>
              </w:rPr>
              <w:lastRenderedPageBreak/>
              <w:t>●</w:t>
            </w:r>
            <w:r w:rsidRPr="001951E1">
              <w:rPr>
                <w:rFonts w:ascii="Times New Roman" w:eastAsia="標楷體" w:hAnsi="Times New Roman"/>
                <w:b/>
                <w:szCs w:val="24"/>
              </w:rPr>
              <w:t>主要書目：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必填</w:t>
            </w:r>
            <w:r w:rsidRPr="00ED441A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0A76D4" w:rsidRDefault="000A76D4" w:rsidP="00EB6D0D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  <w:p w:rsidR="00EB6D0D" w:rsidRPr="000A76D4" w:rsidRDefault="000A76D4" w:rsidP="00EB6D0D">
            <w:pPr>
              <w:adjustRightInd/>
              <w:textAlignment w:val="auto"/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一、中譯文獻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Branko Milanovic, 2019, Capitalism: the future of the system that rules the world.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2020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，只有資本主義的世界。台北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商周出版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,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Carl Frey, 2019, The Technology Trap: Capital, Labor and Power in the Age of Automation.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2020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，技術陷阱。新北市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八旗文化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Ghost Work, 2019, How to stop Silicon Valley from Building a Global Underclass.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2020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，你不知道的線上零工經濟。台北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城邦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Guy Standing, 2016, The Precariat: the new dangerous class.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2019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，不穩定無產階級。台北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城邦文化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Hyman, R. 2003, Understanding European Trade Unionism.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2004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，比較工會運動，韋伯文化。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Manuel Castells, 2015, Networks of Outrage and Hope.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2020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，憤怒與希望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網際網路時代的社會運動。台北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南方家園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3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Robert Reich, 2015, Saving Capitalism: for the many, not the few.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中譯，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2017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，拯救資本主義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照顧多數人的福利，不是少數者的財富。台北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: 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聯經</w:t>
            </w:r>
          </w:p>
          <w:p w:rsidR="000A76D4" w:rsidRDefault="000A76D4" w:rsidP="00EB6D0D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  <w:p w:rsidR="000A76D4" w:rsidRDefault="000A76D4" w:rsidP="00EB6D0D">
            <w:pPr>
              <w:adjustRightInd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二、英文文獻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spacing w:beforeLines="30" w:before="72" w:afterLines="30" w:after="72"/>
              <w:ind w:leftChars="0"/>
              <w:jc w:val="both"/>
              <w:textAlignment w:val="bottom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/>
                <w:kern w:val="2"/>
                <w:szCs w:val="22"/>
              </w:rPr>
              <w:t>A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leks, Maffie and Saksida, 2020: The Role of Collective Bargaining in the Digitized Workplace. </w:t>
            </w:r>
            <w:r w:rsidRPr="000A76D4">
              <w:rPr>
                <w:rFonts w:asciiTheme="minorHAnsi" w:eastAsiaTheme="minorEastAsia" w:hAnsiTheme="minorHAnsi" w:cstheme="minorBidi"/>
                <w:kern w:val="2"/>
                <w:szCs w:val="22"/>
              </w:rPr>
              <w:t>I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n In Pohler, D. (ed), </w:t>
            </w:r>
            <w:r w:rsidRPr="000A76D4">
              <w:rPr>
                <w:rFonts w:asciiTheme="minorHAnsi" w:eastAsiaTheme="minorEastAsia" w:hAnsiTheme="minorHAnsi" w:cstheme="minorBidi" w:hint="eastAsia"/>
                <w:i/>
                <w:iCs/>
                <w:kern w:val="2"/>
                <w:szCs w:val="22"/>
              </w:rPr>
              <w:t>Reimagining the Governance of Work and Employment.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Champaign, IL: University of Illinois at Urbana-Champaign, pp85-111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spacing w:beforeLines="30" w:before="72" w:afterLines="30" w:after="72"/>
              <w:ind w:leftChars="0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Kassem, S. 2024: </w:t>
            </w:r>
            <w:r w:rsidRPr="000A76D4">
              <w:rPr>
                <w:rFonts w:asciiTheme="minorHAnsi" w:eastAsiaTheme="minorEastAsia" w:hAnsiTheme="minorHAnsi" w:cstheme="minorBidi" w:hint="eastAsia"/>
                <w:i/>
                <w:iCs/>
                <w:kern w:val="2"/>
                <w:szCs w:val="22"/>
              </w:rPr>
              <w:t>Work and Alienation in the Platform Economy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. Bristol, UK: Bristol University </w:t>
            </w:r>
            <w:r w:rsidRPr="000A76D4">
              <w:rPr>
                <w:rFonts w:asciiTheme="minorHAnsi" w:eastAsiaTheme="minorEastAsia" w:hAnsiTheme="minorHAnsi" w:cstheme="minorBidi"/>
                <w:kern w:val="2"/>
                <w:szCs w:val="22"/>
              </w:rPr>
              <w:t>Press</w:t>
            </w:r>
            <w:r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>.</w:t>
            </w:r>
          </w:p>
          <w:p w:rsidR="000A76D4" w:rsidRPr="000A76D4" w:rsidRDefault="000A76D4" w:rsidP="000A76D4">
            <w:pPr>
              <w:pStyle w:val="a7"/>
              <w:numPr>
                <w:ilvl w:val="0"/>
                <w:numId w:val="4"/>
              </w:numPr>
              <w:adjustRightInd/>
              <w:ind w:leftChars="0"/>
              <w:textAlignment w:val="auto"/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Koebel, K. and Pohler, D. 2020: Basic Incomes Guarantees. In Pohler, D. (ed), </w:t>
            </w:r>
            <w:r w:rsidRPr="000A76D4">
              <w:rPr>
                <w:rFonts w:asciiTheme="minorHAnsi" w:eastAsiaTheme="minorEastAsia" w:hAnsiTheme="minorHAnsi" w:cstheme="minorBidi" w:hint="eastAsia"/>
                <w:i/>
                <w:iCs/>
                <w:kern w:val="2"/>
                <w:szCs w:val="22"/>
              </w:rPr>
              <w:t>Reimagining the Governance of Work and Employment.</w:t>
            </w:r>
            <w:r w:rsidRPr="000A76D4">
              <w:rPr>
                <w:rFonts w:asciiTheme="minorHAnsi" w:eastAsiaTheme="minorEastAsia" w:hAnsiTheme="minorHAnsi" w:cstheme="minorBidi" w:hint="eastAsia"/>
                <w:kern w:val="2"/>
                <w:szCs w:val="22"/>
              </w:rPr>
              <w:t xml:space="preserve"> Champaign, IL: University of Illinois at Urbana-Champaign, pp193-221.</w:t>
            </w:r>
          </w:p>
          <w:p w:rsidR="00AA263E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  <w:p w:rsidR="00AA263E" w:rsidRPr="00BE64C5" w:rsidRDefault="00AA263E" w:rsidP="00AA263E">
            <w:pPr>
              <w:autoSpaceDE w:val="0"/>
              <w:autoSpaceDN w:val="0"/>
              <w:spacing w:beforeLines="30" w:before="72" w:afterLines="30" w:after="72"/>
              <w:ind w:firstLineChars="38" w:firstLine="91"/>
              <w:jc w:val="both"/>
              <w:textAlignment w:val="bottom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:rsidR="00BF2C3A" w:rsidRDefault="00BF2C3A" w:rsidP="00BF2C3A">
      <w:pPr>
        <w:autoSpaceDE w:val="0"/>
        <w:autoSpaceDN w:val="0"/>
        <w:jc w:val="both"/>
        <w:textAlignment w:val="bottom"/>
      </w:pPr>
    </w:p>
    <w:p w:rsidR="0085596D" w:rsidRPr="00BF2C3A" w:rsidRDefault="0085596D"/>
    <w:sectPr w:rsidR="0085596D" w:rsidRPr="00BF2C3A" w:rsidSect="00025E0A">
      <w:pgSz w:w="11906" w:h="16838"/>
      <w:pgMar w:top="1134" w:right="1701" w:bottom="851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C84" w:rsidRDefault="006A1C84" w:rsidP="00F22972">
      <w:r>
        <w:separator/>
      </w:r>
    </w:p>
  </w:endnote>
  <w:endnote w:type="continuationSeparator" w:id="0">
    <w:p w:rsidR="006A1C84" w:rsidRDefault="006A1C84" w:rsidP="00F2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C84" w:rsidRDefault="006A1C84" w:rsidP="00F22972">
      <w:r>
        <w:separator/>
      </w:r>
    </w:p>
  </w:footnote>
  <w:footnote w:type="continuationSeparator" w:id="0">
    <w:p w:rsidR="006A1C84" w:rsidRDefault="006A1C84" w:rsidP="00F2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42DF6"/>
    <w:multiLevelType w:val="hybridMultilevel"/>
    <w:tmpl w:val="BFA4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26ADD"/>
    <w:multiLevelType w:val="hybridMultilevel"/>
    <w:tmpl w:val="551C836A"/>
    <w:lvl w:ilvl="0" w:tplc="1C067D5A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" w15:restartNumberingAfterBreak="0">
    <w:nsid w:val="60626C7B"/>
    <w:multiLevelType w:val="hybridMultilevel"/>
    <w:tmpl w:val="9C167E6E"/>
    <w:lvl w:ilvl="0" w:tplc="DE3C4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BE39B6"/>
    <w:multiLevelType w:val="hybridMultilevel"/>
    <w:tmpl w:val="5454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7694">
    <w:abstractNumId w:val="1"/>
  </w:num>
  <w:num w:numId="2" w16cid:durableId="1661273426">
    <w:abstractNumId w:val="2"/>
  </w:num>
  <w:num w:numId="3" w16cid:durableId="428703540">
    <w:abstractNumId w:val="0"/>
  </w:num>
  <w:num w:numId="4" w16cid:durableId="1577738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3A"/>
    <w:rsid w:val="0000541D"/>
    <w:rsid w:val="000113E5"/>
    <w:rsid w:val="000633EC"/>
    <w:rsid w:val="000A76D4"/>
    <w:rsid w:val="000B20DC"/>
    <w:rsid w:val="00101E82"/>
    <w:rsid w:val="00135E95"/>
    <w:rsid w:val="001852FF"/>
    <w:rsid w:val="001B6D72"/>
    <w:rsid w:val="00203FB4"/>
    <w:rsid w:val="00205E77"/>
    <w:rsid w:val="0028528E"/>
    <w:rsid w:val="003070AA"/>
    <w:rsid w:val="00370075"/>
    <w:rsid w:val="003A4995"/>
    <w:rsid w:val="003B24CD"/>
    <w:rsid w:val="00421310"/>
    <w:rsid w:val="004A1704"/>
    <w:rsid w:val="004A2CE2"/>
    <w:rsid w:val="004C3C23"/>
    <w:rsid w:val="004F0BF6"/>
    <w:rsid w:val="0050255D"/>
    <w:rsid w:val="00530850"/>
    <w:rsid w:val="0053324B"/>
    <w:rsid w:val="005D0EB1"/>
    <w:rsid w:val="00613FD5"/>
    <w:rsid w:val="0063436F"/>
    <w:rsid w:val="006623B2"/>
    <w:rsid w:val="006A1C84"/>
    <w:rsid w:val="006A5247"/>
    <w:rsid w:val="006B2088"/>
    <w:rsid w:val="006D2FA0"/>
    <w:rsid w:val="006F72C6"/>
    <w:rsid w:val="007704ED"/>
    <w:rsid w:val="00774B51"/>
    <w:rsid w:val="007A1847"/>
    <w:rsid w:val="008348E9"/>
    <w:rsid w:val="0085596D"/>
    <w:rsid w:val="0088436E"/>
    <w:rsid w:val="0088632F"/>
    <w:rsid w:val="00895688"/>
    <w:rsid w:val="008B1307"/>
    <w:rsid w:val="008C58E4"/>
    <w:rsid w:val="008D3F59"/>
    <w:rsid w:val="008D73B7"/>
    <w:rsid w:val="00990CD1"/>
    <w:rsid w:val="009916A2"/>
    <w:rsid w:val="00A008F8"/>
    <w:rsid w:val="00A0574F"/>
    <w:rsid w:val="00A41113"/>
    <w:rsid w:val="00A65E9E"/>
    <w:rsid w:val="00AA263E"/>
    <w:rsid w:val="00AC46EC"/>
    <w:rsid w:val="00B0198D"/>
    <w:rsid w:val="00B60E30"/>
    <w:rsid w:val="00B61D6E"/>
    <w:rsid w:val="00B72DAA"/>
    <w:rsid w:val="00B84CC2"/>
    <w:rsid w:val="00BA5A4D"/>
    <w:rsid w:val="00BE376C"/>
    <w:rsid w:val="00BF2C3A"/>
    <w:rsid w:val="00C11595"/>
    <w:rsid w:val="00C526C6"/>
    <w:rsid w:val="00C617E9"/>
    <w:rsid w:val="00C64F5C"/>
    <w:rsid w:val="00CB3C14"/>
    <w:rsid w:val="00CE3334"/>
    <w:rsid w:val="00D51BCC"/>
    <w:rsid w:val="00D56202"/>
    <w:rsid w:val="00D619D7"/>
    <w:rsid w:val="00D93440"/>
    <w:rsid w:val="00DF6619"/>
    <w:rsid w:val="00E30701"/>
    <w:rsid w:val="00E61101"/>
    <w:rsid w:val="00E64AD1"/>
    <w:rsid w:val="00E65610"/>
    <w:rsid w:val="00E90519"/>
    <w:rsid w:val="00EB6D0D"/>
    <w:rsid w:val="00EC77B4"/>
    <w:rsid w:val="00ED4FEF"/>
    <w:rsid w:val="00F22972"/>
    <w:rsid w:val="00F50D9A"/>
    <w:rsid w:val="00F8049A"/>
    <w:rsid w:val="00F915B3"/>
    <w:rsid w:val="00FE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6BE18"/>
  <w15:docId w15:val="{83B0E304-02DD-42B1-8092-781358EB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D0D"/>
    <w:pPr>
      <w:widowControl w:val="0"/>
      <w:adjustRightInd w:val="0"/>
      <w:textAlignment w:val="baseline"/>
    </w:pPr>
    <w:rPr>
      <w:rFonts w:ascii="新細明體" w:eastAsia="細明體" w:hAnsi="新細明體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12a">
    <w:name w:val="font12a"/>
    <w:basedOn w:val="a"/>
    <w:rsid w:val="00BF2C3A"/>
    <w:pPr>
      <w:widowControl/>
      <w:adjustRightInd/>
      <w:spacing w:before="100" w:beforeAutospacing="1" w:after="100" w:afterAutospacing="1" w:line="225" w:lineRule="atLeast"/>
      <w:textAlignment w:val="auto"/>
    </w:pPr>
    <w:rPr>
      <w:rFonts w:ascii="Arial" w:eastAsia="Arial Unicode MS" w:hAnsi="Arial" w:cs="Arial"/>
      <w:color w:val="000000"/>
      <w:szCs w:val="24"/>
    </w:rPr>
  </w:style>
  <w:style w:type="paragraph" w:styleId="a3">
    <w:name w:val="header"/>
    <w:basedOn w:val="a"/>
    <w:link w:val="a4"/>
    <w:uiPriority w:val="99"/>
    <w:unhideWhenUsed/>
    <w:rsid w:val="00F229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22972"/>
    <w:rPr>
      <w:rFonts w:ascii="新細明體" w:eastAsia="細明體" w:hAnsi="新細明體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97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22972"/>
    <w:rPr>
      <w:rFonts w:ascii="新細明體" w:eastAsia="細明體" w:hAnsi="新細明體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53324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526</Words>
  <Characters>2999</Characters>
  <Application>Microsoft Office Word</Application>
  <DocSecurity>0</DocSecurity>
  <Lines>24</Lines>
  <Paragraphs>7</Paragraphs>
  <ScaleCrop>false</ScaleCrop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2021-03-08T15:04:00Z</cp:lastPrinted>
  <dcterms:created xsi:type="dcterms:W3CDTF">2025-05-28T12:59:00Z</dcterms:created>
  <dcterms:modified xsi:type="dcterms:W3CDTF">2025-09-06T03:29:00Z</dcterms:modified>
</cp:coreProperties>
</file>