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Pr>
          <w:rtl w:val="0"/>
        </w:rPr>
      </w:r>
    </w:p>
    <w:tbl>
      <w:tblPr>
        <w:tblStyle w:val="Table1"/>
        <w:tblW w:w="78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1500"/>
        <w:gridCol w:w="1500"/>
        <w:gridCol w:w="1560"/>
        <w:gridCol w:w="900"/>
        <w:gridCol w:w="900"/>
        <w:tblGridChange w:id="0">
          <w:tblGrid>
            <w:gridCol w:w="1500"/>
            <w:gridCol w:w="1500"/>
            <w:gridCol w:w="1500"/>
            <w:gridCol w:w="1560"/>
            <w:gridCol w:w="900"/>
            <w:gridCol w:w="900"/>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02">
            <w:pPr>
              <w:spacing w:after="40" w:before="40" w:lineRule="auto"/>
              <w:jc w:val="center"/>
              <w:rPr/>
            </w:pPr>
            <w:sdt>
              <w:sdtPr>
                <w:id w:val="-1892406256"/>
                <w:tag w:val="goog_rdk_0"/>
              </w:sdtPr>
              <w:sdtContent>
                <w:r>
                  <w:rPr>
                    <w:rFonts w:ascii="Gungsuh" w:cs="Gungsuh" w:eastAsia="Gungsuh" w:hAnsi="Gungsuh"/>
                    <w:b w:val="0"/>
                    <w:bCs w:val="0"/>
                    <w:i w:val="0"/>
                    <w:iCs w:val="0"/>
                    <w:color w:val="000000"/>
                    <w:sz w:val="28"/>
                    <w:szCs w:val="28"/>
                    <w:rtl w:val="0"/>
                  </w:rPr>
                  <w:t xml:space="preserve">數學系課程核心教材內容</w:t>
                </w:r>
              </w:sdtContent>
            </w:sdt>
            <w:r>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08">
            <w:pPr>
              <w:spacing w:after="40" w:before="40" w:lineRule="auto"/>
              <w:jc w:val="left"/>
              <w:rPr/>
            </w:pPr>
            <w:sdt>
              <w:sdtPr>
                <w:id w:val="-291051655"/>
                <w:tag w:val="goog_rdk_1"/>
              </w:sdtPr>
              <w:sdtContent>
                <w:r>
                  <w:rPr>
                    <w:rFonts w:ascii="Gungsuh" w:cs="Gungsuh" w:eastAsia="Gungsuh" w:hAnsi="Gungsuh"/>
                    <w:b w:val="0"/>
                    <w:bCs w:val="0"/>
                    <w:i w:val="0"/>
                    <w:iCs w:val="0"/>
                    <w:color w:val="000000"/>
                    <w:sz w:val="22"/>
                    <w:szCs w:val="22"/>
                    <w:rtl w:val="0"/>
                  </w:rPr>
                  <w:t xml:space="preserve">課程名稱:(中文) </w:t>
                </w:r>
              </w:sdtContent>
            </w:sdt>
            <w:sdt>
              <w:sdtPr>
                <w:id w:val="-1930170809"/>
                <w:tag w:val="goog_rdk_2"/>
              </w:sdtPr>
              <w:sdtContent>
                <w:r>
                  <w:rPr>
                    <w:rFonts w:ascii="Arial Unicode MS" w:cs="Arial Unicode MS" w:eastAsia="Arial Unicode MS" w:hAnsi="Arial Unicode MS"/>
                    <w:color w:val="1d2125"/>
                    <w:sz w:val="24"/>
                    <w:szCs w:val="24"/>
                    <w:highlight w:val="white"/>
                    <w:rtl w:val="0"/>
                  </w:rPr>
                  <w:t xml:space="preserve">機器學習</w:t>
                </w:r>
              </w:sdtContent>
            </w:sdt>
            <w:r>
              <w:rPr>
                <w:rtl w:val="0"/>
              </w:rPr>
            </w:r>
          </w:p>
          <w:p w:rsidR="00000000" w:rsidDel="00000000" w:rsidP="00000000" w:rsidRDefault="00000000" w:rsidRPr="00000000" w14:paraId="00000009">
            <w:pPr>
              <w:spacing w:after="40" w:before="40" w:lineRule="auto"/>
              <w:jc w:val="center"/>
              <w:rPr/>
            </w:pPr>
            <w:sdt>
              <w:sdtPr>
                <w:id w:val="2113063760"/>
                <w:tag w:val="goog_rdk_3"/>
              </w:sdtPr>
              <w:sdtContent>
                <w:r>
                  <w:rPr>
                    <w:rFonts w:ascii="Gungsuh" w:cs="Gungsuh" w:eastAsia="Gungsuh" w:hAnsi="Gungsuh"/>
                    <w:b w:val="1"/>
                    <w:bCs w:val="1"/>
                    <w:i w:val="0"/>
                    <w:iCs w:val="0"/>
                    <w:color w:val="0070c0"/>
                    <w:sz w:val="22"/>
                    <w:szCs w:val="22"/>
                    <w:rtl w:val="0"/>
                  </w:rPr>
                  <w:t xml:space="preserve">(英文)   </w:t>
                </w:r>
              </w:sdtContent>
            </w:sdt>
            <w:r>
              <w:rPr>
                <w:b w:val="1"/>
                <w:bCs w:val="1"/>
                <w:color w:val="0070c0"/>
                <w:rtl w:val="0"/>
              </w:rPr>
              <w:t xml:space="preserve">Machine</w:t>
            </w:r>
            <w:r>
              <w:rPr>
                <w:rFonts w:ascii="Times New Roman" w:cs="Times New Roman" w:eastAsia="Times New Roman" w:hAnsi="Times New Roman"/>
                <w:b w:val="1"/>
                <w:bCs w:val="1"/>
                <w:i w:val="0"/>
                <w:iCs w:val="0"/>
                <w:color w:val="0070c0"/>
                <w:sz w:val="22"/>
                <w:szCs w:val="22"/>
                <w:rtl w:val="0"/>
              </w:rPr>
              <w:t xml:space="preserve"> Learning</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0C">
            <w:pPr>
              <w:spacing w:after="40" w:before="40" w:lineRule="auto"/>
              <w:jc w:val="center"/>
              <w:rPr/>
            </w:pPr>
            <w:sdt>
              <w:sdtPr>
                <w:id w:val="1802411823"/>
                <w:tag w:val="goog_rdk_4"/>
              </w:sdtPr>
              <w:sdtContent>
                <w:r>
                  <w:rPr>
                    <w:rFonts w:ascii="Gungsuh" w:cs="Gungsuh" w:eastAsia="Gungsuh" w:hAnsi="Gungsuh"/>
                    <w:b w:val="0"/>
                    <w:bCs w:val="0"/>
                    <w:i w:val="0"/>
                    <w:iCs w:val="0"/>
                    <w:color w:val="000000"/>
                    <w:sz w:val="22"/>
                    <w:szCs w:val="22"/>
                    <w:rtl w:val="0"/>
                  </w:rPr>
                  <w:t xml:space="preserve">開課單位</w:t>
                </w:r>
              </w:sdtContent>
            </w:sdt>
            <w:r>
              <w:rPr>
                <w:rtl w:val="0"/>
              </w:rPr>
            </w:r>
          </w:p>
        </w:tc>
        <w:tc>
          <w:tcPr>
            <w:gridSpan w:val="2"/>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0D">
            <w:pPr>
              <w:spacing w:after="40" w:before="40" w:lineRule="auto"/>
              <w:jc w:val="center"/>
              <w:rPr/>
            </w:pPr>
            <w:sdt>
              <w:sdtPr>
                <w:id w:val="-1781141630"/>
                <w:tag w:val="goog_rdk_5"/>
              </w:sdtPr>
              <w:sdtContent>
                <w:r>
                  <w:rPr>
                    <w:rFonts w:ascii="Gungsuh" w:cs="Gungsuh" w:eastAsia="Gungsuh" w:hAnsi="Gungsuh"/>
                    <w:b w:val="0"/>
                    <w:bCs w:val="0"/>
                    <w:i w:val="0"/>
                    <w:iCs w:val="0"/>
                    <w:color w:val="000000"/>
                    <w:sz w:val="22"/>
                    <w:szCs w:val="22"/>
                    <w:rtl w:val="0"/>
                  </w:rPr>
                  <w:t xml:space="preserve">應用數學碩士班</w:t>
                </w:r>
              </w:sdtContent>
            </w:sdt>
            <w:r>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0F">
            <w:pPr>
              <w:spacing w:after="40" w:before="40" w:lineRule="auto"/>
              <w:jc w:val="center"/>
              <w:rPr/>
            </w:pP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2">
            <w:pPr>
              <w:spacing w:after="40" w:before="40" w:lineRule="auto"/>
              <w:jc w:val="center"/>
              <w:rPr/>
            </w:pPr>
            <w:sdt>
              <w:sdtPr>
                <w:id w:val="568387103"/>
                <w:tag w:val="goog_rdk_6"/>
              </w:sdtPr>
              <w:sdtContent>
                <w:r>
                  <w:rPr>
                    <w:rFonts w:ascii="Gungsuh" w:cs="Gungsuh" w:eastAsia="Gungsuh" w:hAnsi="Gungsuh"/>
                    <w:b w:val="0"/>
                    <w:bCs w:val="0"/>
                    <w:i w:val="0"/>
                    <w:iCs w:val="0"/>
                    <w:color w:val="000000"/>
                    <w:sz w:val="22"/>
                    <w:szCs w:val="22"/>
                    <w:rtl w:val="0"/>
                  </w:rPr>
                  <w:t xml:space="preserve">課程代碼</w:t>
                </w:r>
              </w:sdtContent>
            </w:sdt>
            <w:r>
              <w:rPr>
                <w:rtl w:val="0"/>
              </w:rPr>
            </w:r>
          </w:p>
        </w:tc>
        <w:tc>
          <w:tcPr>
            <w:gridSpan w:val="2"/>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3">
            <w:pPr>
              <w:spacing w:after="40" w:before="40" w:lineRule="auto"/>
              <w:jc w:val="center"/>
              <w:rPr/>
            </w:pPr>
            <w:r>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5">
            <w:pPr>
              <w:spacing w:after="40" w:before="40" w:lineRule="auto"/>
              <w:jc w:val="center"/>
              <w:rPr/>
            </w:pPr>
            <w:sdt>
              <w:sdtPr>
                <w:id w:val="-746800289"/>
                <w:tag w:val="goog_rdk_7"/>
              </w:sdtPr>
              <w:sdtContent>
                <w:r>
                  <w:rPr>
                    <w:rFonts w:ascii="Gungsuh" w:cs="Gungsuh" w:eastAsia="Gungsuh" w:hAnsi="Gungsuh"/>
                    <w:b w:val="0"/>
                    <w:bCs w:val="0"/>
                    <w:i w:val="0"/>
                    <w:iCs w:val="0"/>
                    <w:color w:val="000000"/>
                    <w:sz w:val="22"/>
                    <w:szCs w:val="22"/>
                    <w:rtl w:val="0"/>
                  </w:rPr>
                  <w:t xml:space="preserve">學分數</w:t>
                </w:r>
              </w:sdtContent>
            </w:sdt>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6">
            <w:pPr>
              <w:spacing w:after="40" w:before="40" w:lineRule="auto"/>
              <w:jc w:val="center"/>
              <w:rPr/>
            </w:pPr>
            <w:r>
              <w:rPr>
                <w:rFonts w:ascii="Times New Roman" w:cs="Times New Roman" w:eastAsia="Times New Roman" w:hAnsi="Times New Roman"/>
                <w:b w:val="0"/>
                <w:bCs w:val="0"/>
                <w:i w:val="0"/>
                <w:iCs w:val="0"/>
                <w:color w:val="000000"/>
                <w:sz w:val="22"/>
                <w:szCs w:val="22"/>
                <w:rtl w:val="0"/>
              </w:rPr>
              <w:t xml:space="preserve">3</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7">
            <w:pPr>
              <w:spacing w:after="40" w:before="40" w:lineRule="auto"/>
              <w:jc w:val="center"/>
              <w:rPr/>
            </w:pPr>
            <w:sdt>
              <w:sdtPr>
                <w:id w:val="-1665546709"/>
                <w:tag w:val="goog_rdk_8"/>
              </w:sdtPr>
              <w:sdtContent>
                <w:r>
                  <w:rPr>
                    <w:rFonts w:ascii="Gungsuh" w:cs="Gungsuh" w:eastAsia="Gungsuh" w:hAnsi="Gungsuh"/>
                    <w:b w:val="0"/>
                    <w:bCs w:val="0"/>
                    <w:i w:val="0"/>
                    <w:iCs w:val="0"/>
                    <w:color w:val="000000"/>
                    <w:sz w:val="22"/>
                    <w:szCs w:val="22"/>
                    <w:rtl w:val="0"/>
                  </w:rPr>
                  <w:t xml:space="preserve">必/選修</w:t>
                </w:r>
              </w:sdtContent>
            </w:sdt>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8">
            <w:pPr>
              <w:spacing w:after="40" w:before="40" w:lineRule="auto"/>
              <w:jc w:val="center"/>
              <w:rPr/>
            </w:pPr>
            <w:sdt>
              <w:sdtPr>
                <w:id w:val="1443580604"/>
                <w:tag w:val="goog_rdk_9"/>
              </w:sdtPr>
              <w:sdtContent>
                <w:r>
                  <w:rPr>
                    <w:rFonts w:ascii="Gungsuh" w:cs="Gungsuh" w:eastAsia="Gungsuh" w:hAnsi="Gungsuh"/>
                    <w:b w:val="0"/>
                    <w:bCs w:val="0"/>
                    <w:i w:val="0"/>
                    <w:iCs w:val="0"/>
                    <w:color w:val="000000"/>
                    <w:sz w:val="22"/>
                    <w:szCs w:val="22"/>
                    <w:rtl w:val="0"/>
                  </w:rPr>
                  <w:t xml:space="preserve">選</w:t>
                </w:r>
              </w:sdtContent>
            </w:sdt>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9">
            <w:pPr>
              <w:spacing w:after="40" w:before="40" w:lineRule="auto"/>
              <w:jc w:val="center"/>
              <w:rPr/>
            </w:pPr>
            <w:sdt>
              <w:sdtPr>
                <w:id w:val="-142403740"/>
                <w:tag w:val="goog_rdk_10"/>
              </w:sdtPr>
              <w:sdtContent>
                <w:r>
                  <w:rPr>
                    <w:rFonts w:ascii="Gungsuh" w:cs="Gungsuh" w:eastAsia="Gungsuh" w:hAnsi="Gungsuh"/>
                    <w:b w:val="0"/>
                    <w:bCs w:val="0"/>
                    <w:i w:val="0"/>
                    <w:iCs w:val="0"/>
                    <w:color w:val="000000"/>
                    <w:sz w:val="22"/>
                    <w:szCs w:val="22"/>
                    <w:rtl w:val="0"/>
                  </w:rPr>
                  <w:t xml:space="preserve">開課年級</w:t>
                </w:r>
              </w:sdtContent>
            </w:sdt>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A">
            <w:pPr>
              <w:spacing w:after="40" w:before="40" w:lineRule="auto"/>
              <w:jc w:val="center"/>
              <w:rPr/>
            </w:pPr>
            <w:sdt>
              <w:sdtPr>
                <w:id w:val="1731065424"/>
                <w:tag w:val="goog_rdk_11"/>
              </w:sdtPr>
              <w:sdtContent>
                <w:r>
                  <w:rPr>
                    <w:rFonts w:ascii="Gungsuh" w:cs="Gungsuh" w:eastAsia="Gungsuh" w:hAnsi="Gungsuh"/>
                    <w:b w:val="0"/>
                    <w:bCs w:val="0"/>
                    <w:i w:val="0"/>
                    <w:iCs w:val="0"/>
                    <w:color w:val="000000"/>
                    <w:sz w:val="22"/>
                    <w:szCs w:val="22"/>
                    <w:rtl w:val="0"/>
                  </w:rPr>
                  <w:t xml:space="preserve">一</w:t>
                </w:r>
              </w:sdtContent>
            </w:sdt>
            <w:r>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1B">
            <w:pPr>
              <w:spacing w:after="40" w:before="40" w:lineRule="auto"/>
              <w:jc w:val="left"/>
              <w:rPr/>
            </w:pPr>
            <w:r>
              <w:rPr>
                <w:rFonts w:ascii="Times New Roman" w:cs="Times New Roman" w:eastAsia="Times New Roman" w:hAnsi="Times New Roman"/>
                <w:b w:val="1"/>
                <w:bCs w:val="1"/>
                <w:i w:val="0"/>
                <w:iCs w:val="0"/>
                <w:color w:val="000000"/>
                <w:sz w:val="22"/>
                <w:szCs w:val="22"/>
                <w:rtl w:val="0"/>
              </w:rPr>
              <w:t xml:space="preserve">Primary Objective</w:t>
            </w:r>
            <w:r>
              <w:rPr>
                <w:rtl w:val="0"/>
              </w:rPr>
            </w:r>
          </w:p>
          <w:p w:rsidR="00000000" w:rsidDel="00000000" w:rsidP="00000000" w:rsidRDefault="00000000" w:rsidRPr="00000000" w14:paraId="0000001C">
            <w:pPr>
              <w:spacing w:after="40" w:before="40" w:lineRule="auto"/>
              <w:jc w:val="left"/>
              <w:rPr/>
            </w:pPr>
            <w:r>
              <w:rPr>
                <w:rFonts w:ascii="Times New Roman" w:cs="Times New Roman" w:eastAsia="Times New Roman" w:hAnsi="Times New Roman"/>
                <w:b w:val="1"/>
                <w:bCs w:val="1"/>
                <w:i w:val="0"/>
                <w:iCs w:val="0"/>
                <w:color w:val="000000"/>
                <w:sz w:val="22"/>
                <w:szCs w:val="22"/>
                <w:rtl w:val="0"/>
              </w:rPr>
              <w:t xml:space="preserve">This course establishes a rigorous mathematical foundation for neural networks and explores their modern applications in scientific computing and generative modeling. Students will begin from approximation theory to understand the expressive power of neural networks, then advance through optimization methods, stochastic dynamical systems, and state-of-the-art data-driven and generative modeling techniques.</w:t>
            </w:r>
            <w:r>
              <w:rPr>
                <w:rtl w:val="0"/>
              </w:rPr>
            </w:r>
          </w:p>
          <w:p w:rsidR="00000000" w:rsidDel="00000000" w:rsidP="00000000" w:rsidRDefault="00000000" w:rsidRPr="00000000" w14:paraId="0000001D">
            <w:pPr>
              <w:spacing w:after="40" w:before="40" w:lineRule="auto"/>
              <w:jc w:val="left"/>
              <w:rPr/>
            </w:pPr>
            <w:r>
              <w:rPr>
                <w:rtl w:val="0"/>
              </w:rPr>
            </w:r>
          </w:p>
          <w:p w:rsidR="00000000" w:rsidDel="00000000" w:rsidP="00000000" w:rsidRDefault="00000000" w:rsidRPr="00000000" w14:paraId="0000001E">
            <w:pPr>
              <w:spacing w:after="40" w:before="40" w:lineRule="auto"/>
              <w:jc w:val="left"/>
              <w:rPr/>
            </w:pPr>
            <w:sdt>
              <w:sdtPr>
                <w:id w:val="84694598"/>
                <w:tag w:val="goog_rdk_12"/>
              </w:sdtPr>
              <w:sdtContent>
                <w:r>
                  <w:rPr>
                    <w:rFonts w:ascii="Gungsuh" w:cs="Gungsuh" w:eastAsia="Gungsuh" w:hAnsi="Gungsuh"/>
                    <w:b w:val="0"/>
                    <w:bCs w:val="0"/>
                    <w:i w:val="0"/>
                    <w:iCs w:val="0"/>
                    <w:color w:val="000000"/>
                    <w:sz w:val="22"/>
                    <w:szCs w:val="22"/>
                    <w:rtl w:val="0"/>
                  </w:rPr>
                  <w:t xml:space="preserve">在本課程中，我們將從逼近理論出發，建立類神經網路的數學理論基礎，並深入探討其在科學計算與生成模型中的現代應用。學生將理解神經網路的表達能力，進而掌握最佳化方法、隨機動力系統，以及物理與數據驅動模型的前沿技術，例如 SVD/POD 與 Koopman 分析、逼近理論、梯度流與隨機最佳化，以及擴散模型。</w:t>
                </w:r>
              </w:sdtContent>
            </w:sdt>
            <w:r>
              <w:rPr>
                <w:rtl w:val="0"/>
              </w:rPr>
            </w:r>
          </w:p>
          <w:p w:rsidR="00000000" w:rsidDel="00000000" w:rsidP="00000000" w:rsidRDefault="00000000" w:rsidRPr="00000000" w14:paraId="0000001F">
            <w:pPr>
              <w:spacing w:after="40" w:before="40" w:lineRule="auto"/>
              <w:jc w:val="left"/>
              <w:rPr/>
            </w:pPr>
            <w:r>
              <w:rPr>
                <w:rtl w:val="0"/>
              </w:rPr>
            </w:r>
          </w:p>
          <w:p w:rsidR="00000000" w:rsidDel="00000000" w:rsidP="00000000" w:rsidRDefault="00000000" w:rsidRPr="00000000" w14:paraId="00000020">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Grading method: Homework / Assignments (40%), Midterm Report (25%), Final Project Report (25%), In-class Paper Presentation (10%)</w:t>
            </w:r>
            <w:r>
              <w:rPr>
                <w:rtl w:val="0"/>
              </w:rPr>
            </w:r>
          </w:p>
        </w:tc>
      </w:tr>
    </w:tbl>
    <w:p w:rsidR="00000000" w:rsidDel="00000000" w:rsidP="00000000" w:rsidRDefault="00000000" w:rsidRPr="00000000" w14:paraId="00000026">
      <w:pPr>
        <w:spacing w:after="40" w:before="40" w:lineRule="auto"/>
        <w:jc w:val="left"/>
        <w:rPr/>
      </w:pPr>
      <w:r>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40"/>
        <w:gridCol w:w="7920"/>
        <w:tblGridChange w:id="0">
          <w:tblGrid>
            <w:gridCol w:w="1440"/>
            <w:gridCol w:w="792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27">
            <w:pPr>
              <w:spacing w:after="40" w:before="40" w:lineRule="auto"/>
              <w:jc w:val="center"/>
              <w:rPr/>
            </w:pPr>
            <w:sdt>
              <w:sdtPr>
                <w:id w:val="-1941427837"/>
                <w:tag w:val="goog_rdk_13"/>
              </w:sdtPr>
              <w:sdtContent>
                <w:r>
                  <w:rPr>
                    <w:rFonts w:ascii="Gungsuh" w:cs="Gungsuh" w:eastAsia="Gungsuh" w:hAnsi="Gungsuh"/>
                    <w:b w:val="0"/>
                    <w:bCs w:val="0"/>
                    <w:i w:val="0"/>
                    <w:iCs w:val="0"/>
                    <w:color w:val="000000"/>
                    <w:sz w:val="22"/>
                    <w:szCs w:val="22"/>
                    <w:rtl w:val="0"/>
                  </w:rPr>
                  <w:t xml:space="preserve">建議參考書目</w:t>
                </w:r>
              </w:sdtContent>
            </w:sdt>
            <w:r>
              <w:rPr>
                <w:rtl w:val="0"/>
              </w:rPr>
            </w:r>
          </w:p>
        </w:tc>
        <w:tc>
          <w:tcPr>
            <w:tcBorders>
              <w:top w:color="000000" w:space="0" w:sz="4" w:val="single"/>
              <w:left w:color="000000" w:space="0" w:sz="4" w:val="single"/>
              <w:bottom w:color="000000" w:space="0" w:sz="4" w:val="single"/>
              <w:right w:color="000000" w:space="0" w:sz="4" w:val="single"/>
            </w:tcBorders>
            <w:tcMar>
              <w:top w:w="100.0" w:type="dxa"/>
              <w:left w:w="200.0" w:type="dxa"/>
              <w:bottom w:w="100.0" w:type="dxa"/>
              <w:right w:w="200.0" w:type="dxa"/>
            </w:tcMar>
            <w:vAlign w:val="top"/>
          </w:tcPr>
          <w:p w:rsidR="00000000" w:rsidDel="00000000" w:rsidP="00000000" w:rsidRDefault="00000000" w:rsidRPr="00000000" w14:paraId="00000028">
            <w:pPr>
              <w:spacing w:after="40" w:before="40" w:lineRule="auto"/>
              <w:jc w:val="left"/>
              <w:rPr/>
            </w:pPr>
            <w:sdt>
              <w:sdtPr>
                <w:id w:val="1734213565"/>
                <w:tag w:val="goog_rdk_14"/>
              </w:sdtPr>
              <w:sdtContent>
                <w:r>
                  <w:rPr>
                    <w:rFonts w:ascii="Gungsuh" w:cs="Gungsuh" w:eastAsia="Gungsuh" w:hAnsi="Gungsuh"/>
                    <w:b w:val="0"/>
                    <w:bCs w:val="0"/>
                    <w:i w:val="0"/>
                    <w:iCs w:val="0"/>
                    <w:color w:val="000000"/>
                    <w:sz w:val="22"/>
                    <w:szCs w:val="22"/>
                    <w:rtl w:val="0"/>
                  </w:rPr>
                  <w:t xml:space="preserve">本課程沒有指定用書，教材皆以論文或者基礎數學課本章節。</w:t>
                </w:r>
              </w:sdtContent>
            </w:sdt>
            <w:r>
              <w:rPr>
                <w:rtl w:val="0"/>
              </w:rPr>
            </w:r>
          </w:p>
          <w:p w:rsidR="00000000" w:rsidDel="00000000" w:rsidP="00000000" w:rsidRDefault="00000000" w:rsidRPr="00000000" w14:paraId="00000029">
            <w:pPr>
              <w:spacing w:after="40" w:before="40" w:lineRule="auto"/>
              <w:ind w:left="0" w:firstLine="0"/>
              <w:rPr/>
            </w:pPr>
            <w:r>
              <w:rPr>
                <w:rtl w:val="0"/>
              </w:rPr>
            </w:r>
          </w:p>
        </w:tc>
      </w:tr>
    </w:tbl>
    <w:p w:rsidR="00000000" w:rsidDel="00000000" w:rsidP="00000000" w:rsidRDefault="00000000" w:rsidRPr="00000000" w14:paraId="0000002A">
      <w:pPr>
        <w:spacing w:after="40" w:before="40" w:lineRule="auto"/>
        <w:jc w:val="left"/>
        <w:rPr/>
      </w:pPr>
      <w:r>
        <w:rPr>
          <w:rtl w:val="0"/>
        </w:rPr>
      </w:r>
    </w:p>
    <w:p w:rsidR="00000000" w:rsidDel="00000000" w:rsidP="00000000" w:rsidRDefault="00000000" w:rsidRPr="00000000" w14:paraId="0000002B">
      <w:pPr>
        <w:spacing w:after="40" w:before="80" w:lineRule="auto"/>
        <w:jc w:val="left"/>
        <w:rPr/>
      </w:pPr>
      <w:sdt>
        <w:sdtPr>
          <w:id w:val="-1638608839"/>
          <w:tag w:val="goog_rdk_15"/>
        </w:sdtPr>
        <w:sdtContent>
          <w:r>
            <w:rPr>
              <w:rFonts w:ascii="Gungsuh" w:cs="Gungsuh" w:eastAsia="Gungsuh" w:hAnsi="Gungsuh"/>
              <w:b w:val="0"/>
              <w:bCs w:val="0"/>
              <w:i w:val="0"/>
              <w:iCs w:val="0"/>
              <w:color w:val="000000"/>
              <w:sz w:val="22"/>
              <w:szCs w:val="22"/>
              <w:rtl w:val="0"/>
            </w:rPr>
            <w:t xml:space="preserve">課程大綱</w:t>
          </w:r>
        </w:sdtContent>
      </w:sdt>
      <w:r>
        <w:rPr>
          <w:rtl w:val="0"/>
        </w:rPr>
      </w:r>
    </w:p>
    <w:p w:rsidR="00000000" w:rsidDel="00000000" w:rsidP="00000000" w:rsidRDefault="00000000" w:rsidRPr="00000000" w14:paraId="0000002C">
      <w:pPr>
        <w:spacing w:after="40" w:before="40" w:lineRule="auto"/>
        <w:jc w:val="left"/>
        <w:rPr/>
      </w:pPr>
      <w:r>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5960"/>
        <w:gridCol w:w="1200"/>
        <w:tblGridChange w:id="0">
          <w:tblGrid>
            <w:gridCol w:w="2200"/>
            <w:gridCol w:w="5960"/>
            <w:gridCol w:w="12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2D">
            <w:pPr>
              <w:spacing w:after="40" w:before="40" w:lineRule="auto"/>
              <w:jc w:val="center"/>
              <w:rPr/>
            </w:pPr>
            <w:sdt>
              <w:sdtPr>
                <w:id w:val="1319823846"/>
                <w:tag w:val="goog_rdk_16"/>
              </w:sdtPr>
              <w:sdtContent>
                <w:r>
                  <w:rPr>
                    <w:rFonts w:ascii="Gungsuh" w:cs="Gungsuh" w:eastAsia="Gungsuh" w:hAnsi="Gungsuh"/>
                    <w:b w:val="0"/>
                    <w:bCs w:val="0"/>
                    <w:i w:val="0"/>
                    <w:iCs w:val="0"/>
                    <w:color w:val="000000"/>
                    <w:sz w:val="22"/>
                    <w:szCs w:val="22"/>
                    <w:rtl w:val="0"/>
                  </w:rPr>
                  <w:t xml:space="preserve">單元主題</w:t>
                </w:r>
              </w:sdtContent>
            </w:sdt>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2E">
            <w:pPr>
              <w:spacing w:after="40" w:before="40" w:lineRule="auto"/>
              <w:jc w:val="center"/>
              <w:rPr/>
            </w:pPr>
            <w:sdt>
              <w:sdtPr>
                <w:id w:val="65861915"/>
                <w:tag w:val="goog_rdk_17"/>
              </w:sdtPr>
              <w:sdtContent>
                <w:r>
                  <w:rPr>
                    <w:rFonts w:ascii="Gungsuh" w:cs="Gungsuh" w:eastAsia="Gungsuh" w:hAnsi="Gungsuh"/>
                    <w:b w:val="0"/>
                    <w:bCs w:val="0"/>
                    <w:i w:val="0"/>
                    <w:iCs w:val="0"/>
                    <w:color w:val="000000"/>
                    <w:sz w:val="22"/>
                    <w:szCs w:val="22"/>
                    <w:rtl w:val="0"/>
                  </w:rPr>
                  <w:t xml:space="preserve">內容綱要</w:t>
                </w:r>
              </w:sdtContent>
            </w:sdt>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2F">
            <w:pPr>
              <w:spacing w:after="40" w:before="40" w:lineRule="auto"/>
              <w:jc w:val="center"/>
              <w:rPr/>
            </w:pPr>
            <w:sdt>
              <w:sdtPr>
                <w:id w:val="802706365"/>
                <w:tag w:val="goog_rdk_18"/>
              </w:sdtPr>
              <w:sdtContent>
                <w:r>
                  <w:rPr>
                    <w:rFonts w:ascii="Gungsuh" w:cs="Gungsuh" w:eastAsia="Gungsuh" w:hAnsi="Gungsuh"/>
                    <w:b w:val="0"/>
                    <w:bCs w:val="0"/>
                    <w:i w:val="0"/>
                    <w:iCs w:val="0"/>
                    <w:color w:val="000000"/>
                    <w:sz w:val="22"/>
                    <w:szCs w:val="22"/>
                    <w:rtl w:val="0"/>
                  </w:rPr>
                  <w:t xml:space="preserve">上課週數</w:t>
                </w:r>
              </w:sdtContent>
            </w:sdt>
            <w:r>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0">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Introduction to Machine Learning — SVD aspect</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top"/>
          </w:tcPr>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1.Singular Value Decomposition (SVD): geometry and low-rank approximation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2.Proper Orthogonal Decomposition (POD) and model reduction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3.Hilbert–Schmidt operators and spectral theory</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4.Koopman operator and Dynamic Mode Decomposition (DMD)</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5.Assignment 1</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4">
            <w:pPr>
              <w:spacing w:after="40" w:before="40" w:lineRule="auto"/>
              <w:jc w:val="center"/>
              <w:rPr/>
            </w:pPr>
            <w:r>
              <w:rPr>
                <w:rFonts w:ascii="Times New Roman" w:cs="Times New Roman" w:eastAsia="Times New Roman" w:hAnsi="Times New Roman"/>
                <w:b w:val="0"/>
                <w:bCs w:val="0"/>
                <w:i w:val="0"/>
                <w:iCs w:val="0"/>
                <w:color w:val="000000"/>
                <w:sz w:val="22"/>
                <w:szCs w:val="22"/>
                <w:rtl w:val="0"/>
              </w:rPr>
              <w:t xml:space="preserve">4</w:t>
            </w:r>
            <w:r>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0">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Introduction to Neural Networks — approximation aspect</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top"/>
          </w:tcPr>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1.Barron space and function class analysis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2.Universal Approximation Theorem (Hornik version)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3.Hahn–Banach Theorem and its role in approximation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4.Approximation complexity and expressive power</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5.Assignment 2</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4">
            <w:pPr>
              <w:spacing w:after="40" w:before="40" w:lineRule="auto"/>
              <w:jc w:val="center"/>
              <w:rPr/>
            </w:pPr>
            <w:r>
              <w:rPr>
                <w:rFonts w:ascii="Times New Roman" w:cs="Times New Roman" w:eastAsia="Times New Roman" w:hAnsi="Times New Roman"/>
                <w:b w:val="0"/>
                <w:bCs w:val="0"/>
                <w:i w:val="0"/>
                <w:iCs w:val="0"/>
                <w:color w:val="000000"/>
                <w:sz w:val="22"/>
                <w:szCs w:val="22"/>
                <w:rtl w:val="0"/>
              </w:rPr>
              <w:t xml:space="preserve">4</w:t>
            </w:r>
            <w:r>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0">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Introduction to Neural Networks — optimization</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top"/>
          </w:tcPr>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1.First-order optimality conditions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2.Calculus of variations (first variation)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3.Gradient flow and its discretization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4.Gradient descent and convergence analysis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5.Stochastic Gradient Descent (SGD) and modern variants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6.Modified (equivalent) differential equations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7.Momentum methods: Heavy-ball and Nesterov acceleration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8.Assignment 3</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4">
            <w:pPr>
              <w:spacing w:after="40" w:before="40" w:lineRule="auto"/>
              <w:jc w:val="center"/>
              <w:rPr/>
            </w:pPr>
            <w:r>
              <w:rPr>
                <w:rFonts w:ascii="Times New Roman" w:cs="Times New Roman" w:eastAsia="Times New Roman" w:hAnsi="Times New Roman"/>
                <w:b w:val="0"/>
                <w:bCs w:val="0"/>
                <w:i w:val="0"/>
                <w:iCs w:val="0"/>
                <w:color w:val="000000"/>
                <w:sz w:val="22"/>
                <w:szCs w:val="22"/>
                <w:rtl w:val="0"/>
              </w:rPr>
              <w:t xml:space="preserve">6</w:t>
            </w:r>
            <w:r>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0">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Introduction to Neural Networks — diffusion models</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top"/>
          </w:tcPr>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1.Stochastic Differential Equations (SDEs)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2.Anderson's reverse-time SDE theorem</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3.Flow matching methods</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4.Diffusion models for distribution estimation</w:t>
            </w:r>
            <w:r>
              <w:rPr>
                <w:rtl w:val="0"/>
              </w:rPr>
            </w:r>
          </w:p>
          <w:p w:rsidR="00000000" w:rsidDel="00000000" w:rsidP="00000000" w:rsidRDefault="00000000" w:rsidRPr="00000000" w14:paraId="00000031">
            <w:pPr>
              <w:spacing w:after="30" w:before="30" w:lineRule="auto"/>
              <w:ind w:left="360" w:hanging="360"/>
              <w:rPr/>
            </w:pPr>
            <w:r>
              <w:rPr>
                <w:rFonts w:ascii="Times New Roman" w:cs="Times New Roman" w:eastAsia="Times New Roman" w:hAnsi="Times New Roman"/>
                <w:b w:val="0"/>
                <w:bCs w:val="0"/>
                <w:i w:val="0"/>
                <w:iCs w:val="0"/>
                <w:color w:val="000000"/>
                <w:sz w:val="22"/>
                <w:szCs w:val="22"/>
                <w:rtl w:val="0"/>
              </w:rPr>
              <w:t xml:space="preserve">5.(Optional) Assignment 4</w:t>
            </w:r>
            <w:r>
              <w:rPr>
                <w:rtl w:val="0"/>
              </w:rPr>
            </w:r>
          </w:p>
        </w:tc>
        <w:tc>
          <w:tcPr>
            <w:tcBorders>
              <w:top w:color="000000" w:space="0" w:sz="4" w:val="single"/>
              <w:left w:color="000000" w:space="0" w:sz="4" w:val="single"/>
              <w:bottom w:color="000000" w:space="0" w:sz="4" w:val="single"/>
              <w:right w:color="000000" w:space="0" w:sz="4" w:val="single"/>
            </w:tcBorders>
            <w:tcMar>
              <w:top w:w="80.0" w:type="dxa"/>
              <w:left w:w="120.0" w:type="dxa"/>
              <w:bottom w:w="80.0" w:type="dxa"/>
              <w:right w:w="120.0" w:type="dxa"/>
            </w:tcMar>
            <w:vAlign w:val="center"/>
          </w:tcPr>
          <w:p w:rsidR="00000000" w:rsidDel="00000000" w:rsidP="00000000" w:rsidRDefault="00000000" w:rsidRPr="00000000" w14:paraId="00000034">
            <w:pPr>
              <w:spacing w:after="40" w:before="40" w:lineRule="auto"/>
              <w:jc w:val="center"/>
              <w:rPr/>
            </w:pPr>
            <w:r>
              <w:rPr>
                <w:rFonts w:ascii="Times New Roman" w:cs="Times New Roman" w:eastAsia="Times New Roman" w:hAnsi="Times New Roman"/>
                <w:b w:val="0"/>
                <w:bCs w:val="0"/>
                <w:i w:val="0"/>
                <w:iCs w:val="0"/>
                <w:color w:val="000000"/>
                <w:sz w:val="22"/>
                <w:szCs w:val="22"/>
                <w:rtl w:val="0"/>
              </w:rPr>
              <w:t xml:space="preserve">4</w:t>
            </w:r>
            <w:r>
              <w:rPr>
                <w:rtl w:val="0"/>
              </w:rPr>
            </w:r>
          </w:p>
        </w:tc>
      </w:tr>
    </w:tbl>
    <w:p w:rsidR="00000000" w:rsidDel="00000000" w:rsidP="00000000" w:rsidRDefault="00000000" w:rsidRPr="00000000" w14:paraId="00000051">
      <w:pPr>
        <w:spacing w:after="40" w:before="40" w:lineRule="auto"/>
        <w:jc w:val="left"/>
        <w:rPr/>
      </w:pPr>
      <w:r>
        <w:rPr>
          <w:rtl w:val="0"/>
        </w:rPr>
      </w:r>
    </w:p>
    <w:p w:rsidR="00000000" w:rsidDel="00000000" w:rsidP="00000000" w:rsidRDefault="00000000" w:rsidRPr="00000000" w14:paraId="00000052">
      <w:pPr>
        <w:spacing w:after="40" w:before="40" w:lineRule="auto"/>
        <w:jc w:val="left"/>
        <w:rPr/>
      </w:pPr>
      <w:sdt>
        <w:sdtPr>
          <w:id w:val="-1826718277"/>
          <w:tag w:val="goog_rdk_19"/>
        </w:sdtPr>
        <w:sdtContent>
          <w:r>
            <w:rPr>
              <w:rFonts w:ascii="Gungsuh" w:cs="Gungsuh" w:eastAsia="Gungsuh" w:hAnsi="Gungsuh"/>
              <w:b w:val="0"/>
              <w:bCs w:val="0"/>
              <w:i w:val="0"/>
              <w:iCs w:val="0"/>
              <w:color w:val="000000"/>
              <w:sz w:val="22"/>
              <w:szCs w:val="22"/>
              <w:rtl w:val="0"/>
            </w:rPr>
            <w:t xml:space="preserve">*：optional topics : Boundary integral equations, Monte-Carlo Methods (Multi-Level Monte-Carlo method)</w:t>
          </w:r>
        </w:sdtContent>
      </w:sdt>
      <w:r>
        <w:rPr>
          <w:rtl w:val="0"/>
        </w:rPr>
      </w:r>
    </w:p>
    <w:p w:rsidR="00000000" w:rsidDel="00000000" w:rsidP="00000000" w:rsidRDefault="00000000" w:rsidRPr="00000000" w14:paraId="00000053">
      <w:pPr>
        <w:spacing w:after="40" w:before="40" w:lineRule="auto"/>
        <w:jc w:val="left"/>
        <w:rPr/>
      </w:pP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Students may select any paper or chapter from Kutz (2013), "Data-Driven Modeling &amp; Scientific Computation: Methods for Complex Systems &amp; Big Data", for an in-class presentation.</w:t>
      </w:r>
      <w:r>
        <w:rPr>
          <w:rtl w:val="0"/>
        </w:rPr>
      </w:r>
    </w:p>
    <w:p w:rsidR="00000000" w:rsidDel="00000000" w:rsidP="00000000" w:rsidRDefault="00000000" w:rsidRPr="00000000" w14:paraId="00000055">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Presenters will earn extra credit, but the chosen topic must be approved by the instructor beforehand.</w:t>
      </w: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1"/>
          <w:bCs w:val="1"/>
          <w:i w:val="0"/>
          <w:iCs w:val="0"/>
          <w:color w:val="000000"/>
          <w:sz w:val="22"/>
          <w:szCs w:val="22"/>
          <w:rtl w:val="0"/>
        </w:rPr>
        <w:t xml:space="preserve">Master's students may choose one of the following themes for their midterm and/or final report. Topics beyond this list are welcome with prior approval from the instructor.</w:t>
      </w: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1. Low-rank and operator methods: SVD/POD-based model reduction, Hilbert–Schmidt operator analysis, or Koopman/DMD for a dynamical system of the student's choice.</w:t>
      </w: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2. Approximation theory of neural networks: a study of Barron spaces, the Universal Approximation Theorem, or approximation-complexity results, with a worked example or numerical illustration.</w:t>
      </w: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3. Optimization dynamics: analysis of gradient flow, (stochastic) gradient descent, modified-equation analysis, or momentum methods, including a convergence experiment.</w:t>
      </w: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4. Diffusion and generative models: score-based / SDE formulations, Anderson's reverse-time SDE, flow matching, or a small diffusion model for distribution estimation.</w:t>
      </w:r>
      <w:r>
        <w:rPr>
          <w:rtl w:val="0"/>
        </w:rPr>
      </w:r>
    </w:p>
    <w:p w:rsidR="00000000" w:rsidDel="00000000" w:rsidP="00000000" w:rsidRDefault="00000000" w:rsidRPr="00000000" w14:paraId="00000054">
      <w:pPr>
        <w:spacing w:after="40" w:before="40" w:lineRule="auto"/>
        <w:jc w:val="left"/>
        <w:rPr/>
      </w:pPr>
      <w:r>
        <w:rPr>
          <w:rFonts w:ascii="Times New Roman" w:cs="Times New Roman" w:eastAsia="Times New Roman" w:hAnsi="Times New Roman"/>
          <w:b w:val="0"/>
          <w:bCs w:val="0"/>
          <w:i w:val="0"/>
          <w:iCs w:val="0"/>
          <w:color w:val="000000"/>
          <w:sz w:val="22"/>
          <w:szCs w:val="22"/>
          <w:rtl w:val="0"/>
        </w:rPr>
        <w:t xml:space="preserve">5. A survey or reproduction of a recent paper connecting numerical analysis (integrators, stability, Monte-Carlo / multilevel methods, boundary integral equations) to machine learning or generative modeling.</w:t>
      </w:r>
      <w:r>
        <w:rPr>
          <w:rtl w:val="0"/>
        </w:rPr>
      </w:r>
    </w:p>
    <w:sectPr>
      <w:pgSz w:h="15840" w:w="12240" w:orient="portrait"/>
      <w:pgMar w:bottom="1080" w:top="108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Gungsuh"/>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EmRBuCNVOwAHQDVX12ekvTIkfA==">CgMxLjAaJQoBMBIgCh4IB0IaCg9UaW1lcyBOZXcgUm9tYW4SB0d1bmdzdWgaJQoBMRIgCh4IB0IaCg9UaW1lcyBOZXcgUm9tYW4SB0d1bmdzdWgaJAoBMhIfCh0IB0IZCgVBcmlhbBIQQXJpYWwgVW5pY29kZSBNUxolCgEzEiAKHggHQhoKD1RpbWVzIE5ldyBSb21hbhIHR3VuZ3N1aBolCgE0EiAKHggHQhoKD1RpbWVzIE5ldyBSb21hbhIHR3VuZ3N1aBolCgE1EiAKHggHQhoKD1RpbWVzIE5ldyBSb21hbhIHR3VuZ3N1aBolCgE2EiAKHggHQhoKD1RpbWVzIE5ldyBSb21hbhIHR3VuZ3N1aBolCgE3EiAKHggHQhoKD1RpbWVzIE5ldyBSb21hbhIHR3VuZ3N1aBolCgE4EiAKHggHQhoKD1RpbWVzIE5ldyBSb21hbhIHR3VuZ3N1aBolCgE5EiAKHggHQhoKD1RpbWVzIE5ldyBSb21hbhIHR3VuZ3N1aBomCgIxMBIgCh4IB0IaCg9UaW1lcyBOZXcgUm9tYW4SB0d1bmdzdWgaJgoCMTESIAoeCAdCGgoPVGltZXMgTmV3IFJvbWFuEgdHdW5nc3VoGiYKAjEyEiAKHggHQhoKD1RpbWVzIE5ldyBSb21hbhIHR3VuZ3N1aBomCgIxMxIgCh4IB0IaCg9UaW1lcyBOZXcgUm9tYW4SB0d1bmdzdWgaJgoCMTQSIAoeCAdCGgoPVGltZXMgTmV3IFJvbWFuEgdHdW5nc3VoGiYKAjE1EiAKHggHQhoKD1RpbWVzIE5ldyBSb21hbhIHR3VuZ3N1aBomCgIxNhIgCh4IB0IaCg9UaW1lcyBOZXcgUm9tYW4SB0d1bmdzdWgaJgoCMTcSIAoeCAdCGgoPVGltZXMgTmV3IFJvbWFuEgdHdW5nc3VoGiYKAjE4EiAKHggHQhoKD1RpbWVzIE5ldyBSb21hbhIHR3VuZ3N1aBomCgIxORIgCh4IB0IaCg9UaW1lcyBOZXcgUm9tYW4SB0d1bmdzdWg4AHIhMXBXZFBVaVNOdTlRLVVFRzFHSVU5Y3Y4dnB2RU9GOW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