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BC02F" w14:textId="77777777" w:rsidR="00F1626F" w:rsidRPr="00FB0893" w:rsidRDefault="00F1626F" w:rsidP="00F1626F">
      <w:pPr>
        <w:rPr>
          <w:rFonts w:ascii="Arial" w:hAnsi="Arial" w:cs="Arial"/>
          <w:b/>
          <w:sz w:val="24"/>
          <w:szCs w:val="24"/>
        </w:rPr>
      </w:pPr>
    </w:p>
    <w:p w14:paraId="4F438438" w14:textId="77777777" w:rsidR="006862D5" w:rsidRPr="00FB0893" w:rsidRDefault="006862D5" w:rsidP="00F1626F">
      <w:pPr>
        <w:rPr>
          <w:rFonts w:ascii="Arial" w:hAnsi="Arial" w:cs="Arial"/>
          <w:b/>
          <w:sz w:val="24"/>
          <w:szCs w:val="24"/>
        </w:rPr>
        <w:sectPr w:rsidR="006862D5" w:rsidRPr="00FB0893" w:rsidSect="00F918F5">
          <w:headerReference w:type="default" r:id="rId8"/>
          <w:footnotePr>
            <w:pos w:val="sectEnd"/>
          </w:footnotePr>
          <w:endnotePr>
            <w:numFmt w:val="decimal"/>
            <w:numStart w:val="0"/>
          </w:endnotePr>
          <w:type w:val="continuous"/>
          <w:pgSz w:w="12240" w:h="15840"/>
          <w:pgMar w:top="1008" w:right="1152" w:bottom="1008" w:left="1152" w:header="720" w:footer="720" w:gutter="0"/>
          <w:cols w:space="720"/>
        </w:sectPr>
      </w:pPr>
    </w:p>
    <w:p w14:paraId="45149986" w14:textId="77777777" w:rsidR="00913FE0" w:rsidRDefault="00913FE0" w:rsidP="005C50C9">
      <w:pPr>
        <w:rPr>
          <w:rFonts w:ascii="Arial" w:hAnsi="Arial" w:cs="Arial"/>
          <w:b/>
          <w:sz w:val="24"/>
          <w:szCs w:val="24"/>
        </w:rPr>
      </w:pPr>
    </w:p>
    <w:p w14:paraId="093B98A1" w14:textId="7FC6F50F" w:rsidR="005C50C9" w:rsidRPr="00FB0893" w:rsidRDefault="008D419E" w:rsidP="005C50C9">
      <w:pPr>
        <w:rPr>
          <w:rFonts w:ascii="Arial" w:hAnsi="Arial" w:cs="Arial"/>
          <w:sz w:val="24"/>
          <w:szCs w:val="24"/>
        </w:rPr>
      </w:pPr>
      <w:r w:rsidRPr="00FB0893">
        <w:rPr>
          <w:rFonts w:ascii="Arial" w:hAnsi="Arial" w:cs="Arial"/>
          <w:b/>
          <w:sz w:val="24"/>
          <w:szCs w:val="24"/>
        </w:rPr>
        <w:t>Instructor:</w:t>
      </w:r>
      <w:r w:rsidR="005C50C9" w:rsidRPr="00FB0893">
        <w:rPr>
          <w:rFonts w:ascii="Arial" w:hAnsi="Arial" w:cs="Arial"/>
          <w:sz w:val="24"/>
          <w:szCs w:val="24"/>
        </w:rPr>
        <w:tab/>
      </w:r>
      <w:r w:rsidR="007246AD">
        <w:rPr>
          <w:rFonts w:ascii="Arial" w:hAnsi="Arial" w:cs="Arial"/>
          <w:sz w:val="24"/>
          <w:szCs w:val="24"/>
        </w:rPr>
        <w:t>Chang-Mao Chao</w:t>
      </w:r>
      <w:r w:rsidR="007246AD">
        <w:rPr>
          <w:rFonts w:ascii="Arial" w:hAnsi="Arial" w:cs="Arial"/>
          <w:sz w:val="24"/>
          <w:szCs w:val="24"/>
        </w:rPr>
        <w:tab/>
      </w:r>
      <w:r w:rsidR="007246AD">
        <w:rPr>
          <w:rFonts w:ascii="Arial" w:hAnsi="Arial" w:cs="Arial"/>
          <w:sz w:val="24"/>
          <w:szCs w:val="24"/>
        </w:rPr>
        <w:tab/>
      </w:r>
      <w:r w:rsidR="006B492B" w:rsidRPr="00FB0893">
        <w:rPr>
          <w:rFonts w:ascii="Arial" w:hAnsi="Arial" w:cs="Arial"/>
          <w:sz w:val="24"/>
          <w:szCs w:val="24"/>
        </w:rPr>
        <w:tab/>
      </w:r>
      <w:r w:rsidR="00C75368">
        <w:rPr>
          <w:rFonts w:ascii="Arial" w:hAnsi="Arial" w:cs="Arial"/>
          <w:sz w:val="24"/>
          <w:szCs w:val="24"/>
        </w:rPr>
        <w:tab/>
        <w:t xml:space="preserve">   </w:t>
      </w:r>
    </w:p>
    <w:p w14:paraId="645BE285" w14:textId="040D2CA0" w:rsidR="005C50C9" w:rsidRPr="00FB0893" w:rsidRDefault="00E02556" w:rsidP="007A3873">
      <w:pPr>
        <w:ind w:left="720" w:firstLine="720"/>
        <w:rPr>
          <w:rFonts w:ascii="Arial" w:hAnsi="Arial" w:cs="Arial"/>
          <w:sz w:val="24"/>
          <w:szCs w:val="24"/>
        </w:rPr>
      </w:pPr>
      <w:r>
        <w:rPr>
          <w:rFonts w:ascii="Arial" w:hAnsi="Arial" w:cs="Arial"/>
          <w:sz w:val="24"/>
          <w:szCs w:val="24"/>
          <w:lang w:eastAsia="zh-TW"/>
        </w:rPr>
        <w:t>psycmc@ccu.edu.tw</w:t>
      </w:r>
      <w:r w:rsidR="005C50C9" w:rsidRPr="00FB0893">
        <w:rPr>
          <w:rFonts w:ascii="Arial" w:hAnsi="Arial" w:cs="Arial"/>
          <w:sz w:val="24"/>
          <w:szCs w:val="24"/>
        </w:rPr>
        <w:tab/>
      </w:r>
      <w:r w:rsidR="005C50C9" w:rsidRPr="00FB0893">
        <w:rPr>
          <w:rFonts w:ascii="Arial" w:hAnsi="Arial" w:cs="Arial"/>
          <w:sz w:val="24"/>
          <w:szCs w:val="24"/>
        </w:rPr>
        <w:tab/>
      </w:r>
      <w:r w:rsidR="00C75368">
        <w:rPr>
          <w:rFonts w:ascii="Arial" w:hAnsi="Arial" w:cs="Arial"/>
          <w:sz w:val="24"/>
          <w:szCs w:val="24"/>
        </w:rPr>
        <w:tab/>
        <w:t xml:space="preserve">   </w:t>
      </w:r>
      <w:r w:rsidR="005C50C9" w:rsidRPr="00FB0893">
        <w:rPr>
          <w:rFonts w:ascii="Arial" w:hAnsi="Arial" w:cs="Arial"/>
          <w:sz w:val="24"/>
          <w:szCs w:val="24"/>
        </w:rPr>
        <w:t>Office hours:</w:t>
      </w:r>
      <w:r w:rsidR="006B492B" w:rsidRPr="00FB0893">
        <w:rPr>
          <w:rFonts w:ascii="Arial" w:hAnsi="Arial" w:cs="Arial"/>
          <w:sz w:val="24"/>
          <w:szCs w:val="24"/>
        </w:rPr>
        <w:t xml:space="preserve"> </w:t>
      </w:r>
      <w:r w:rsidR="00980BCA">
        <w:rPr>
          <w:rFonts w:ascii="Arial" w:hAnsi="Arial" w:cs="Arial"/>
          <w:sz w:val="24"/>
          <w:szCs w:val="24"/>
        </w:rPr>
        <w:t>anytime</w:t>
      </w:r>
      <w:r w:rsidR="006B492B" w:rsidRPr="00FB0893">
        <w:rPr>
          <w:rFonts w:ascii="Arial" w:hAnsi="Arial" w:cs="Arial"/>
          <w:sz w:val="24"/>
          <w:szCs w:val="24"/>
        </w:rPr>
        <w:t xml:space="preserve"> by appointment</w:t>
      </w:r>
    </w:p>
    <w:p w14:paraId="56E43B36" w14:textId="77777777" w:rsidR="007666E7" w:rsidRPr="00FB0893" w:rsidRDefault="007666E7" w:rsidP="00F1626F">
      <w:pPr>
        <w:rPr>
          <w:rFonts w:ascii="Arial" w:hAnsi="Arial" w:cs="Arial"/>
          <w:sz w:val="12"/>
          <w:szCs w:val="12"/>
        </w:rPr>
      </w:pPr>
    </w:p>
    <w:p w14:paraId="65602FCA" w14:textId="4E21EFE3" w:rsidR="007A3873" w:rsidRPr="00FB0893" w:rsidRDefault="00980BCA" w:rsidP="007A3873">
      <w:pPr>
        <w:rPr>
          <w:rFonts w:ascii="Arial" w:hAnsi="Arial" w:cs="Arial"/>
          <w:sz w:val="24"/>
          <w:szCs w:val="24"/>
        </w:rPr>
      </w:pPr>
      <w:r>
        <w:rPr>
          <w:rFonts w:ascii="Arial" w:hAnsi="Arial" w:cs="Arial"/>
          <w:b/>
          <w:sz w:val="24"/>
          <w:szCs w:val="24"/>
        </w:rPr>
        <w:t>Date/time</w:t>
      </w:r>
      <w:r w:rsidR="007A3873" w:rsidRPr="00FB0893">
        <w:rPr>
          <w:rFonts w:ascii="Arial" w:hAnsi="Arial" w:cs="Arial"/>
          <w:b/>
          <w:sz w:val="24"/>
          <w:szCs w:val="24"/>
        </w:rPr>
        <w:t>:</w:t>
      </w:r>
      <w:r w:rsidR="005C0AAB">
        <w:rPr>
          <w:rFonts w:ascii="Arial" w:hAnsi="Arial" w:cs="Arial"/>
          <w:sz w:val="24"/>
          <w:szCs w:val="24"/>
        </w:rPr>
        <w:t xml:space="preserve">  </w:t>
      </w:r>
      <w:r>
        <w:rPr>
          <w:rFonts w:ascii="Arial" w:hAnsi="Arial" w:cs="Arial"/>
          <w:sz w:val="24"/>
          <w:szCs w:val="24"/>
        </w:rPr>
        <w:tab/>
      </w:r>
      <w:r w:rsidR="00B813AB">
        <w:rPr>
          <w:rFonts w:ascii="Arial" w:hAnsi="Arial" w:cs="Arial"/>
          <w:sz w:val="24"/>
          <w:szCs w:val="24"/>
        </w:rPr>
        <w:t>Thu</w:t>
      </w:r>
      <w:r w:rsidR="002F7058">
        <w:rPr>
          <w:rFonts w:ascii="Arial" w:hAnsi="Arial" w:cs="Arial"/>
          <w:sz w:val="24"/>
          <w:szCs w:val="24"/>
        </w:rPr>
        <w:t xml:space="preserve"> 1</w:t>
      </w:r>
      <w:r w:rsidR="00640888">
        <w:rPr>
          <w:rFonts w:ascii="Arial" w:hAnsi="Arial" w:cs="Arial"/>
          <w:sz w:val="24"/>
          <w:szCs w:val="24"/>
          <w:lang w:eastAsia="zh-TW"/>
        </w:rPr>
        <w:t>9</w:t>
      </w:r>
      <w:r w:rsidR="002F7058">
        <w:rPr>
          <w:rFonts w:ascii="Arial" w:hAnsi="Arial" w:cs="Arial" w:hint="eastAsia"/>
          <w:sz w:val="24"/>
          <w:szCs w:val="24"/>
          <w:lang w:eastAsia="zh-TW"/>
        </w:rPr>
        <w:t>:</w:t>
      </w:r>
      <w:r w:rsidR="002F7058">
        <w:rPr>
          <w:rFonts w:ascii="Arial" w:hAnsi="Arial" w:cs="Arial"/>
          <w:sz w:val="24"/>
          <w:szCs w:val="24"/>
        </w:rPr>
        <w:t xml:space="preserve">10 – </w:t>
      </w:r>
      <w:r w:rsidR="00640888">
        <w:rPr>
          <w:rFonts w:ascii="Arial" w:hAnsi="Arial" w:cs="Arial"/>
          <w:sz w:val="24"/>
          <w:szCs w:val="24"/>
        </w:rPr>
        <w:t>22</w:t>
      </w:r>
      <w:r w:rsidR="002F7058">
        <w:rPr>
          <w:rFonts w:ascii="Arial" w:hAnsi="Arial" w:cs="Arial"/>
          <w:sz w:val="24"/>
          <w:szCs w:val="24"/>
        </w:rPr>
        <w:t>:00</w:t>
      </w:r>
    </w:p>
    <w:p w14:paraId="67436A0E" w14:textId="267E56C5" w:rsidR="00980BCA" w:rsidRDefault="007A3873" w:rsidP="007A3873">
      <w:pPr>
        <w:rPr>
          <w:rFonts w:ascii="Arial" w:hAnsi="Arial" w:cs="Arial"/>
          <w:sz w:val="24"/>
          <w:szCs w:val="24"/>
          <w:lang w:eastAsia="zh-TW"/>
        </w:rPr>
      </w:pPr>
      <w:r w:rsidRPr="00FB0893">
        <w:rPr>
          <w:rFonts w:ascii="Arial" w:hAnsi="Arial" w:cs="Arial"/>
          <w:b/>
          <w:sz w:val="24"/>
          <w:szCs w:val="24"/>
        </w:rPr>
        <w:t>Location:</w:t>
      </w:r>
      <w:r w:rsidRPr="00FB0893">
        <w:rPr>
          <w:rFonts w:ascii="Arial" w:hAnsi="Arial" w:cs="Arial"/>
          <w:sz w:val="24"/>
          <w:szCs w:val="24"/>
        </w:rPr>
        <w:t xml:space="preserve">  </w:t>
      </w:r>
      <w:r w:rsidR="00980BCA">
        <w:rPr>
          <w:rFonts w:ascii="Arial" w:hAnsi="Arial" w:cs="Arial"/>
          <w:sz w:val="24"/>
          <w:szCs w:val="24"/>
        </w:rPr>
        <w:tab/>
      </w:r>
      <w:r w:rsidR="009E5DA5">
        <w:rPr>
          <w:rFonts w:ascii="Arial" w:hAnsi="Arial" w:cs="Arial"/>
          <w:sz w:val="24"/>
          <w:szCs w:val="24"/>
        </w:rPr>
        <w:t xml:space="preserve"> </w:t>
      </w:r>
      <w:r w:rsidR="009E5DA5">
        <w:rPr>
          <w:rFonts w:ascii="Arial" w:hAnsi="Arial" w:cs="Arial" w:hint="eastAsia"/>
          <w:sz w:val="24"/>
          <w:szCs w:val="24"/>
          <w:lang w:eastAsia="zh-TW"/>
        </w:rPr>
        <w:t>社科院</w:t>
      </w:r>
      <w:r w:rsidR="009E5DA5">
        <w:rPr>
          <w:rFonts w:ascii="Arial" w:hAnsi="Arial" w:cs="Arial" w:hint="eastAsia"/>
          <w:sz w:val="24"/>
          <w:szCs w:val="24"/>
          <w:lang w:eastAsia="zh-TW"/>
        </w:rPr>
        <w:t xml:space="preserve"> </w:t>
      </w:r>
      <w:r w:rsidR="009E5DA5">
        <w:rPr>
          <w:rFonts w:ascii="Arial" w:hAnsi="Arial" w:cs="Arial"/>
          <w:sz w:val="24"/>
          <w:szCs w:val="24"/>
          <w:lang w:eastAsia="zh-TW"/>
        </w:rPr>
        <w:t>45</w:t>
      </w:r>
      <w:r w:rsidR="00640888">
        <w:rPr>
          <w:rFonts w:ascii="Arial" w:hAnsi="Arial" w:cs="Arial"/>
          <w:sz w:val="24"/>
          <w:szCs w:val="24"/>
          <w:lang w:eastAsia="zh-TW"/>
        </w:rPr>
        <w:t>9</w:t>
      </w:r>
    </w:p>
    <w:p w14:paraId="280D43D1" w14:textId="77777777" w:rsidR="00471B03" w:rsidRDefault="00471B03" w:rsidP="00471B03">
      <w:pPr>
        <w:jc w:val="both"/>
        <w:rPr>
          <w:rFonts w:ascii="Arial" w:hAnsi="Arial" w:cs="Arial"/>
          <w:b/>
          <w:sz w:val="24"/>
          <w:szCs w:val="24"/>
          <w:lang w:eastAsia="zh-TW"/>
        </w:rPr>
      </w:pPr>
    </w:p>
    <w:p w14:paraId="0B490BE6" w14:textId="2C57B783" w:rsidR="00471B03" w:rsidRPr="00FB0893" w:rsidRDefault="00471B03" w:rsidP="00471B03">
      <w:pPr>
        <w:jc w:val="both"/>
        <w:rPr>
          <w:rFonts w:ascii="Arial" w:hAnsi="Arial" w:cs="Arial"/>
          <w:sz w:val="24"/>
          <w:szCs w:val="24"/>
        </w:rPr>
      </w:pPr>
      <w:r w:rsidRPr="00471B03">
        <w:rPr>
          <w:rFonts w:ascii="Arial" w:hAnsi="Arial" w:cs="Arial"/>
          <w:b/>
          <w:sz w:val="24"/>
          <w:szCs w:val="24"/>
        </w:rPr>
        <w:t>Website:</w:t>
      </w:r>
      <w:r w:rsidRPr="00FB0893">
        <w:rPr>
          <w:rFonts w:ascii="Arial" w:hAnsi="Arial" w:cs="Arial"/>
          <w:b/>
          <w:sz w:val="24"/>
          <w:szCs w:val="24"/>
        </w:rPr>
        <w:t xml:space="preserve"> </w:t>
      </w:r>
      <w:r w:rsidR="00980BCA">
        <w:rPr>
          <w:rFonts w:ascii="Arial" w:hAnsi="Arial" w:cs="Arial"/>
          <w:sz w:val="24"/>
          <w:szCs w:val="24"/>
        </w:rPr>
        <w:t>All course material will be available on</w:t>
      </w:r>
      <w:r w:rsidRPr="00FB0893">
        <w:rPr>
          <w:rFonts w:ascii="Arial" w:hAnsi="Arial" w:cs="Arial"/>
          <w:sz w:val="24"/>
          <w:szCs w:val="24"/>
        </w:rPr>
        <w:t xml:space="preserve"> </w:t>
      </w:r>
      <w:r w:rsidR="00532D98">
        <w:rPr>
          <w:rFonts w:ascii="Arial" w:hAnsi="Arial" w:cs="Arial"/>
          <w:sz w:val="24"/>
          <w:szCs w:val="24"/>
        </w:rPr>
        <w:t>eCourse2</w:t>
      </w:r>
    </w:p>
    <w:p w14:paraId="0C5A2490" w14:textId="77777777" w:rsidR="00471B03" w:rsidRDefault="00471B03" w:rsidP="00F1626F">
      <w:pPr>
        <w:rPr>
          <w:rFonts w:ascii="Arial" w:hAnsi="Arial" w:cs="Arial"/>
          <w:b/>
          <w:sz w:val="24"/>
          <w:szCs w:val="24"/>
        </w:rPr>
      </w:pPr>
    </w:p>
    <w:p w14:paraId="74D5D4E4" w14:textId="016DF149" w:rsidR="000B2978" w:rsidRPr="00FB0893" w:rsidRDefault="000B2978" w:rsidP="000B2978">
      <w:pPr>
        <w:jc w:val="both"/>
        <w:rPr>
          <w:rFonts w:ascii="Arial" w:hAnsi="Arial" w:cs="Arial"/>
          <w:sz w:val="24"/>
          <w:szCs w:val="24"/>
        </w:rPr>
      </w:pPr>
      <w:r w:rsidRPr="00FB0893">
        <w:rPr>
          <w:rFonts w:ascii="Arial" w:hAnsi="Arial" w:cs="Arial"/>
          <w:b/>
          <w:sz w:val="24"/>
          <w:szCs w:val="24"/>
        </w:rPr>
        <w:t>Course objectives:</w:t>
      </w:r>
      <w:r>
        <w:rPr>
          <w:rFonts w:ascii="Arial" w:hAnsi="Arial" w:cs="Arial"/>
          <w:b/>
          <w:sz w:val="24"/>
          <w:szCs w:val="24"/>
        </w:rPr>
        <w:t xml:space="preserve"> </w:t>
      </w:r>
      <w:r w:rsidRPr="00980BCA">
        <w:rPr>
          <w:rFonts w:ascii="Arial" w:hAnsi="Arial" w:cs="Arial"/>
          <w:sz w:val="24"/>
          <w:szCs w:val="24"/>
        </w:rPr>
        <w:t>This seminar will explore how we acquire, retain, and retrieve information, drawing on both the extensive cognitive psychology and emerging cognitive neuroscience literature. Emphasis will be placed on tasks that tap specific components of episodic memory, the neural systems that support these memory processes, and how memory and its neural substrates are affected in aging.</w:t>
      </w:r>
      <w:r>
        <w:rPr>
          <w:rFonts w:ascii="Arial" w:hAnsi="Arial" w:cs="Arial"/>
          <w:sz w:val="24"/>
          <w:szCs w:val="24"/>
        </w:rPr>
        <w:t xml:space="preserve"> </w:t>
      </w:r>
      <w:r w:rsidRPr="00FB0893">
        <w:rPr>
          <w:rFonts w:ascii="Arial" w:hAnsi="Arial" w:cs="Arial"/>
          <w:sz w:val="24"/>
          <w:szCs w:val="24"/>
        </w:rPr>
        <w:t xml:space="preserve">At the end of this course, you will be able to </w:t>
      </w:r>
      <w:r w:rsidRPr="00B9094D">
        <w:rPr>
          <w:rFonts w:ascii="Arial" w:hAnsi="Arial" w:cs="Arial"/>
          <w:sz w:val="24"/>
          <w:szCs w:val="24"/>
        </w:rPr>
        <w:t>explain major concepts, theoretical perspectives, empirical fi</w:t>
      </w:r>
      <w:r>
        <w:rPr>
          <w:rFonts w:ascii="Arial" w:hAnsi="Arial" w:cs="Arial"/>
          <w:sz w:val="24"/>
          <w:szCs w:val="24"/>
        </w:rPr>
        <w:t>ndings, and historical trends in the field of neuro</w:t>
      </w:r>
      <w:r w:rsidRPr="00B9094D">
        <w:rPr>
          <w:rFonts w:ascii="Arial" w:hAnsi="Arial" w:cs="Arial"/>
          <w:sz w:val="24"/>
          <w:szCs w:val="24"/>
        </w:rPr>
        <w:t xml:space="preserve">cognitive </w:t>
      </w:r>
      <w:r>
        <w:rPr>
          <w:rFonts w:ascii="Arial" w:hAnsi="Arial" w:cs="Arial"/>
          <w:sz w:val="24"/>
          <w:szCs w:val="24"/>
        </w:rPr>
        <w:t>aging and memory</w:t>
      </w:r>
      <w:r w:rsidRPr="00FB0893">
        <w:rPr>
          <w:rFonts w:ascii="Arial" w:hAnsi="Arial" w:cs="Arial"/>
          <w:sz w:val="24"/>
          <w:szCs w:val="24"/>
        </w:rPr>
        <w:t>.</w:t>
      </w:r>
      <w:r w:rsidR="00BD3588">
        <w:rPr>
          <w:rFonts w:ascii="Arial" w:hAnsi="Arial" w:cs="Arial"/>
          <w:sz w:val="24"/>
          <w:szCs w:val="24"/>
        </w:rPr>
        <w:t xml:space="preserve"> Ass</w:t>
      </w:r>
      <w:r w:rsidR="00112FFC">
        <w:rPr>
          <w:rFonts w:ascii="Arial" w:hAnsi="Arial" w:cs="Arial"/>
          <w:sz w:val="24"/>
          <w:szCs w:val="24"/>
        </w:rPr>
        <w:t>ignments</w:t>
      </w:r>
      <w:r w:rsidR="00BD3588">
        <w:rPr>
          <w:rFonts w:ascii="Arial" w:hAnsi="Arial" w:cs="Arial"/>
          <w:sz w:val="24"/>
          <w:szCs w:val="24"/>
        </w:rPr>
        <w:t xml:space="preserve"> are designed for you to </w:t>
      </w:r>
      <w:r w:rsidR="00BD3588" w:rsidRPr="00BD3588">
        <w:rPr>
          <w:rFonts w:ascii="Arial" w:hAnsi="Arial" w:cs="Arial"/>
          <w:sz w:val="24"/>
          <w:szCs w:val="24"/>
        </w:rPr>
        <w:t>demonstrate the ability to read, understand</w:t>
      </w:r>
      <w:r w:rsidR="00BD3588">
        <w:rPr>
          <w:rFonts w:ascii="Arial" w:hAnsi="Arial" w:cs="Arial"/>
          <w:sz w:val="24"/>
          <w:szCs w:val="24"/>
        </w:rPr>
        <w:t>,</w:t>
      </w:r>
      <w:r w:rsidR="00BD3588" w:rsidRPr="00BD3588">
        <w:rPr>
          <w:rFonts w:ascii="Arial" w:hAnsi="Arial" w:cs="Arial"/>
          <w:sz w:val="24"/>
          <w:szCs w:val="24"/>
        </w:rPr>
        <w:t xml:space="preserve"> and criti</w:t>
      </w:r>
      <w:r w:rsidR="00BD3588">
        <w:rPr>
          <w:rFonts w:ascii="Arial" w:hAnsi="Arial" w:cs="Arial"/>
          <w:sz w:val="24"/>
          <w:szCs w:val="24"/>
        </w:rPr>
        <w:t>que scientific writing</w:t>
      </w:r>
      <w:r w:rsidR="00F50399">
        <w:rPr>
          <w:rFonts w:ascii="Arial" w:hAnsi="Arial" w:cs="Arial"/>
          <w:sz w:val="24"/>
          <w:szCs w:val="24"/>
        </w:rPr>
        <w:t>, design research studies to investigate critical issues in the field,</w:t>
      </w:r>
      <w:r w:rsidR="00BD3588" w:rsidRPr="00BD3588">
        <w:rPr>
          <w:rFonts w:ascii="Arial" w:hAnsi="Arial" w:cs="Arial"/>
          <w:sz w:val="24"/>
          <w:szCs w:val="24"/>
        </w:rPr>
        <w:t xml:space="preserve"> a</w:t>
      </w:r>
      <w:r w:rsidR="00BD3588">
        <w:rPr>
          <w:rFonts w:ascii="Arial" w:hAnsi="Arial" w:cs="Arial"/>
          <w:sz w:val="24"/>
          <w:szCs w:val="24"/>
        </w:rPr>
        <w:t>nd</w:t>
      </w:r>
      <w:r w:rsidR="00BD3588" w:rsidRPr="00BD3588">
        <w:rPr>
          <w:rFonts w:ascii="Arial" w:hAnsi="Arial" w:cs="Arial"/>
          <w:sz w:val="24"/>
          <w:szCs w:val="24"/>
        </w:rPr>
        <w:t xml:space="preserve"> communicate this knowledge through oral and written arguments.</w:t>
      </w:r>
    </w:p>
    <w:p w14:paraId="4A552BCF" w14:textId="77777777" w:rsidR="000B2978" w:rsidRDefault="000B2978" w:rsidP="000B2978">
      <w:pPr>
        <w:jc w:val="both"/>
        <w:rPr>
          <w:rFonts w:ascii="Arial" w:hAnsi="Arial" w:cs="Arial"/>
          <w:sz w:val="24"/>
          <w:szCs w:val="24"/>
        </w:rPr>
      </w:pPr>
    </w:p>
    <w:p w14:paraId="407E7D24" w14:textId="0F03AF43" w:rsidR="000B2978" w:rsidRPr="00FB0893" w:rsidRDefault="000B2978" w:rsidP="000B2978">
      <w:pPr>
        <w:jc w:val="both"/>
        <w:rPr>
          <w:rFonts w:ascii="Arial" w:hAnsi="Arial" w:cs="Arial"/>
          <w:sz w:val="24"/>
          <w:szCs w:val="24"/>
        </w:rPr>
      </w:pPr>
      <w:r w:rsidRPr="00FB0893">
        <w:rPr>
          <w:rFonts w:ascii="Arial" w:hAnsi="Arial" w:cs="Arial"/>
          <w:b/>
          <w:sz w:val="24"/>
          <w:szCs w:val="24"/>
        </w:rPr>
        <w:t xml:space="preserve">Course requirements: </w:t>
      </w:r>
      <w:r w:rsidRPr="00FB0893">
        <w:rPr>
          <w:rFonts w:ascii="Arial" w:hAnsi="Arial" w:cs="Arial"/>
          <w:sz w:val="24"/>
          <w:szCs w:val="24"/>
        </w:rPr>
        <w:t xml:space="preserve"> This course will consist of </w:t>
      </w:r>
      <w:r w:rsidR="005E6631">
        <w:rPr>
          <w:rFonts w:ascii="Arial" w:hAnsi="Arial" w:cs="Arial"/>
          <w:sz w:val="24"/>
          <w:szCs w:val="24"/>
        </w:rPr>
        <w:t>a</w:t>
      </w:r>
      <w:r>
        <w:rPr>
          <w:rFonts w:ascii="Arial" w:hAnsi="Arial" w:cs="Arial"/>
          <w:sz w:val="24"/>
          <w:szCs w:val="24"/>
        </w:rPr>
        <w:t xml:space="preserve"> </w:t>
      </w:r>
      <w:r w:rsidRPr="00FB0893">
        <w:rPr>
          <w:rFonts w:ascii="Arial" w:hAnsi="Arial" w:cs="Arial"/>
          <w:sz w:val="24"/>
          <w:szCs w:val="24"/>
        </w:rPr>
        <w:t>3</w:t>
      </w:r>
      <w:r w:rsidR="00F50399">
        <w:rPr>
          <w:rFonts w:ascii="Arial" w:hAnsi="Arial" w:cs="Arial"/>
          <w:sz w:val="24"/>
          <w:szCs w:val="24"/>
        </w:rPr>
        <w:t>-</w:t>
      </w:r>
      <w:r>
        <w:rPr>
          <w:rFonts w:ascii="Arial" w:hAnsi="Arial" w:cs="Arial"/>
          <w:sz w:val="24"/>
          <w:szCs w:val="24"/>
        </w:rPr>
        <w:t xml:space="preserve">hour seminar </w:t>
      </w:r>
      <w:r w:rsidRPr="00FB0893">
        <w:rPr>
          <w:rFonts w:ascii="Arial" w:hAnsi="Arial" w:cs="Arial"/>
          <w:sz w:val="24"/>
          <w:szCs w:val="24"/>
        </w:rPr>
        <w:t xml:space="preserve">per week. </w:t>
      </w:r>
    </w:p>
    <w:p w14:paraId="55D918DA" w14:textId="40A5D4C9" w:rsidR="000B2978" w:rsidRPr="005E6631" w:rsidRDefault="000B2978" w:rsidP="000B2978">
      <w:pPr>
        <w:spacing w:before="120"/>
        <w:ind w:firstLine="720"/>
        <w:jc w:val="both"/>
        <w:rPr>
          <w:rFonts w:ascii="Arial" w:hAnsi="Arial" w:cs="Arial"/>
          <w:sz w:val="24"/>
          <w:szCs w:val="24"/>
        </w:rPr>
      </w:pPr>
      <w:r>
        <w:rPr>
          <w:rFonts w:ascii="Arial" w:hAnsi="Arial" w:cs="Arial"/>
          <w:b/>
          <w:i/>
          <w:sz w:val="24"/>
          <w:szCs w:val="24"/>
        </w:rPr>
        <w:t xml:space="preserve">Weekly </w:t>
      </w:r>
      <w:r w:rsidR="00FE38D7" w:rsidRPr="00FE38D7">
        <w:rPr>
          <w:rFonts w:ascii="Arial" w:hAnsi="Arial" w:cs="Arial"/>
          <w:b/>
          <w:i/>
          <w:sz w:val="24"/>
          <w:szCs w:val="24"/>
        </w:rPr>
        <w:t>Reflections</w:t>
      </w:r>
      <w:r w:rsidRPr="00FE38D7">
        <w:rPr>
          <w:rFonts w:ascii="Arial" w:hAnsi="Arial" w:cs="Arial"/>
          <w:b/>
          <w:i/>
          <w:sz w:val="24"/>
          <w:szCs w:val="24"/>
        </w:rPr>
        <w:t>.</w:t>
      </w:r>
      <w:r w:rsidRPr="00FB0893">
        <w:rPr>
          <w:rFonts w:ascii="Arial" w:hAnsi="Arial" w:cs="Arial"/>
          <w:b/>
          <w:sz w:val="24"/>
          <w:szCs w:val="24"/>
        </w:rPr>
        <w:t xml:space="preserve">  </w:t>
      </w:r>
      <w:r>
        <w:rPr>
          <w:rFonts w:ascii="Arial" w:hAnsi="Arial" w:cs="Arial"/>
          <w:sz w:val="24"/>
          <w:szCs w:val="24"/>
        </w:rPr>
        <w:t>Y</w:t>
      </w:r>
      <w:r w:rsidRPr="000B2978">
        <w:rPr>
          <w:rFonts w:ascii="Arial" w:hAnsi="Arial" w:cs="Arial"/>
          <w:sz w:val="24"/>
          <w:szCs w:val="24"/>
        </w:rPr>
        <w:t>ou</w:t>
      </w:r>
      <w:r>
        <w:rPr>
          <w:rFonts w:ascii="Arial" w:hAnsi="Arial" w:cs="Arial"/>
          <w:sz w:val="24"/>
          <w:szCs w:val="24"/>
        </w:rPr>
        <w:t xml:space="preserve"> will need to </w:t>
      </w:r>
      <w:r w:rsidR="00F04DF2">
        <w:rPr>
          <w:rFonts w:ascii="Arial" w:hAnsi="Arial" w:cs="Arial"/>
          <w:sz w:val="24"/>
          <w:szCs w:val="24"/>
        </w:rPr>
        <w:t xml:space="preserve">complete the weekly reading assignments and </w:t>
      </w:r>
      <w:r>
        <w:rPr>
          <w:rFonts w:ascii="Arial" w:hAnsi="Arial" w:cs="Arial"/>
          <w:sz w:val="24"/>
          <w:szCs w:val="24"/>
        </w:rPr>
        <w:t>submit</w:t>
      </w:r>
      <w:r w:rsidR="00170C97">
        <w:rPr>
          <w:rFonts w:ascii="Arial" w:hAnsi="Arial" w:cs="Arial"/>
          <w:sz w:val="24"/>
          <w:szCs w:val="24"/>
        </w:rPr>
        <w:t xml:space="preserve"> </w:t>
      </w:r>
      <w:r>
        <w:rPr>
          <w:rFonts w:ascii="Arial" w:hAnsi="Arial" w:cs="Arial"/>
          <w:sz w:val="24"/>
          <w:szCs w:val="24"/>
        </w:rPr>
        <w:t xml:space="preserve">a </w:t>
      </w:r>
      <w:r w:rsidR="00FE38D7">
        <w:rPr>
          <w:rFonts w:ascii="Arial" w:hAnsi="Arial" w:cs="Arial"/>
          <w:sz w:val="24"/>
          <w:szCs w:val="24"/>
        </w:rPr>
        <w:t>r</w:t>
      </w:r>
      <w:r w:rsidR="00FE38D7" w:rsidRPr="00FE38D7">
        <w:rPr>
          <w:rFonts w:ascii="Arial" w:hAnsi="Arial" w:cs="Arial"/>
          <w:sz w:val="24"/>
          <w:szCs w:val="24"/>
        </w:rPr>
        <w:t>eflection</w:t>
      </w:r>
      <w:r w:rsidR="00FE38D7">
        <w:rPr>
          <w:rFonts w:ascii="Arial" w:hAnsi="Arial" w:cs="Arial"/>
          <w:sz w:val="24"/>
          <w:szCs w:val="24"/>
        </w:rPr>
        <w:t xml:space="preserve"> </w:t>
      </w:r>
      <w:r w:rsidR="005E6631">
        <w:rPr>
          <w:rFonts w:ascii="Arial" w:hAnsi="Arial" w:cs="Arial"/>
          <w:sz w:val="24"/>
          <w:szCs w:val="24"/>
        </w:rPr>
        <w:t>to the</w:t>
      </w:r>
      <w:r w:rsidR="00F04DF2">
        <w:rPr>
          <w:rFonts w:ascii="Arial" w:hAnsi="Arial" w:cs="Arial"/>
          <w:sz w:val="24"/>
          <w:szCs w:val="24"/>
        </w:rPr>
        <w:t xml:space="preserve">m </w:t>
      </w:r>
      <w:r w:rsidR="005E6631">
        <w:rPr>
          <w:rFonts w:ascii="Arial" w:hAnsi="Arial" w:cs="Arial"/>
          <w:sz w:val="24"/>
          <w:szCs w:val="24"/>
        </w:rPr>
        <w:t xml:space="preserve">by </w:t>
      </w:r>
      <w:r w:rsidR="00167888">
        <w:rPr>
          <w:rFonts w:ascii="Arial" w:hAnsi="Arial" w:cs="Arial"/>
          <w:sz w:val="24"/>
          <w:szCs w:val="24"/>
        </w:rPr>
        <w:t xml:space="preserve">midnight </w:t>
      </w:r>
      <w:r w:rsidR="005E6631">
        <w:rPr>
          <w:rFonts w:ascii="Arial" w:hAnsi="Arial" w:cs="Arial"/>
          <w:sz w:val="24"/>
          <w:szCs w:val="24"/>
        </w:rPr>
        <w:t xml:space="preserve">on the </w:t>
      </w:r>
      <w:r w:rsidR="00167888">
        <w:rPr>
          <w:rFonts w:ascii="Arial" w:hAnsi="Arial" w:cs="Arial"/>
          <w:sz w:val="24"/>
          <w:szCs w:val="24"/>
        </w:rPr>
        <w:t>Mon</w:t>
      </w:r>
      <w:r w:rsidR="005E6631">
        <w:rPr>
          <w:rFonts w:ascii="Arial" w:hAnsi="Arial" w:cs="Arial"/>
          <w:sz w:val="24"/>
          <w:szCs w:val="24"/>
        </w:rPr>
        <w:t xml:space="preserve">day </w:t>
      </w:r>
      <w:r w:rsidR="005E6631" w:rsidRPr="00FE38D7">
        <w:rPr>
          <w:rFonts w:ascii="Arial" w:hAnsi="Arial" w:cs="Arial"/>
          <w:sz w:val="24"/>
          <w:szCs w:val="24"/>
        </w:rPr>
        <w:t>before</w:t>
      </w:r>
      <w:r w:rsidR="00F04DF2">
        <w:rPr>
          <w:rFonts w:ascii="Arial" w:hAnsi="Arial" w:cs="Arial"/>
          <w:sz w:val="24"/>
          <w:szCs w:val="24"/>
        </w:rPr>
        <w:t xml:space="preserve"> class</w:t>
      </w:r>
      <w:r w:rsidR="00170C97">
        <w:rPr>
          <w:rFonts w:ascii="Arial" w:hAnsi="Arial" w:cs="Arial"/>
          <w:sz w:val="24"/>
          <w:szCs w:val="24"/>
        </w:rPr>
        <w:t xml:space="preserve">. </w:t>
      </w:r>
      <w:r w:rsidR="00FE38D7" w:rsidRPr="00FE38D7">
        <w:rPr>
          <w:rFonts w:ascii="Arial" w:hAnsi="Arial" w:cs="Arial"/>
          <w:sz w:val="24"/>
          <w:szCs w:val="24"/>
        </w:rPr>
        <w:t>Reflections</w:t>
      </w:r>
      <w:r w:rsidR="00FE38D7">
        <w:rPr>
          <w:rFonts w:ascii="Arial" w:hAnsi="Arial" w:cs="Arial"/>
          <w:sz w:val="24"/>
          <w:szCs w:val="24"/>
        </w:rPr>
        <w:t xml:space="preserve"> </w:t>
      </w:r>
      <w:r w:rsidR="00170C97">
        <w:rPr>
          <w:rFonts w:ascii="Arial" w:hAnsi="Arial" w:cs="Arial"/>
          <w:sz w:val="24"/>
          <w:szCs w:val="24"/>
        </w:rPr>
        <w:t>should be ~</w:t>
      </w:r>
      <w:r w:rsidR="00F50399">
        <w:rPr>
          <w:rFonts w:ascii="Arial" w:hAnsi="Arial" w:cs="Arial"/>
          <w:sz w:val="24"/>
          <w:szCs w:val="24"/>
        </w:rPr>
        <w:t>1</w:t>
      </w:r>
      <w:r w:rsidR="00170C97">
        <w:rPr>
          <w:rFonts w:ascii="Arial" w:hAnsi="Arial" w:cs="Arial"/>
          <w:sz w:val="24"/>
          <w:szCs w:val="24"/>
        </w:rPr>
        <w:t xml:space="preserve">00-500 words, highlighting issues or questions raised by the readings. </w:t>
      </w:r>
      <w:r w:rsidR="00FE38D7" w:rsidRPr="00FE38D7">
        <w:rPr>
          <w:rFonts w:ascii="Arial" w:hAnsi="Arial" w:cs="Arial"/>
          <w:sz w:val="24"/>
          <w:szCs w:val="24"/>
        </w:rPr>
        <w:t>Reflections</w:t>
      </w:r>
      <w:r w:rsidR="00FE38D7">
        <w:rPr>
          <w:rFonts w:ascii="Arial" w:hAnsi="Arial" w:cs="Arial"/>
          <w:sz w:val="24"/>
          <w:szCs w:val="24"/>
        </w:rPr>
        <w:t xml:space="preserve"> </w:t>
      </w:r>
      <w:r w:rsidR="00167888">
        <w:rPr>
          <w:rFonts w:ascii="Arial" w:hAnsi="Arial" w:cs="Arial"/>
          <w:sz w:val="24"/>
          <w:szCs w:val="24"/>
        </w:rPr>
        <w:t>should be clearly written and thought</w:t>
      </w:r>
      <w:r w:rsidR="00F50399">
        <w:rPr>
          <w:rFonts w:ascii="Arial" w:hAnsi="Arial" w:cs="Arial"/>
          <w:sz w:val="24"/>
          <w:szCs w:val="24"/>
        </w:rPr>
        <w:t>-</w:t>
      </w:r>
      <w:r w:rsidR="00167888">
        <w:rPr>
          <w:rFonts w:ascii="Arial" w:hAnsi="Arial" w:cs="Arial"/>
          <w:sz w:val="24"/>
          <w:szCs w:val="24"/>
        </w:rPr>
        <w:t xml:space="preserve">provoking. </w:t>
      </w:r>
      <w:r w:rsidR="00170C97">
        <w:rPr>
          <w:rFonts w:ascii="Arial" w:hAnsi="Arial" w:cs="Arial"/>
          <w:sz w:val="24"/>
          <w:szCs w:val="24"/>
        </w:rPr>
        <w:t xml:space="preserve">Avoid summarizing the </w:t>
      </w:r>
      <w:r w:rsidR="00773CB4">
        <w:rPr>
          <w:rFonts w:ascii="Arial" w:hAnsi="Arial" w:cs="Arial"/>
          <w:sz w:val="24"/>
          <w:szCs w:val="24"/>
        </w:rPr>
        <w:t>papers</w:t>
      </w:r>
      <w:r w:rsidR="00170C97">
        <w:rPr>
          <w:rFonts w:ascii="Arial" w:hAnsi="Arial" w:cs="Arial"/>
          <w:sz w:val="24"/>
          <w:szCs w:val="24"/>
        </w:rPr>
        <w:t xml:space="preserve">. </w:t>
      </w:r>
    </w:p>
    <w:p w14:paraId="1028BBCA" w14:textId="222F3156" w:rsidR="00356AFA" w:rsidRDefault="00356AFA" w:rsidP="000B2978">
      <w:pPr>
        <w:spacing w:before="120"/>
        <w:ind w:firstLine="720"/>
        <w:jc w:val="both"/>
        <w:rPr>
          <w:rFonts w:ascii="Arial" w:hAnsi="Arial" w:cs="Arial"/>
          <w:sz w:val="24"/>
          <w:szCs w:val="24"/>
        </w:rPr>
      </w:pPr>
      <w:r>
        <w:rPr>
          <w:rFonts w:ascii="Arial" w:hAnsi="Arial" w:cs="Arial"/>
          <w:b/>
          <w:i/>
          <w:sz w:val="24"/>
          <w:szCs w:val="24"/>
        </w:rPr>
        <w:t>Class participation</w:t>
      </w:r>
      <w:r w:rsidRPr="00FB0893">
        <w:rPr>
          <w:rFonts w:ascii="Arial" w:hAnsi="Arial" w:cs="Arial"/>
          <w:b/>
          <w:sz w:val="24"/>
          <w:szCs w:val="24"/>
        </w:rPr>
        <w:t xml:space="preserve">.  </w:t>
      </w:r>
      <w:r>
        <w:rPr>
          <w:rFonts w:ascii="Arial" w:hAnsi="Arial" w:cs="Arial"/>
          <w:sz w:val="24"/>
          <w:szCs w:val="24"/>
        </w:rPr>
        <w:t>Y</w:t>
      </w:r>
      <w:r w:rsidRPr="000B2978">
        <w:rPr>
          <w:rFonts w:ascii="Arial" w:hAnsi="Arial" w:cs="Arial"/>
          <w:sz w:val="24"/>
          <w:szCs w:val="24"/>
        </w:rPr>
        <w:t>ou</w:t>
      </w:r>
      <w:r>
        <w:rPr>
          <w:rFonts w:ascii="Arial" w:hAnsi="Arial" w:cs="Arial"/>
          <w:sz w:val="24"/>
          <w:szCs w:val="24"/>
        </w:rPr>
        <w:t xml:space="preserve"> </w:t>
      </w:r>
      <w:r w:rsidRPr="00FB0893">
        <w:rPr>
          <w:rFonts w:ascii="Arial" w:hAnsi="Arial" w:cs="Arial"/>
          <w:sz w:val="24"/>
          <w:szCs w:val="24"/>
        </w:rPr>
        <w:t>are expected to</w:t>
      </w:r>
      <w:r>
        <w:rPr>
          <w:rFonts w:ascii="Arial" w:hAnsi="Arial" w:cs="Arial"/>
          <w:sz w:val="24"/>
          <w:szCs w:val="24"/>
        </w:rPr>
        <w:t xml:space="preserve"> attend class each week and contribute to in-class discussions of the </w:t>
      </w:r>
      <w:r w:rsidR="00873CA6">
        <w:rPr>
          <w:rFonts w:ascii="Arial" w:hAnsi="Arial" w:cs="Arial"/>
          <w:sz w:val="24"/>
          <w:szCs w:val="24"/>
        </w:rPr>
        <w:t>assigned readings</w:t>
      </w:r>
      <w:r>
        <w:rPr>
          <w:rFonts w:ascii="Arial" w:hAnsi="Arial" w:cs="Arial"/>
          <w:sz w:val="24"/>
          <w:szCs w:val="24"/>
        </w:rPr>
        <w:t xml:space="preserve">. </w:t>
      </w:r>
      <w:r w:rsidR="007C6AF4">
        <w:rPr>
          <w:rFonts w:ascii="Arial" w:hAnsi="Arial" w:cs="Arial"/>
          <w:sz w:val="24"/>
          <w:szCs w:val="24"/>
        </w:rPr>
        <w:t xml:space="preserve">Be prepared to briefly summarize the readings and raise issues for discussion with the class. </w:t>
      </w:r>
      <w:r w:rsidR="00112FFC" w:rsidRPr="00112FFC">
        <w:rPr>
          <w:rFonts w:ascii="Arial" w:hAnsi="Arial" w:cs="Arial"/>
          <w:sz w:val="24"/>
          <w:szCs w:val="24"/>
        </w:rPr>
        <w:t xml:space="preserve">You should </w:t>
      </w:r>
      <w:r w:rsidR="00112FFC">
        <w:rPr>
          <w:rFonts w:ascii="Arial" w:hAnsi="Arial" w:cs="Arial"/>
          <w:sz w:val="24"/>
          <w:szCs w:val="24"/>
        </w:rPr>
        <w:t xml:space="preserve">also </w:t>
      </w:r>
      <w:r w:rsidR="00F50399">
        <w:rPr>
          <w:rFonts w:ascii="Arial" w:hAnsi="Arial" w:cs="Arial"/>
          <w:sz w:val="24"/>
          <w:szCs w:val="24"/>
        </w:rPr>
        <w:t>review your classmates' weekly reaction</w:t>
      </w:r>
      <w:r w:rsidR="00112FFC" w:rsidRPr="00112FFC">
        <w:rPr>
          <w:rFonts w:ascii="Arial" w:hAnsi="Arial" w:cs="Arial"/>
          <w:sz w:val="24"/>
          <w:szCs w:val="24"/>
        </w:rPr>
        <w:t xml:space="preserve">s </w:t>
      </w:r>
      <w:r w:rsidR="00112FFC">
        <w:rPr>
          <w:rFonts w:ascii="Arial" w:hAnsi="Arial" w:cs="Arial"/>
          <w:sz w:val="24"/>
          <w:szCs w:val="24"/>
        </w:rPr>
        <w:t>to better</w:t>
      </w:r>
      <w:r w:rsidR="00112FFC" w:rsidRPr="00112FFC">
        <w:rPr>
          <w:rFonts w:ascii="Arial" w:hAnsi="Arial" w:cs="Arial"/>
          <w:sz w:val="24"/>
          <w:szCs w:val="24"/>
        </w:rPr>
        <w:t xml:space="preserve"> prepare for our in-class discussions. </w:t>
      </w:r>
    </w:p>
    <w:p w14:paraId="6C5BEE09" w14:textId="10C4C350" w:rsidR="000B2978" w:rsidRPr="00FB0893" w:rsidRDefault="000B2978" w:rsidP="000B2978">
      <w:pPr>
        <w:spacing w:before="120"/>
        <w:ind w:firstLine="720"/>
        <w:jc w:val="both"/>
        <w:rPr>
          <w:rFonts w:ascii="Arial" w:hAnsi="Arial" w:cs="Arial"/>
          <w:sz w:val="24"/>
          <w:szCs w:val="24"/>
        </w:rPr>
      </w:pPr>
      <w:r>
        <w:rPr>
          <w:rFonts w:ascii="Arial" w:hAnsi="Arial" w:cs="Arial"/>
          <w:b/>
          <w:i/>
          <w:sz w:val="24"/>
          <w:szCs w:val="24"/>
        </w:rPr>
        <w:t>Research paper</w:t>
      </w:r>
      <w:r w:rsidRPr="00FB0893">
        <w:rPr>
          <w:rFonts w:ascii="Arial" w:hAnsi="Arial" w:cs="Arial"/>
          <w:b/>
          <w:sz w:val="24"/>
          <w:szCs w:val="24"/>
        </w:rPr>
        <w:t xml:space="preserve">.  </w:t>
      </w:r>
      <w:r>
        <w:rPr>
          <w:rFonts w:ascii="Arial" w:hAnsi="Arial" w:cs="Arial"/>
          <w:sz w:val="24"/>
          <w:szCs w:val="24"/>
        </w:rPr>
        <w:t>Y</w:t>
      </w:r>
      <w:r w:rsidRPr="000B2978">
        <w:rPr>
          <w:rFonts w:ascii="Arial" w:hAnsi="Arial" w:cs="Arial"/>
          <w:sz w:val="24"/>
          <w:szCs w:val="24"/>
        </w:rPr>
        <w:t xml:space="preserve">ou will propose an experiment </w:t>
      </w:r>
      <w:r w:rsidR="003D4F5A" w:rsidRPr="000B2978">
        <w:rPr>
          <w:rFonts w:ascii="Arial" w:hAnsi="Arial" w:cs="Arial"/>
          <w:sz w:val="24"/>
          <w:szCs w:val="24"/>
        </w:rPr>
        <w:t xml:space="preserve">based on methods and findings discussed in one of readings </w:t>
      </w:r>
      <w:r w:rsidR="00873CA6">
        <w:rPr>
          <w:rFonts w:ascii="Arial" w:hAnsi="Arial" w:cs="Arial"/>
          <w:sz w:val="24"/>
          <w:szCs w:val="24"/>
        </w:rPr>
        <w:t>that aims to</w:t>
      </w:r>
      <w:r w:rsidR="003D4F5A" w:rsidRPr="000B2978">
        <w:rPr>
          <w:rFonts w:ascii="Arial" w:hAnsi="Arial" w:cs="Arial"/>
          <w:sz w:val="24"/>
          <w:szCs w:val="24"/>
        </w:rPr>
        <w:t xml:space="preserve"> test</w:t>
      </w:r>
      <w:r w:rsidR="003D4F5A">
        <w:rPr>
          <w:rFonts w:ascii="Arial" w:hAnsi="Arial" w:cs="Arial"/>
          <w:sz w:val="24"/>
          <w:szCs w:val="24"/>
        </w:rPr>
        <w:t xml:space="preserve"> an issue that wa</w:t>
      </w:r>
      <w:r w:rsidR="003D4F5A" w:rsidRPr="000B2978">
        <w:rPr>
          <w:rFonts w:ascii="Arial" w:hAnsi="Arial" w:cs="Arial"/>
          <w:sz w:val="24"/>
          <w:szCs w:val="24"/>
        </w:rPr>
        <w:t>s not add</w:t>
      </w:r>
      <w:r w:rsidR="003D4F5A">
        <w:rPr>
          <w:rFonts w:ascii="Arial" w:hAnsi="Arial" w:cs="Arial"/>
          <w:sz w:val="24"/>
          <w:szCs w:val="24"/>
        </w:rPr>
        <w:t>ressed in the original research. The issue</w:t>
      </w:r>
      <w:r w:rsidRPr="000B2978">
        <w:rPr>
          <w:rFonts w:ascii="Arial" w:hAnsi="Arial" w:cs="Arial"/>
          <w:sz w:val="24"/>
          <w:szCs w:val="24"/>
        </w:rPr>
        <w:t xml:space="preserve"> could be a confound in the experimental design that makes the interpretation of the results difficult, alternative ways to test the same hypotheses in the original research, different interpretations of the experiment findings </w:t>
      </w:r>
      <w:r w:rsidR="00F50399">
        <w:rPr>
          <w:rFonts w:ascii="Arial" w:hAnsi="Arial" w:cs="Arial"/>
          <w:sz w:val="24"/>
          <w:szCs w:val="24"/>
        </w:rPr>
        <w:t>that</w:t>
      </w:r>
      <w:r w:rsidRPr="000B2978">
        <w:rPr>
          <w:rFonts w:ascii="Arial" w:hAnsi="Arial" w:cs="Arial"/>
          <w:sz w:val="24"/>
          <w:szCs w:val="24"/>
        </w:rPr>
        <w:t xml:space="preserve"> require fol</w:t>
      </w:r>
      <w:r w:rsidR="003D4F5A">
        <w:rPr>
          <w:rFonts w:ascii="Arial" w:hAnsi="Arial" w:cs="Arial"/>
          <w:sz w:val="24"/>
          <w:szCs w:val="24"/>
        </w:rPr>
        <w:t>low</w:t>
      </w:r>
      <w:r w:rsidR="00F50399">
        <w:rPr>
          <w:rFonts w:ascii="Arial" w:hAnsi="Arial" w:cs="Arial"/>
          <w:sz w:val="24"/>
          <w:szCs w:val="24"/>
        </w:rPr>
        <w:t>-</w:t>
      </w:r>
      <w:r w:rsidR="003D4F5A">
        <w:rPr>
          <w:rFonts w:ascii="Arial" w:hAnsi="Arial" w:cs="Arial"/>
          <w:sz w:val="24"/>
          <w:szCs w:val="24"/>
        </w:rPr>
        <w:t>up testing, or new hypothese</w:t>
      </w:r>
      <w:r w:rsidRPr="000B2978">
        <w:rPr>
          <w:rFonts w:ascii="Arial" w:hAnsi="Arial" w:cs="Arial"/>
          <w:sz w:val="24"/>
          <w:szCs w:val="24"/>
        </w:rPr>
        <w:t>s that could be made b</w:t>
      </w:r>
      <w:r w:rsidR="003D4F5A">
        <w:rPr>
          <w:rFonts w:ascii="Arial" w:hAnsi="Arial" w:cs="Arial"/>
          <w:sz w:val="24"/>
          <w:szCs w:val="24"/>
        </w:rPr>
        <w:t xml:space="preserve">ased on the original research. Your paper should include </w:t>
      </w:r>
      <w:r w:rsidR="00873CA6">
        <w:rPr>
          <w:rFonts w:ascii="Arial" w:hAnsi="Arial" w:cs="Arial"/>
          <w:sz w:val="24"/>
          <w:szCs w:val="24"/>
        </w:rPr>
        <w:t xml:space="preserve">(1) </w:t>
      </w:r>
      <w:r w:rsidR="003D4F5A">
        <w:rPr>
          <w:rFonts w:ascii="Arial" w:hAnsi="Arial" w:cs="Arial"/>
          <w:sz w:val="24"/>
          <w:szCs w:val="24"/>
        </w:rPr>
        <w:t>a brief introduction that summarizes the orig</w:t>
      </w:r>
      <w:r w:rsidR="00112FFC">
        <w:rPr>
          <w:rFonts w:ascii="Arial" w:hAnsi="Arial" w:cs="Arial"/>
          <w:sz w:val="24"/>
          <w:szCs w:val="24"/>
        </w:rPr>
        <w:t>inal research</w:t>
      </w:r>
      <w:r w:rsidR="00873CA6">
        <w:rPr>
          <w:rFonts w:ascii="Arial" w:hAnsi="Arial" w:cs="Arial"/>
          <w:sz w:val="24"/>
          <w:szCs w:val="24"/>
        </w:rPr>
        <w:t>, refers to related literature,</w:t>
      </w:r>
      <w:r w:rsidR="00112FFC">
        <w:rPr>
          <w:rFonts w:ascii="Arial" w:hAnsi="Arial" w:cs="Arial"/>
          <w:sz w:val="24"/>
          <w:szCs w:val="24"/>
        </w:rPr>
        <w:t xml:space="preserve"> and highlights </w:t>
      </w:r>
      <w:r w:rsidR="003D4F5A">
        <w:rPr>
          <w:rFonts w:ascii="Arial" w:hAnsi="Arial" w:cs="Arial"/>
          <w:sz w:val="24"/>
          <w:szCs w:val="24"/>
        </w:rPr>
        <w:t xml:space="preserve">the issue to be addressed in your study, </w:t>
      </w:r>
      <w:r w:rsidR="00873CA6">
        <w:rPr>
          <w:rFonts w:ascii="Arial" w:hAnsi="Arial" w:cs="Arial"/>
          <w:sz w:val="24"/>
          <w:szCs w:val="24"/>
        </w:rPr>
        <w:t xml:space="preserve">(2) methods that detail your proposed participant characteristics, behavioral tasks, and imaging methodology, (3) planned statistical analyses and </w:t>
      </w:r>
      <w:r w:rsidRPr="000B2978">
        <w:rPr>
          <w:rFonts w:ascii="Arial" w:hAnsi="Arial" w:cs="Arial"/>
          <w:sz w:val="24"/>
          <w:szCs w:val="24"/>
        </w:rPr>
        <w:t>expected results</w:t>
      </w:r>
      <w:r w:rsidR="00873CA6">
        <w:rPr>
          <w:rFonts w:ascii="Arial" w:hAnsi="Arial" w:cs="Arial"/>
          <w:sz w:val="24"/>
          <w:szCs w:val="24"/>
        </w:rPr>
        <w:t>,</w:t>
      </w:r>
      <w:r w:rsidR="003D4F5A">
        <w:rPr>
          <w:rFonts w:ascii="Arial" w:hAnsi="Arial" w:cs="Arial"/>
          <w:sz w:val="24"/>
          <w:szCs w:val="24"/>
        </w:rPr>
        <w:t xml:space="preserve"> </w:t>
      </w:r>
      <w:r w:rsidR="002E533D">
        <w:rPr>
          <w:rFonts w:ascii="Arial" w:hAnsi="Arial" w:cs="Arial"/>
          <w:sz w:val="24"/>
          <w:szCs w:val="24"/>
        </w:rPr>
        <w:t xml:space="preserve">and </w:t>
      </w:r>
      <w:r w:rsidR="00202AF0">
        <w:rPr>
          <w:rFonts w:ascii="Arial" w:hAnsi="Arial" w:cs="Arial"/>
          <w:sz w:val="24"/>
          <w:szCs w:val="24"/>
        </w:rPr>
        <w:t xml:space="preserve">(4) </w:t>
      </w:r>
      <w:r w:rsidR="00873CA6">
        <w:rPr>
          <w:rFonts w:ascii="Arial" w:hAnsi="Arial" w:cs="Arial"/>
          <w:sz w:val="24"/>
          <w:szCs w:val="24"/>
        </w:rPr>
        <w:t xml:space="preserve">an </w:t>
      </w:r>
      <w:r w:rsidR="003D4F5A">
        <w:rPr>
          <w:rFonts w:ascii="Arial" w:hAnsi="Arial" w:cs="Arial"/>
          <w:sz w:val="24"/>
          <w:szCs w:val="24"/>
        </w:rPr>
        <w:t>interpretation</w:t>
      </w:r>
      <w:r w:rsidR="00873CA6">
        <w:rPr>
          <w:rFonts w:ascii="Arial" w:hAnsi="Arial" w:cs="Arial"/>
          <w:sz w:val="24"/>
          <w:szCs w:val="24"/>
        </w:rPr>
        <w:t xml:space="preserve"> of your expected findings in relation to the original research and related literature. Each paper should be ~</w:t>
      </w:r>
      <w:r w:rsidR="00D82072">
        <w:rPr>
          <w:rFonts w:ascii="Arial" w:hAnsi="Arial" w:cs="Arial"/>
          <w:sz w:val="24"/>
          <w:szCs w:val="24"/>
        </w:rPr>
        <w:t>7</w:t>
      </w:r>
      <w:r w:rsidR="002E533D">
        <w:rPr>
          <w:rFonts w:ascii="Arial" w:hAnsi="Arial" w:cs="Arial"/>
          <w:sz w:val="24"/>
          <w:szCs w:val="24"/>
        </w:rPr>
        <w:t xml:space="preserve"> pages long, </w:t>
      </w:r>
      <w:r w:rsidR="00296D67">
        <w:rPr>
          <w:rFonts w:ascii="Arial" w:hAnsi="Arial" w:cs="Arial"/>
          <w:sz w:val="24"/>
          <w:szCs w:val="24"/>
        </w:rPr>
        <w:t xml:space="preserve">1.5 </w:t>
      </w:r>
      <w:r w:rsidRPr="000B2978">
        <w:rPr>
          <w:rFonts w:ascii="Arial" w:hAnsi="Arial" w:cs="Arial"/>
          <w:sz w:val="24"/>
          <w:szCs w:val="24"/>
        </w:rPr>
        <w:t>spaced</w:t>
      </w:r>
      <w:r w:rsidR="002E533D">
        <w:rPr>
          <w:rFonts w:ascii="Arial" w:hAnsi="Arial" w:cs="Arial"/>
          <w:sz w:val="24"/>
          <w:szCs w:val="24"/>
        </w:rPr>
        <w:t>,</w:t>
      </w:r>
      <w:r w:rsidRPr="000B2978">
        <w:rPr>
          <w:rFonts w:ascii="Arial" w:hAnsi="Arial" w:cs="Arial"/>
          <w:sz w:val="24"/>
          <w:szCs w:val="24"/>
        </w:rPr>
        <w:t xml:space="preserve"> </w:t>
      </w:r>
      <w:r w:rsidR="002E533D">
        <w:rPr>
          <w:rFonts w:ascii="Arial" w:hAnsi="Arial" w:cs="Arial"/>
          <w:sz w:val="24"/>
          <w:szCs w:val="24"/>
        </w:rPr>
        <w:t xml:space="preserve">using </w:t>
      </w:r>
      <w:proofErr w:type="gramStart"/>
      <w:r w:rsidRPr="000B2978">
        <w:rPr>
          <w:rFonts w:ascii="Arial" w:hAnsi="Arial" w:cs="Arial"/>
          <w:sz w:val="24"/>
          <w:szCs w:val="24"/>
        </w:rPr>
        <w:t>12 p</w:t>
      </w:r>
      <w:r w:rsidR="00646BF5">
        <w:rPr>
          <w:rFonts w:ascii="Arial" w:hAnsi="Arial" w:cs="Arial"/>
          <w:sz w:val="24"/>
          <w:szCs w:val="24"/>
        </w:rPr>
        <w:t>oin</w:t>
      </w:r>
      <w:r w:rsidRPr="000B2978">
        <w:rPr>
          <w:rFonts w:ascii="Arial" w:hAnsi="Arial" w:cs="Arial"/>
          <w:sz w:val="24"/>
          <w:szCs w:val="24"/>
        </w:rPr>
        <w:t>t</w:t>
      </w:r>
      <w:proofErr w:type="gramEnd"/>
      <w:r w:rsidRPr="000B2978">
        <w:rPr>
          <w:rFonts w:ascii="Arial" w:hAnsi="Arial" w:cs="Arial"/>
          <w:sz w:val="24"/>
          <w:szCs w:val="24"/>
        </w:rPr>
        <w:t xml:space="preserve"> </w:t>
      </w:r>
      <w:r w:rsidR="005E6631">
        <w:rPr>
          <w:rFonts w:ascii="Arial" w:hAnsi="Arial" w:cs="Arial"/>
          <w:sz w:val="24"/>
          <w:szCs w:val="24"/>
        </w:rPr>
        <w:t xml:space="preserve">font, </w:t>
      </w:r>
      <w:r w:rsidR="002E533D">
        <w:rPr>
          <w:rFonts w:ascii="Arial" w:hAnsi="Arial" w:cs="Arial"/>
          <w:sz w:val="24"/>
          <w:szCs w:val="24"/>
        </w:rPr>
        <w:t xml:space="preserve">and in </w:t>
      </w:r>
      <w:r w:rsidR="005E6631">
        <w:rPr>
          <w:rFonts w:ascii="Arial" w:hAnsi="Arial" w:cs="Arial"/>
          <w:sz w:val="24"/>
          <w:szCs w:val="24"/>
        </w:rPr>
        <w:t>APA format</w:t>
      </w:r>
      <w:r>
        <w:rPr>
          <w:rFonts w:ascii="Arial" w:hAnsi="Arial" w:cs="Arial"/>
          <w:sz w:val="24"/>
          <w:szCs w:val="24"/>
        </w:rPr>
        <w:t xml:space="preserve">. </w:t>
      </w:r>
      <w:r w:rsidR="00A5002D">
        <w:rPr>
          <w:rFonts w:ascii="Arial" w:hAnsi="Arial" w:cs="Arial"/>
          <w:sz w:val="24"/>
          <w:szCs w:val="24"/>
        </w:rPr>
        <w:t xml:space="preserve">I </w:t>
      </w:r>
      <w:r w:rsidR="00112FFC">
        <w:rPr>
          <w:rFonts w:ascii="Arial" w:hAnsi="Arial" w:cs="Arial"/>
          <w:sz w:val="24"/>
          <w:szCs w:val="24"/>
        </w:rPr>
        <w:t xml:space="preserve">strongly </w:t>
      </w:r>
      <w:r w:rsidR="00A5002D">
        <w:rPr>
          <w:rFonts w:ascii="Arial" w:hAnsi="Arial" w:cs="Arial"/>
          <w:sz w:val="24"/>
          <w:szCs w:val="24"/>
        </w:rPr>
        <w:t>encourage you t</w:t>
      </w:r>
      <w:r w:rsidR="00190912">
        <w:rPr>
          <w:rFonts w:ascii="Arial" w:hAnsi="Arial" w:cs="Arial"/>
          <w:sz w:val="24"/>
          <w:szCs w:val="24"/>
        </w:rPr>
        <w:t xml:space="preserve">o submit a draft to me in Week </w:t>
      </w:r>
      <w:r w:rsidR="008619C1">
        <w:rPr>
          <w:rFonts w:ascii="Arial" w:hAnsi="Arial" w:cs="Arial"/>
          <w:sz w:val="24"/>
          <w:szCs w:val="24"/>
        </w:rPr>
        <w:t>1</w:t>
      </w:r>
      <w:r w:rsidR="00F17BFA">
        <w:rPr>
          <w:rFonts w:ascii="Arial" w:hAnsi="Arial" w:cs="Arial"/>
          <w:sz w:val="24"/>
          <w:szCs w:val="24"/>
        </w:rPr>
        <w:t>4</w:t>
      </w:r>
      <w:r w:rsidR="00A5002D">
        <w:rPr>
          <w:rFonts w:ascii="Arial" w:hAnsi="Arial" w:cs="Arial"/>
          <w:sz w:val="24"/>
          <w:szCs w:val="24"/>
        </w:rPr>
        <w:t xml:space="preserve"> for feedback.</w:t>
      </w:r>
    </w:p>
    <w:p w14:paraId="13052270" w14:textId="77777777" w:rsidR="000B2978" w:rsidRPr="00FB0893" w:rsidRDefault="000B2978" w:rsidP="000B2978">
      <w:pPr>
        <w:rPr>
          <w:rFonts w:ascii="Arial" w:hAnsi="Arial" w:cs="Arial"/>
          <w:sz w:val="24"/>
          <w:szCs w:val="24"/>
        </w:rPr>
      </w:pPr>
    </w:p>
    <w:p w14:paraId="4706D963" w14:textId="125DDD52" w:rsidR="000B2978" w:rsidRPr="00FB0893" w:rsidRDefault="000B2978" w:rsidP="000B2978">
      <w:pPr>
        <w:jc w:val="both"/>
        <w:rPr>
          <w:rFonts w:ascii="Arial" w:hAnsi="Arial" w:cs="Arial"/>
          <w:sz w:val="24"/>
          <w:szCs w:val="24"/>
        </w:rPr>
      </w:pPr>
      <w:r w:rsidRPr="00FB0893">
        <w:rPr>
          <w:rFonts w:ascii="Arial" w:hAnsi="Arial" w:cs="Arial"/>
          <w:b/>
          <w:sz w:val="24"/>
          <w:szCs w:val="24"/>
        </w:rPr>
        <w:t xml:space="preserve">Course grades: </w:t>
      </w:r>
      <w:r w:rsidRPr="00FB0893">
        <w:rPr>
          <w:rFonts w:ascii="Arial" w:hAnsi="Arial" w:cs="Arial"/>
          <w:sz w:val="24"/>
          <w:szCs w:val="24"/>
        </w:rPr>
        <w:t xml:space="preserve"> </w:t>
      </w:r>
      <w:r>
        <w:rPr>
          <w:rFonts w:ascii="Arial" w:hAnsi="Arial" w:cs="Arial"/>
          <w:sz w:val="24"/>
          <w:szCs w:val="24"/>
        </w:rPr>
        <w:t xml:space="preserve">Satisfactory </w:t>
      </w:r>
      <w:r w:rsidRPr="00FB0893">
        <w:rPr>
          <w:rFonts w:ascii="Arial" w:hAnsi="Arial" w:cs="Arial"/>
          <w:sz w:val="24"/>
          <w:szCs w:val="24"/>
        </w:rPr>
        <w:t xml:space="preserve">grades will be </w:t>
      </w:r>
      <w:r w:rsidR="002205E4">
        <w:rPr>
          <w:rFonts w:ascii="Arial" w:hAnsi="Arial" w:cs="Arial"/>
          <w:sz w:val="24"/>
          <w:szCs w:val="24"/>
        </w:rPr>
        <w:t xml:space="preserve">awarded </w:t>
      </w:r>
      <w:r w:rsidR="00F20116">
        <w:rPr>
          <w:rFonts w:ascii="Arial" w:hAnsi="Arial" w:cs="Arial"/>
          <w:sz w:val="24"/>
          <w:szCs w:val="24"/>
        </w:rPr>
        <w:t>for reflective</w:t>
      </w:r>
      <w:r w:rsidR="00171621">
        <w:rPr>
          <w:rFonts w:ascii="Arial" w:hAnsi="Arial" w:cs="Arial"/>
          <w:sz w:val="24"/>
          <w:szCs w:val="24"/>
        </w:rPr>
        <w:t xml:space="preserve"> weekly reactions</w:t>
      </w:r>
      <w:r w:rsidR="008665D2">
        <w:rPr>
          <w:rFonts w:ascii="Arial" w:hAnsi="Arial" w:cs="Arial"/>
          <w:sz w:val="24"/>
          <w:szCs w:val="24"/>
        </w:rPr>
        <w:t xml:space="preserve"> (20%)</w:t>
      </w:r>
      <w:r w:rsidR="00171621">
        <w:rPr>
          <w:rFonts w:ascii="Arial" w:hAnsi="Arial" w:cs="Arial"/>
          <w:sz w:val="24"/>
          <w:szCs w:val="24"/>
        </w:rPr>
        <w:t xml:space="preserve">, </w:t>
      </w:r>
      <w:r w:rsidR="002205E4">
        <w:rPr>
          <w:rFonts w:ascii="Arial" w:hAnsi="Arial" w:cs="Arial"/>
          <w:sz w:val="24"/>
          <w:szCs w:val="24"/>
        </w:rPr>
        <w:t xml:space="preserve">thoughtful </w:t>
      </w:r>
      <w:r w:rsidRPr="000B2978">
        <w:rPr>
          <w:rFonts w:ascii="Arial" w:hAnsi="Arial" w:cs="Arial"/>
          <w:sz w:val="24"/>
          <w:szCs w:val="24"/>
        </w:rPr>
        <w:t xml:space="preserve">contributions to </w:t>
      </w:r>
      <w:r w:rsidR="00171621">
        <w:rPr>
          <w:rFonts w:ascii="Arial" w:hAnsi="Arial" w:cs="Arial"/>
          <w:sz w:val="24"/>
          <w:szCs w:val="24"/>
        </w:rPr>
        <w:t>in-</w:t>
      </w:r>
      <w:r w:rsidRPr="000B2978">
        <w:rPr>
          <w:rFonts w:ascii="Arial" w:hAnsi="Arial" w:cs="Arial"/>
          <w:sz w:val="24"/>
          <w:szCs w:val="24"/>
        </w:rPr>
        <w:t>class discussions</w:t>
      </w:r>
      <w:r w:rsidR="008665D2">
        <w:rPr>
          <w:rFonts w:ascii="Arial" w:hAnsi="Arial" w:cs="Arial"/>
          <w:sz w:val="24"/>
          <w:szCs w:val="24"/>
        </w:rPr>
        <w:t xml:space="preserve"> (50%)</w:t>
      </w:r>
      <w:r w:rsidR="005E6631">
        <w:rPr>
          <w:rFonts w:ascii="Arial" w:hAnsi="Arial" w:cs="Arial"/>
          <w:sz w:val="24"/>
          <w:szCs w:val="24"/>
        </w:rPr>
        <w:t xml:space="preserve">, </w:t>
      </w:r>
      <w:r w:rsidR="005E6631" w:rsidRPr="000B2978">
        <w:rPr>
          <w:rFonts w:ascii="Arial" w:hAnsi="Arial" w:cs="Arial"/>
          <w:sz w:val="24"/>
          <w:szCs w:val="24"/>
        </w:rPr>
        <w:t xml:space="preserve">and </w:t>
      </w:r>
      <w:r w:rsidR="00F20116">
        <w:rPr>
          <w:rFonts w:ascii="Arial" w:hAnsi="Arial" w:cs="Arial"/>
          <w:sz w:val="24"/>
          <w:szCs w:val="24"/>
        </w:rPr>
        <w:t xml:space="preserve">a </w:t>
      </w:r>
      <w:r w:rsidR="002205E4">
        <w:rPr>
          <w:rFonts w:ascii="Arial" w:hAnsi="Arial" w:cs="Arial"/>
          <w:sz w:val="24"/>
          <w:szCs w:val="24"/>
        </w:rPr>
        <w:t>high</w:t>
      </w:r>
      <w:r w:rsidR="004327D6">
        <w:rPr>
          <w:rFonts w:ascii="Arial" w:hAnsi="Arial" w:cs="Arial"/>
          <w:sz w:val="24"/>
          <w:szCs w:val="24"/>
        </w:rPr>
        <w:t>-</w:t>
      </w:r>
      <w:r w:rsidR="005E6631">
        <w:rPr>
          <w:rFonts w:ascii="Arial" w:hAnsi="Arial" w:cs="Arial"/>
          <w:sz w:val="24"/>
          <w:szCs w:val="24"/>
        </w:rPr>
        <w:t xml:space="preserve">quality research </w:t>
      </w:r>
      <w:r w:rsidRPr="000B2978">
        <w:rPr>
          <w:rFonts w:ascii="Arial" w:hAnsi="Arial" w:cs="Arial"/>
          <w:sz w:val="24"/>
          <w:szCs w:val="24"/>
        </w:rPr>
        <w:t>paper</w:t>
      </w:r>
      <w:r w:rsidR="008665D2">
        <w:rPr>
          <w:rFonts w:ascii="Arial" w:hAnsi="Arial" w:cs="Arial"/>
          <w:sz w:val="24"/>
          <w:szCs w:val="24"/>
        </w:rPr>
        <w:t xml:space="preserve"> (30%)</w:t>
      </w:r>
      <w:r w:rsidR="005E6631">
        <w:rPr>
          <w:rFonts w:ascii="Arial" w:hAnsi="Arial" w:cs="Arial"/>
          <w:sz w:val="24"/>
          <w:szCs w:val="24"/>
        </w:rPr>
        <w:t>.</w:t>
      </w:r>
      <w:r w:rsidR="002205E4">
        <w:rPr>
          <w:rFonts w:ascii="Arial" w:hAnsi="Arial" w:cs="Arial"/>
          <w:sz w:val="24"/>
          <w:szCs w:val="24"/>
        </w:rPr>
        <w:t xml:space="preserve"> </w:t>
      </w:r>
    </w:p>
    <w:p w14:paraId="247D4073" w14:textId="77777777" w:rsidR="00980BCA" w:rsidRDefault="00980BCA" w:rsidP="00F1626F">
      <w:pPr>
        <w:rPr>
          <w:rFonts w:ascii="Arial" w:hAnsi="Arial" w:cs="Arial"/>
          <w:b/>
          <w:sz w:val="24"/>
          <w:szCs w:val="24"/>
        </w:rPr>
      </w:pPr>
    </w:p>
    <w:p w14:paraId="63161183" w14:textId="77777777" w:rsidR="005E6631" w:rsidRPr="00FB0893" w:rsidRDefault="005E6631" w:rsidP="005E6631">
      <w:pPr>
        <w:pStyle w:val="Heading2"/>
        <w:rPr>
          <w:rFonts w:ascii="Arial" w:hAnsi="Arial" w:cs="Arial"/>
          <w:b w:val="0"/>
          <w:szCs w:val="24"/>
          <w:u w:val="none"/>
        </w:rPr>
      </w:pPr>
      <w:r>
        <w:rPr>
          <w:rFonts w:ascii="Arial" w:hAnsi="Arial" w:cs="Arial"/>
          <w:szCs w:val="24"/>
          <w:u w:val="none"/>
        </w:rPr>
        <w:lastRenderedPageBreak/>
        <w:t>Tentative s</w:t>
      </w:r>
      <w:r w:rsidRPr="00FB0893">
        <w:rPr>
          <w:rFonts w:ascii="Arial" w:hAnsi="Arial" w:cs="Arial"/>
          <w:szCs w:val="24"/>
          <w:u w:val="none"/>
        </w:rPr>
        <w:t xml:space="preserve">chedule:  </w:t>
      </w:r>
    </w:p>
    <w:tbl>
      <w:tblPr>
        <w:tblStyle w:val="TableGrid"/>
        <w:tblW w:w="9972" w:type="dxa"/>
        <w:tblLayout w:type="fixed"/>
        <w:tblCellMar>
          <w:top w:w="72" w:type="dxa"/>
          <w:left w:w="72" w:type="dxa"/>
          <w:bottom w:w="72" w:type="dxa"/>
          <w:right w:w="72" w:type="dxa"/>
        </w:tblCellMar>
        <w:tblLook w:val="04A0" w:firstRow="1" w:lastRow="0" w:firstColumn="1" w:lastColumn="0" w:noHBand="0" w:noVBand="1"/>
      </w:tblPr>
      <w:tblGrid>
        <w:gridCol w:w="792"/>
        <w:gridCol w:w="900"/>
        <w:gridCol w:w="8280"/>
      </w:tblGrid>
      <w:tr w:rsidR="00112FFC" w:rsidRPr="00FB0893" w14:paraId="1AEA9320" w14:textId="77777777" w:rsidTr="00112FFC">
        <w:tc>
          <w:tcPr>
            <w:tcW w:w="792" w:type="dxa"/>
            <w:tcBorders>
              <w:bottom w:val="double" w:sz="4" w:space="0" w:color="auto"/>
            </w:tcBorders>
            <w:shd w:val="clear" w:color="auto" w:fill="BFBFBF" w:themeFill="background1" w:themeFillShade="BF"/>
          </w:tcPr>
          <w:p w14:paraId="0FEF3FE9" w14:textId="77777777" w:rsidR="00112FFC" w:rsidRPr="0081420E" w:rsidRDefault="00112FFC" w:rsidP="00284145">
            <w:pPr>
              <w:jc w:val="center"/>
              <w:rPr>
                <w:rFonts w:ascii="Arial" w:hAnsi="Arial" w:cs="Arial"/>
              </w:rPr>
            </w:pPr>
            <w:r w:rsidRPr="0081420E">
              <w:rPr>
                <w:rFonts w:ascii="Arial" w:hAnsi="Arial" w:cs="Arial"/>
              </w:rPr>
              <w:t>WEEK</w:t>
            </w:r>
          </w:p>
        </w:tc>
        <w:tc>
          <w:tcPr>
            <w:tcW w:w="900" w:type="dxa"/>
            <w:tcBorders>
              <w:bottom w:val="double" w:sz="4" w:space="0" w:color="auto"/>
            </w:tcBorders>
            <w:shd w:val="clear" w:color="auto" w:fill="BFBFBF" w:themeFill="background1" w:themeFillShade="BF"/>
          </w:tcPr>
          <w:p w14:paraId="68737EDF" w14:textId="77777777" w:rsidR="00112FFC" w:rsidRPr="0081420E" w:rsidRDefault="00112FFC" w:rsidP="00284145">
            <w:pPr>
              <w:jc w:val="center"/>
              <w:rPr>
                <w:rFonts w:ascii="Arial" w:hAnsi="Arial" w:cs="Arial"/>
              </w:rPr>
            </w:pPr>
            <w:r w:rsidRPr="0081420E">
              <w:rPr>
                <w:rFonts w:ascii="Arial" w:hAnsi="Arial" w:cs="Arial"/>
              </w:rPr>
              <w:t>DATE</w:t>
            </w:r>
          </w:p>
        </w:tc>
        <w:tc>
          <w:tcPr>
            <w:tcW w:w="8280" w:type="dxa"/>
            <w:tcBorders>
              <w:bottom w:val="double" w:sz="4" w:space="0" w:color="auto"/>
            </w:tcBorders>
            <w:shd w:val="clear" w:color="auto" w:fill="BFBFBF" w:themeFill="background1" w:themeFillShade="BF"/>
          </w:tcPr>
          <w:p w14:paraId="31D717D1" w14:textId="254DD74A" w:rsidR="00112FFC" w:rsidRPr="00BB1D03" w:rsidRDefault="00112FFC" w:rsidP="00F612BF">
            <w:pPr>
              <w:jc w:val="center"/>
              <w:rPr>
                <w:rFonts w:ascii="Arial" w:hAnsi="Arial" w:cs="Arial"/>
                <w:i/>
              </w:rPr>
            </w:pPr>
            <w:r w:rsidRPr="0014026F">
              <w:rPr>
                <w:rFonts w:ascii="Arial" w:hAnsi="Arial" w:cs="Arial"/>
                <w:b/>
              </w:rPr>
              <w:t>TOPIC</w:t>
            </w:r>
            <w:r w:rsidR="0014026F" w:rsidRPr="0014026F">
              <w:rPr>
                <w:rFonts w:ascii="Arial" w:hAnsi="Arial" w:cs="Arial"/>
                <w:b/>
              </w:rPr>
              <w:t>S</w:t>
            </w:r>
            <w:r w:rsidR="0014026F">
              <w:rPr>
                <w:rFonts w:ascii="Arial" w:hAnsi="Arial" w:cs="Arial"/>
              </w:rPr>
              <w:t xml:space="preserve"> /</w:t>
            </w:r>
            <w:r>
              <w:rPr>
                <w:rFonts w:ascii="Arial" w:hAnsi="Arial" w:cs="Arial"/>
              </w:rPr>
              <w:t xml:space="preserve"> </w:t>
            </w:r>
            <w:r w:rsidR="00F612BF">
              <w:rPr>
                <w:rFonts w:ascii="Arial" w:hAnsi="Arial" w:cs="Arial"/>
              </w:rPr>
              <w:t xml:space="preserve">ASSIGNED </w:t>
            </w:r>
            <w:r>
              <w:rPr>
                <w:rFonts w:ascii="Arial" w:hAnsi="Arial" w:cs="Arial"/>
              </w:rPr>
              <w:t xml:space="preserve">READING </w:t>
            </w:r>
            <w:r w:rsidR="00F612BF">
              <w:rPr>
                <w:rFonts w:ascii="Arial" w:hAnsi="Arial" w:cs="Arial"/>
              </w:rPr>
              <w:t xml:space="preserve">/ </w:t>
            </w:r>
            <w:r w:rsidR="00F612BF" w:rsidRPr="00F612BF">
              <w:rPr>
                <w:rFonts w:ascii="Arial" w:hAnsi="Arial" w:cs="Arial"/>
                <w:color w:val="808080" w:themeColor="background1" w:themeShade="80"/>
              </w:rPr>
              <w:t>OPTIONAL READING</w:t>
            </w:r>
            <w:r w:rsidR="00F612BF">
              <w:rPr>
                <w:rFonts w:ascii="Arial" w:hAnsi="Arial" w:cs="Arial"/>
              </w:rPr>
              <w:t xml:space="preserve"> </w:t>
            </w:r>
            <w:r w:rsidR="00BB1D03">
              <w:rPr>
                <w:rFonts w:ascii="Arial" w:hAnsi="Arial" w:cs="Arial"/>
              </w:rPr>
              <w:t xml:space="preserve">/ </w:t>
            </w:r>
            <w:r w:rsidR="00CA683F">
              <w:rPr>
                <w:rFonts w:ascii="Arial" w:hAnsi="Arial" w:cs="Arial"/>
              </w:rPr>
              <w:t>**</w:t>
            </w:r>
            <w:r w:rsidR="00BB1D03">
              <w:rPr>
                <w:rFonts w:ascii="Arial" w:hAnsi="Arial" w:cs="Arial"/>
                <w:i/>
              </w:rPr>
              <w:t>ASSIGNENT</w:t>
            </w:r>
            <w:r w:rsidR="00C75368">
              <w:rPr>
                <w:rFonts w:ascii="Arial" w:hAnsi="Arial" w:cs="Arial"/>
                <w:i/>
              </w:rPr>
              <w:t xml:space="preserve"> DUE</w:t>
            </w:r>
          </w:p>
        </w:tc>
      </w:tr>
      <w:tr w:rsidR="0038105E" w:rsidRPr="00A5002D" w14:paraId="1880947F" w14:textId="77777777" w:rsidTr="0038105E">
        <w:trPr>
          <w:trHeight w:val="408"/>
        </w:trPr>
        <w:tc>
          <w:tcPr>
            <w:tcW w:w="792" w:type="dxa"/>
            <w:vAlign w:val="center"/>
          </w:tcPr>
          <w:p w14:paraId="3F836431" w14:textId="17CD8A68" w:rsidR="0038105E" w:rsidRPr="00FF626A" w:rsidRDefault="0038105E" w:rsidP="0014026F">
            <w:pPr>
              <w:jc w:val="center"/>
              <w:rPr>
                <w:rFonts w:ascii="Arial" w:hAnsi="Arial" w:cs="Arial"/>
                <w:sz w:val="24"/>
                <w:szCs w:val="24"/>
              </w:rPr>
            </w:pPr>
            <w:r>
              <w:rPr>
                <w:rFonts w:ascii="Arial" w:hAnsi="Arial" w:cs="Arial"/>
                <w:sz w:val="24"/>
                <w:szCs w:val="24"/>
              </w:rPr>
              <w:t>1</w:t>
            </w:r>
          </w:p>
        </w:tc>
        <w:tc>
          <w:tcPr>
            <w:tcW w:w="900" w:type="dxa"/>
            <w:vAlign w:val="center"/>
          </w:tcPr>
          <w:p w14:paraId="2EA77AC7" w14:textId="46AECFF7" w:rsidR="0038105E" w:rsidRPr="00FF626A" w:rsidRDefault="00576515" w:rsidP="00576515">
            <w:pPr>
              <w:rPr>
                <w:rFonts w:ascii="Arial" w:hAnsi="Arial" w:cs="Arial"/>
                <w:sz w:val="24"/>
                <w:szCs w:val="24"/>
                <w:lang w:eastAsia="zh-TW"/>
              </w:rPr>
            </w:pPr>
            <w:r>
              <w:rPr>
                <w:rFonts w:ascii="Arial" w:hAnsi="Arial" w:cs="Arial"/>
                <w:sz w:val="24"/>
                <w:szCs w:val="24"/>
              </w:rPr>
              <w:t xml:space="preserve">   </w:t>
            </w:r>
            <w:r w:rsidR="00CF4B9A">
              <w:rPr>
                <w:rFonts w:ascii="Arial" w:hAnsi="Arial" w:cs="Arial"/>
                <w:sz w:val="24"/>
                <w:szCs w:val="24"/>
              </w:rPr>
              <w:t>9/</w:t>
            </w:r>
            <w:r w:rsidR="00EF4359">
              <w:rPr>
                <w:rFonts w:ascii="Arial" w:hAnsi="Arial" w:cs="Arial"/>
                <w:sz w:val="24"/>
                <w:szCs w:val="24"/>
                <w:lang w:eastAsia="zh-TW"/>
              </w:rPr>
              <w:t>10</w:t>
            </w:r>
          </w:p>
        </w:tc>
        <w:tc>
          <w:tcPr>
            <w:tcW w:w="8280" w:type="dxa"/>
          </w:tcPr>
          <w:p w14:paraId="3D28BA1E" w14:textId="77777777" w:rsidR="0038105E" w:rsidRPr="00576515" w:rsidRDefault="0038105E" w:rsidP="00576515">
            <w:pPr>
              <w:numPr>
                <w:ilvl w:val="0"/>
                <w:numId w:val="18"/>
              </w:numPr>
              <w:ind w:left="360"/>
              <w:rPr>
                <w:rFonts w:ascii="Arial" w:hAnsi="Arial" w:cs="Arial"/>
                <w:sz w:val="24"/>
                <w:szCs w:val="24"/>
              </w:rPr>
            </w:pPr>
            <w:r w:rsidRPr="00576515">
              <w:rPr>
                <w:rFonts w:ascii="Arial" w:hAnsi="Arial" w:cs="Arial"/>
                <w:sz w:val="24"/>
                <w:szCs w:val="24"/>
              </w:rPr>
              <w:t xml:space="preserve">Syllabus overview </w:t>
            </w:r>
          </w:p>
          <w:p w14:paraId="7A5F7795" w14:textId="6386A6CB" w:rsidR="00B070D3" w:rsidRDefault="00F236FB" w:rsidP="00576515">
            <w:pPr>
              <w:numPr>
                <w:ilvl w:val="0"/>
                <w:numId w:val="18"/>
              </w:numPr>
              <w:ind w:left="360"/>
              <w:rPr>
                <w:rFonts w:ascii="Arial" w:hAnsi="Arial" w:cs="Arial"/>
                <w:sz w:val="24"/>
                <w:szCs w:val="24"/>
              </w:rPr>
            </w:pPr>
            <w:r w:rsidRPr="00F236FB">
              <w:rPr>
                <w:rFonts w:ascii="Arial" w:hAnsi="Arial" w:cs="Arial"/>
                <w:sz w:val="24"/>
                <w:szCs w:val="24"/>
              </w:rPr>
              <w:t>Roediger &amp; Gallo</w:t>
            </w:r>
            <w:r>
              <w:rPr>
                <w:rFonts w:ascii="Arial" w:hAnsi="Arial" w:cs="Arial"/>
                <w:sz w:val="24"/>
                <w:szCs w:val="24"/>
              </w:rPr>
              <w:t xml:space="preserve"> (2004). </w:t>
            </w:r>
            <w:r w:rsidRPr="00F236FB">
              <w:rPr>
                <w:rFonts w:ascii="Arial" w:hAnsi="Arial" w:cs="Arial"/>
                <w:sz w:val="24"/>
                <w:szCs w:val="24"/>
              </w:rPr>
              <w:t>How to Read a Journal Article in Cognitive Psychology</w:t>
            </w:r>
          </w:p>
          <w:p w14:paraId="0C50B769" w14:textId="5DEB4C1B" w:rsidR="00B070D3" w:rsidRDefault="00F236FB" w:rsidP="00576515">
            <w:pPr>
              <w:numPr>
                <w:ilvl w:val="0"/>
                <w:numId w:val="18"/>
              </w:numPr>
              <w:ind w:left="360"/>
              <w:rPr>
                <w:rFonts w:ascii="Arial" w:hAnsi="Arial" w:cs="Arial"/>
                <w:sz w:val="24"/>
                <w:szCs w:val="24"/>
              </w:rPr>
            </w:pPr>
            <w:r w:rsidRPr="00F236FB">
              <w:rPr>
                <w:rFonts w:ascii="Arial" w:hAnsi="Arial" w:cs="Arial"/>
                <w:sz w:val="24"/>
                <w:szCs w:val="24"/>
              </w:rPr>
              <w:t>John M. Darley, Mark P. Zanna, and Henry L. Roediger III. The Compleat Academic: A Career Guide</w:t>
            </w:r>
            <w:r>
              <w:rPr>
                <w:rFonts w:ascii="Arial" w:hAnsi="Arial" w:cs="Arial"/>
                <w:sz w:val="24"/>
                <w:szCs w:val="24"/>
              </w:rPr>
              <w:t xml:space="preserve">. </w:t>
            </w:r>
          </w:p>
          <w:p w14:paraId="0729E845" w14:textId="34F3FB60" w:rsidR="00576515" w:rsidRPr="00F236FB" w:rsidRDefault="00576515" w:rsidP="00576515">
            <w:pPr>
              <w:numPr>
                <w:ilvl w:val="0"/>
                <w:numId w:val="18"/>
              </w:numPr>
              <w:ind w:left="360"/>
              <w:rPr>
                <w:rFonts w:ascii="Arial" w:hAnsi="Arial" w:cs="Arial"/>
                <w:sz w:val="24"/>
                <w:szCs w:val="24"/>
              </w:rPr>
            </w:pPr>
            <w:r w:rsidRPr="00576515">
              <w:rPr>
                <w:rFonts w:ascii="Arial" w:hAnsi="Arial" w:cs="Arial"/>
                <w:sz w:val="24"/>
                <w:szCs w:val="24"/>
              </w:rPr>
              <w:t xml:space="preserve">Nosek, B. A., Hardwicke, T. E., Moshontz, H., et al. (2022). Replicability, robustness, and reproducibility in psychological science. </w:t>
            </w:r>
            <w:r w:rsidRPr="00576515">
              <w:rPr>
                <w:rFonts w:ascii="Arial" w:hAnsi="Arial" w:cs="Arial"/>
                <w:i/>
                <w:iCs/>
                <w:sz w:val="24"/>
                <w:szCs w:val="24"/>
              </w:rPr>
              <w:t>Annual Review of Psychology, 73</w:t>
            </w:r>
            <w:r w:rsidRPr="00576515">
              <w:rPr>
                <w:rFonts w:ascii="Arial" w:hAnsi="Arial" w:cs="Arial"/>
                <w:sz w:val="24"/>
                <w:szCs w:val="24"/>
              </w:rPr>
              <w:t>, 719–748.</w:t>
            </w:r>
          </w:p>
          <w:p w14:paraId="6A1DE900" w14:textId="77777777" w:rsidR="0038105E" w:rsidRPr="00576515" w:rsidRDefault="0038105E" w:rsidP="00576515">
            <w:pPr>
              <w:ind w:left="360"/>
              <w:rPr>
                <w:rFonts w:ascii="Arial" w:hAnsi="Arial" w:cs="Arial"/>
                <w:sz w:val="24"/>
                <w:szCs w:val="24"/>
              </w:rPr>
            </w:pPr>
          </w:p>
        </w:tc>
      </w:tr>
      <w:tr w:rsidR="00112FFC" w:rsidRPr="00A5002D" w14:paraId="5D8532FC" w14:textId="77777777" w:rsidTr="00112FFC">
        <w:tc>
          <w:tcPr>
            <w:tcW w:w="792" w:type="dxa"/>
            <w:vAlign w:val="center"/>
          </w:tcPr>
          <w:p w14:paraId="341AF4F0" w14:textId="0C233867" w:rsidR="00112FFC" w:rsidRPr="00FF626A" w:rsidRDefault="0038105E" w:rsidP="0014026F">
            <w:pPr>
              <w:jc w:val="center"/>
              <w:rPr>
                <w:rFonts w:ascii="Arial" w:hAnsi="Arial" w:cs="Arial"/>
                <w:sz w:val="24"/>
                <w:szCs w:val="24"/>
              </w:rPr>
            </w:pPr>
            <w:r>
              <w:rPr>
                <w:rFonts w:ascii="Arial" w:hAnsi="Arial" w:cs="Arial"/>
                <w:sz w:val="24"/>
                <w:szCs w:val="24"/>
              </w:rPr>
              <w:t>2</w:t>
            </w:r>
          </w:p>
        </w:tc>
        <w:tc>
          <w:tcPr>
            <w:tcW w:w="900" w:type="dxa"/>
            <w:vAlign w:val="center"/>
          </w:tcPr>
          <w:p w14:paraId="09336B84" w14:textId="37177E16" w:rsidR="00112FFC" w:rsidRPr="00FF626A" w:rsidRDefault="00CF4B9A" w:rsidP="0014026F">
            <w:pPr>
              <w:jc w:val="center"/>
              <w:rPr>
                <w:rFonts w:ascii="Arial" w:hAnsi="Arial" w:cs="Arial"/>
                <w:sz w:val="24"/>
                <w:szCs w:val="24"/>
              </w:rPr>
            </w:pPr>
            <w:r>
              <w:rPr>
                <w:rFonts w:ascii="Arial" w:hAnsi="Arial" w:cs="Arial"/>
                <w:sz w:val="24"/>
                <w:szCs w:val="24"/>
              </w:rPr>
              <w:t>9/</w:t>
            </w:r>
            <w:r w:rsidR="00EF4359">
              <w:rPr>
                <w:rFonts w:ascii="Arial" w:hAnsi="Arial" w:cs="Arial"/>
                <w:sz w:val="24"/>
                <w:szCs w:val="24"/>
              </w:rPr>
              <w:t>23</w:t>
            </w:r>
          </w:p>
        </w:tc>
        <w:tc>
          <w:tcPr>
            <w:tcW w:w="8280" w:type="dxa"/>
          </w:tcPr>
          <w:p w14:paraId="2CA51D25" w14:textId="4DD5D5B5" w:rsidR="0014026F" w:rsidRPr="00FF626A" w:rsidRDefault="003619EB" w:rsidP="0014026F">
            <w:pPr>
              <w:rPr>
                <w:rFonts w:ascii="Arial" w:hAnsi="Arial" w:cs="Arial"/>
                <w:b/>
                <w:color w:val="000000"/>
                <w:sz w:val="24"/>
                <w:szCs w:val="24"/>
              </w:rPr>
            </w:pPr>
            <w:r w:rsidRPr="00FF626A">
              <w:rPr>
                <w:rFonts w:ascii="Arial" w:hAnsi="Arial" w:cs="Arial"/>
                <w:b/>
                <w:color w:val="000000"/>
                <w:sz w:val="24"/>
                <w:szCs w:val="24"/>
              </w:rPr>
              <w:t>What is</w:t>
            </w:r>
            <w:r w:rsidR="0014026F" w:rsidRPr="00FF626A">
              <w:rPr>
                <w:rFonts w:ascii="Arial" w:hAnsi="Arial" w:cs="Arial"/>
                <w:b/>
                <w:color w:val="000000"/>
                <w:sz w:val="24"/>
                <w:szCs w:val="24"/>
              </w:rPr>
              <w:t xml:space="preserve"> </w:t>
            </w:r>
            <w:r w:rsidR="00A87A37" w:rsidRPr="00FF626A">
              <w:rPr>
                <w:rFonts w:ascii="Arial" w:hAnsi="Arial" w:cs="Arial"/>
                <w:b/>
                <w:color w:val="000000"/>
                <w:sz w:val="24"/>
                <w:szCs w:val="24"/>
              </w:rPr>
              <w:t>“</w:t>
            </w:r>
            <w:r w:rsidR="0014026F" w:rsidRPr="00FF626A">
              <w:rPr>
                <w:rFonts w:ascii="Arial" w:hAnsi="Arial" w:cs="Arial"/>
                <w:b/>
                <w:color w:val="000000"/>
                <w:sz w:val="24"/>
                <w:szCs w:val="24"/>
              </w:rPr>
              <w:t xml:space="preserve">normal </w:t>
            </w:r>
            <w:r w:rsidR="00A87A37" w:rsidRPr="00FF626A">
              <w:rPr>
                <w:rFonts w:ascii="Arial" w:hAnsi="Arial" w:cs="Arial"/>
                <w:b/>
                <w:color w:val="000000"/>
                <w:sz w:val="24"/>
                <w:szCs w:val="24"/>
              </w:rPr>
              <w:t>aging”</w:t>
            </w:r>
            <w:r w:rsidR="00B902B8" w:rsidRPr="00FF626A">
              <w:rPr>
                <w:rFonts w:ascii="Arial" w:hAnsi="Arial" w:cs="Arial"/>
                <w:b/>
                <w:color w:val="000000"/>
                <w:sz w:val="24"/>
                <w:szCs w:val="24"/>
              </w:rPr>
              <w:t>? How</w:t>
            </w:r>
            <w:r w:rsidRPr="00FF626A">
              <w:rPr>
                <w:rFonts w:ascii="Arial" w:hAnsi="Arial" w:cs="Arial"/>
                <w:b/>
                <w:color w:val="000000"/>
                <w:sz w:val="24"/>
                <w:szCs w:val="24"/>
              </w:rPr>
              <w:t xml:space="preserve"> does it differ from dementia?</w:t>
            </w:r>
          </w:p>
          <w:p w14:paraId="2CB9C378" w14:textId="166ACA9D" w:rsidR="005A6510" w:rsidRPr="00FF626A" w:rsidRDefault="005A6510" w:rsidP="005A6510">
            <w:pPr>
              <w:numPr>
                <w:ilvl w:val="0"/>
                <w:numId w:val="18"/>
              </w:numPr>
              <w:ind w:left="360"/>
              <w:rPr>
                <w:rFonts w:ascii="Arial" w:hAnsi="Arial" w:cs="Arial"/>
                <w:bCs/>
                <w:sz w:val="24"/>
                <w:szCs w:val="24"/>
              </w:rPr>
            </w:pPr>
            <w:r w:rsidRPr="00FF626A">
              <w:rPr>
                <w:rFonts w:ascii="Arial" w:hAnsi="Arial" w:cs="Arial"/>
                <w:sz w:val="24"/>
                <w:szCs w:val="24"/>
              </w:rPr>
              <w:t>Snowdon (2003</w:t>
            </w:r>
            <w:r w:rsidR="00185F70">
              <w:rPr>
                <w:rFonts w:ascii="Arial" w:hAnsi="Arial" w:cs="Arial"/>
                <w:sz w:val="24"/>
                <w:szCs w:val="24"/>
              </w:rPr>
              <w:t>). Healthy aging and dementia: f</w:t>
            </w:r>
            <w:r w:rsidRPr="00FF626A">
              <w:rPr>
                <w:rFonts w:ascii="Arial" w:hAnsi="Arial" w:cs="Arial"/>
                <w:sz w:val="24"/>
                <w:szCs w:val="24"/>
              </w:rPr>
              <w:t xml:space="preserve">indings from the Nun Study. </w:t>
            </w:r>
            <w:r w:rsidRPr="00FF626A">
              <w:rPr>
                <w:rFonts w:ascii="Arial" w:hAnsi="Arial" w:cs="Arial"/>
                <w:i/>
                <w:sz w:val="24"/>
                <w:szCs w:val="24"/>
              </w:rPr>
              <w:t>Ann Intern Med</w:t>
            </w:r>
            <w:r w:rsidRPr="00FF626A">
              <w:rPr>
                <w:rFonts w:ascii="Arial" w:hAnsi="Arial" w:cs="Arial"/>
                <w:sz w:val="24"/>
                <w:szCs w:val="24"/>
              </w:rPr>
              <w:t>, 139(5, Part 2), 450-454.</w:t>
            </w:r>
          </w:p>
          <w:p w14:paraId="326CCE3F" w14:textId="77777777" w:rsidR="007C08F5" w:rsidRPr="00FF626A" w:rsidRDefault="007C08F5" w:rsidP="007C08F5">
            <w:pPr>
              <w:numPr>
                <w:ilvl w:val="0"/>
                <w:numId w:val="18"/>
              </w:numPr>
              <w:ind w:left="360"/>
              <w:rPr>
                <w:rFonts w:ascii="Arial" w:hAnsi="Arial" w:cs="Arial"/>
                <w:bCs/>
                <w:sz w:val="24"/>
                <w:szCs w:val="24"/>
              </w:rPr>
            </w:pPr>
            <w:r w:rsidRPr="00FF626A">
              <w:rPr>
                <w:rFonts w:ascii="Arial" w:hAnsi="Arial" w:cs="Arial"/>
                <w:bCs/>
                <w:sz w:val="24"/>
                <w:szCs w:val="24"/>
              </w:rPr>
              <w:t xml:space="preserve">Salthouse (2010). Selective review of cognitive aging. </w:t>
            </w:r>
            <w:r w:rsidRPr="00FF626A">
              <w:rPr>
                <w:rFonts w:ascii="Arial" w:hAnsi="Arial" w:cs="Arial"/>
                <w:bCs/>
                <w:i/>
                <w:sz w:val="24"/>
                <w:szCs w:val="24"/>
              </w:rPr>
              <w:t xml:space="preserve">J Int </w:t>
            </w:r>
            <w:proofErr w:type="spellStart"/>
            <w:r w:rsidRPr="00FF626A">
              <w:rPr>
                <w:rFonts w:ascii="Arial" w:hAnsi="Arial" w:cs="Arial"/>
                <w:bCs/>
                <w:i/>
                <w:sz w:val="24"/>
                <w:szCs w:val="24"/>
              </w:rPr>
              <w:t>Neuropsychol</w:t>
            </w:r>
            <w:proofErr w:type="spellEnd"/>
            <w:r w:rsidRPr="00FF626A">
              <w:rPr>
                <w:rFonts w:ascii="Arial" w:hAnsi="Arial" w:cs="Arial"/>
                <w:bCs/>
                <w:i/>
                <w:sz w:val="24"/>
                <w:szCs w:val="24"/>
              </w:rPr>
              <w:t xml:space="preserve"> Soc</w:t>
            </w:r>
            <w:r w:rsidRPr="00FF626A">
              <w:rPr>
                <w:rFonts w:ascii="Arial" w:hAnsi="Arial" w:cs="Arial"/>
                <w:bCs/>
                <w:sz w:val="24"/>
                <w:szCs w:val="24"/>
              </w:rPr>
              <w:t>, 16, 754-760.</w:t>
            </w:r>
          </w:p>
          <w:p w14:paraId="5BDBB29B" w14:textId="77777777" w:rsidR="007C08F5" w:rsidRDefault="007C08F5" w:rsidP="007C08F5">
            <w:pPr>
              <w:numPr>
                <w:ilvl w:val="0"/>
                <w:numId w:val="18"/>
              </w:numPr>
              <w:ind w:left="360"/>
              <w:rPr>
                <w:rFonts w:ascii="Arial" w:hAnsi="Arial" w:cs="Arial"/>
                <w:bCs/>
                <w:sz w:val="24"/>
                <w:szCs w:val="24"/>
              </w:rPr>
            </w:pPr>
            <w:proofErr w:type="spellStart"/>
            <w:r w:rsidRPr="00FF626A">
              <w:rPr>
                <w:rFonts w:ascii="Arial" w:hAnsi="Arial" w:cs="Arial"/>
                <w:sz w:val="24"/>
                <w:szCs w:val="24"/>
              </w:rPr>
              <w:t>Jagust</w:t>
            </w:r>
            <w:proofErr w:type="spellEnd"/>
            <w:r w:rsidRPr="00FF626A">
              <w:rPr>
                <w:rFonts w:ascii="Arial" w:hAnsi="Arial" w:cs="Arial"/>
                <w:sz w:val="24"/>
                <w:szCs w:val="24"/>
              </w:rPr>
              <w:t xml:space="preserve"> (2013). </w:t>
            </w:r>
            <w:r w:rsidRPr="00FF626A">
              <w:rPr>
                <w:rFonts w:ascii="Arial" w:hAnsi="Arial" w:cs="Arial"/>
                <w:bCs/>
                <w:sz w:val="24"/>
                <w:szCs w:val="24"/>
              </w:rPr>
              <w:t xml:space="preserve">Vulnerable neural systems and the borderland of brain aging and neurodegeneration. </w:t>
            </w:r>
            <w:r w:rsidRPr="00FF626A">
              <w:rPr>
                <w:rFonts w:ascii="Arial" w:hAnsi="Arial" w:cs="Arial"/>
                <w:bCs/>
                <w:i/>
                <w:sz w:val="24"/>
                <w:szCs w:val="24"/>
              </w:rPr>
              <w:t>Neuron</w:t>
            </w:r>
            <w:r w:rsidRPr="00FF626A">
              <w:rPr>
                <w:rFonts w:ascii="Arial" w:hAnsi="Arial" w:cs="Arial"/>
                <w:bCs/>
                <w:sz w:val="24"/>
                <w:szCs w:val="24"/>
              </w:rPr>
              <w:t>, 77(2), 219-234.</w:t>
            </w:r>
          </w:p>
          <w:p w14:paraId="75E4B8B5" w14:textId="635CBB39" w:rsidR="00694B49" w:rsidRPr="00694B49" w:rsidRDefault="00694B49" w:rsidP="007C08F5">
            <w:pPr>
              <w:numPr>
                <w:ilvl w:val="0"/>
                <w:numId w:val="18"/>
              </w:numPr>
              <w:ind w:left="360"/>
              <w:rPr>
                <w:rFonts w:ascii="Arial" w:hAnsi="Arial" w:cs="Arial"/>
                <w:bCs/>
                <w:i/>
                <w:iCs/>
                <w:sz w:val="24"/>
                <w:szCs w:val="24"/>
              </w:rPr>
            </w:pPr>
            <w:r w:rsidRPr="00694B49">
              <w:rPr>
                <w:rFonts w:ascii="Arial" w:hAnsi="Arial" w:cs="Arial"/>
                <w:bCs/>
                <w:sz w:val="24"/>
                <w:szCs w:val="24"/>
              </w:rPr>
              <w:t xml:space="preserve">Mechanisms underlying brain aging under normal and pathological </w:t>
            </w:r>
            <w:r w:rsidRPr="00694B49">
              <w:rPr>
                <w:rFonts w:ascii="Arial" w:hAnsi="Arial" w:cs="Arial"/>
                <w:bCs/>
                <w:i/>
                <w:iCs/>
                <w:sz w:val="24"/>
                <w:szCs w:val="24"/>
              </w:rPr>
              <w:t>conditions. (2023). Neuroscience Bulletin, 39, 303–314.</w:t>
            </w:r>
          </w:p>
          <w:p w14:paraId="16531C65" w14:textId="403343DF" w:rsidR="00694B49" w:rsidRPr="00694B49" w:rsidRDefault="00694B49" w:rsidP="007C08F5">
            <w:pPr>
              <w:numPr>
                <w:ilvl w:val="0"/>
                <w:numId w:val="18"/>
              </w:numPr>
              <w:ind w:left="360"/>
              <w:rPr>
                <w:rFonts w:ascii="Arial" w:hAnsi="Arial" w:cs="Arial"/>
                <w:bCs/>
                <w:i/>
                <w:iCs/>
                <w:sz w:val="24"/>
                <w:szCs w:val="24"/>
              </w:rPr>
            </w:pPr>
            <w:r w:rsidRPr="00694B49">
              <w:rPr>
                <w:rFonts w:ascii="Arial" w:hAnsi="Arial" w:cs="Arial"/>
                <w:bCs/>
                <w:i/>
                <w:iCs/>
                <w:sz w:val="24"/>
                <w:szCs w:val="24"/>
              </w:rPr>
              <w:t xml:space="preserve">Biomarker-based diagnosis of preclinical Alzheimer disease: Time for the clinic? (2023). </w:t>
            </w:r>
            <w:r w:rsidRPr="00694B49">
              <w:rPr>
                <w:rFonts w:ascii="Arial" w:hAnsi="Arial" w:cs="Arial"/>
                <w:bCs/>
                <w:sz w:val="24"/>
                <w:szCs w:val="24"/>
              </w:rPr>
              <w:t xml:space="preserve">Nature </w:t>
            </w:r>
            <w:r w:rsidRPr="00694B49">
              <w:rPr>
                <w:rFonts w:ascii="Arial" w:hAnsi="Arial" w:cs="Arial"/>
                <w:bCs/>
                <w:i/>
                <w:iCs/>
                <w:sz w:val="24"/>
                <w:szCs w:val="24"/>
              </w:rPr>
              <w:t>Reviews Neurology.</w:t>
            </w:r>
          </w:p>
          <w:p w14:paraId="165FD920" w14:textId="77777777" w:rsidR="007C08F5" w:rsidRPr="00FF626A" w:rsidRDefault="007C08F5" w:rsidP="007C08F5">
            <w:pPr>
              <w:numPr>
                <w:ilvl w:val="0"/>
                <w:numId w:val="18"/>
              </w:numPr>
              <w:ind w:left="360"/>
              <w:rPr>
                <w:rFonts w:ascii="Arial" w:hAnsi="Arial" w:cs="Arial"/>
                <w:bCs/>
                <w:color w:val="A6A6A6" w:themeColor="background1" w:themeShade="A6"/>
                <w:sz w:val="24"/>
                <w:szCs w:val="24"/>
              </w:rPr>
            </w:pPr>
            <w:r w:rsidRPr="00FF626A">
              <w:rPr>
                <w:rFonts w:ascii="Arial" w:hAnsi="Arial" w:cs="Arial"/>
                <w:color w:val="A6A6A6" w:themeColor="background1" w:themeShade="A6"/>
                <w:sz w:val="24"/>
                <w:szCs w:val="24"/>
              </w:rPr>
              <w:t xml:space="preserve">Harada, Love, Triebel (2013). Normal cognitive aging. </w:t>
            </w:r>
            <w:r w:rsidRPr="00FF626A">
              <w:rPr>
                <w:rFonts w:ascii="Arial" w:hAnsi="Arial" w:cs="Arial"/>
                <w:i/>
                <w:color w:val="A6A6A6" w:themeColor="background1" w:themeShade="A6"/>
                <w:sz w:val="24"/>
                <w:szCs w:val="24"/>
              </w:rPr>
              <w:t>Clin Geriatr Med</w:t>
            </w:r>
            <w:r w:rsidRPr="00FF626A">
              <w:rPr>
                <w:rFonts w:ascii="Arial" w:hAnsi="Arial" w:cs="Arial"/>
                <w:color w:val="A6A6A6" w:themeColor="background1" w:themeShade="A6"/>
                <w:sz w:val="24"/>
                <w:szCs w:val="24"/>
              </w:rPr>
              <w:t>, 29(4), 737-752.</w:t>
            </w:r>
          </w:p>
          <w:p w14:paraId="76195AEB" w14:textId="77777777" w:rsidR="007C08F5" w:rsidRPr="00FF626A" w:rsidRDefault="007C08F5" w:rsidP="007C08F5">
            <w:pPr>
              <w:numPr>
                <w:ilvl w:val="0"/>
                <w:numId w:val="18"/>
              </w:numPr>
              <w:ind w:left="360"/>
              <w:rPr>
                <w:rFonts w:ascii="Arial" w:hAnsi="Arial" w:cs="Arial"/>
                <w:color w:val="A6A6A6" w:themeColor="background1" w:themeShade="A6"/>
                <w:sz w:val="24"/>
                <w:szCs w:val="24"/>
              </w:rPr>
            </w:pPr>
            <w:r w:rsidRPr="00FF626A">
              <w:rPr>
                <w:rFonts w:ascii="Arial" w:hAnsi="Arial" w:cs="Arial"/>
                <w:color w:val="A6A6A6" w:themeColor="background1" w:themeShade="A6"/>
                <w:sz w:val="24"/>
                <w:szCs w:val="24"/>
              </w:rPr>
              <w:t xml:space="preserve">Bennett, Schneider, Arvanitakis, Wilson (2012). Overview and findings from the religious orders study. </w:t>
            </w:r>
            <w:r w:rsidRPr="00FF626A">
              <w:rPr>
                <w:rFonts w:ascii="Arial" w:hAnsi="Arial" w:cs="Arial"/>
                <w:i/>
                <w:color w:val="A6A6A6" w:themeColor="background1" w:themeShade="A6"/>
                <w:sz w:val="24"/>
                <w:szCs w:val="24"/>
              </w:rPr>
              <w:t>Curr Alzheimer Res</w:t>
            </w:r>
            <w:r w:rsidRPr="00FF626A">
              <w:rPr>
                <w:rFonts w:ascii="Arial" w:hAnsi="Arial" w:cs="Arial"/>
                <w:color w:val="A6A6A6" w:themeColor="background1" w:themeShade="A6"/>
                <w:sz w:val="24"/>
                <w:szCs w:val="24"/>
              </w:rPr>
              <w:t xml:space="preserve">, 9(6), 628-645. </w:t>
            </w:r>
          </w:p>
          <w:p w14:paraId="6173FE51" w14:textId="531283CD" w:rsidR="00112FFC" w:rsidRDefault="002E6DDD" w:rsidP="002E6DDD">
            <w:pPr>
              <w:numPr>
                <w:ilvl w:val="0"/>
                <w:numId w:val="18"/>
              </w:numPr>
              <w:ind w:left="360"/>
              <w:rPr>
                <w:rFonts w:ascii="Arial" w:hAnsi="Arial" w:cs="Arial"/>
                <w:color w:val="A6A6A6" w:themeColor="background1" w:themeShade="A6"/>
                <w:sz w:val="24"/>
                <w:szCs w:val="24"/>
              </w:rPr>
            </w:pPr>
            <w:r w:rsidRPr="00FF626A">
              <w:rPr>
                <w:rFonts w:ascii="Arial" w:hAnsi="Arial" w:cs="Arial"/>
                <w:color w:val="A6A6A6" w:themeColor="background1" w:themeShade="A6"/>
                <w:sz w:val="24"/>
                <w:szCs w:val="24"/>
              </w:rPr>
              <w:t>Sperling</w:t>
            </w:r>
            <w:r w:rsidR="007C08F5" w:rsidRPr="00FF626A">
              <w:rPr>
                <w:rFonts w:ascii="Arial" w:hAnsi="Arial" w:cs="Arial"/>
                <w:color w:val="A6A6A6" w:themeColor="background1" w:themeShade="A6"/>
                <w:sz w:val="24"/>
                <w:szCs w:val="24"/>
              </w:rPr>
              <w:t xml:space="preserve"> (2016)</w:t>
            </w:r>
            <w:r w:rsidRPr="00FF626A">
              <w:rPr>
                <w:rFonts w:ascii="Arial" w:hAnsi="Arial" w:cs="Arial"/>
                <w:color w:val="A6A6A6" w:themeColor="background1" w:themeShade="A6"/>
                <w:sz w:val="24"/>
                <w:szCs w:val="24"/>
              </w:rPr>
              <w:t>. The challenges of disambiguating p</w:t>
            </w:r>
            <w:r w:rsidR="007C08F5" w:rsidRPr="00FF626A">
              <w:rPr>
                <w:rFonts w:ascii="Arial" w:hAnsi="Arial" w:cs="Arial"/>
                <w:color w:val="A6A6A6" w:themeColor="background1" w:themeShade="A6"/>
                <w:sz w:val="24"/>
                <w:szCs w:val="24"/>
              </w:rPr>
              <w:t>reclinical Alzh</w:t>
            </w:r>
            <w:r w:rsidRPr="00FF626A">
              <w:rPr>
                <w:rFonts w:ascii="Arial" w:hAnsi="Arial" w:cs="Arial"/>
                <w:color w:val="A6A6A6" w:themeColor="background1" w:themeShade="A6"/>
                <w:sz w:val="24"/>
                <w:szCs w:val="24"/>
              </w:rPr>
              <w:t xml:space="preserve">eimer’s Disease from cognitive aging. In Cabeza, </w:t>
            </w:r>
            <w:r w:rsidR="00450AF0" w:rsidRPr="00FF626A">
              <w:rPr>
                <w:rFonts w:ascii="Arial" w:hAnsi="Arial" w:cs="Arial"/>
                <w:color w:val="A6A6A6" w:themeColor="background1" w:themeShade="A6"/>
                <w:sz w:val="24"/>
                <w:szCs w:val="24"/>
              </w:rPr>
              <w:t xml:space="preserve">Nyberg, </w:t>
            </w:r>
            <w:r w:rsidR="007C08F5" w:rsidRPr="00FF626A">
              <w:rPr>
                <w:rFonts w:ascii="Arial" w:hAnsi="Arial" w:cs="Arial"/>
                <w:color w:val="A6A6A6" w:themeColor="background1" w:themeShade="A6"/>
                <w:sz w:val="24"/>
                <w:szCs w:val="24"/>
              </w:rPr>
              <w:t xml:space="preserve">Park, (Eds.), </w:t>
            </w:r>
            <w:r w:rsidRPr="00FF626A">
              <w:rPr>
                <w:rFonts w:ascii="Arial" w:hAnsi="Arial" w:cs="Arial"/>
                <w:i/>
                <w:iCs/>
                <w:color w:val="A6A6A6" w:themeColor="background1" w:themeShade="A6"/>
                <w:sz w:val="24"/>
                <w:szCs w:val="24"/>
              </w:rPr>
              <w:t>Co</w:t>
            </w:r>
            <w:r w:rsidR="00185F70">
              <w:rPr>
                <w:rFonts w:ascii="Arial" w:hAnsi="Arial" w:cs="Arial"/>
                <w:i/>
                <w:iCs/>
                <w:color w:val="A6A6A6" w:themeColor="background1" w:themeShade="A6"/>
                <w:sz w:val="24"/>
                <w:szCs w:val="24"/>
              </w:rPr>
              <w:t>gnitive neuroscience of aging: l</w:t>
            </w:r>
            <w:r w:rsidR="007C08F5" w:rsidRPr="00FF626A">
              <w:rPr>
                <w:rFonts w:ascii="Arial" w:hAnsi="Arial" w:cs="Arial"/>
                <w:i/>
                <w:iCs/>
                <w:color w:val="A6A6A6" w:themeColor="background1" w:themeShade="A6"/>
                <w:sz w:val="24"/>
                <w:szCs w:val="24"/>
              </w:rPr>
              <w:t xml:space="preserve">inking cognitive and cerebral aging </w:t>
            </w:r>
            <w:r w:rsidR="00EF529B" w:rsidRPr="00FF626A">
              <w:rPr>
                <w:rFonts w:ascii="Arial" w:hAnsi="Arial" w:cs="Arial"/>
                <w:color w:val="A6A6A6" w:themeColor="background1" w:themeShade="A6"/>
                <w:sz w:val="24"/>
                <w:szCs w:val="24"/>
              </w:rPr>
              <w:t>(2</w:t>
            </w:r>
            <w:r w:rsidR="00EF529B" w:rsidRPr="00FF626A">
              <w:rPr>
                <w:rFonts w:ascii="Arial" w:hAnsi="Arial" w:cs="Arial"/>
                <w:color w:val="A6A6A6" w:themeColor="background1" w:themeShade="A6"/>
                <w:sz w:val="24"/>
                <w:szCs w:val="24"/>
                <w:vertAlign w:val="superscript"/>
              </w:rPr>
              <w:t>nd</w:t>
            </w:r>
            <w:r w:rsidR="00EF529B" w:rsidRPr="00FF626A">
              <w:rPr>
                <w:rFonts w:ascii="Arial" w:hAnsi="Arial" w:cs="Arial"/>
                <w:color w:val="A6A6A6" w:themeColor="background1" w:themeShade="A6"/>
                <w:sz w:val="24"/>
                <w:szCs w:val="24"/>
              </w:rPr>
              <w:t xml:space="preserve"> ed.). Oxford</w:t>
            </w:r>
            <w:r w:rsidR="007C08F5" w:rsidRPr="00FF626A">
              <w:rPr>
                <w:rFonts w:ascii="Arial" w:hAnsi="Arial" w:cs="Arial"/>
                <w:color w:val="A6A6A6" w:themeColor="background1" w:themeShade="A6"/>
                <w:sz w:val="24"/>
                <w:szCs w:val="24"/>
              </w:rPr>
              <w:t xml:space="preserve">; New York: Oxford University Press. </w:t>
            </w:r>
          </w:p>
          <w:p w14:paraId="14B04FA4" w14:textId="30EE917B" w:rsidR="00C50AB0" w:rsidRPr="00FF626A" w:rsidRDefault="00C50AB0" w:rsidP="00C50AB0">
            <w:pPr>
              <w:numPr>
                <w:ilvl w:val="0"/>
                <w:numId w:val="18"/>
              </w:numPr>
              <w:ind w:left="360"/>
              <w:rPr>
                <w:rFonts w:ascii="Arial" w:hAnsi="Arial" w:cs="Arial"/>
                <w:color w:val="A6A6A6" w:themeColor="background1" w:themeShade="A6"/>
                <w:sz w:val="24"/>
                <w:szCs w:val="24"/>
              </w:rPr>
            </w:pPr>
            <w:r w:rsidRPr="00C50AB0">
              <w:rPr>
                <w:rFonts w:ascii="Arial" w:hAnsi="Arial" w:cs="Arial"/>
                <w:color w:val="A6A6A6" w:themeColor="background1" w:themeShade="A6"/>
                <w:sz w:val="24"/>
                <w:szCs w:val="24"/>
              </w:rPr>
              <w:t>Jack</w:t>
            </w:r>
            <w:r>
              <w:rPr>
                <w:rFonts w:ascii="Arial" w:hAnsi="Arial" w:cs="Arial"/>
                <w:color w:val="A6A6A6" w:themeColor="background1" w:themeShade="A6"/>
                <w:sz w:val="24"/>
                <w:szCs w:val="24"/>
              </w:rPr>
              <w:t xml:space="preserve"> </w:t>
            </w:r>
            <w:r w:rsidRPr="00C50AB0">
              <w:rPr>
                <w:rFonts w:ascii="Arial" w:hAnsi="Arial" w:cs="Arial"/>
                <w:color w:val="A6A6A6" w:themeColor="background1" w:themeShade="A6"/>
                <w:sz w:val="24"/>
                <w:szCs w:val="24"/>
              </w:rPr>
              <w:t xml:space="preserve">Jr, Bennett, </w:t>
            </w:r>
            <w:proofErr w:type="spellStart"/>
            <w:r w:rsidRPr="00C50AB0">
              <w:rPr>
                <w:rFonts w:ascii="Arial" w:hAnsi="Arial" w:cs="Arial"/>
                <w:color w:val="A6A6A6" w:themeColor="background1" w:themeShade="A6"/>
                <w:sz w:val="24"/>
                <w:szCs w:val="24"/>
              </w:rPr>
              <w:t>Blennow</w:t>
            </w:r>
            <w:proofErr w:type="spellEnd"/>
            <w:r w:rsidRPr="00C50AB0">
              <w:rPr>
                <w:rFonts w:ascii="Arial" w:hAnsi="Arial" w:cs="Arial"/>
                <w:color w:val="A6A6A6" w:themeColor="background1" w:themeShade="A6"/>
                <w:sz w:val="24"/>
                <w:szCs w:val="24"/>
              </w:rPr>
              <w:t xml:space="preserve">, Carrillo, Dunn, </w:t>
            </w:r>
            <w:proofErr w:type="spellStart"/>
            <w:r w:rsidRPr="00C50AB0">
              <w:rPr>
                <w:rFonts w:ascii="Arial" w:hAnsi="Arial" w:cs="Arial"/>
                <w:color w:val="A6A6A6" w:themeColor="background1" w:themeShade="A6"/>
                <w:sz w:val="24"/>
                <w:szCs w:val="24"/>
              </w:rPr>
              <w:t>Haeberlein</w:t>
            </w:r>
            <w:proofErr w:type="spellEnd"/>
            <w:r w:rsidRPr="00C50AB0">
              <w:rPr>
                <w:rFonts w:ascii="Arial" w:hAnsi="Arial" w:cs="Arial"/>
                <w:color w:val="A6A6A6" w:themeColor="background1" w:themeShade="A6"/>
                <w:sz w:val="24"/>
                <w:szCs w:val="24"/>
              </w:rPr>
              <w:t xml:space="preserve">, Holtzman, </w:t>
            </w:r>
            <w:proofErr w:type="spellStart"/>
            <w:r w:rsidRPr="00C50AB0">
              <w:rPr>
                <w:rFonts w:ascii="Arial" w:hAnsi="Arial" w:cs="Arial"/>
                <w:color w:val="A6A6A6" w:themeColor="background1" w:themeShade="A6"/>
                <w:sz w:val="24"/>
                <w:szCs w:val="24"/>
              </w:rPr>
              <w:t>Jagust</w:t>
            </w:r>
            <w:proofErr w:type="spellEnd"/>
            <w:r w:rsidRPr="00C50AB0">
              <w:rPr>
                <w:rFonts w:ascii="Arial" w:hAnsi="Arial" w:cs="Arial"/>
                <w:color w:val="A6A6A6" w:themeColor="background1" w:themeShade="A6"/>
                <w:sz w:val="24"/>
                <w:szCs w:val="24"/>
              </w:rPr>
              <w:t xml:space="preserve">, Jessen, </w:t>
            </w:r>
            <w:proofErr w:type="spellStart"/>
            <w:r w:rsidRPr="00C50AB0">
              <w:rPr>
                <w:rFonts w:ascii="Arial" w:hAnsi="Arial" w:cs="Arial"/>
                <w:color w:val="A6A6A6" w:themeColor="background1" w:themeShade="A6"/>
                <w:sz w:val="24"/>
                <w:szCs w:val="24"/>
              </w:rPr>
              <w:t>Karlawish</w:t>
            </w:r>
            <w:proofErr w:type="spellEnd"/>
            <w:r w:rsidRPr="00C50AB0">
              <w:rPr>
                <w:rFonts w:ascii="Arial" w:hAnsi="Arial" w:cs="Arial"/>
                <w:color w:val="A6A6A6" w:themeColor="background1" w:themeShade="A6"/>
                <w:sz w:val="24"/>
                <w:szCs w:val="24"/>
              </w:rPr>
              <w:t xml:space="preserve">, Liu, </w:t>
            </w:r>
            <w:proofErr w:type="spellStart"/>
            <w:r w:rsidRPr="00C50AB0">
              <w:rPr>
                <w:rFonts w:ascii="Arial" w:hAnsi="Arial" w:cs="Arial"/>
                <w:color w:val="A6A6A6" w:themeColor="background1" w:themeShade="A6"/>
                <w:sz w:val="24"/>
                <w:szCs w:val="24"/>
              </w:rPr>
              <w:t>Molinuevo</w:t>
            </w:r>
            <w:proofErr w:type="spellEnd"/>
            <w:r w:rsidRPr="00C50AB0">
              <w:rPr>
                <w:rFonts w:ascii="Arial" w:hAnsi="Arial" w:cs="Arial"/>
                <w:color w:val="A6A6A6" w:themeColor="background1" w:themeShade="A6"/>
                <w:sz w:val="24"/>
                <w:szCs w:val="24"/>
              </w:rPr>
              <w:t xml:space="preserve">, Montine, Phelps, Rankin, Rowe, </w:t>
            </w:r>
            <w:proofErr w:type="spellStart"/>
            <w:r w:rsidRPr="00C50AB0">
              <w:rPr>
                <w:rFonts w:ascii="Arial" w:hAnsi="Arial" w:cs="Arial"/>
                <w:color w:val="A6A6A6" w:themeColor="background1" w:themeShade="A6"/>
                <w:sz w:val="24"/>
                <w:szCs w:val="24"/>
              </w:rPr>
              <w:t>Scheltens</w:t>
            </w:r>
            <w:proofErr w:type="spellEnd"/>
            <w:r w:rsidRPr="00C50AB0">
              <w:rPr>
                <w:rFonts w:ascii="Arial" w:hAnsi="Arial" w:cs="Arial"/>
                <w:color w:val="A6A6A6" w:themeColor="background1" w:themeShade="A6"/>
                <w:sz w:val="24"/>
                <w:szCs w:val="24"/>
              </w:rPr>
              <w:t>, Siemers, Snyder, Sperling</w:t>
            </w:r>
            <w:r>
              <w:rPr>
                <w:rFonts w:ascii="Arial" w:hAnsi="Arial" w:cs="Arial"/>
                <w:color w:val="A6A6A6" w:themeColor="background1" w:themeShade="A6"/>
                <w:sz w:val="24"/>
                <w:szCs w:val="24"/>
              </w:rPr>
              <w:t>. NIA-AA research f</w:t>
            </w:r>
            <w:r w:rsidR="00185F70">
              <w:rPr>
                <w:rFonts w:ascii="Arial" w:hAnsi="Arial" w:cs="Arial"/>
                <w:color w:val="A6A6A6" w:themeColor="background1" w:themeShade="A6"/>
                <w:sz w:val="24"/>
                <w:szCs w:val="24"/>
              </w:rPr>
              <w:t>ramework: t</w:t>
            </w:r>
            <w:r w:rsidRPr="00C50AB0">
              <w:rPr>
                <w:rFonts w:ascii="Arial" w:hAnsi="Arial" w:cs="Arial"/>
                <w:color w:val="A6A6A6" w:themeColor="background1" w:themeShade="A6"/>
                <w:sz w:val="24"/>
                <w:szCs w:val="24"/>
              </w:rPr>
              <w:t>oward a biological definition of Alzheimer's disease.</w:t>
            </w:r>
            <w:r>
              <w:rPr>
                <w:rFonts w:ascii="Arial" w:hAnsi="Arial" w:cs="Arial"/>
                <w:color w:val="A6A6A6" w:themeColor="background1" w:themeShade="A6"/>
                <w:sz w:val="24"/>
                <w:szCs w:val="24"/>
              </w:rPr>
              <w:t xml:space="preserve"> </w:t>
            </w:r>
            <w:proofErr w:type="spellStart"/>
            <w:r w:rsidRPr="00C50AB0">
              <w:rPr>
                <w:rFonts w:ascii="Arial" w:hAnsi="Arial" w:cs="Arial"/>
                <w:i/>
                <w:color w:val="A6A6A6" w:themeColor="background1" w:themeShade="A6"/>
                <w:sz w:val="24"/>
                <w:szCs w:val="24"/>
              </w:rPr>
              <w:t>Alzheimers</w:t>
            </w:r>
            <w:proofErr w:type="spellEnd"/>
            <w:r w:rsidRPr="00C50AB0">
              <w:rPr>
                <w:rFonts w:ascii="Arial" w:hAnsi="Arial" w:cs="Arial"/>
                <w:i/>
                <w:color w:val="A6A6A6" w:themeColor="background1" w:themeShade="A6"/>
                <w:sz w:val="24"/>
                <w:szCs w:val="24"/>
              </w:rPr>
              <w:t xml:space="preserve"> Dement</w:t>
            </w:r>
            <w:r>
              <w:rPr>
                <w:rFonts w:ascii="Arial" w:hAnsi="Arial" w:cs="Arial"/>
                <w:color w:val="A6A6A6" w:themeColor="background1" w:themeShade="A6"/>
                <w:sz w:val="24"/>
                <w:szCs w:val="24"/>
              </w:rPr>
              <w:t xml:space="preserve">, 14(4), </w:t>
            </w:r>
            <w:r w:rsidRPr="00C50AB0">
              <w:rPr>
                <w:rFonts w:ascii="Arial" w:hAnsi="Arial" w:cs="Arial"/>
                <w:color w:val="A6A6A6" w:themeColor="background1" w:themeShade="A6"/>
                <w:sz w:val="24"/>
                <w:szCs w:val="24"/>
              </w:rPr>
              <w:t>535-562.</w:t>
            </w:r>
          </w:p>
        </w:tc>
      </w:tr>
      <w:tr w:rsidR="00112FFC" w:rsidRPr="00A5002D" w14:paraId="147E4581" w14:textId="77777777" w:rsidTr="00112FFC">
        <w:tc>
          <w:tcPr>
            <w:tcW w:w="792" w:type="dxa"/>
            <w:vAlign w:val="center"/>
          </w:tcPr>
          <w:p w14:paraId="5A01D28D" w14:textId="720ACE02" w:rsidR="00112FFC" w:rsidRPr="00FF626A" w:rsidRDefault="0038105E" w:rsidP="0014026F">
            <w:pPr>
              <w:jc w:val="center"/>
              <w:rPr>
                <w:rFonts w:ascii="Arial" w:hAnsi="Arial" w:cs="Arial"/>
                <w:sz w:val="24"/>
                <w:szCs w:val="24"/>
              </w:rPr>
            </w:pPr>
            <w:r>
              <w:rPr>
                <w:rFonts w:ascii="Arial" w:hAnsi="Arial" w:cs="Arial"/>
                <w:sz w:val="24"/>
                <w:szCs w:val="24"/>
              </w:rPr>
              <w:t>3</w:t>
            </w:r>
          </w:p>
        </w:tc>
        <w:tc>
          <w:tcPr>
            <w:tcW w:w="900" w:type="dxa"/>
            <w:vAlign w:val="center"/>
          </w:tcPr>
          <w:p w14:paraId="12F73F5F" w14:textId="4A8CF776" w:rsidR="00112FFC" w:rsidRPr="00FF626A" w:rsidRDefault="00CF4B9A" w:rsidP="0014026F">
            <w:pPr>
              <w:jc w:val="center"/>
              <w:rPr>
                <w:rFonts w:ascii="Arial" w:hAnsi="Arial" w:cs="Arial"/>
                <w:sz w:val="24"/>
                <w:szCs w:val="24"/>
              </w:rPr>
            </w:pPr>
            <w:r>
              <w:rPr>
                <w:rFonts w:ascii="Arial" w:hAnsi="Arial" w:cs="Arial"/>
                <w:sz w:val="24"/>
                <w:szCs w:val="24"/>
              </w:rPr>
              <w:t>9/</w:t>
            </w:r>
            <w:r w:rsidR="00EF4359">
              <w:rPr>
                <w:rFonts w:ascii="Arial" w:hAnsi="Arial" w:cs="Arial"/>
                <w:sz w:val="24"/>
                <w:szCs w:val="24"/>
              </w:rPr>
              <w:t>30</w:t>
            </w:r>
          </w:p>
        </w:tc>
        <w:tc>
          <w:tcPr>
            <w:tcW w:w="8280" w:type="dxa"/>
          </w:tcPr>
          <w:p w14:paraId="2B076FF8" w14:textId="3E575FC8" w:rsidR="00B71DE1" w:rsidRPr="00FF626A" w:rsidRDefault="00B902B8" w:rsidP="004C2D6E">
            <w:pPr>
              <w:rPr>
                <w:rFonts w:ascii="Arial" w:hAnsi="Arial" w:cs="Arial"/>
                <w:b/>
                <w:sz w:val="24"/>
                <w:szCs w:val="24"/>
              </w:rPr>
            </w:pPr>
            <w:r w:rsidRPr="00FF626A">
              <w:rPr>
                <w:rFonts w:ascii="Arial" w:hAnsi="Arial" w:cs="Arial"/>
                <w:b/>
                <w:sz w:val="24"/>
                <w:szCs w:val="24"/>
              </w:rPr>
              <w:t xml:space="preserve">What is episodic memory? </w:t>
            </w:r>
            <w:r w:rsidR="004C2D6E" w:rsidRPr="00FF626A">
              <w:rPr>
                <w:rFonts w:ascii="Arial" w:hAnsi="Arial" w:cs="Arial"/>
                <w:b/>
                <w:sz w:val="24"/>
                <w:szCs w:val="24"/>
              </w:rPr>
              <w:t>Which neural systems are involved</w:t>
            </w:r>
            <w:r w:rsidRPr="00FF626A">
              <w:rPr>
                <w:rFonts w:ascii="Arial" w:hAnsi="Arial" w:cs="Arial"/>
                <w:b/>
                <w:sz w:val="24"/>
                <w:szCs w:val="24"/>
              </w:rPr>
              <w:t>?</w:t>
            </w:r>
          </w:p>
          <w:p w14:paraId="575F54E9" w14:textId="4F02263D" w:rsidR="00B71DE1" w:rsidRPr="00FF626A" w:rsidRDefault="00B71DE1" w:rsidP="00B71DE1">
            <w:pPr>
              <w:numPr>
                <w:ilvl w:val="0"/>
                <w:numId w:val="18"/>
              </w:numPr>
              <w:ind w:left="360"/>
              <w:rPr>
                <w:rFonts w:ascii="Arial" w:hAnsi="Arial" w:cs="Arial"/>
                <w:sz w:val="24"/>
                <w:szCs w:val="24"/>
              </w:rPr>
            </w:pPr>
            <w:r w:rsidRPr="00FF626A">
              <w:rPr>
                <w:rFonts w:ascii="Arial" w:hAnsi="Arial" w:cs="Arial"/>
                <w:sz w:val="24"/>
                <w:szCs w:val="24"/>
              </w:rPr>
              <w:t>Tu</w:t>
            </w:r>
            <w:r w:rsidR="00185F70">
              <w:rPr>
                <w:rFonts w:ascii="Arial" w:hAnsi="Arial" w:cs="Arial"/>
                <w:sz w:val="24"/>
                <w:szCs w:val="24"/>
              </w:rPr>
              <w:t>lving (2002). Episodic memory: f</w:t>
            </w:r>
            <w:r w:rsidRPr="00FF626A">
              <w:rPr>
                <w:rFonts w:ascii="Arial" w:hAnsi="Arial" w:cs="Arial"/>
                <w:sz w:val="24"/>
                <w:szCs w:val="24"/>
              </w:rPr>
              <w:t xml:space="preserve">rom mind to brain. </w:t>
            </w:r>
            <w:r w:rsidRPr="00FF626A">
              <w:rPr>
                <w:rFonts w:ascii="Arial" w:hAnsi="Arial" w:cs="Arial"/>
                <w:i/>
                <w:sz w:val="24"/>
                <w:szCs w:val="24"/>
              </w:rPr>
              <w:t>Ann Rev Psychol</w:t>
            </w:r>
            <w:r w:rsidRPr="00FF626A">
              <w:rPr>
                <w:rFonts w:ascii="Arial" w:hAnsi="Arial" w:cs="Arial"/>
                <w:sz w:val="24"/>
                <w:szCs w:val="24"/>
              </w:rPr>
              <w:t>, 53, 1-25.</w:t>
            </w:r>
          </w:p>
          <w:p w14:paraId="593E379E" w14:textId="13B3EA27" w:rsidR="004B4A0A" w:rsidRDefault="00B71DE1" w:rsidP="00230E87">
            <w:pPr>
              <w:numPr>
                <w:ilvl w:val="0"/>
                <w:numId w:val="18"/>
              </w:numPr>
              <w:ind w:left="360"/>
              <w:rPr>
                <w:rFonts w:ascii="Arial" w:hAnsi="Arial" w:cs="Arial"/>
                <w:sz w:val="24"/>
                <w:szCs w:val="24"/>
              </w:rPr>
            </w:pPr>
            <w:r w:rsidRPr="00FF626A">
              <w:rPr>
                <w:rFonts w:ascii="Arial" w:hAnsi="Arial" w:cs="Arial"/>
                <w:sz w:val="24"/>
                <w:szCs w:val="24"/>
              </w:rPr>
              <w:t xml:space="preserve">Henke (2010). A model for memory systems based on processing modes rather than consciousness. </w:t>
            </w:r>
            <w:r w:rsidRPr="00FF626A">
              <w:rPr>
                <w:rFonts w:ascii="Arial" w:hAnsi="Arial" w:cs="Arial"/>
                <w:i/>
                <w:sz w:val="24"/>
                <w:szCs w:val="24"/>
              </w:rPr>
              <w:t xml:space="preserve">Nat Rev </w:t>
            </w:r>
            <w:proofErr w:type="spellStart"/>
            <w:r w:rsidRPr="00FF626A">
              <w:rPr>
                <w:rFonts w:ascii="Arial" w:hAnsi="Arial" w:cs="Arial"/>
                <w:i/>
                <w:sz w:val="24"/>
                <w:szCs w:val="24"/>
              </w:rPr>
              <w:t>Neurosci</w:t>
            </w:r>
            <w:proofErr w:type="spellEnd"/>
            <w:r w:rsidRPr="00FF626A">
              <w:rPr>
                <w:rFonts w:ascii="Arial" w:hAnsi="Arial" w:cs="Arial"/>
                <w:sz w:val="24"/>
                <w:szCs w:val="24"/>
              </w:rPr>
              <w:t xml:space="preserve">, 11(7), 523-532. </w:t>
            </w:r>
          </w:p>
          <w:p w14:paraId="7F97C072" w14:textId="2051AE9E" w:rsidR="00230E87" w:rsidRDefault="00230E87" w:rsidP="00230E87">
            <w:pPr>
              <w:numPr>
                <w:ilvl w:val="0"/>
                <w:numId w:val="18"/>
              </w:numPr>
              <w:ind w:left="360"/>
              <w:rPr>
                <w:rFonts w:ascii="Arial" w:hAnsi="Arial" w:cs="Arial"/>
                <w:sz w:val="24"/>
                <w:szCs w:val="24"/>
              </w:rPr>
            </w:pPr>
            <w:r w:rsidRPr="00230E87">
              <w:rPr>
                <w:rFonts w:ascii="Arial" w:hAnsi="Arial" w:cs="Arial"/>
                <w:sz w:val="24"/>
                <w:szCs w:val="24"/>
              </w:rPr>
              <w:t>Allen &amp; Fortin (2013). The evolution of episodic memory. Proc Nat Acad Sci, 110(suppl 2), 10379-10386.</w:t>
            </w:r>
          </w:p>
          <w:p w14:paraId="60FFD5B9" w14:textId="75506E78" w:rsidR="00694B49" w:rsidRPr="00230E87" w:rsidRDefault="00694B49" w:rsidP="00230E87">
            <w:pPr>
              <w:numPr>
                <w:ilvl w:val="0"/>
                <w:numId w:val="18"/>
              </w:numPr>
              <w:ind w:left="360"/>
              <w:rPr>
                <w:rFonts w:ascii="Arial" w:hAnsi="Arial" w:cs="Arial"/>
                <w:sz w:val="24"/>
                <w:szCs w:val="24"/>
              </w:rPr>
            </w:pPr>
            <w:r w:rsidRPr="00694B49">
              <w:rPr>
                <w:rFonts w:ascii="Arial" w:hAnsi="Arial" w:cs="Arial"/>
                <w:sz w:val="24"/>
                <w:szCs w:val="24"/>
              </w:rPr>
              <w:t xml:space="preserve">Danieli, K., Guyon, A., &amp; </w:t>
            </w:r>
            <w:proofErr w:type="spellStart"/>
            <w:r w:rsidRPr="00694B49">
              <w:rPr>
                <w:rFonts w:ascii="Arial" w:hAnsi="Arial" w:cs="Arial"/>
                <w:sz w:val="24"/>
                <w:szCs w:val="24"/>
              </w:rPr>
              <w:t>Bethus</w:t>
            </w:r>
            <w:proofErr w:type="spellEnd"/>
            <w:r w:rsidRPr="00694B49">
              <w:rPr>
                <w:rFonts w:ascii="Arial" w:hAnsi="Arial" w:cs="Arial"/>
                <w:sz w:val="24"/>
                <w:szCs w:val="24"/>
              </w:rPr>
              <w:t xml:space="preserve">, I. (2023). Episodic memory formation: A review of complex hippocampus input pathways. </w:t>
            </w:r>
            <w:r w:rsidRPr="00694B49">
              <w:rPr>
                <w:rFonts w:ascii="Arial" w:hAnsi="Arial" w:cs="Arial"/>
                <w:i/>
                <w:iCs/>
                <w:sz w:val="24"/>
                <w:szCs w:val="24"/>
              </w:rPr>
              <w:t>Progress in Neuro-Psychopharmacology and Biological Psychiatry, 126</w:t>
            </w:r>
            <w:r w:rsidRPr="00694B49">
              <w:rPr>
                <w:rFonts w:ascii="Arial" w:hAnsi="Arial" w:cs="Arial"/>
                <w:sz w:val="24"/>
                <w:szCs w:val="24"/>
              </w:rPr>
              <w:t>, 110757.</w:t>
            </w:r>
          </w:p>
          <w:p w14:paraId="2A65E2F6" w14:textId="4F6307D2" w:rsidR="00F06E4E" w:rsidRPr="00230E87" w:rsidRDefault="00F06E4E" w:rsidP="00F06E4E">
            <w:pPr>
              <w:numPr>
                <w:ilvl w:val="0"/>
                <w:numId w:val="18"/>
              </w:numPr>
              <w:ind w:left="360"/>
              <w:rPr>
                <w:rFonts w:ascii="Arial" w:hAnsi="Arial" w:cs="Arial"/>
                <w:bCs/>
                <w:color w:val="A6A6A6" w:themeColor="background1" w:themeShade="A6"/>
                <w:sz w:val="24"/>
                <w:szCs w:val="24"/>
              </w:rPr>
            </w:pPr>
            <w:r w:rsidRPr="00230E87">
              <w:rPr>
                <w:rFonts w:ascii="Arial" w:hAnsi="Arial" w:cs="Arial"/>
                <w:bCs/>
                <w:color w:val="A6A6A6" w:themeColor="background1" w:themeShade="A6"/>
                <w:sz w:val="24"/>
                <w:szCs w:val="24"/>
              </w:rPr>
              <w:lastRenderedPageBreak/>
              <w:t>Atallah, Frank, O’Reilly (2004). Hippocamp</w:t>
            </w:r>
            <w:r w:rsidR="00185F70" w:rsidRPr="00230E87">
              <w:rPr>
                <w:rFonts w:ascii="Arial" w:hAnsi="Arial" w:cs="Arial"/>
                <w:bCs/>
                <w:color w:val="A6A6A6" w:themeColor="background1" w:themeShade="A6"/>
                <w:sz w:val="24"/>
                <w:szCs w:val="24"/>
              </w:rPr>
              <w:t>us, cortex, and basal ganglia: i</w:t>
            </w:r>
            <w:r w:rsidRPr="00230E87">
              <w:rPr>
                <w:rFonts w:ascii="Arial" w:hAnsi="Arial" w:cs="Arial"/>
                <w:bCs/>
                <w:color w:val="A6A6A6" w:themeColor="background1" w:themeShade="A6"/>
                <w:sz w:val="24"/>
                <w:szCs w:val="24"/>
              </w:rPr>
              <w:t xml:space="preserve">nsights from computational models of complementary learning systems. </w:t>
            </w:r>
            <w:proofErr w:type="spellStart"/>
            <w:r w:rsidRPr="00230E87">
              <w:rPr>
                <w:rFonts w:ascii="Arial" w:hAnsi="Arial" w:cs="Arial"/>
                <w:bCs/>
                <w:color w:val="A6A6A6" w:themeColor="background1" w:themeShade="A6"/>
                <w:sz w:val="24"/>
                <w:szCs w:val="24"/>
              </w:rPr>
              <w:t>Neurobiol</w:t>
            </w:r>
            <w:proofErr w:type="spellEnd"/>
            <w:r w:rsidRPr="00230E87">
              <w:rPr>
                <w:rFonts w:ascii="Arial" w:hAnsi="Arial" w:cs="Arial"/>
                <w:bCs/>
                <w:color w:val="A6A6A6" w:themeColor="background1" w:themeShade="A6"/>
                <w:sz w:val="24"/>
                <w:szCs w:val="24"/>
              </w:rPr>
              <w:t xml:space="preserve"> Learn Mem, 82, 253-267.</w:t>
            </w:r>
          </w:p>
          <w:p w14:paraId="19B53EFD" w14:textId="77777777" w:rsidR="004B4A0A" w:rsidRPr="00FF626A" w:rsidRDefault="004B4A0A" w:rsidP="004B4A0A">
            <w:pPr>
              <w:numPr>
                <w:ilvl w:val="0"/>
                <w:numId w:val="18"/>
              </w:numPr>
              <w:ind w:left="360"/>
              <w:rPr>
                <w:rFonts w:ascii="Arial" w:hAnsi="Arial" w:cs="Arial"/>
                <w:color w:val="A6A6A6" w:themeColor="background1" w:themeShade="A6"/>
                <w:sz w:val="24"/>
                <w:szCs w:val="24"/>
              </w:rPr>
            </w:pPr>
            <w:r w:rsidRPr="00FF626A">
              <w:rPr>
                <w:rFonts w:ascii="Arial" w:hAnsi="Arial" w:cs="Arial"/>
                <w:color w:val="A6A6A6" w:themeColor="background1" w:themeShade="A6"/>
                <w:sz w:val="24"/>
                <w:szCs w:val="24"/>
              </w:rPr>
              <w:t xml:space="preserve">Squire &amp; Zola (1996). </w:t>
            </w:r>
            <w:r w:rsidRPr="00FF626A">
              <w:rPr>
                <w:rFonts w:ascii="Arial" w:hAnsi="Arial" w:cs="Arial"/>
                <w:bCs/>
                <w:color w:val="A6A6A6" w:themeColor="background1" w:themeShade="A6"/>
                <w:sz w:val="24"/>
                <w:szCs w:val="24"/>
              </w:rPr>
              <w:t xml:space="preserve">Structure and function of declarative and nondeclarative memory systems. </w:t>
            </w:r>
            <w:r w:rsidRPr="00FF626A">
              <w:rPr>
                <w:rFonts w:ascii="Arial" w:hAnsi="Arial" w:cs="Arial"/>
                <w:i/>
                <w:color w:val="A6A6A6" w:themeColor="background1" w:themeShade="A6"/>
                <w:sz w:val="24"/>
                <w:szCs w:val="24"/>
              </w:rPr>
              <w:t>Proc Nat Acad Sci</w:t>
            </w:r>
            <w:r w:rsidRPr="00FF626A">
              <w:rPr>
                <w:rFonts w:ascii="Arial" w:hAnsi="Arial" w:cs="Arial"/>
                <w:color w:val="A6A6A6" w:themeColor="background1" w:themeShade="A6"/>
                <w:sz w:val="24"/>
                <w:szCs w:val="24"/>
              </w:rPr>
              <w:t>, 93 (24) 13515-13522.</w:t>
            </w:r>
          </w:p>
          <w:p w14:paraId="3246D250" w14:textId="15CA8A9F" w:rsidR="00112FFC" w:rsidRPr="00FF626A" w:rsidRDefault="00112FFC" w:rsidP="00230E87">
            <w:pPr>
              <w:rPr>
                <w:rFonts w:ascii="Arial" w:hAnsi="Arial" w:cs="Arial"/>
                <w:color w:val="A6A6A6" w:themeColor="background1" w:themeShade="A6"/>
                <w:sz w:val="24"/>
                <w:szCs w:val="24"/>
              </w:rPr>
            </w:pPr>
          </w:p>
        </w:tc>
      </w:tr>
      <w:tr w:rsidR="009B7EF6" w:rsidRPr="00A5002D" w14:paraId="6A9A56FA" w14:textId="77777777" w:rsidTr="00112FFC">
        <w:tc>
          <w:tcPr>
            <w:tcW w:w="792" w:type="dxa"/>
            <w:vAlign w:val="center"/>
          </w:tcPr>
          <w:p w14:paraId="687BEBA8" w14:textId="5D45A3B0" w:rsidR="009B7EF6" w:rsidRPr="00FF626A" w:rsidRDefault="0038105E" w:rsidP="0014026F">
            <w:pPr>
              <w:jc w:val="center"/>
              <w:rPr>
                <w:rFonts w:ascii="Arial" w:hAnsi="Arial" w:cs="Arial"/>
                <w:sz w:val="24"/>
                <w:szCs w:val="24"/>
              </w:rPr>
            </w:pPr>
            <w:r>
              <w:rPr>
                <w:rFonts w:ascii="Arial" w:hAnsi="Arial" w:cs="Arial"/>
                <w:sz w:val="24"/>
                <w:szCs w:val="24"/>
              </w:rPr>
              <w:lastRenderedPageBreak/>
              <w:t>4</w:t>
            </w:r>
          </w:p>
        </w:tc>
        <w:tc>
          <w:tcPr>
            <w:tcW w:w="900" w:type="dxa"/>
            <w:vAlign w:val="center"/>
          </w:tcPr>
          <w:p w14:paraId="750C88DC" w14:textId="182B7E42" w:rsidR="009B7EF6" w:rsidRPr="00FF626A" w:rsidRDefault="00EF4359" w:rsidP="0014026F">
            <w:pPr>
              <w:jc w:val="center"/>
              <w:rPr>
                <w:rFonts w:ascii="Arial" w:hAnsi="Arial" w:cs="Arial"/>
                <w:sz w:val="24"/>
                <w:szCs w:val="24"/>
              </w:rPr>
            </w:pPr>
            <w:r>
              <w:rPr>
                <w:rFonts w:ascii="Arial" w:hAnsi="Arial" w:cs="Arial"/>
                <w:sz w:val="24"/>
                <w:szCs w:val="24"/>
              </w:rPr>
              <w:t>10/7</w:t>
            </w:r>
          </w:p>
        </w:tc>
        <w:tc>
          <w:tcPr>
            <w:tcW w:w="8280" w:type="dxa"/>
          </w:tcPr>
          <w:p w14:paraId="6C7A6DB2" w14:textId="216C55AC" w:rsidR="009B7EF6" w:rsidRDefault="006B4AC0" w:rsidP="004C2D6E">
            <w:pPr>
              <w:rPr>
                <w:rFonts w:ascii="Arial" w:hAnsi="Arial" w:cs="Arial"/>
                <w:b/>
                <w:sz w:val="24"/>
                <w:szCs w:val="24"/>
              </w:rPr>
            </w:pPr>
            <w:r>
              <w:rPr>
                <w:rFonts w:ascii="Arial" w:hAnsi="Arial" w:cs="Arial"/>
                <w:b/>
                <w:sz w:val="24"/>
                <w:szCs w:val="24"/>
              </w:rPr>
              <w:t>Encoding and consolidation* episodic memory????</w:t>
            </w:r>
          </w:p>
          <w:p w14:paraId="2FCF335C" w14:textId="6797AD79" w:rsidR="006B4AC0" w:rsidRDefault="00F236FB" w:rsidP="006B4AC0">
            <w:pPr>
              <w:numPr>
                <w:ilvl w:val="0"/>
                <w:numId w:val="18"/>
              </w:numPr>
              <w:ind w:left="360"/>
              <w:rPr>
                <w:rFonts w:ascii="Arial" w:hAnsi="Arial" w:cs="Arial"/>
                <w:sz w:val="24"/>
                <w:szCs w:val="24"/>
              </w:rPr>
            </w:pPr>
            <w:r w:rsidRPr="00F236FB">
              <w:rPr>
                <w:rFonts w:ascii="Arial" w:hAnsi="Arial" w:cs="Arial"/>
                <w:sz w:val="24"/>
                <w:szCs w:val="24"/>
              </w:rPr>
              <w:t xml:space="preserve">MacDonald Eichenbaum </w:t>
            </w:r>
            <w:r>
              <w:rPr>
                <w:rFonts w:ascii="Arial" w:hAnsi="Arial" w:cs="Arial"/>
                <w:sz w:val="24"/>
                <w:szCs w:val="24"/>
              </w:rPr>
              <w:t>(</w:t>
            </w:r>
            <w:r w:rsidRPr="00F236FB">
              <w:rPr>
                <w:rFonts w:ascii="Arial" w:hAnsi="Arial" w:cs="Arial"/>
                <w:sz w:val="24"/>
                <w:szCs w:val="24"/>
              </w:rPr>
              <w:t>2011</w:t>
            </w:r>
            <w:r>
              <w:rPr>
                <w:rFonts w:ascii="Arial" w:hAnsi="Arial" w:cs="Arial"/>
                <w:sz w:val="24"/>
                <w:szCs w:val="24"/>
              </w:rPr>
              <w:t xml:space="preserve">). </w:t>
            </w:r>
            <w:r w:rsidRPr="00F236FB">
              <w:rPr>
                <w:rFonts w:ascii="Arial" w:hAnsi="Arial" w:cs="Arial"/>
                <w:sz w:val="24"/>
                <w:szCs w:val="24"/>
              </w:rPr>
              <w:t xml:space="preserve">Hippocampal ‘‘Time Cells’’ Bridge the Gap in Memory for </w:t>
            </w:r>
            <w:proofErr w:type="spellStart"/>
            <w:r w:rsidRPr="00F236FB">
              <w:rPr>
                <w:rFonts w:ascii="Arial" w:hAnsi="Arial" w:cs="Arial"/>
                <w:sz w:val="24"/>
                <w:szCs w:val="24"/>
              </w:rPr>
              <w:t>Discontiguous</w:t>
            </w:r>
            <w:proofErr w:type="spellEnd"/>
            <w:r w:rsidRPr="00F236FB">
              <w:rPr>
                <w:rFonts w:ascii="Arial" w:hAnsi="Arial" w:cs="Arial"/>
                <w:sz w:val="24"/>
                <w:szCs w:val="24"/>
              </w:rPr>
              <w:t xml:space="preserve"> Events</w:t>
            </w:r>
          </w:p>
          <w:p w14:paraId="3AF22744" w14:textId="035EA393" w:rsidR="006B4AC0" w:rsidRPr="00230E87" w:rsidRDefault="00230E87" w:rsidP="00230E87">
            <w:pPr>
              <w:numPr>
                <w:ilvl w:val="0"/>
                <w:numId w:val="18"/>
              </w:numPr>
              <w:ind w:left="360"/>
              <w:rPr>
                <w:rFonts w:ascii="Arial" w:hAnsi="Arial" w:cs="Arial"/>
                <w:sz w:val="24"/>
                <w:szCs w:val="24"/>
              </w:rPr>
            </w:pPr>
            <w:r w:rsidRPr="00FF626A">
              <w:rPr>
                <w:rFonts w:ascii="Arial" w:hAnsi="Arial" w:cs="Arial"/>
                <w:sz w:val="24"/>
                <w:szCs w:val="24"/>
              </w:rPr>
              <w:t xml:space="preserve">Moscovitch, Cabeza, </w:t>
            </w:r>
            <w:proofErr w:type="spellStart"/>
            <w:r w:rsidRPr="00FF626A">
              <w:rPr>
                <w:rFonts w:ascii="Arial" w:hAnsi="Arial" w:cs="Arial"/>
                <w:sz w:val="24"/>
                <w:szCs w:val="24"/>
              </w:rPr>
              <w:t>Winocur</w:t>
            </w:r>
            <w:proofErr w:type="spellEnd"/>
            <w:r w:rsidRPr="00FF626A">
              <w:rPr>
                <w:rFonts w:ascii="Arial" w:hAnsi="Arial" w:cs="Arial"/>
                <w:sz w:val="24"/>
                <w:szCs w:val="24"/>
              </w:rPr>
              <w:t>, Nadel (2016</w:t>
            </w:r>
            <w:r>
              <w:rPr>
                <w:rFonts w:ascii="Arial" w:hAnsi="Arial" w:cs="Arial"/>
                <w:sz w:val="24"/>
                <w:szCs w:val="24"/>
              </w:rPr>
              <w:t>). Episodic memory and beyond: t</w:t>
            </w:r>
            <w:r w:rsidRPr="00FF626A">
              <w:rPr>
                <w:rFonts w:ascii="Arial" w:hAnsi="Arial" w:cs="Arial"/>
                <w:sz w:val="24"/>
                <w:szCs w:val="24"/>
              </w:rPr>
              <w:t xml:space="preserve">he hippocampus and neocortex in transformation. </w:t>
            </w:r>
            <w:r w:rsidRPr="00FF626A">
              <w:rPr>
                <w:rFonts w:ascii="Arial" w:hAnsi="Arial" w:cs="Arial"/>
                <w:i/>
                <w:sz w:val="24"/>
                <w:szCs w:val="24"/>
              </w:rPr>
              <w:t>Ann Rev Psychol</w:t>
            </w:r>
            <w:r w:rsidRPr="00FF626A">
              <w:rPr>
                <w:rFonts w:ascii="Arial" w:hAnsi="Arial" w:cs="Arial"/>
                <w:sz w:val="24"/>
                <w:szCs w:val="24"/>
              </w:rPr>
              <w:t>, 67, 105-134.</w:t>
            </w:r>
          </w:p>
          <w:p w14:paraId="76D9232F" w14:textId="32A11598" w:rsidR="006B4AC0" w:rsidRDefault="00230E87" w:rsidP="006B4AC0">
            <w:pPr>
              <w:numPr>
                <w:ilvl w:val="0"/>
                <w:numId w:val="18"/>
              </w:numPr>
              <w:ind w:left="360"/>
              <w:rPr>
                <w:rFonts w:ascii="Arial" w:hAnsi="Arial" w:cs="Arial"/>
                <w:sz w:val="24"/>
                <w:szCs w:val="24"/>
              </w:rPr>
            </w:pPr>
            <w:r w:rsidRPr="00230E87">
              <w:rPr>
                <w:rFonts w:ascii="Arial" w:hAnsi="Arial" w:cs="Arial"/>
                <w:sz w:val="24"/>
                <w:szCs w:val="24"/>
              </w:rPr>
              <w:t xml:space="preserve">Voss et al 2017 </w:t>
            </w:r>
            <w:proofErr w:type="spellStart"/>
            <w:r w:rsidRPr="00230E87">
              <w:rPr>
                <w:rFonts w:ascii="Arial" w:hAnsi="Arial" w:cs="Arial"/>
                <w:sz w:val="24"/>
                <w:szCs w:val="24"/>
              </w:rPr>
              <w:t>TiCS</w:t>
            </w:r>
            <w:proofErr w:type="spellEnd"/>
            <w:r w:rsidRPr="00230E87">
              <w:rPr>
                <w:rFonts w:ascii="Arial" w:hAnsi="Arial" w:cs="Arial"/>
                <w:sz w:val="24"/>
                <w:szCs w:val="24"/>
              </w:rPr>
              <w:t xml:space="preserve">. Closer Look </w:t>
            </w:r>
            <w:proofErr w:type="gramStart"/>
            <w:r w:rsidRPr="00230E87">
              <w:rPr>
                <w:rFonts w:ascii="Arial" w:hAnsi="Arial" w:cs="Arial"/>
                <w:sz w:val="24"/>
                <w:szCs w:val="24"/>
              </w:rPr>
              <w:t>At</w:t>
            </w:r>
            <w:proofErr w:type="gramEnd"/>
            <w:r w:rsidRPr="00230E87">
              <w:rPr>
                <w:rFonts w:ascii="Arial" w:hAnsi="Arial" w:cs="Arial"/>
                <w:sz w:val="24"/>
                <w:szCs w:val="24"/>
              </w:rPr>
              <w:t xml:space="preserve"> Hippocampus &amp; Memory</w:t>
            </w:r>
          </w:p>
          <w:p w14:paraId="7CEB5149" w14:textId="390DDA6E" w:rsidR="006B4AC0" w:rsidRPr="00694B49" w:rsidRDefault="00694B49" w:rsidP="004C2D6E">
            <w:pPr>
              <w:numPr>
                <w:ilvl w:val="0"/>
                <w:numId w:val="18"/>
              </w:numPr>
              <w:ind w:left="360"/>
              <w:rPr>
                <w:rFonts w:ascii="Arial" w:hAnsi="Arial" w:cs="Arial"/>
                <w:sz w:val="24"/>
                <w:szCs w:val="24"/>
              </w:rPr>
            </w:pPr>
            <w:r w:rsidRPr="00694B49">
              <w:rPr>
                <w:rFonts w:ascii="Arial" w:hAnsi="Arial" w:cs="Arial"/>
                <w:sz w:val="24"/>
                <w:szCs w:val="24"/>
              </w:rPr>
              <w:t xml:space="preserve">Klinzing, J. G., Niethard, N., &amp; Born, J. (2023). Sleep—A brain-state serving systems memory consolidation. </w:t>
            </w:r>
            <w:r w:rsidRPr="00694B49">
              <w:rPr>
                <w:rFonts w:ascii="Arial" w:hAnsi="Arial" w:cs="Arial"/>
                <w:i/>
                <w:iCs/>
                <w:sz w:val="24"/>
                <w:szCs w:val="24"/>
              </w:rPr>
              <w:t>Neuron, 111</w:t>
            </w:r>
            <w:r w:rsidRPr="00694B49">
              <w:rPr>
                <w:rFonts w:ascii="Arial" w:hAnsi="Arial" w:cs="Arial"/>
                <w:sz w:val="24"/>
                <w:szCs w:val="24"/>
              </w:rPr>
              <w:t>, 1050–1075.</w:t>
            </w:r>
          </w:p>
        </w:tc>
      </w:tr>
      <w:tr w:rsidR="00112FFC" w:rsidRPr="00A5002D" w14:paraId="34CE7ADA" w14:textId="77777777" w:rsidTr="00112FFC">
        <w:tc>
          <w:tcPr>
            <w:tcW w:w="792" w:type="dxa"/>
            <w:vAlign w:val="center"/>
          </w:tcPr>
          <w:p w14:paraId="4B3D30B7" w14:textId="0F095B44" w:rsidR="00112FFC" w:rsidRPr="00FF626A" w:rsidRDefault="0038105E" w:rsidP="0014026F">
            <w:pPr>
              <w:jc w:val="center"/>
              <w:rPr>
                <w:rFonts w:ascii="Arial" w:hAnsi="Arial" w:cs="Arial"/>
                <w:sz w:val="24"/>
                <w:szCs w:val="24"/>
              </w:rPr>
            </w:pPr>
            <w:r>
              <w:rPr>
                <w:rFonts w:ascii="Arial" w:hAnsi="Arial" w:cs="Arial"/>
                <w:sz w:val="24"/>
                <w:szCs w:val="24"/>
              </w:rPr>
              <w:t>5</w:t>
            </w:r>
          </w:p>
        </w:tc>
        <w:tc>
          <w:tcPr>
            <w:tcW w:w="900" w:type="dxa"/>
            <w:vAlign w:val="center"/>
          </w:tcPr>
          <w:p w14:paraId="0582C7EE" w14:textId="25B3787A" w:rsidR="00112FFC" w:rsidRPr="00FF626A" w:rsidRDefault="00CF4B9A" w:rsidP="0014026F">
            <w:pPr>
              <w:jc w:val="center"/>
              <w:rPr>
                <w:rFonts w:ascii="Arial" w:hAnsi="Arial" w:cs="Arial"/>
                <w:sz w:val="24"/>
                <w:szCs w:val="24"/>
              </w:rPr>
            </w:pPr>
            <w:r>
              <w:rPr>
                <w:rFonts w:ascii="Arial" w:hAnsi="Arial" w:cs="Arial"/>
                <w:sz w:val="24"/>
                <w:szCs w:val="24"/>
              </w:rPr>
              <w:t>10/</w:t>
            </w:r>
            <w:r w:rsidR="00EF4359">
              <w:rPr>
                <w:rFonts w:ascii="Arial" w:hAnsi="Arial" w:cs="Arial"/>
                <w:sz w:val="24"/>
                <w:szCs w:val="24"/>
              </w:rPr>
              <w:t>14</w:t>
            </w:r>
          </w:p>
        </w:tc>
        <w:tc>
          <w:tcPr>
            <w:tcW w:w="8280" w:type="dxa"/>
          </w:tcPr>
          <w:p w14:paraId="18F5BBB7" w14:textId="77777777" w:rsidR="00817DAC" w:rsidRPr="00FF626A" w:rsidRDefault="00817DAC" w:rsidP="00817DAC">
            <w:pPr>
              <w:rPr>
                <w:rFonts w:ascii="Arial" w:hAnsi="Arial" w:cs="Arial"/>
                <w:b/>
                <w:color w:val="000000"/>
                <w:sz w:val="24"/>
                <w:szCs w:val="24"/>
              </w:rPr>
            </w:pPr>
            <w:r w:rsidRPr="00FF626A">
              <w:rPr>
                <w:rFonts w:ascii="Arial" w:hAnsi="Arial" w:cs="Arial"/>
                <w:b/>
                <w:sz w:val="24"/>
                <w:szCs w:val="24"/>
              </w:rPr>
              <w:t>Which forms of episodic memory are most affected in aging?</w:t>
            </w:r>
          </w:p>
          <w:p w14:paraId="262F24E9" w14:textId="77777777" w:rsidR="00817DAC" w:rsidRPr="00FF626A" w:rsidRDefault="00817DAC" w:rsidP="00817DAC">
            <w:pPr>
              <w:numPr>
                <w:ilvl w:val="0"/>
                <w:numId w:val="18"/>
              </w:numPr>
              <w:ind w:left="360"/>
              <w:rPr>
                <w:rFonts w:ascii="Arial" w:hAnsi="Arial" w:cs="Arial"/>
                <w:sz w:val="24"/>
                <w:szCs w:val="24"/>
              </w:rPr>
            </w:pPr>
            <w:r w:rsidRPr="00FF626A">
              <w:rPr>
                <w:rFonts w:ascii="Arial" w:hAnsi="Arial" w:cs="Arial"/>
                <w:sz w:val="24"/>
                <w:szCs w:val="24"/>
              </w:rPr>
              <w:t xml:space="preserve">Danckert &amp; Craik (2013). Does age affect recall more than recognition memory? </w:t>
            </w:r>
            <w:r w:rsidRPr="00FF626A">
              <w:rPr>
                <w:rFonts w:ascii="Arial" w:hAnsi="Arial" w:cs="Arial"/>
                <w:i/>
                <w:sz w:val="24"/>
                <w:szCs w:val="24"/>
              </w:rPr>
              <w:t>Psychol Aging</w:t>
            </w:r>
            <w:r w:rsidRPr="00FF626A">
              <w:rPr>
                <w:rFonts w:ascii="Arial" w:hAnsi="Arial" w:cs="Arial"/>
                <w:sz w:val="24"/>
                <w:szCs w:val="24"/>
              </w:rPr>
              <w:t>, 28(4), 902-909.</w:t>
            </w:r>
          </w:p>
          <w:p w14:paraId="2F3DD100" w14:textId="77777777" w:rsidR="00105680" w:rsidRPr="00FF626A" w:rsidRDefault="00105680" w:rsidP="00105680">
            <w:pPr>
              <w:numPr>
                <w:ilvl w:val="0"/>
                <w:numId w:val="18"/>
              </w:numPr>
              <w:ind w:left="360"/>
              <w:rPr>
                <w:rFonts w:ascii="Arial" w:hAnsi="Arial" w:cs="Arial"/>
                <w:sz w:val="24"/>
                <w:szCs w:val="24"/>
              </w:rPr>
            </w:pPr>
            <w:r w:rsidRPr="00FF626A">
              <w:rPr>
                <w:rFonts w:ascii="Arial" w:hAnsi="Arial" w:cs="Arial"/>
                <w:sz w:val="24"/>
                <w:szCs w:val="24"/>
              </w:rPr>
              <w:t>Bastin &amp; Van der Linden (2003). The contribution of recollection and fami</w:t>
            </w:r>
            <w:r>
              <w:rPr>
                <w:rFonts w:ascii="Arial" w:hAnsi="Arial" w:cs="Arial"/>
                <w:sz w:val="24"/>
                <w:szCs w:val="24"/>
              </w:rPr>
              <w:t>liarity to recognition memory: a</w:t>
            </w:r>
            <w:r w:rsidRPr="00FF626A">
              <w:rPr>
                <w:rFonts w:ascii="Arial" w:hAnsi="Arial" w:cs="Arial"/>
                <w:sz w:val="24"/>
                <w:szCs w:val="24"/>
              </w:rPr>
              <w:t xml:space="preserve"> study of the effects of test format and aging. </w:t>
            </w:r>
            <w:proofErr w:type="spellStart"/>
            <w:r w:rsidRPr="00FF626A">
              <w:rPr>
                <w:rFonts w:ascii="Arial" w:hAnsi="Arial" w:cs="Arial"/>
                <w:i/>
                <w:sz w:val="24"/>
                <w:szCs w:val="24"/>
              </w:rPr>
              <w:t>Neuropsychol</w:t>
            </w:r>
            <w:proofErr w:type="spellEnd"/>
            <w:r w:rsidRPr="00FF626A">
              <w:rPr>
                <w:rFonts w:ascii="Arial" w:hAnsi="Arial" w:cs="Arial"/>
                <w:sz w:val="24"/>
                <w:szCs w:val="24"/>
              </w:rPr>
              <w:t>, 17(1), 14-24.</w:t>
            </w:r>
          </w:p>
          <w:p w14:paraId="79A7D8C8" w14:textId="075F6956" w:rsidR="00817DAC" w:rsidRPr="00E02556" w:rsidRDefault="00817DAC" w:rsidP="00817DAC">
            <w:pPr>
              <w:numPr>
                <w:ilvl w:val="0"/>
                <w:numId w:val="18"/>
              </w:numPr>
              <w:ind w:left="360"/>
              <w:rPr>
                <w:rFonts w:ascii="Arial" w:hAnsi="Arial" w:cs="Arial"/>
                <w:color w:val="808080" w:themeColor="background1" w:themeShade="80"/>
                <w:sz w:val="24"/>
                <w:szCs w:val="24"/>
              </w:rPr>
            </w:pPr>
            <w:r w:rsidRPr="00E02556">
              <w:rPr>
                <w:rFonts w:ascii="Arial" w:hAnsi="Arial" w:cs="Arial"/>
                <w:color w:val="808080" w:themeColor="background1" w:themeShade="80"/>
                <w:sz w:val="24"/>
                <w:szCs w:val="24"/>
              </w:rPr>
              <w:t>Naveh-Benjamin, Guez, Kilb, Reedy (2004). The associative m</w:t>
            </w:r>
            <w:r w:rsidR="00185F70" w:rsidRPr="00E02556">
              <w:rPr>
                <w:rFonts w:ascii="Arial" w:hAnsi="Arial" w:cs="Arial"/>
                <w:color w:val="808080" w:themeColor="background1" w:themeShade="80"/>
                <w:sz w:val="24"/>
                <w:szCs w:val="24"/>
              </w:rPr>
              <w:t>emory deficit of older adults: f</w:t>
            </w:r>
            <w:r w:rsidRPr="00E02556">
              <w:rPr>
                <w:rFonts w:ascii="Arial" w:hAnsi="Arial" w:cs="Arial"/>
                <w:color w:val="808080" w:themeColor="background1" w:themeShade="80"/>
                <w:sz w:val="24"/>
                <w:szCs w:val="24"/>
              </w:rPr>
              <w:t xml:space="preserve">urther support using face-name associations. </w:t>
            </w:r>
            <w:r w:rsidRPr="00E02556">
              <w:rPr>
                <w:rFonts w:ascii="Arial" w:hAnsi="Arial" w:cs="Arial"/>
                <w:i/>
                <w:color w:val="808080" w:themeColor="background1" w:themeShade="80"/>
                <w:sz w:val="24"/>
                <w:szCs w:val="24"/>
              </w:rPr>
              <w:t>Psychol Aging</w:t>
            </w:r>
            <w:r w:rsidRPr="00E02556">
              <w:rPr>
                <w:rFonts w:ascii="Arial" w:hAnsi="Arial" w:cs="Arial"/>
                <w:color w:val="808080" w:themeColor="background1" w:themeShade="80"/>
                <w:sz w:val="24"/>
                <w:szCs w:val="24"/>
              </w:rPr>
              <w:t xml:space="preserve">, 19(3), 541-546. </w:t>
            </w:r>
          </w:p>
          <w:p w14:paraId="6F0EB9F1" w14:textId="0E936891" w:rsidR="00817DAC" w:rsidRDefault="00817DAC" w:rsidP="00817DAC">
            <w:pPr>
              <w:numPr>
                <w:ilvl w:val="0"/>
                <w:numId w:val="18"/>
              </w:numPr>
              <w:ind w:left="360"/>
              <w:rPr>
                <w:rFonts w:ascii="Arial" w:hAnsi="Arial" w:cs="Arial"/>
                <w:bCs/>
                <w:sz w:val="24"/>
                <w:szCs w:val="24"/>
              </w:rPr>
            </w:pPr>
            <w:r w:rsidRPr="00FF626A">
              <w:rPr>
                <w:rFonts w:ascii="Arial" w:hAnsi="Arial" w:cs="Arial"/>
                <w:sz w:val="24"/>
                <w:szCs w:val="24"/>
              </w:rPr>
              <w:t xml:space="preserve">Park &amp; Festini (2017). </w:t>
            </w:r>
            <w:r w:rsidR="00185F70">
              <w:rPr>
                <w:rFonts w:ascii="Arial" w:hAnsi="Arial" w:cs="Arial"/>
                <w:bCs/>
                <w:sz w:val="24"/>
                <w:szCs w:val="24"/>
              </w:rPr>
              <w:t>Theories of memory and aging: a</w:t>
            </w:r>
            <w:r w:rsidRPr="00FF626A">
              <w:rPr>
                <w:rFonts w:ascii="Arial" w:hAnsi="Arial" w:cs="Arial"/>
                <w:bCs/>
                <w:sz w:val="24"/>
                <w:szCs w:val="24"/>
              </w:rPr>
              <w:t xml:space="preserve"> look at the past and a glimpse of the future.</w:t>
            </w:r>
            <w:r w:rsidRPr="00FF626A">
              <w:rPr>
                <w:rFonts w:ascii="Arial" w:hAnsi="Arial" w:cs="Arial"/>
                <w:sz w:val="24"/>
                <w:szCs w:val="24"/>
              </w:rPr>
              <w:t xml:space="preserve"> </w:t>
            </w:r>
            <w:r w:rsidRPr="00FF626A">
              <w:rPr>
                <w:rFonts w:ascii="Arial" w:hAnsi="Arial" w:cs="Arial"/>
                <w:i/>
                <w:sz w:val="24"/>
                <w:szCs w:val="24"/>
              </w:rPr>
              <w:t xml:space="preserve">J </w:t>
            </w:r>
            <w:proofErr w:type="spellStart"/>
            <w:r w:rsidRPr="00FF626A">
              <w:rPr>
                <w:rFonts w:ascii="Arial" w:hAnsi="Arial" w:cs="Arial"/>
                <w:i/>
                <w:sz w:val="24"/>
                <w:szCs w:val="24"/>
              </w:rPr>
              <w:t>Gerontol</w:t>
            </w:r>
            <w:proofErr w:type="spellEnd"/>
            <w:r w:rsidRPr="00FF626A">
              <w:rPr>
                <w:rFonts w:ascii="Arial" w:hAnsi="Arial" w:cs="Arial"/>
                <w:i/>
                <w:sz w:val="24"/>
                <w:szCs w:val="24"/>
              </w:rPr>
              <w:t xml:space="preserve"> B Psychol Sci Soc Sci</w:t>
            </w:r>
            <w:r w:rsidRPr="00FF626A">
              <w:rPr>
                <w:rFonts w:ascii="Arial" w:hAnsi="Arial" w:cs="Arial"/>
                <w:sz w:val="24"/>
                <w:szCs w:val="24"/>
              </w:rPr>
              <w:t>, 72(1), 82-90.</w:t>
            </w:r>
            <w:r w:rsidRPr="00FF626A">
              <w:rPr>
                <w:rFonts w:ascii="Arial" w:hAnsi="Arial" w:cs="Arial"/>
                <w:bCs/>
                <w:sz w:val="24"/>
                <w:szCs w:val="24"/>
              </w:rPr>
              <w:t xml:space="preserve"> </w:t>
            </w:r>
          </w:p>
          <w:p w14:paraId="3E28F6B8" w14:textId="6E2C4CE6" w:rsidR="00E50C5A" w:rsidRPr="00E50C5A" w:rsidRDefault="00E50C5A" w:rsidP="00817DAC">
            <w:pPr>
              <w:numPr>
                <w:ilvl w:val="0"/>
                <w:numId w:val="18"/>
              </w:numPr>
              <w:ind w:left="360"/>
              <w:rPr>
                <w:rFonts w:ascii="Arial" w:hAnsi="Arial" w:cs="Arial"/>
                <w:sz w:val="24"/>
                <w:szCs w:val="24"/>
              </w:rPr>
            </w:pPr>
            <w:r w:rsidRPr="00E50C5A">
              <w:rPr>
                <w:rFonts w:ascii="Arial" w:hAnsi="Arial" w:cs="Arial"/>
                <w:sz w:val="24"/>
                <w:szCs w:val="24"/>
              </w:rPr>
              <w:t xml:space="preserve">Autobiographical event memory and aging: Older adults get the gist. (2022). </w:t>
            </w:r>
            <w:r w:rsidRPr="00E50C5A">
              <w:rPr>
                <w:rFonts w:ascii="Arial" w:hAnsi="Arial" w:cs="Arial"/>
                <w:i/>
                <w:iCs/>
                <w:sz w:val="24"/>
                <w:szCs w:val="24"/>
              </w:rPr>
              <w:t>Trends in Cognitive Sciences</w:t>
            </w:r>
          </w:p>
          <w:p w14:paraId="61D8D228" w14:textId="6C9AC4DC" w:rsidR="00E50C5A" w:rsidRPr="00E50C5A" w:rsidRDefault="00E50C5A" w:rsidP="00817DAC">
            <w:pPr>
              <w:numPr>
                <w:ilvl w:val="0"/>
                <w:numId w:val="18"/>
              </w:numPr>
              <w:ind w:left="360"/>
              <w:rPr>
                <w:rFonts w:ascii="Arial" w:hAnsi="Arial" w:cs="Arial"/>
                <w:sz w:val="24"/>
                <w:szCs w:val="24"/>
              </w:rPr>
            </w:pPr>
            <w:r w:rsidRPr="00E50C5A">
              <w:rPr>
                <w:rFonts w:ascii="Arial" w:hAnsi="Arial" w:cs="Arial"/>
                <w:sz w:val="24"/>
                <w:szCs w:val="24"/>
              </w:rPr>
              <w:t xml:space="preserve">Amer, T., Wynn, J. S., &amp; Hasher, L. (2022). Cluttered memory representations shape cognition in old age. </w:t>
            </w:r>
            <w:r w:rsidRPr="00E50C5A">
              <w:rPr>
                <w:rFonts w:ascii="Arial" w:hAnsi="Arial" w:cs="Arial"/>
                <w:i/>
                <w:iCs/>
                <w:sz w:val="24"/>
                <w:szCs w:val="24"/>
              </w:rPr>
              <w:t>Trends in Cognitive Sciences, 26</w:t>
            </w:r>
            <w:r w:rsidRPr="00E50C5A">
              <w:rPr>
                <w:rFonts w:ascii="Arial" w:hAnsi="Arial" w:cs="Arial"/>
                <w:sz w:val="24"/>
                <w:szCs w:val="24"/>
              </w:rPr>
              <w:t>, 255–267.</w:t>
            </w:r>
          </w:p>
          <w:p w14:paraId="23005694" w14:textId="77777777" w:rsidR="00817DAC" w:rsidRPr="007322A3" w:rsidRDefault="00817DAC" w:rsidP="00817DAC">
            <w:pPr>
              <w:numPr>
                <w:ilvl w:val="0"/>
                <w:numId w:val="18"/>
              </w:numPr>
              <w:ind w:left="360"/>
              <w:rPr>
                <w:rFonts w:ascii="Arial" w:hAnsi="Arial" w:cs="Arial"/>
                <w:bCs/>
                <w:color w:val="A6A6A6" w:themeColor="background1" w:themeShade="A6"/>
                <w:sz w:val="24"/>
                <w:szCs w:val="24"/>
              </w:rPr>
            </w:pPr>
            <w:r w:rsidRPr="00FF626A">
              <w:rPr>
                <w:rFonts w:ascii="Arial" w:hAnsi="Arial" w:cs="Arial"/>
                <w:color w:val="A6A6A6" w:themeColor="background1" w:themeShade="A6"/>
                <w:sz w:val="24"/>
                <w:szCs w:val="24"/>
              </w:rPr>
              <w:t xml:space="preserve">Luo &amp; Craik (2008). Aging and memory: A cognitive approach. </w:t>
            </w:r>
            <w:r w:rsidRPr="00FF626A">
              <w:rPr>
                <w:rFonts w:ascii="Arial" w:hAnsi="Arial" w:cs="Arial"/>
                <w:i/>
                <w:color w:val="A6A6A6" w:themeColor="background1" w:themeShade="A6"/>
                <w:sz w:val="24"/>
                <w:szCs w:val="24"/>
              </w:rPr>
              <w:t xml:space="preserve">Can J </w:t>
            </w:r>
            <w:proofErr w:type="spellStart"/>
            <w:r w:rsidRPr="007322A3">
              <w:rPr>
                <w:rFonts w:ascii="Arial" w:hAnsi="Arial" w:cs="Arial"/>
                <w:i/>
                <w:color w:val="A6A6A6" w:themeColor="background1" w:themeShade="A6"/>
                <w:sz w:val="24"/>
                <w:szCs w:val="24"/>
              </w:rPr>
              <w:t>Psychiat</w:t>
            </w:r>
            <w:proofErr w:type="spellEnd"/>
            <w:r w:rsidRPr="007322A3">
              <w:rPr>
                <w:rFonts w:ascii="Arial" w:hAnsi="Arial" w:cs="Arial"/>
                <w:color w:val="A6A6A6" w:themeColor="background1" w:themeShade="A6"/>
                <w:sz w:val="24"/>
                <w:szCs w:val="24"/>
              </w:rPr>
              <w:t>, 53(6), 346-353.</w:t>
            </w:r>
          </w:p>
          <w:p w14:paraId="7DB86110" w14:textId="2570A437" w:rsidR="007322A3" w:rsidRPr="007322A3" w:rsidRDefault="007322A3" w:rsidP="00817DAC">
            <w:pPr>
              <w:numPr>
                <w:ilvl w:val="0"/>
                <w:numId w:val="18"/>
              </w:numPr>
              <w:ind w:left="360"/>
              <w:rPr>
                <w:rFonts w:ascii="Arial" w:hAnsi="Arial" w:cs="Arial"/>
                <w:bCs/>
                <w:color w:val="A6A6A6" w:themeColor="background1" w:themeShade="A6"/>
                <w:sz w:val="24"/>
                <w:szCs w:val="24"/>
              </w:rPr>
            </w:pPr>
            <w:r w:rsidRPr="007322A3">
              <w:rPr>
                <w:rFonts w:ascii="Arial" w:hAnsi="Arial" w:cs="Arial"/>
                <w:color w:val="A6A6A6" w:themeColor="background1" w:themeShade="A6"/>
                <w:sz w:val="24"/>
                <w:szCs w:val="24"/>
              </w:rPr>
              <w:t xml:space="preserve">Hoyer &amp; Verhaegen (2006). Memory aging. In </w:t>
            </w:r>
            <w:proofErr w:type="spellStart"/>
            <w:r w:rsidRPr="007322A3">
              <w:rPr>
                <w:rFonts w:ascii="Arial" w:hAnsi="Arial" w:cs="Arial"/>
                <w:color w:val="A6A6A6" w:themeColor="background1" w:themeShade="A6"/>
                <w:sz w:val="24"/>
                <w:szCs w:val="24"/>
              </w:rPr>
              <w:t>Birren</w:t>
            </w:r>
            <w:proofErr w:type="spellEnd"/>
            <w:r w:rsidRPr="007322A3">
              <w:rPr>
                <w:rFonts w:ascii="Arial" w:hAnsi="Arial" w:cs="Arial"/>
                <w:color w:val="A6A6A6" w:themeColor="background1" w:themeShade="A6"/>
                <w:sz w:val="24"/>
                <w:szCs w:val="24"/>
              </w:rPr>
              <w:t xml:space="preserve">, </w:t>
            </w:r>
            <w:proofErr w:type="spellStart"/>
            <w:r w:rsidRPr="007322A3">
              <w:rPr>
                <w:rFonts w:ascii="Arial" w:hAnsi="Arial" w:cs="Arial"/>
                <w:color w:val="A6A6A6" w:themeColor="background1" w:themeShade="A6"/>
                <w:sz w:val="24"/>
                <w:szCs w:val="24"/>
              </w:rPr>
              <w:t>Schaie</w:t>
            </w:r>
            <w:proofErr w:type="spellEnd"/>
            <w:r w:rsidRPr="007322A3">
              <w:rPr>
                <w:rFonts w:ascii="Arial" w:hAnsi="Arial" w:cs="Arial"/>
                <w:color w:val="A6A6A6" w:themeColor="background1" w:themeShade="A6"/>
                <w:sz w:val="24"/>
                <w:szCs w:val="24"/>
              </w:rPr>
              <w:t xml:space="preserve"> (Eds.), </w:t>
            </w:r>
            <w:r w:rsidRPr="007322A3">
              <w:rPr>
                <w:rFonts w:ascii="Arial" w:hAnsi="Arial" w:cs="Arial"/>
                <w:i/>
                <w:color w:val="A6A6A6" w:themeColor="background1" w:themeShade="A6"/>
                <w:sz w:val="24"/>
                <w:szCs w:val="24"/>
              </w:rPr>
              <w:t>Handbook of the psychology of aging</w:t>
            </w:r>
            <w:r w:rsidRPr="007322A3">
              <w:rPr>
                <w:rFonts w:ascii="Arial" w:hAnsi="Arial" w:cs="Arial"/>
                <w:color w:val="A6A6A6" w:themeColor="background1" w:themeShade="A6"/>
                <w:sz w:val="24"/>
                <w:szCs w:val="24"/>
              </w:rPr>
              <w:t xml:space="preserve"> (6th ed, pp. 209–232). Amsterdam, Netherlands: Elsevier.</w:t>
            </w:r>
          </w:p>
          <w:p w14:paraId="053CBB13" w14:textId="5D45C783" w:rsidR="00190912" w:rsidRPr="008619C1" w:rsidRDefault="00817DAC" w:rsidP="00190912">
            <w:pPr>
              <w:numPr>
                <w:ilvl w:val="0"/>
                <w:numId w:val="18"/>
              </w:numPr>
              <w:ind w:left="360"/>
              <w:rPr>
                <w:rFonts w:ascii="Arial" w:hAnsi="Arial" w:cs="Arial"/>
                <w:bCs/>
                <w:color w:val="A6A6A6" w:themeColor="background1" w:themeShade="A6"/>
                <w:sz w:val="24"/>
                <w:szCs w:val="24"/>
              </w:rPr>
            </w:pPr>
            <w:r w:rsidRPr="007322A3">
              <w:rPr>
                <w:rFonts w:ascii="Arial" w:hAnsi="Arial" w:cs="Arial"/>
                <w:bCs/>
                <w:color w:val="A6A6A6" w:themeColor="background1" w:themeShade="A6"/>
                <w:sz w:val="24"/>
                <w:szCs w:val="24"/>
              </w:rPr>
              <w:t>Haaland, Price</w:t>
            </w:r>
            <w:r w:rsidRPr="00FF626A">
              <w:rPr>
                <w:rFonts w:ascii="Arial" w:hAnsi="Arial" w:cs="Arial"/>
                <w:bCs/>
                <w:color w:val="A6A6A6" w:themeColor="background1" w:themeShade="A6"/>
                <w:sz w:val="24"/>
                <w:szCs w:val="24"/>
              </w:rPr>
              <w:t xml:space="preserve">, Larue (2003). What does the WMS–III tell us about memory changes with normal aging? </w:t>
            </w:r>
            <w:r w:rsidRPr="00FF626A">
              <w:rPr>
                <w:rFonts w:ascii="Arial" w:hAnsi="Arial" w:cs="Arial"/>
                <w:bCs/>
                <w:i/>
                <w:color w:val="A6A6A6" w:themeColor="background1" w:themeShade="A6"/>
                <w:sz w:val="24"/>
                <w:szCs w:val="24"/>
              </w:rPr>
              <w:t xml:space="preserve">J Int </w:t>
            </w:r>
            <w:proofErr w:type="spellStart"/>
            <w:r w:rsidRPr="00FF626A">
              <w:rPr>
                <w:rFonts w:ascii="Arial" w:hAnsi="Arial" w:cs="Arial"/>
                <w:bCs/>
                <w:i/>
                <w:color w:val="A6A6A6" w:themeColor="background1" w:themeShade="A6"/>
                <w:sz w:val="24"/>
                <w:szCs w:val="24"/>
              </w:rPr>
              <w:t>Neuropsychol</w:t>
            </w:r>
            <w:proofErr w:type="spellEnd"/>
            <w:r w:rsidRPr="00FF626A">
              <w:rPr>
                <w:rFonts w:ascii="Arial" w:hAnsi="Arial" w:cs="Arial"/>
                <w:bCs/>
                <w:i/>
                <w:color w:val="A6A6A6" w:themeColor="background1" w:themeShade="A6"/>
                <w:sz w:val="24"/>
                <w:szCs w:val="24"/>
              </w:rPr>
              <w:t xml:space="preserve"> Soc</w:t>
            </w:r>
            <w:r w:rsidRPr="00FF626A">
              <w:rPr>
                <w:rFonts w:ascii="Arial" w:hAnsi="Arial" w:cs="Arial"/>
                <w:bCs/>
                <w:color w:val="A6A6A6" w:themeColor="background1" w:themeShade="A6"/>
                <w:sz w:val="24"/>
                <w:szCs w:val="24"/>
              </w:rPr>
              <w:t>, 9(1), 89-96.</w:t>
            </w:r>
          </w:p>
        </w:tc>
      </w:tr>
      <w:tr w:rsidR="00112FFC" w:rsidRPr="00A5002D" w14:paraId="4B23FA60" w14:textId="77777777" w:rsidTr="00112FFC">
        <w:tc>
          <w:tcPr>
            <w:tcW w:w="792" w:type="dxa"/>
            <w:vAlign w:val="center"/>
          </w:tcPr>
          <w:p w14:paraId="704BD95B" w14:textId="7678BE36" w:rsidR="00112FFC" w:rsidRPr="00FF626A" w:rsidRDefault="0038105E" w:rsidP="0014026F">
            <w:pPr>
              <w:jc w:val="center"/>
              <w:rPr>
                <w:rFonts w:ascii="Arial" w:hAnsi="Arial" w:cs="Arial"/>
                <w:sz w:val="24"/>
                <w:szCs w:val="24"/>
              </w:rPr>
            </w:pPr>
            <w:r>
              <w:rPr>
                <w:rFonts w:ascii="Arial" w:hAnsi="Arial" w:cs="Arial"/>
                <w:sz w:val="24"/>
                <w:szCs w:val="24"/>
              </w:rPr>
              <w:t>6</w:t>
            </w:r>
          </w:p>
        </w:tc>
        <w:tc>
          <w:tcPr>
            <w:tcW w:w="900" w:type="dxa"/>
            <w:vAlign w:val="center"/>
          </w:tcPr>
          <w:p w14:paraId="28DE61EF" w14:textId="738042AD" w:rsidR="00112FFC" w:rsidRPr="00FF626A" w:rsidRDefault="00CF4B9A" w:rsidP="0014026F">
            <w:pPr>
              <w:jc w:val="center"/>
              <w:rPr>
                <w:rFonts w:ascii="Arial" w:hAnsi="Arial" w:cs="Arial"/>
                <w:sz w:val="24"/>
                <w:szCs w:val="24"/>
              </w:rPr>
            </w:pPr>
            <w:r>
              <w:rPr>
                <w:rFonts w:ascii="Arial" w:hAnsi="Arial" w:cs="Arial"/>
                <w:sz w:val="24"/>
                <w:szCs w:val="24"/>
              </w:rPr>
              <w:t>10/</w:t>
            </w:r>
            <w:r w:rsidR="00EF4359">
              <w:rPr>
                <w:rFonts w:ascii="Arial" w:hAnsi="Arial" w:cs="Arial"/>
                <w:sz w:val="24"/>
                <w:szCs w:val="24"/>
              </w:rPr>
              <w:t>21</w:t>
            </w:r>
          </w:p>
        </w:tc>
        <w:tc>
          <w:tcPr>
            <w:tcW w:w="8280" w:type="dxa"/>
          </w:tcPr>
          <w:p w14:paraId="60FA4CB3" w14:textId="77777777" w:rsidR="00112FFC" w:rsidRPr="00FC466E" w:rsidRDefault="00190912" w:rsidP="00190912">
            <w:pPr>
              <w:pStyle w:val="ListParagraph"/>
              <w:ind w:left="245" w:hanging="245"/>
              <w:rPr>
                <w:rFonts w:ascii="Arial" w:hAnsi="Arial" w:cs="Arial"/>
                <w:b/>
                <w:color w:val="000000" w:themeColor="text1"/>
                <w:sz w:val="24"/>
                <w:szCs w:val="24"/>
              </w:rPr>
            </w:pPr>
            <w:r w:rsidRPr="00FC466E">
              <w:rPr>
                <w:rFonts w:ascii="Arial" w:hAnsi="Arial" w:cs="Arial"/>
                <w:b/>
                <w:color w:val="000000" w:themeColor="text1"/>
                <w:sz w:val="24"/>
                <w:szCs w:val="24"/>
              </w:rPr>
              <w:t>How do we image the brain? Applications and limitations of MRI.</w:t>
            </w:r>
          </w:p>
          <w:p w14:paraId="3D4DDD23" w14:textId="4B918BF1" w:rsidR="00F313B0" w:rsidRPr="00F313B0" w:rsidRDefault="00F313B0" w:rsidP="003D407C">
            <w:pPr>
              <w:numPr>
                <w:ilvl w:val="0"/>
                <w:numId w:val="18"/>
              </w:numPr>
              <w:ind w:left="360"/>
              <w:rPr>
                <w:rFonts w:ascii="Arial" w:hAnsi="Arial" w:cs="Arial"/>
                <w:sz w:val="24"/>
                <w:szCs w:val="24"/>
                <w:lang w:bidi="en-US"/>
              </w:rPr>
            </w:pPr>
            <w:r w:rsidRPr="00F313B0">
              <w:rPr>
                <w:rFonts w:ascii="Arial" w:hAnsi="Arial" w:cs="Arial"/>
                <w:sz w:val="24"/>
                <w:szCs w:val="24"/>
                <w:lang w:bidi="en-US"/>
              </w:rPr>
              <w:t xml:space="preserve">Marek, S., et al. (2022). Reproducible brain-wide association studies require thousands of individuals. </w:t>
            </w:r>
            <w:r w:rsidRPr="00F313B0">
              <w:rPr>
                <w:rFonts w:ascii="Arial" w:hAnsi="Arial" w:cs="Arial"/>
                <w:i/>
                <w:iCs/>
                <w:sz w:val="24"/>
                <w:szCs w:val="24"/>
                <w:lang w:bidi="en-US"/>
              </w:rPr>
              <w:t>Nature, 603</w:t>
            </w:r>
            <w:r w:rsidRPr="00F313B0">
              <w:rPr>
                <w:rFonts w:ascii="Arial" w:hAnsi="Arial" w:cs="Arial"/>
                <w:sz w:val="24"/>
                <w:szCs w:val="24"/>
                <w:lang w:bidi="en-US"/>
              </w:rPr>
              <w:t>, 654–660.</w:t>
            </w:r>
          </w:p>
          <w:p w14:paraId="50EC4CE5" w14:textId="540B35B6" w:rsidR="00F313B0" w:rsidRDefault="00F313B0" w:rsidP="003D407C">
            <w:pPr>
              <w:numPr>
                <w:ilvl w:val="0"/>
                <w:numId w:val="18"/>
              </w:numPr>
              <w:ind w:left="360"/>
              <w:rPr>
                <w:rFonts w:ascii="Arial" w:hAnsi="Arial" w:cs="Arial"/>
                <w:sz w:val="24"/>
                <w:szCs w:val="24"/>
                <w:lang w:bidi="en-US"/>
              </w:rPr>
            </w:pPr>
            <w:r w:rsidRPr="00F313B0">
              <w:rPr>
                <w:rFonts w:ascii="Arial" w:hAnsi="Arial" w:cs="Arial"/>
                <w:sz w:val="24"/>
                <w:szCs w:val="24"/>
                <w:lang w:bidi="en-US"/>
              </w:rPr>
              <w:t xml:space="preserve">Reproducibility in neuroimaging analysis: Challenges and solutions. (2023). </w:t>
            </w:r>
            <w:r w:rsidRPr="00F313B0">
              <w:rPr>
                <w:rFonts w:ascii="Arial" w:hAnsi="Arial" w:cs="Arial"/>
                <w:i/>
                <w:iCs/>
                <w:sz w:val="24"/>
                <w:szCs w:val="24"/>
                <w:lang w:bidi="en-US"/>
              </w:rPr>
              <w:t>Biological Psychiatry: Cognitive Neuroscience and Neuroimaging</w:t>
            </w:r>
            <w:r w:rsidRPr="00F313B0">
              <w:rPr>
                <w:rFonts w:ascii="Arial" w:hAnsi="Arial" w:cs="Arial"/>
                <w:sz w:val="24"/>
                <w:szCs w:val="24"/>
                <w:lang w:bidi="en-US"/>
              </w:rPr>
              <w:t>.</w:t>
            </w:r>
          </w:p>
          <w:p w14:paraId="21CF9875" w14:textId="7492C2F3" w:rsidR="003D407C" w:rsidRDefault="003D407C" w:rsidP="003D407C">
            <w:pPr>
              <w:numPr>
                <w:ilvl w:val="0"/>
                <w:numId w:val="18"/>
              </w:numPr>
              <w:ind w:left="360"/>
              <w:rPr>
                <w:rFonts w:ascii="Arial" w:hAnsi="Arial" w:cs="Arial"/>
                <w:sz w:val="24"/>
                <w:szCs w:val="24"/>
              </w:rPr>
            </w:pPr>
            <w:r w:rsidRPr="005D4869">
              <w:rPr>
                <w:rFonts w:ascii="Arial" w:hAnsi="Arial" w:cs="Arial"/>
                <w:sz w:val="24"/>
                <w:szCs w:val="24"/>
              </w:rPr>
              <w:lastRenderedPageBreak/>
              <w:t xml:space="preserve">Logothetis (2008). </w:t>
            </w:r>
            <w:r w:rsidRPr="005D4869">
              <w:rPr>
                <w:rFonts w:ascii="Arial" w:hAnsi="Arial" w:cs="Arial"/>
                <w:sz w:val="24"/>
                <w:szCs w:val="24"/>
                <w:lang w:bidi="en-US"/>
              </w:rPr>
              <w:t xml:space="preserve">What we can do and what we cannot do with fMRI. </w:t>
            </w:r>
            <w:r w:rsidRPr="005D4869">
              <w:rPr>
                <w:rFonts w:ascii="Arial" w:hAnsi="Arial" w:cs="Arial"/>
                <w:i/>
                <w:sz w:val="24"/>
                <w:szCs w:val="24"/>
                <w:lang w:bidi="en-US"/>
              </w:rPr>
              <w:t>Nature</w:t>
            </w:r>
            <w:r w:rsidRPr="005D4869">
              <w:rPr>
                <w:rFonts w:ascii="Arial" w:hAnsi="Arial" w:cs="Arial"/>
                <w:sz w:val="24"/>
                <w:szCs w:val="24"/>
                <w:lang w:bidi="en-US"/>
              </w:rPr>
              <w:t>, 453, 869-</w:t>
            </w:r>
            <w:r w:rsidRPr="008678B5">
              <w:rPr>
                <w:rFonts w:ascii="Arial" w:hAnsi="Arial" w:cs="Arial"/>
                <w:sz w:val="24"/>
                <w:szCs w:val="24"/>
                <w:lang w:bidi="en-US"/>
              </w:rPr>
              <w:t xml:space="preserve">878. </w:t>
            </w:r>
          </w:p>
          <w:p w14:paraId="6AAD7108" w14:textId="6C4B8AEE" w:rsidR="00565E3B" w:rsidRPr="008678B5" w:rsidRDefault="00565E3B" w:rsidP="003D407C">
            <w:pPr>
              <w:numPr>
                <w:ilvl w:val="0"/>
                <w:numId w:val="18"/>
              </w:numPr>
              <w:ind w:left="360"/>
              <w:rPr>
                <w:rFonts w:ascii="Arial" w:hAnsi="Arial" w:cs="Arial"/>
                <w:sz w:val="24"/>
                <w:szCs w:val="24"/>
              </w:rPr>
            </w:pPr>
            <w:r w:rsidRPr="00565E3B">
              <w:rPr>
                <w:rFonts w:ascii="Arial" w:hAnsi="Arial" w:cs="Arial"/>
                <w:sz w:val="24"/>
                <w:szCs w:val="24"/>
              </w:rPr>
              <w:t xml:space="preserve">Xing, Y., </w:t>
            </w:r>
            <w:proofErr w:type="spellStart"/>
            <w:r w:rsidRPr="00565E3B">
              <w:rPr>
                <w:rFonts w:ascii="Arial" w:hAnsi="Arial" w:cs="Arial"/>
                <w:sz w:val="24"/>
                <w:szCs w:val="24"/>
              </w:rPr>
              <w:t>Ledgeway</w:t>
            </w:r>
            <w:proofErr w:type="spellEnd"/>
            <w:r w:rsidRPr="00565E3B">
              <w:rPr>
                <w:rFonts w:ascii="Arial" w:hAnsi="Arial" w:cs="Arial"/>
                <w:sz w:val="24"/>
                <w:szCs w:val="24"/>
              </w:rPr>
              <w:t xml:space="preserve">, T., McGraw, P. V., &amp; </w:t>
            </w:r>
            <w:proofErr w:type="spellStart"/>
            <w:r w:rsidRPr="00565E3B">
              <w:rPr>
                <w:rFonts w:ascii="Arial" w:hAnsi="Arial" w:cs="Arial"/>
                <w:sz w:val="24"/>
                <w:szCs w:val="24"/>
              </w:rPr>
              <w:t>Schluppeck</w:t>
            </w:r>
            <w:proofErr w:type="spellEnd"/>
            <w:r w:rsidRPr="00565E3B">
              <w:rPr>
                <w:rFonts w:ascii="Arial" w:hAnsi="Arial" w:cs="Arial"/>
                <w:sz w:val="24"/>
                <w:szCs w:val="24"/>
              </w:rPr>
              <w:t>, D. (2013). Decoding working memory of stimulus contrast in early visual cortex. Journal of Neuroscience, 33(25), 10301-10311.</w:t>
            </w:r>
          </w:p>
          <w:p w14:paraId="2D95A2C6" w14:textId="77777777" w:rsidR="003D407C" w:rsidRDefault="003D407C" w:rsidP="003D407C">
            <w:pPr>
              <w:numPr>
                <w:ilvl w:val="0"/>
                <w:numId w:val="18"/>
              </w:numPr>
              <w:ind w:left="360"/>
              <w:rPr>
                <w:rFonts w:ascii="Arial" w:hAnsi="Arial" w:cs="Arial"/>
                <w:sz w:val="24"/>
                <w:szCs w:val="24"/>
              </w:rPr>
            </w:pPr>
            <w:r>
              <w:rPr>
                <w:rFonts w:ascii="Arial" w:hAnsi="Arial" w:cs="Arial"/>
                <w:sz w:val="24"/>
                <w:szCs w:val="24"/>
              </w:rPr>
              <w:t xml:space="preserve">Buckner, </w:t>
            </w:r>
            <w:proofErr w:type="spellStart"/>
            <w:r>
              <w:rPr>
                <w:rFonts w:ascii="Arial" w:hAnsi="Arial" w:cs="Arial"/>
                <w:sz w:val="24"/>
                <w:szCs w:val="24"/>
              </w:rPr>
              <w:t>Krienen</w:t>
            </w:r>
            <w:proofErr w:type="spellEnd"/>
            <w:r>
              <w:rPr>
                <w:rFonts w:ascii="Arial" w:hAnsi="Arial" w:cs="Arial"/>
                <w:sz w:val="24"/>
                <w:szCs w:val="24"/>
              </w:rPr>
              <w:t xml:space="preserve">, Yeo (2013). </w:t>
            </w:r>
            <w:r w:rsidRPr="008D3911">
              <w:rPr>
                <w:rFonts w:ascii="Arial" w:hAnsi="Arial" w:cs="Arial"/>
                <w:sz w:val="24"/>
                <w:szCs w:val="24"/>
              </w:rPr>
              <w:t>Opportunities and limitations of intrinsic functional connectivity MRI</w:t>
            </w:r>
            <w:r>
              <w:rPr>
                <w:rFonts w:ascii="Arial" w:hAnsi="Arial" w:cs="Arial"/>
                <w:sz w:val="24"/>
                <w:szCs w:val="24"/>
              </w:rPr>
              <w:t xml:space="preserve">. </w:t>
            </w:r>
            <w:r>
              <w:rPr>
                <w:rFonts w:ascii="Arial" w:hAnsi="Arial" w:cs="Arial"/>
                <w:i/>
                <w:sz w:val="24"/>
                <w:szCs w:val="24"/>
              </w:rPr>
              <w:t xml:space="preserve">Nat Rev </w:t>
            </w:r>
            <w:proofErr w:type="spellStart"/>
            <w:r>
              <w:rPr>
                <w:rFonts w:ascii="Arial" w:hAnsi="Arial" w:cs="Arial"/>
                <w:i/>
                <w:sz w:val="24"/>
                <w:szCs w:val="24"/>
              </w:rPr>
              <w:t>Neurosci</w:t>
            </w:r>
            <w:proofErr w:type="spellEnd"/>
            <w:r>
              <w:rPr>
                <w:rFonts w:ascii="Arial" w:hAnsi="Arial" w:cs="Arial"/>
                <w:sz w:val="24"/>
                <w:szCs w:val="24"/>
              </w:rPr>
              <w:t>, 16(7), 832-837.</w:t>
            </w:r>
          </w:p>
          <w:p w14:paraId="33B0D0DB" w14:textId="5DAAFE98" w:rsidR="00565E3B" w:rsidRPr="00565E3B" w:rsidRDefault="00565E3B" w:rsidP="00565E3B">
            <w:pPr>
              <w:numPr>
                <w:ilvl w:val="0"/>
                <w:numId w:val="18"/>
              </w:numPr>
              <w:ind w:left="360"/>
              <w:rPr>
                <w:rFonts w:ascii="Arial" w:hAnsi="Arial" w:cs="Arial"/>
                <w:color w:val="A6A6A6" w:themeColor="background1" w:themeShade="A6"/>
                <w:sz w:val="24"/>
                <w:szCs w:val="24"/>
              </w:rPr>
            </w:pPr>
            <w:r w:rsidRPr="00FC466E">
              <w:rPr>
                <w:rFonts w:ascii="Arial" w:hAnsi="Arial" w:cs="Arial"/>
                <w:color w:val="A6A6A6" w:themeColor="background1" w:themeShade="A6"/>
                <w:sz w:val="24"/>
                <w:szCs w:val="24"/>
              </w:rPr>
              <w:t xml:space="preserve">Jones, </w:t>
            </w:r>
            <w:proofErr w:type="spellStart"/>
            <w:r w:rsidRPr="00FC466E">
              <w:rPr>
                <w:rFonts w:ascii="Arial" w:hAnsi="Arial" w:cs="Arial"/>
                <w:color w:val="A6A6A6" w:themeColor="background1" w:themeShade="A6"/>
                <w:sz w:val="24"/>
                <w:szCs w:val="24"/>
              </w:rPr>
              <w:t>Knösche</w:t>
            </w:r>
            <w:proofErr w:type="spellEnd"/>
            <w:r w:rsidRPr="00FC466E">
              <w:rPr>
                <w:rFonts w:ascii="Arial" w:hAnsi="Arial" w:cs="Arial"/>
                <w:color w:val="A6A6A6" w:themeColor="background1" w:themeShade="A6"/>
                <w:sz w:val="24"/>
                <w:szCs w:val="24"/>
              </w:rPr>
              <w:t xml:space="preserve">, Turner (2013). White matter integrity, fiber count, and other fallacies: the do's and don'ts of diffusion MRI. </w:t>
            </w:r>
            <w:proofErr w:type="spellStart"/>
            <w:r w:rsidRPr="00FC466E">
              <w:rPr>
                <w:rFonts w:ascii="Arial" w:hAnsi="Arial" w:cs="Arial"/>
                <w:color w:val="A6A6A6" w:themeColor="background1" w:themeShade="A6"/>
                <w:sz w:val="24"/>
                <w:szCs w:val="24"/>
              </w:rPr>
              <w:t>NeuroImage</w:t>
            </w:r>
            <w:proofErr w:type="spellEnd"/>
            <w:r w:rsidRPr="00FC466E">
              <w:rPr>
                <w:rFonts w:ascii="Arial" w:hAnsi="Arial" w:cs="Arial"/>
                <w:color w:val="A6A6A6" w:themeColor="background1" w:themeShade="A6"/>
                <w:sz w:val="24"/>
                <w:szCs w:val="24"/>
              </w:rPr>
              <w:t>, 73, 239-254.</w:t>
            </w:r>
          </w:p>
          <w:p w14:paraId="60924EC2" w14:textId="77777777" w:rsidR="003D407C" w:rsidRPr="00FC466E" w:rsidRDefault="003D407C" w:rsidP="003D407C">
            <w:pPr>
              <w:numPr>
                <w:ilvl w:val="0"/>
                <w:numId w:val="18"/>
              </w:numPr>
              <w:ind w:left="360"/>
              <w:rPr>
                <w:rFonts w:ascii="Arial" w:hAnsi="Arial" w:cs="Arial"/>
                <w:color w:val="A6A6A6" w:themeColor="background1" w:themeShade="A6"/>
                <w:sz w:val="24"/>
                <w:szCs w:val="24"/>
              </w:rPr>
            </w:pPr>
            <w:r w:rsidRPr="00FC466E">
              <w:rPr>
                <w:rFonts w:ascii="Arial" w:hAnsi="Arial" w:cs="Arial"/>
                <w:color w:val="A6A6A6" w:themeColor="background1" w:themeShade="A6"/>
                <w:sz w:val="24"/>
                <w:szCs w:val="24"/>
              </w:rPr>
              <w:t xml:space="preserve">Salmon, Bernard, Hustinx (2015). Pitfalls and limitations of PET/CT in brain imaging. Semin </w:t>
            </w:r>
            <w:proofErr w:type="spellStart"/>
            <w:r w:rsidRPr="00FC466E">
              <w:rPr>
                <w:rFonts w:ascii="Arial" w:hAnsi="Arial" w:cs="Arial"/>
                <w:color w:val="A6A6A6" w:themeColor="background1" w:themeShade="A6"/>
                <w:sz w:val="24"/>
                <w:szCs w:val="24"/>
              </w:rPr>
              <w:t>Nucl</w:t>
            </w:r>
            <w:proofErr w:type="spellEnd"/>
            <w:r w:rsidRPr="00FC466E">
              <w:rPr>
                <w:rFonts w:ascii="Arial" w:hAnsi="Arial" w:cs="Arial"/>
                <w:color w:val="A6A6A6" w:themeColor="background1" w:themeShade="A6"/>
                <w:sz w:val="24"/>
                <w:szCs w:val="24"/>
              </w:rPr>
              <w:t xml:space="preserve"> Med, 45(6), 541-551.</w:t>
            </w:r>
          </w:p>
          <w:p w14:paraId="67E45798" w14:textId="0DC8CB88" w:rsidR="003D407C" w:rsidRPr="00565E3B" w:rsidRDefault="003D407C" w:rsidP="003D407C">
            <w:pPr>
              <w:numPr>
                <w:ilvl w:val="0"/>
                <w:numId w:val="18"/>
              </w:numPr>
              <w:ind w:left="360"/>
              <w:rPr>
                <w:rFonts w:ascii="Arial" w:hAnsi="Arial" w:cs="Arial"/>
                <w:color w:val="A6A6A6" w:themeColor="background1" w:themeShade="A6"/>
                <w:sz w:val="24"/>
                <w:szCs w:val="24"/>
              </w:rPr>
            </w:pPr>
            <w:proofErr w:type="spellStart"/>
            <w:r w:rsidRPr="00565E3B">
              <w:rPr>
                <w:rFonts w:ascii="Arial" w:hAnsi="Arial" w:cs="Arial"/>
                <w:color w:val="A6A6A6" w:themeColor="background1" w:themeShade="A6"/>
                <w:sz w:val="24"/>
                <w:szCs w:val="24"/>
              </w:rPr>
              <w:t>Davatzikos</w:t>
            </w:r>
            <w:proofErr w:type="spellEnd"/>
            <w:r w:rsidRPr="00565E3B">
              <w:rPr>
                <w:rFonts w:ascii="Arial" w:hAnsi="Arial" w:cs="Arial"/>
                <w:color w:val="A6A6A6" w:themeColor="background1" w:themeShade="A6"/>
                <w:sz w:val="24"/>
                <w:szCs w:val="24"/>
              </w:rPr>
              <w:t xml:space="preserve"> (2016). Computational neuroanatomy u</w:t>
            </w:r>
            <w:r w:rsidR="00185F70" w:rsidRPr="00565E3B">
              <w:rPr>
                <w:rFonts w:ascii="Arial" w:hAnsi="Arial" w:cs="Arial"/>
                <w:color w:val="A6A6A6" w:themeColor="background1" w:themeShade="A6"/>
                <w:sz w:val="24"/>
                <w:szCs w:val="24"/>
              </w:rPr>
              <w:t>sing brain deformations: f</w:t>
            </w:r>
            <w:r w:rsidRPr="00565E3B">
              <w:rPr>
                <w:rFonts w:ascii="Arial" w:hAnsi="Arial" w:cs="Arial"/>
                <w:color w:val="A6A6A6" w:themeColor="background1" w:themeShade="A6"/>
                <w:sz w:val="24"/>
                <w:szCs w:val="24"/>
              </w:rPr>
              <w:t>rom brain parcellation to multivariate pattern analysis and machine learning. Med Image Analysis, 33, 149-154.</w:t>
            </w:r>
          </w:p>
          <w:p w14:paraId="765FDA9F" w14:textId="51E915B8" w:rsidR="00190912" w:rsidRPr="006B21E0" w:rsidRDefault="003D407C" w:rsidP="006B21E0">
            <w:pPr>
              <w:numPr>
                <w:ilvl w:val="0"/>
                <w:numId w:val="18"/>
              </w:numPr>
              <w:ind w:left="360"/>
              <w:rPr>
                <w:rFonts w:ascii="Arial" w:hAnsi="Arial" w:cs="Arial"/>
                <w:color w:val="A6A6A6" w:themeColor="background1" w:themeShade="A6"/>
                <w:sz w:val="24"/>
                <w:szCs w:val="24"/>
              </w:rPr>
            </w:pPr>
            <w:r w:rsidRPr="00830AAF">
              <w:rPr>
                <w:rFonts w:ascii="Arial" w:hAnsi="Arial" w:cs="Arial"/>
                <w:color w:val="A6A6A6" w:themeColor="background1" w:themeShade="A6"/>
                <w:sz w:val="24"/>
                <w:szCs w:val="24"/>
              </w:rPr>
              <w:t xml:space="preserve">Weiskopf, Mohammadi, </w:t>
            </w:r>
            <w:proofErr w:type="spellStart"/>
            <w:r w:rsidRPr="00830AAF">
              <w:rPr>
                <w:rFonts w:ascii="Arial" w:hAnsi="Arial" w:cs="Arial"/>
                <w:color w:val="A6A6A6" w:themeColor="background1" w:themeShade="A6"/>
                <w:sz w:val="24"/>
                <w:szCs w:val="24"/>
              </w:rPr>
              <w:t>Lutti</w:t>
            </w:r>
            <w:proofErr w:type="spellEnd"/>
            <w:r w:rsidRPr="00830AAF">
              <w:rPr>
                <w:rFonts w:ascii="Arial" w:hAnsi="Arial" w:cs="Arial"/>
                <w:color w:val="A6A6A6" w:themeColor="background1" w:themeShade="A6"/>
                <w:sz w:val="24"/>
                <w:szCs w:val="24"/>
              </w:rPr>
              <w:t xml:space="preserve">, </w:t>
            </w:r>
            <w:r>
              <w:rPr>
                <w:rFonts w:ascii="Arial" w:hAnsi="Arial" w:cs="Arial"/>
                <w:color w:val="A6A6A6" w:themeColor="background1" w:themeShade="A6"/>
                <w:sz w:val="24"/>
                <w:szCs w:val="24"/>
              </w:rPr>
              <w:t>Callaghan</w:t>
            </w:r>
            <w:r w:rsidRPr="00830AAF">
              <w:rPr>
                <w:rFonts w:ascii="Arial" w:hAnsi="Arial" w:cs="Arial"/>
                <w:color w:val="A6A6A6" w:themeColor="background1" w:themeShade="A6"/>
                <w:sz w:val="24"/>
                <w:szCs w:val="24"/>
              </w:rPr>
              <w:t xml:space="preserve"> (2015)</w:t>
            </w:r>
            <w:r>
              <w:rPr>
                <w:rFonts w:ascii="Arial" w:hAnsi="Arial" w:cs="Arial"/>
                <w:color w:val="A6A6A6" w:themeColor="background1" w:themeShade="A6"/>
                <w:sz w:val="24"/>
                <w:szCs w:val="24"/>
              </w:rPr>
              <w:t xml:space="preserve">. </w:t>
            </w:r>
            <w:r w:rsidRPr="00830AAF">
              <w:rPr>
                <w:rFonts w:ascii="Arial" w:hAnsi="Arial" w:cs="Arial"/>
                <w:color w:val="A6A6A6" w:themeColor="background1" w:themeShade="A6"/>
                <w:sz w:val="24"/>
                <w:szCs w:val="24"/>
              </w:rPr>
              <w:t>Advances in MRI-based computational</w:t>
            </w:r>
            <w:r>
              <w:rPr>
                <w:rFonts w:ascii="Arial" w:hAnsi="Arial" w:cs="Arial"/>
                <w:color w:val="A6A6A6" w:themeColor="background1" w:themeShade="A6"/>
                <w:sz w:val="24"/>
                <w:szCs w:val="24"/>
              </w:rPr>
              <w:t xml:space="preserve"> </w:t>
            </w:r>
            <w:r w:rsidRPr="00830AAF">
              <w:rPr>
                <w:rFonts w:ascii="Arial" w:hAnsi="Arial" w:cs="Arial"/>
                <w:color w:val="A6A6A6" w:themeColor="background1" w:themeShade="A6"/>
                <w:sz w:val="24"/>
                <w:szCs w:val="24"/>
              </w:rPr>
              <w:t>neuroanatomy: from morphometry to in-vivo</w:t>
            </w:r>
            <w:r>
              <w:rPr>
                <w:rFonts w:ascii="Arial" w:hAnsi="Arial" w:cs="Arial"/>
                <w:color w:val="A6A6A6" w:themeColor="background1" w:themeShade="A6"/>
                <w:sz w:val="24"/>
                <w:szCs w:val="24"/>
              </w:rPr>
              <w:t xml:space="preserve"> </w:t>
            </w:r>
            <w:r w:rsidRPr="00830AAF">
              <w:rPr>
                <w:rFonts w:ascii="Arial" w:hAnsi="Arial" w:cs="Arial"/>
                <w:color w:val="A6A6A6" w:themeColor="background1" w:themeShade="A6"/>
                <w:sz w:val="24"/>
                <w:szCs w:val="24"/>
              </w:rPr>
              <w:t>histology</w:t>
            </w:r>
            <w:r>
              <w:rPr>
                <w:rFonts w:ascii="Arial" w:hAnsi="Arial" w:cs="Arial"/>
                <w:color w:val="A6A6A6" w:themeColor="background1" w:themeShade="A6"/>
                <w:sz w:val="24"/>
                <w:szCs w:val="24"/>
              </w:rPr>
              <w:t xml:space="preserve">. </w:t>
            </w:r>
            <w:r w:rsidRPr="00830AAF">
              <w:rPr>
                <w:rFonts w:ascii="Arial" w:hAnsi="Arial" w:cs="Arial"/>
                <w:i/>
                <w:color w:val="A6A6A6" w:themeColor="background1" w:themeShade="A6"/>
                <w:sz w:val="24"/>
                <w:szCs w:val="24"/>
              </w:rPr>
              <w:t xml:space="preserve">Curr </w:t>
            </w:r>
            <w:proofErr w:type="spellStart"/>
            <w:r w:rsidRPr="00830AAF">
              <w:rPr>
                <w:rFonts w:ascii="Arial" w:hAnsi="Arial" w:cs="Arial"/>
                <w:i/>
                <w:color w:val="A6A6A6" w:themeColor="background1" w:themeShade="A6"/>
                <w:sz w:val="24"/>
                <w:szCs w:val="24"/>
              </w:rPr>
              <w:t>Opin</w:t>
            </w:r>
            <w:proofErr w:type="spellEnd"/>
            <w:r w:rsidRPr="00830AAF">
              <w:rPr>
                <w:rFonts w:ascii="Arial" w:hAnsi="Arial" w:cs="Arial"/>
                <w:i/>
                <w:color w:val="A6A6A6" w:themeColor="background1" w:themeShade="A6"/>
                <w:sz w:val="24"/>
                <w:szCs w:val="24"/>
              </w:rPr>
              <w:t xml:space="preserve"> Neurol</w:t>
            </w:r>
            <w:r>
              <w:rPr>
                <w:rFonts w:ascii="Arial" w:hAnsi="Arial" w:cs="Arial"/>
                <w:color w:val="A6A6A6" w:themeColor="background1" w:themeShade="A6"/>
                <w:sz w:val="24"/>
                <w:szCs w:val="24"/>
              </w:rPr>
              <w:t>, (28), 313-</w:t>
            </w:r>
            <w:r w:rsidRPr="00830AAF">
              <w:rPr>
                <w:rFonts w:ascii="Arial" w:hAnsi="Arial" w:cs="Arial"/>
                <w:color w:val="A6A6A6" w:themeColor="background1" w:themeShade="A6"/>
                <w:sz w:val="24"/>
                <w:szCs w:val="24"/>
              </w:rPr>
              <w:t>322</w:t>
            </w:r>
            <w:r>
              <w:rPr>
                <w:rFonts w:ascii="Arial" w:hAnsi="Arial" w:cs="Arial"/>
                <w:color w:val="A6A6A6" w:themeColor="background1" w:themeShade="A6"/>
                <w:sz w:val="24"/>
                <w:szCs w:val="24"/>
              </w:rPr>
              <w:t>.</w:t>
            </w:r>
          </w:p>
        </w:tc>
      </w:tr>
      <w:tr w:rsidR="00190912" w:rsidRPr="00A5002D" w14:paraId="32A41BBB" w14:textId="77777777" w:rsidTr="00112FFC">
        <w:tc>
          <w:tcPr>
            <w:tcW w:w="792" w:type="dxa"/>
            <w:vAlign w:val="center"/>
          </w:tcPr>
          <w:p w14:paraId="3E490EA4" w14:textId="7EE84C4F" w:rsidR="00190912" w:rsidRPr="00FF626A" w:rsidRDefault="0038105E" w:rsidP="0014026F">
            <w:pPr>
              <w:jc w:val="center"/>
              <w:rPr>
                <w:rFonts w:ascii="Arial" w:hAnsi="Arial" w:cs="Arial"/>
                <w:sz w:val="24"/>
                <w:szCs w:val="24"/>
              </w:rPr>
            </w:pPr>
            <w:r>
              <w:rPr>
                <w:rFonts w:ascii="Arial" w:hAnsi="Arial" w:cs="Arial"/>
                <w:sz w:val="24"/>
                <w:szCs w:val="24"/>
              </w:rPr>
              <w:lastRenderedPageBreak/>
              <w:t>7</w:t>
            </w:r>
          </w:p>
        </w:tc>
        <w:tc>
          <w:tcPr>
            <w:tcW w:w="900" w:type="dxa"/>
            <w:vAlign w:val="center"/>
          </w:tcPr>
          <w:p w14:paraId="13C37449" w14:textId="2F79E758" w:rsidR="00190912" w:rsidRPr="00FF626A" w:rsidRDefault="00CF4B9A" w:rsidP="0014026F">
            <w:pPr>
              <w:jc w:val="center"/>
              <w:rPr>
                <w:rFonts w:ascii="Arial" w:hAnsi="Arial" w:cs="Arial"/>
                <w:sz w:val="24"/>
                <w:szCs w:val="24"/>
              </w:rPr>
            </w:pPr>
            <w:r>
              <w:rPr>
                <w:rFonts w:ascii="Arial" w:hAnsi="Arial" w:cs="Arial"/>
                <w:sz w:val="24"/>
                <w:szCs w:val="24"/>
              </w:rPr>
              <w:t>10/</w:t>
            </w:r>
            <w:r w:rsidR="00EF4359">
              <w:rPr>
                <w:rFonts w:ascii="Arial" w:hAnsi="Arial" w:cs="Arial"/>
                <w:sz w:val="24"/>
                <w:szCs w:val="24"/>
              </w:rPr>
              <w:t>28</w:t>
            </w:r>
          </w:p>
        </w:tc>
        <w:tc>
          <w:tcPr>
            <w:tcW w:w="8280" w:type="dxa"/>
          </w:tcPr>
          <w:p w14:paraId="1B5A6F7C" w14:textId="77777777" w:rsidR="00190912" w:rsidRDefault="00190912" w:rsidP="00694764">
            <w:pPr>
              <w:pStyle w:val="ListParagraph"/>
              <w:ind w:left="245" w:hanging="245"/>
              <w:rPr>
                <w:rFonts w:ascii="Arial" w:hAnsi="Arial" w:cs="Arial"/>
                <w:b/>
                <w:sz w:val="24"/>
                <w:szCs w:val="24"/>
              </w:rPr>
            </w:pPr>
            <w:r w:rsidRPr="00FF626A">
              <w:rPr>
                <w:rFonts w:ascii="Arial" w:hAnsi="Arial" w:cs="Arial"/>
                <w:b/>
                <w:sz w:val="24"/>
                <w:szCs w:val="24"/>
              </w:rPr>
              <w:t>What is the difference between compensation and dedifferentiation?</w:t>
            </w:r>
          </w:p>
          <w:p w14:paraId="75BCBA1E" w14:textId="395F7C33" w:rsidR="00F313B0" w:rsidRPr="00F313B0" w:rsidRDefault="00F313B0" w:rsidP="00185F70">
            <w:pPr>
              <w:numPr>
                <w:ilvl w:val="0"/>
                <w:numId w:val="18"/>
              </w:numPr>
              <w:ind w:left="360"/>
              <w:rPr>
                <w:rFonts w:ascii="Arial" w:hAnsi="Arial" w:cs="Arial"/>
                <w:bCs/>
                <w:sz w:val="24"/>
                <w:szCs w:val="24"/>
              </w:rPr>
            </w:pPr>
            <w:proofErr w:type="spellStart"/>
            <w:r w:rsidRPr="00F313B0">
              <w:rPr>
                <w:rFonts w:ascii="Arial" w:hAnsi="Arial" w:cs="Arial"/>
                <w:bCs/>
                <w:sz w:val="24"/>
                <w:szCs w:val="24"/>
              </w:rPr>
              <w:t>Bunzeck</w:t>
            </w:r>
            <w:proofErr w:type="spellEnd"/>
            <w:r w:rsidRPr="00F313B0">
              <w:rPr>
                <w:rFonts w:ascii="Arial" w:hAnsi="Arial" w:cs="Arial"/>
                <w:bCs/>
                <w:sz w:val="24"/>
                <w:szCs w:val="24"/>
              </w:rPr>
              <w:t xml:space="preserve">, N., et al. (2024). Trajectories and contributing factors of neural compensation in healthy and pathological aging. </w:t>
            </w:r>
            <w:r w:rsidRPr="00F313B0">
              <w:rPr>
                <w:rFonts w:ascii="Arial" w:hAnsi="Arial" w:cs="Arial"/>
                <w:bCs/>
                <w:i/>
                <w:iCs/>
                <w:sz w:val="24"/>
                <w:szCs w:val="24"/>
              </w:rPr>
              <w:t>Neuroscience &amp; Biobehavioral Reviews, 156</w:t>
            </w:r>
            <w:r w:rsidRPr="00F313B0">
              <w:rPr>
                <w:rFonts w:ascii="Arial" w:hAnsi="Arial" w:cs="Arial"/>
                <w:bCs/>
                <w:sz w:val="24"/>
                <w:szCs w:val="24"/>
              </w:rPr>
              <w:t>, 105489.</w:t>
            </w:r>
          </w:p>
          <w:p w14:paraId="33EB683E" w14:textId="0D12499C" w:rsidR="00F313B0" w:rsidRDefault="00F313B0" w:rsidP="00185F70">
            <w:pPr>
              <w:numPr>
                <w:ilvl w:val="0"/>
                <w:numId w:val="18"/>
              </w:numPr>
              <w:ind w:left="360"/>
              <w:rPr>
                <w:rFonts w:ascii="Arial" w:hAnsi="Arial" w:cs="Arial"/>
                <w:bCs/>
                <w:sz w:val="24"/>
                <w:szCs w:val="24"/>
              </w:rPr>
            </w:pPr>
            <w:r w:rsidRPr="00F313B0">
              <w:rPr>
                <w:rFonts w:ascii="Arial" w:hAnsi="Arial" w:cs="Arial"/>
                <w:bCs/>
                <w:sz w:val="24"/>
                <w:szCs w:val="24"/>
              </w:rPr>
              <w:t xml:space="preserve">Cognitive and neuroscientific perspectives of healthy ageing. (2024). </w:t>
            </w:r>
            <w:r w:rsidRPr="00F313B0">
              <w:rPr>
                <w:rFonts w:ascii="Arial" w:hAnsi="Arial" w:cs="Arial"/>
                <w:bCs/>
                <w:i/>
                <w:iCs/>
                <w:sz w:val="24"/>
                <w:szCs w:val="24"/>
              </w:rPr>
              <w:t>Neuroscience &amp; Biobehavioral Reviews</w:t>
            </w:r>
            <w:r w:rsidRPr="00F313B0">
              <w:rPr>
                <w:rFonts w:ascii="Arial" w:hAnsi="Arial" w:cs="Arial"/>
                <w:bCs/>
                <w:sz w:val="24"/>
                <w:szCs w:val="24"/>
              </w:rPr>
              <w:t>, 105649.</w:t>
            </w:r>
          </w:p>
          <w:p w14:paraId="7773A782" w14:textId="213E7FE2" w:rsidR="00185F70" w:rsidRDefault="00185F70" w:rsidP="00185F70">
            <w:pPr>
              <w:numPr>
                <w:ilvl w:val="0"/>
                <w:numId w:val="18"/>
              </w:numPr>
              <w:ind w:left="360"/>
              <w:rPr>
                <w:rFonts w:ascii="Arial" w:hAnsi="Arial" w:cs="Arial"/>
                <w:bCs/>
                <w:sz w:val="24"/>
                <w:szCs w:val="24"/>
              </w:rPr>
            </w:pPr>
            <w:r>
              <w:rPr>
                <w:rFonts w:ascii="Arial" w:hAnsi="Arial" w:cs="Arial"/>
                <w:bCs/>
                <w:sz w:val="24"/>
                <w:szCs w:val="24"/>
              </w:rPr>
              <w:t>Cabeza (2002a</w:t>
            </w:r>
            <w:r w:rsidRPr="00B53C2F">
              <w:rPr>
                <w:rFonts w:ascii="Arial" w:hAnsi="Arial" w:cs="Arial"/>
                <w:bCs/>
                <w:sz w:val="24"/>
                <w:szCs w:val="24"/>
              </w:rPr>
              <w:t>)</w:t>
            </w:r>
            <w:r>
              <w:rPr>
                <w:rFonts w:ascii="Arial" w:hAnsi="Arial" w:cs="Arial"/>
                <w:bCs/>
                <w:sz w:val="24"/>
                <w:szCs w:val="24"/>
              </w:rPr>
              <w:t xml:space="preserve">. </w:t>
            </w:r>
            <w:r w:rsidRPr="00EA2081">
              <w:rPr>
                <w:rFonts w:ascii="Arial" w:hAnsi="Arial" w:cs="Arial"/>
                <w:bCs/>
                <w:sz w:val="24"/>
                <w:szCs w:val="24"/>
              </w:rPr>
              <w:t>Hemispheric asymmetry reduction in older adults: the HAROLD model.</w:t>
            </w:r>
            <w:r>
              <w:rPr>
                <w:rFonts w:ascii="Arial" w:hAnsi="Arial" w:cs="Arial"/>
                <w:bCs/>
                <w:sz w:val="24"/>
                <w:szCs w:val="24"/>
              </w:rPr>
              <w:t xml:space="preserve"> </w:t>
            </w:r>
            <w:r w:rsidRPr="00EA2081">
              <w:rPr>
                <w:rFonts w:ascii="Arial" w:hAnsi="Arial" w:cs="Arial"/>
                <w:bCs/>
                <w:i/>
                <w:sz w:val="24"/>
                <w:szCs w:val="24"/>
              </w:rPr>
              <w:t>Psychol Aging</w:t>
            </w:r>
            <w:r>
              <w:rPr>
                <w:rFonts w:ascii="Arial" w:hAnsi="Arial" w:cs="Arial"/>
                <w:bCs/>
                <w:sz w:val="24"/>
                <w:szCs w:val="24"/>
              </w:rPr>
              <w:t xml:space="preserve">, </w:t>
            </w:r>
            <w:r w:rsidRPr="00EA2081">
              <w:rPr>
                <w:rFonts w:ascii="Arial" w:hAnsi="Arial" w:cs="Arial"/>
                <w:bCs/>
                <w:sz w:val="24"/>
                <w:szCs w:val="24"/>
              </w:rPr>
              <w:t>17(1)</w:t>
            </w:r>
            <w:r>
              <w:rPr>
                <w:rFonts w:ascii="Arial" w:hAnsi="Arial" w:cs="Arial"/>
                <w:bCs/>
                <w:sz w:val="24"/>
                <w:szCs w:val="24"/>
              </w:rPr>
              <w:t xml:space="preserve">, </w:t>
            </w:r>
            <w:r w:rsidRPr="00EA2081">
              <w:rPr>
                <w:rFonts w:ascii="Arial" w:hAnsi="Arial" w:cs="Arial"/>
                <w:bCs/>
                <w:sz w:val="24"/>
                <w:szCs w:val="24"/>
              </w:rPr>
              <w:t>85-100.</w:t>
            </w:r>
          </w:p>
          <w:p w14:paraId="2AEE20A9" w14:textId="77777777" w:rsidR="00185F70" w:rsidRPr="00AF7DA5" w:rsidRDefault="00185F70" w:rsidP="00185F70">
            <w:pPr>
              <w:numPr>
                <w:ilvl w:val="0"/>
                <w:numId w:val="18"/>
              </w:numPr>
              <w:ind w:left="360"/>
              <w:rPr>
                <w:rFonts w:ascii="Arial" w:hAnsi="Arial" w:cs="Arial"/>
                <w:bCs/>
                <w:sz w:val="24"/>
                <w:szCs w:val="24"/>
              </w:rPr>
            </w:pPr>
            <w:r>
              <w:rPr>
                <w:rFonts w:ascii="Arial" w:hAnsi="Arial" w:cs="Arial"/>
                <w:bCs/>
                <w:sz w:val="24"/>
                <w:szCs w:val="24"/>
              </w:rPr>
              <w:t xml:space="preserve">Davis, Dennis, </w:t>
            </w:r>
            <w:proofErr w:type="spellStart"/>
            <w:r>
              <w:rPr>
                <w:rFonts w:ascii="Arial" w:hAnsi="Arial" w:cs="Arial"/>
                <w:bCs/>
                <w:sz w:val="24"/>
                <w:szCs w:val="24"/>
              </w:rPr>
              <w:t>Daselaar</w:t>
            </w:r>
            <w:proofErr w:type="spellEnd"/>
            <w:r>
              <w:rPr>
                <w:rFonts w:ascii="Arial" w:hAnsi="Arial" w:cs="Arial"/>
                <w:bCs/>
                <w:sz w:val="24"/>
                <w:szCs w:val="24"/>
              </w:rPr>
              <w:t xml:space="preserve">, Fleck, Cabeza (2008). </w:t>
            </w:r>
            <w:proofErr w:type="spellStart"/>
            <w:r w:rsidRPr="00AF7DA5">
              <w:rPr>
                <w:rFonts w:ascii="Arial" w:hAnsi="Arial" w:cs="Arial"/>
                <w:bCs/>
                <w:sz w:val="24"/>
                <w:szCs w:val="24"/>
              </w:rPr>
              <w:t>Qu</w:t>
            </w:r>
            <w:r>
              <w:rPr>
                <w:rFonts w:ascii="Arial" w:hAnsi="Arial" w:cs="Arial"/>
                <w:bCs/>
                <w:sz w:val="24"/>
                <w:szCs w:val="24"/>
              </w:rPr>
              <w:t>é</w:t>
            </w:r>
            <w:proofErr w:type="spellEnd"/>
            <w:r>
              <w:rPr>
                <w:rFonts w:ascii="Arial" w:hAnsi="Arial" w:cs="Arial"/>
                <w:bCs/>
                <w:sz w:val="24"/>
                <w:szCs w:val="24"/>
              </w:rPr>
              <w:t xml:space="preserve"> PASA? The posterior--anterior shift in a</w:t>
            </w:r>
            <w:r w:rsidRPr="00AF7DA5">
              <w:rPr>
                <w:rFonts w:ascii="Arial" w:hAnsi="Arial" w:cs="Arial"/>
                <w:bCs/>
                <w:sz w:val="24"/>
                <w:szCs w:val="24"/>
              </w:rPr>
              <w:t>ging</w:t>
            </w:r>
            <w:r>
              <w:rPr>
                <w:rFonts w:ascii="Arial" w:hAnsi="Arial" w:cs="Arial"/>
                <w:bCs/>
                <w:sz w:val="24"/>
                <w:szCs w:val="24"/>
              </w:rPr>
              <w:t xml:space="preserve">. </w:t>
            </w:r>
            <w:proofErr w:type="spellStart"/>
            <w:r>
              <w:rPr>
                <w:rFonts w:ascii="Arial" w:hAnsi="Arial" w:cs="Arial"/>
                <w:bCs/>
                <w:i/>
                <w:sz w:val="24"/>
                <w:szCs w:val="24"/>
              </w:rPr>
              <w:t>Cereb</w:t>
            </w:r>
            <w:proofErr w:type="spellEnd"/>
            <w:r>
              <w:rPr>
                <w:rFonts w:ascii="Arial" w:hAnsi="Arial" w:cs="Arial"/>
                <w:bCs/>
                <w:i/>
                <w:sz w:val="24"/>
                <w:szCs w:val="24"/>
              </w:rPr>
              <w:t xml:space="preserve"> Cortex</w:t>
            </w:r>
            <w:r>
              <w:rPr>
                <w:rFonts w:ascii="Arial" w:hAnsi="Arial" w:cs="Arial"/>
                <w:bCs/>
                <w:sz w:val="24"/>
                <w:szCs w:val="24"/>
              </w:rPr>
              <w:t xml:space="preserve">, 18, 1201-1209. </w:t>
            </w:r>
            <w:r w:rsidRPr="00AF7DA5">
              <w:rPr>
                <w:rFonts w:ascii="Arial" w:hAnsi="Arial" w:cs="Arial"/>
                <w:bCs/>
                <w:sz w:val="24"/>
                <w:szCs w:val="24"/>
              </w:rPr>
              <w:t xml:space="preserve"> </w:t>
            </w:r>
          </w:p>
          <w:p w14:paraId="0C67C5BF" w14:textId="77777777" w:rsidR="00185F70" w:rsidRDefault="00185F70" w:rsidP="00185F70">
            <w:pPr>
              <w:numPr>
                <w:ilvl w:val="0"/>
                <w:numId w:val="18"/>
              </w:numPr>
              <w:ind w:left="360"/>
              <w:rPr>
                <w:rFonts w:ascii="Arial" w:hAnsi="Arial" w:cs="Arial"/>
                <w:bCs/>
                <w:sz w:val="24"/>
                <w:szCs w:val="24"/>
              </w:rPr>
            </w:pPr>
            <w:r>
              <w:rPr>
                <w:rFonts w:ascii="Arial" w:hAnsi="Arial" w:cs="Arial"/>
                <w:bCs/>
                <w:sz w:val="24"/>
                <w:szCs w:val="24"/>
              </w:rPr>
              <w:t xml:space="preserve">Grady (2012). The cognitive </w:t>
            </w:r>
            <w:r w:rsidRPr="006F1EBB">
              <w:rPr>
                <w:rFonts w:ascii="Arial" w:hAnsi="Arial" w:cs="Arial"/>
                <w:bCs/>
                <w:sz w:val="24"/>
                <w:szCs w:val="24"/>
              </w:rPr>
              <w:t>neuroscience of aging</w:t>
            </w:r>
            <w:r>
              <w:rPr>
                <w:rFonts w:ascii="Arial" w:hAnsi="Arial" w:cs="Arial"/>
                <w:bCs/>
                <w:sz w:val="24"/>
                <w:szCs w:val="24"/>
              </w:rPr>
              <w:t xml:space="preserve">. </w:t>
            </w:r>
            <w:r>
              <w:rPr>
                <w:rFonts w:ascii="Arial" w:hAnsi="Arial" w:cs="Arial"/>
                <w:bCs/>
                <w:i/>
                <w:sz w:val="24"/>
                <w:szCs w:val="24"/>
              </w:rPr>
              <w:t xml:space="preserve">Nat Rev </w:t>
            </w:r>
            <w:proofErr w:type="spellStart"/>
            <w:r>
              <w:rPr>
                <w:rFonts w:ascii="Arial" w:hAnsi="Arial" w:cs="Arial"/>
                <w:bCs/>
                <w:i/>
                <w:sz w:val="24"/>
                <w:szCs w:val="24"/>
              </w:rPr>
              <w:t>Neurosci</w:t>
            </w:r>
            <w:proofErr w:type="spellEnd"/>
            <w:r>
              <w:rPr>
                <w:rFonts w:ascii="Arial" w:hAnsi="Arial" w:cs="Arial"/>
                <w:bCs/>
                <w:sz w:val="24"/>
                <w:szCs w:val="24"/>
              </w:rPr>
              <w:t>, 13, 491-505.</w:t>
            </w:r>
          </w:p>
          <w:p w14:paraId="0419D568" w14:textId="77777777" w:rsidR="00185F70" w:rsidRDefault="00185F70" w:rsidP="00185F70">
            <w:pPr>
              <w:numPr>
                <w:ilvl w:val="0"/>
                <w:numId w:val="18"/>
              </w:numPr>
              <w:ind w:left="360"/>
              <w:rPr>
                <w:rFonts w:ascii="Arial" w:hAnsi="Arial" w:cs="Arial"/>
                <w:bCs/>
                <w:sz w:val="24"/>
                <w:szCs w:val="24"/>
              </w:rPr>
            </w:pPr>
            <w:r w:rsidRPr="006A011E">
              <w:rPr>
                <w:rFonts w:ascii="Arial" w:hAnsi="Arial" w:cs="Arial"/>
                <w:bCs/>
                <w:sz w:val="24"/>
                <w:szCs w:val="24"/>
              </w:rPr>
              <w:t xml:space="preserve">Morcom &amp; Henson (2018). Increased prefrontal activity with aging reflects nonspecific neural responses rather than compensation. </w:t>
            </w:r>
            <w:r w:rsidRPr="006A011E">
              <w:rPr>
                <w:rFonts w:ascii="Arial" w:hAnsi="Arial" w:cs="Arial"/>
                <w:bCs/>
                <w:i/>
                <w:sz w:val="24"/>
                <w:szCs w:val="24"/>
              </w:rPr>
              <w:t>J Neurosci</w:t>
            </w:r>
            <w:r w:rsidRPr="006A011E">
              <w:rPr>
                <w:rFonts w:ascii="Arial" w:hAnsi="Arial" w:cs="Arial"/>
                <w:bCs/>
                <w:sz w:val="24"/>
                <w:szCs w:val="24"/>
              </w:rPr>
              <w:t>, 38(33), 7303-7313.</w:t>
            </w:r>
            <w:r w:rsidRPr="006A011E">
              <w:rPr>
                <w:rFonts w:ascii="Arial" w:hAnsi="Arial" w:cs="Arial"/>
                <w:bCs/>
                <w:szCs w:val="24"/>
              </w:rPr>
              <w:t xml:space="preserve"> </w:t>
            </w:r>
          </w:p>
          <w:p w14:paraId="5B2FC97E" w14:textId="77777777" w:rsidR="00185F70" w:rsidRPr="00FD007C" w:rsidRDefault="00185F70" w:rsidP="00185F70">
            <w:pPr>
              <w:numPr>
                <w:ilvl w:val="0"/>
                <w:numId w:val="18"/>
              </w:numPr>
              <w:ind w:left="360"/>
              <w:rPr>
                <w:rFonts w:ascii="Arial" w:hAnsi="Arial" w:cs="Arial"/>
                <w:bCs/>
                <w:color w:val="A6A6A6" w:themeColor="background1" w:themeShade="A6"/>
                <w:sz w:val="24"/>
                <w:szCs w:val="24"/>
              </w:rPr>
            </w:pPr>
            <w:r w:rsidRPr="00FD007C">
              <w:rPr>
                <w:rFonts w:ascii="Arial" w:hAnsi="Arial" w:cs="Arial"/>
                <w:bCs/>
                <w:color w:val="A6A6A6" w:themeColor="background1" w:themeShade="A6"/>
                <w:sz w:val="24"/>
                <w:szCs w:val="24"/>
              </w:rPr>
              <w:t>Cabeza, Anderson, Locantore, McIntosh (2002</w:t>
            </w:r>
            <w:r>
              <w:rPr>
                <w:rFonts w:ascii="Arial" w:hAnsi="Arial" w:cs="Arial"/>
                <w:bCs/>
                <w:color w:val="A6A6A6" w:themeColor="background1" w:themeShade="A6"/>
                <w:sz w:val="24"/>
                <w:szCs w:val="24"/>
              </w:rPr>
              <w:t>b</w:t>
            </w:r>
            <w:r w:rsidRPr="00FD007C">
              <w:rPr>
                <w:rFonts w:ascii="Arial" w:hAnsi="Arial" w:cs="Arial"/>
                <w:bCs/>
                <w:color w:val="A6A6A6" w:themeColor="background1" w:themeShade="A6"/>
                <w:sz w:val="24"/>
                <w:szCs w:val="24"/>
              </w:rPr>
              <w:t xml:space="preserve">). Aging gracefully: compensatory brain activity in high-performing older adults. </w:t>
            </w:r>
            <w:r w:rsidRPr="00FD007C">
              <w:rPr>
                <w:rFonts w:ascii="Arial" w:hAnsi="Arial" w:cs="Arial"/>
                <w:bCs/>
                <w:i/>
                <w:color w:val="A6A6A6" w:themeColor="background1" w:themeShade="A6"/>
                <w:sz w:val="24"/>
                <w:szCs w:val="24"/>
              </w:rPr>
              <w:t>Neuroimage</w:t>
            </w:r>
            <w:r w:rsidRPr="00FD007C">
              <w:rPr>
                <w:rFonts w:ascii="Arial" w:hAnsi="Arial" w:cs="Arial"/>
                <w:bCs/>
                <w:color w:val="A6A6A6" w:themeColor="background1" w:themeShade="A6"/>
                <w:sz w:val="24"/>
                <w:szCs w:val="24"/>
              </w:rPr>
              <w:t>, 17(3), 1394-1402.</w:t>
            </w:r>
          </w:p>
          <w:p w14:paraId="4C50CBAB" w14:textId="0F6FD7B8" w:rsidR="00185F70" w:rsidRPr="00185F70" w:rsidRDefault="00185F70" w:rsidP="00185F70">
            <w:pPr>
              <w:pStyle w:val="ListParagraph"/>
              <w:numPr>
                <w:ilvl w:val="0"/>
                <w:numId w:val="18"/>
              </w:numPr>
              <w:ind w:left="360"/>
              <w:rPr>
                <w:rFonts w:ascii="Arial" w:hAnsi="Arial" w:cs="Arial"/>
                <w:color w:val="A6A6A6" w:themeColor="background1" w:themeShade="A6"/>
                <w:sz w:val="24"/>
                <w:szCs w:val="24"/>
              </w:rPr>
            </w:pPr>
            <w:r w:rsidRPr="008E471E">
              <w:rPr>
                <w:rFonts w:ascii="Arial" w:hAnsi="Arial" w:cs="Arial"/>
                <w:color w:val="A6A6A6" w:themeColor="background1" w:themeShade="A6"/>
                <w:sz w:val="24"/>
                <w:szCs w:val="24"/>
              </w:rPr>
              <w:t xml:space="preserve">Koen, Hauck, Rugg (2019). The relationship between age, neural differentiation, and memory performance. </w:t>
            </w:r>
            <w:r w:rsidRPr="008E471E">
              <w:rPr>
                <w:rFonts w:ascii="Arial" w:hAnsi="Arial" w:cs="Arial"/>
                <w:i/>
                <w:color w:val="A6A6A6" w:themeColor="background1" w:themeShade="A6"/>
                <w:sz w:val="24"/>
                <w:szCs w:val="24"/>
              </w:rPr>
              <w:t>J Neurosci</w:t>
            </w:r>
            <w:r w:rsidRPr="008E471E">
              <w:rPr>
                <w:rFonts w:ascii="Arial" w:hAnsi="Arial" w:cs="Arial"/>
                <w:color w:val="A6A6A6" w:themeColor="background1" w:themeShade="A6"/>
                <w:sz w:val="24"/>
                <w:szCs w:val="24"/>
              </w:rPr>
              <w:t xml:space="preserve">, 39(1), 149-162. </w:t>
            </w:r>
          </w:p>
        </w:tc>
      </w:tr>
      <w:tr w:rsidR="00190912" w:rsidRPr="00A5002D" w14:paraId="3EC85F8E" w14:textId="77777777" w:rsidTr="00112FFC">
        <w:tc>
          <w:tcPr>
            <w:tcW w:w="792" w:type="dxa"/>
            <w:vAlign w:val="center"/>
          </w:tcPr>
          <w:p w14:paraId="5CC8B584" w14:textId="79149522" w:rsidR="00190912" w:rsidRPr="00FF626A" w:rsidRDefault="0038105E" w:rsidP="0014026F">
            <w:pPr>
              <w:jc w:val="center"/>
              <w:rPr>
                <w:rFonts w:ascii="Arial" w:hAnsi="Arial" w:cs="Arial"/>
                <w:sz w:val="24"/>
                <w:szCs w:val="24"/>
              </w:rPr>
            </w:pPr>
            <w:r>
              <w:rPr>
                <w:rFonts w:ascii="Arial" w:hAnsi="Arial" w:cs="Arial"/>
                <w:sz w:val="24"/>
                <w:szCs w:val="24"/>
              </w:rPr>
              <w:t>8</w:t>
            </w:r>
          </w:p>
        </w:tc>
        <w:tc>
          <w:tcPr>
            <w:tcW w:w="900" w:type="dxa"/>
            <w:vAlign w:val="center"/>
          </w:tcPr>
          <w:p w14:paraId="1AE867F7" w14:textId="2C3F33C3" w:rsidR="00190912" w:rsidRPr="00FF626A" w:rsidRDefault="00EF4359" w:rsidP="0014026F">
            <w:pPr>
              <w:jc w:val="center"/>
              <w:rPr>
                <w:rFonts w:ascii="Arial" w:hAnsi="Arial" w:cs="Arial"/>
                <w:sz w:val="24"/>
                <w:szCs w:val="24"/>
              </w:rPr>
            </w:pPr>
            <w:r>
              <w:rPr>
                <w:rFonts w:ascii="Arial" w:hAnsi="Arial" w:cs="Arial"/>
                <w:sz w:val="24"/>
                <w:szCs w:val="24"/>
              </w:rPr>
              <w:t>11/11</w:t>
            </w:r>
          </w:p>
        </w:tc>
        <w:tc>
          <w:tcPr>
            <w:tcW w:w="8280" w:type="dxa"/>
          </w:tcPr>
          <w:p w14:paraId="19EB95EB" w14:textId="5DFD940D" w:rsidR="00190912" w:rsidRDefault="004F5B36" w:rsidP="0014026F">
            <w:pPr>
              <w:pStyle w:val="ListParagraph"/>
              <w:ind w:left="245" w:hanging="245"/>
              <w:rPr>
                <w:rFonts w:ascii="Arial" w:hAnsi="Arial" w:cs="Arial"/>
                <w:b/>
                <w:sz w:val="24"/>
                <w:szCs w:val="24"/>
              </w:rPr>
            </w:pPr>
            <w:r>
              <w:rPr>
                <w:rFonts w:ascii="Arial" w:hAnsi="Arial" w:cs="Arial"/>
                <w:b/>
                <w:sz w:val="24"/>
                <w:szCs w:val="24"/>
              </w:rPr>
              <w:t>I</w:t>
            </w:r>
            <w:r w:rsidR="00190912" w:rsidRPr="00FF626A">
              <w:rPr>
                <w:rFonts w:ascii="Arial" w:hAnsi="Arial" w:cs="Arial"/>
                <w:b/>
                <w:sz w:val="24"/>
                <w:szCs w:val="24"/>
              </w:rPr>
              <w:t>s brain maintenance better than reserve in normal aging?</w:t>
            </w:r>
          </w:p>
          <w:p w14:paraId="71A5310C" w14:textId="7F9F91D3" w:rsidR="00F313B0" w:rsidRPr="00F313B0" w:rsidRDefault="00F313B0" w:rsidP="000A7A9A">
            <w:pPr>
              <w:numPr>
                <w:ilvl w:val="0"/>
                <w:numId w:val="18"/>
              </w:numPr>
              <w:ind w:left="360"/>
              <w:rPr>
                <w:rFonts w:ascii="Arial" w:hAnsi="Arial" w:cs="Arial"/>
                <w:sz w:val="24"/>
                <w:szCs w:val="24"/>
              </w:rPr>
            </w:pPr>
            <w:r w:rsidRPr="00F313B0">
              <w:rPr>
                <w:rFonts w:ascii="Arial" w:hAnsi="Arial" w:cs="Arial"/>
                <w:sz w:val="24"/>
                <w:szCs w:val="24"/>
              </w:rPr>
              <w:t>Stern, Y., et al. (2023). A framework for concepts of reserve and resilience in aging.</w:t>
            </w:r>
          </w:p>
          <w:p w14:paraId="44F156B9" w14:textId="1BD045FB" w:rsidR="00F313B0" w:rsidRDefault="00F313B0" w:rsidP="000A7A9A">
            <w:pPr>
              <w:numPr>
                <w:ilvl w:val="0"/>
                <w:numId w:val="18"/>
              </w:numPr>
              <w:ind w:left="360"/>
              <w:rPr>
                <w:rFonts w:ascii="Arial" w:hAnsi="Arial" w:cs="Arial"/>
                <w:sz w:val="24"/>
                <w:szCs w:val="24"/>
              </w:rPr>
            </w:pPr>
            <w:r w:rsidRPr="00F313B0">
              <w:rPr>
                <w:rFonts w:ascii="Arial" w:hAnsi="Arial" w:cs="Arial"/>
                <w:sz w:val="24"/>
                <w:szCs w:val="24"/>
              </w:rPr>
              <w:t xml:space="preserve">M/EEG dynamics underlying reserve, resilience, and maintenance in aging: A review. (2022). </w:t>
            </w:r>
            <w:r w:rsidRPr="00F313B0">
              <w:rPr>
                <w:rFonts w:ascii="Arial" w:hAnsi="Arial" w:cs="Arial"/>
                <w:i/>
                <w:iCs/>
                <w:sz w:val="24"/>
                <w:szCs w:val="24"/>
              </w:rPr>
              <w:t>Frontiers in Psychology, 13</w:t>
            </w:r>
            <w:r w:rsidRPr="00F313B0">
              <w:rPr>
                <w:rFonts w:ascii="Arial" w:hAnsi="Arial" w:cs="Arial"/>
                <w:sz w:val="24"/>
                <w:szCs w:val="24"/>
              </w:rPr>
              <w:t>, 861973.</w:t>
            </w:r>
          </w:p>
          <w:p w14:paraId="24BEC3C5" w14:textId="440AE94E" w:rsidR="000A7A9A" w:rsidRPr="009A7BE1" w:rsidRDefault="000A7A9A" w:rsidP="000A7A9A">
            <w:pPr>
              <w:numPr>
                <w:ilvl w:val="0"/>
                <w:numId w:val="18"/>
              </w:numPr>
              <w:ind w:left="360"/>
              <w:rPr>
                <w:rFonts w:ascii="Arial" w:hAnsi="Arial" w:cs="Arial"/>
                <w:sz w:val="24"/>
                <w:szCs w:val="24"/>
              </w:rPr>
            </w:pPr>
            <w:r>
              <w:rPr>
                <w:rFonts w:ascii="Arial" w:hAnsi="Arial" w:cs="Arial"/>
                <w:sz w:val="24"/>
                <w:szCs w:val="24"/>
              </w:rPr>
              <w:t xml:space="preserve">Nyberg &amp; Pudas (2019). Successful memory aging. </w:t>
            </w:r>
            <w:r>
              <w:rPr>
                <w:rFonts w:ascii="Arial" w:hAnsi="Arial" w:cs="Arial"/>
                <w:i/>
                <w:sz w:val="24"/>
                <w:szCs w:val="24"/>
              </w:rPr>
              <w:t>Ann Rev</w:t>
            </w:r>
            <w:r w:rsidRPr="009A7BE1">
              <w:rPr>
                <w:rFonts w:ascii="Arial" w:hAnsi="Arial" w:cs="Arial"/>
                <w:i/>
                <w:sz w:val="24"/>
                <w:szCs w:val="24"/>
              </w:rPr>
              <w:t xml:space="preserve"> Psychol</w:t>
            </w:r>
            <w:r>
              <w:rPr>
                <w:rFonts w:ascii="Arial" w:hAnsi="Arial" w:cs="Arial"/>
                <w:sz w:val="24"/>
                <w:szCs w:val="24"/>
              </w:rPr>
              <w:t xml:space="preserve">, 70, </w:t>
            </w:r>
            <w:r w:rsidRPr="009A7BE1">
              <w:rPr>
                <w:rFonts w:ascii="Arial" w:hAnsi="Arial" w:cs="Arial"/>
                <w:sz w:val="24"/>
                <w:szCs w:val="24"/>
              </w:rPr>
              <w:t>219-243</w:t>
            </w:r>
            <w:r>
              <w:rPr>
                <w:rFonts w:ascii="Arial" w:hAnsi="Arial" w:cs="Arial"/>
                <w:sz w:val="24"/>
                <w:szCs w:val="24"/>
              </w:rPr>
              <w:t>.</w:t>
            </w:r>
          </w:p>
          <w:p w14:paraId="45692279" w14:textId="77777777" w:rsidR="000A7A9A" w:rsidRPr="00706FC9" w:rsidRDefault="000A7A9A" w:rsidP="000A7A9A">
            <w:pPr>
              <w:numPr>
                <w:ilvl w:val="0"/>
                <w:numId w:val="18"/>
              </w:numPr>
              <w:ind w:left="360"/>
              <w:rPr>
                <w:rFonts w:ascii="Arial" w:hAnsi="Arial" w:cs="Arial"/>
                <w:sz w:val="24"/>
                <w:szCs w:val="24"/>
              </w:rPr>
            </w:pPr>
            <w:proofErr w:type="spellStart"/>
            <w:r w:rsidRPr="00706FC9">
              <w:rPr>
                <w:rFonts w:ascii="Arial" w:hAnsi="Arial" w:cs="Arial"/>
                <w:sz w:val="24"/>
                <w:szCs w:val="24"/>
              </w:rPr>
              <w:t>Vidal-Piñeiro</w:t>
            </w:r>
            <w:proofErr w:type="spellEnd"/>
            <w:r w:rsidRPr="00706FC9">
              <w:rPr>
                <w:rFonts w:ascii="Arial" w:hAnsi="Arial" w:cs="Arial"/>
                <w:sz w:val="24"/>
                <w:szCs w:val="24"/>
              </w:rPr>
              <w:t>, Sneve, Nyberg</w:t>
            </w:r>
            <w:r>
              <w:rPr>
                <w:rFonts w:ascii="Arial" w:hAnsi="Arial" w:cs="Arial"/>
                <w:sz w:val="24"/>
                <w:szCs w:val="24"/>
              </w:rPr>
              <w:t>,</w:t>
            </w:r>
            <w:r w:rsidRPr="00706FC9">
              <w:rPr>
                <w:rFonts w:ascii="Arial" w:hAnsi="Arial" w:cs="Arial"/>
                <w:sz w:val="24"/>
                <w:szCs w:val="24"/>
              </w:rPr>
              <w:t xml:space="preserve"> Mowinckel, Sederevicius, Walhovd, Fjell </w:t>
            </w:r>
            <w:r>
              <w:rPr>
                <w:rFonts w:ascii="Arial" w:hAnsi="Arial" w:cs="Arial"/>
                <w:sz w:val="24"/>
                <w:szCs w:val="24"/>
              </w:rPr>
              <w:t>(2018). Maintained frontal activity underlies high memory function over 8 years in a</w:t>
            </w:r>
            <w:r w:rsidRPr="00706FC9">
              <w:rPr>
                <w:rFonts w:ascii="Arial" w:hAnsi="Arial" w:cs="Arial"/>
                <w:sz w:val="24"/>
                <w:szCs w:val="24"/>
              </w:rPr>
              <w:t>ging</w:t>
            </w:r>
            <w:r>
              <w:rPr>
                <w:rFonts w:ascii="Arial" w:hAnsi="Arial" w:cs="Arial"/>
                <w:sz w:val="24"/>
                <w:szCs w:val="24"/>
              </w:rPr>
              <w:t xml:space="preserve">. </w:t>
            </w:r>
            <w:proofErr w:type="spellStart"/>
            <w:r w:rsidRPr="00706FC9">
              <w:rPr>
                <w:rFonts w:ascii="Arial" w:hAnsi="Arial" w:cs="Arial"/>
                <w:i/>
                <w:sz w:val="24"/>
                <w:szCs w:val="24"/>
              </w:rPr>
              <w:t>Cereb</w:t>
            </w:r>
            <w:proofErr w:type="spellEnd"/>
            <w:r w:rsidRPr="00706FC9">
              <w:rPr>
                <w:rFonts w:ascii="Arial" w:hAnsi="Arial" w:cs="Arial"/>
                <w:i/>
                <w:sz w:val="24"/>
                <w:szCs w:val="24"/>
              </w:rPr>
              <w:t xml:space="preserve"> Cortex</w:t>
            </w:r>
            <w:r w:rsidRPr="00706FC9">
              <w:rPr>
                <w:rFonts w:ascii="Arial" w:hAnsi="Arial" w:cs="Arial"/>
                <w:sz w:val="24"/>
                <w:szCs w:val="24"/>
              </w:rPr>
              <w:t xml:space="preserve">, </w:t>
            </w:r>
            <w:r>
              <w:rPr>
                <w:rFonts w:ascii="Arial" w:hAnsi="Arial" w:cs="Arial"/>
                <w:sz w:val="24"/>
                <w:szCs w:val="24"/>
              </w:rPr>
              <w:t>1-</w:t>
            </w:r>
            <w:r w:rsidRPr="00706FC9">
              <w:rPr>
                <w:rFonts w:ascii="Arial" w:hAnsi="Arial" w:cs="Arial"/>
                <w:sz w:val="24"/>
                <w:szCs w:val="24"/>
              </w:rPr>
              <w:t>13</w:t>
            </w:r>
            <w:r>
              <w:rPr>
                <w:rFonts w:ascii="Arial" w:hAnsi="Arial" w:cs="Arial"/>
                <w:sz w:val="24"/>
                <w:szCs w:val="24"/>
              </w:rPr>
              <w:t>.</w:t>
            </w:r>
          </w:p>
          <w:p w14:paraId="4C011B4F" w14:textId="77777777" w:rsidR="004F5B36" w:rsidRDefault="004F5B36" w:rsidP="004F5B36">
            <w:pPr>
              <w:numPr>
                <w:ilvl w:val="0"/>
                <w:numId w:val="18"/>
              </w:numPr>
              <w:ind w:left="360"/>
              <w:rPr>
                <w:rFonts w:ascii="Arial" w:hAnsi="Arial" w:cs="Arial"/>
                <w:sz w:val="24"/>
                <w:szCs w:val="24"/>
              </w:rPr>
            </w:pPr>
            <w:proofErr w:type="spellStart"/>
            <w:r w:rsidRPr="00693BFB">
              <w:rPr>
                <w:rFonts w:ascii="Arial" w:hAnsi="Arial" w:cs="Arial"/>
                <w:color w:val="000000"/>
                <w:sz w:val="24"/>
                <w:szCs w:val="24"/>
              </w:rPr>
              <w:lastRenderedPageBreak/>
              <w:t>Barulli</w:t>
            </w:r>
            <w:proofErr w:type="spellEnd"/>
            <w:r w:rsidRPr="00693BFB">
              <w:rPr>
                <w:rFonts w:ascii="Arial" w:hAnsi="Arial" w:cs="Arial"/>
                <w:color w:val="000000"/>
                <w:sz w:val="24"/>
                <w:szCs w:val="24"/>
              </w:rPr>
              <w:t xml:space="preserve"> &amp; Stern (2013). Efficiency, capacity, compensa</w:t>
            </w:r>
            <w:r>
              <w:rPr>
                <w:rFonts w:ascii="Arial" w:hAnsi="Arial" w:cs="Arial"/>
                <w:color w:val="000000"/>
                <w:sz w:val="24"/>
                <w:szCs w:val="24"/>
              </w:rPr>
              <w:t>tion, maintenance, plasticity: e</w:t>
            </w:r>
            <w:r w:rsidRPr="00693BFB">
              <w:rPr>
                <w:rFonts w:ascii="Arial" w:hAnsi="Arial" w:cs="Arial"/>
                <w:color w:val="000000"/>
                <w:sz w:val="24"/>
                <w:szCs w:val="24"/>
              </w:rPr>
              <w:t xml:space="preserve">merging concepts in cognitive reserve. </w:t>
            </w:r>
            <w:r w:rsidRPr="00693BFB">
              <w:rPr>
                <w:rFonts w:ascii="Arial" w:hAnsi="Arial" w:cs="Arial"/>
                <w:i/>
                <w:color w:val="000000"/>
                <w:sz w:val="24"/>
                <w:szCs w:val="24"/>
              </w:rPr>
              <w:t xml:space="preserve">Trend </w:t>
            </w:r>
            <w:proofErr w:type="spellStart"/>
            <w:r w:rsidRPr="00693BFB">
              <w:rPr>
                <w:rFonts w:ascii="Arial" w:hAnsi="Arial" w:cs="Arial"/>
                <w:i/>
                <w:color w:val="000000"/>
                <w:sz w:val="24"/>
                <w:szCs w:val="24"/>
              </w:rPr>
              <w:t>Cogn</w:t>
            </w:r>
            <w:proofErr w:type="spellEnd"/>
            <w:r w:rsidRPr="00693BFB">
              <w:rPr>
                <w:rFonts w:ascii="Arial" w:hAnsi="Arial" w:cs="Arial"/>
                <w:i/>
                <w:color w:val="000000"/>
                <w:sz w:val="24"/>
                <w:szCs w:val="24"/>
              </w:rPr>
              <w:t xml:space="preserve"> Sci</w:t>
            </w:r>
            <w:r w:rsidRPr="00693BFB">
              <w:rPr>
                <w:rFonts w:ascii="Arial" w:hAnsi="Arial" w:cs="Arial"/>
                <w:color w:val="000000"/>
                <w:sz w:val="24"/>
                <w:szCs w:val="24"/>
              </w:rPr>
              <w:t>, 17(10), 502-509.</w:t>
            </w:r>
          </w:p>
          <w:p w14:paraId="5DBD174E" w14:textId="77777777" w:rsidR="00706FC9" w:rsidRPr="00287DFF" w:rsidRDefault="00706FC9" w:rsidP="00706FC9">
            <w:pPr>
              <w:numPr>
                <w:ilvl w:val="0"/>
                <w:numId w:val="18"/>
              </w:numPr>
              <w:ind w:left="360"/>
              <w:rPr>
                <w:rFonts w:ascii="Arial" w:hAnsi="Arial" w:cs="Arial"/>
                <w:color w:val="A6A6A6" w:themeColor="background1" w:themeShade="A6"/>
                <w:sz w:val="24"/>
                <w:szCs w:val="24"/>
              </w:rPr>
            </w:pPr>
            <w:r w:rsidRPr="00287DFF">
              <w:rPr>
                <w:rFonts w:ascii="Arial" w:hAnsi="Arial" w:cs="Arial"/>
                <w:color w:val="A6A6A6" w:themeColor="background1" w:themeShade="A6"/>
                <w:sz w:val="24"/>
                <w:szCs w:val="24"/>
              </w:rPr>
              <w:t xml:space="preserve">Reuter-Lorenz &amp; Park (2014). How does it STAC up? Revisiting the scaffolding theory of aging and cognition. </w:t>
            </w:r>
            <w:proofErr w:type="spellStart"/>
            <w:r w:rsidRPr="00287DFF">
              <w:rPr>
                <w:rFonts w:ascii="Arial" w:hAnsi="Arial" w:cs="Arial"/>
                <w:i/>
                <w:color w:val="A6A6A6" w:themeColor="background1" w:themeShade="A6"/>
                <w:sz w:val="24"/>
                <w:szCs w:val="24"/>
              </w:rPr>
              <w:t>Neuropsychol</w:t>
            </w:r>
            <w:proofErr w:type="spellEnd"/>
            <w:r w:rsidRPr="00287DFF">
              <w:rPr>
                <w:rFonts w:ascii="Arial" w:hAnsi="Arial" w:cs="Arial"/>
                <w:i/>
                <w:color w:val="A6A6A6" w:themeColor="background1" w:themeShade="A6"/>
                <w:sz w:val="24"/>
                <w:szCs w:val="24"/>
              </w:rPr>
              <w:t xml:space="preserve"> Rev</w:t>
            </w:r>
            <w:r w:rsidRPr="00287DFF">
              <w:rPr>
                <w:rFonts w:ascii="Arial" w:hAnsi="Arial" w:cs="Arial"/>
                <w:color w:val="A6A6A6" w:themeColor="background1" w:themeShade="A6"/>
                <w:sz w:val="24"/>
                <w:szCs w:val="24"/>
              </w:rPr>
              <w:t>, 24(3), 355-370.</w:t>
            </w:r>
          </w:p>
          <w:p w14:paraId="47C53450" w14:textId="77777777" w:rsidR="00313961" w:rsidRPr="00313961" w:rsidRDefault="00313961" w:rsidP="00313961">
            <w:pPr>
              <w:numPr>
                <w:ilvl w:val="0"/>
                <w:numId w:val="18"/>
              </w:numPr>
              <w:ind w:left="360"/>
              <w:rPr>
                <w:rFonts w:ascii="Arial" w:hAnsi="Arial" w:cs="Arial"/>
                <w:color w:val="A6A6A6" w:themeColor="background1" w:themeShade="A6"/>
                <w:sz w:val="24"/>
                <w:szCs w:val="24"/>
              </w:rPr>
            </w:pPr>
            <w:r w:rsidRPr="00313961">
              <w:rPr>
                <w:rFonts w:ascii="Arial" w:hAnsi="Arial" w:cs="Arial"/>
                <w:color w:val="A6A6A6" w:themeColor="background1" w:themeShade="A6"/>
                <w:sz w:val="24"/>
                <w:szCs w:val="24"/>
              </w:rPr>
              <w:t xml:space="preserve">Cabeza et al (2018). Maintenance, reserve and compensation: the cognitive neuroscience of healthy ageing. </w:t>
            </w:r>
            <w:r w:rsidRPr="00313961">
              <w:rPr>
                <w:rFonts w:ascii="Arial" w:hAnsi="Arial" w:cs="Arial"/>
                <w:i/>
                <w:color w:val="A6A6A6" w:themeColor="background1" w:themeShade="A6"/>
                <w:sz w:val="24"/>
                <w:szCs w:val="24"/>
              </w:rPr>
              <w:t xml:space="preserve">Nat Rev </w:t>
            </w:r>
            <w:proofErr w:type="spellStart"/>
            <w:r w:rsidRPr="00313961">
              <w:rPr>
                <w:rFonts w:ascii="Arial" w:hAnsi="Arial" w:cs="Arial"/>
                <w:i/>
                <w:color w:val="A6A6A6" w:themeColor="background1" w:themeShade="A6"/>
                <w:sz w:val="24"/>
                <w:szCs w:val="24"/>
              </w:rPr>
              <w:t>Neurosci</w:t>
            </w:r>
            <w:proofErr w:type="spellEnd"/>
            <w:r w:rsidRPr="00313961">
              <w:rPr>
                <w:rFonts w:ascii="Arial" w:hAnsi="Arial" w:cs="Arial"/>
                <w:color w:val="A6A6A6" w:themeColor="background1" w:themeShade="A6"/>
                <w:sz w:val="24"/>
                <w:szCs w:val="24"/>
              </w:rPr>
              <w:t xml:space="preserve">, 19(11), 701-710. </w:t>
            </w:r>
          </w:p>
          <w:p w14:paraId="57B66009" w14:textId="77777777" w:rsidR="00706FC9" w:rsidRPr="00706FC9" w:rsidRDefault="00706FC9" w:rsidP="00706FC9">
            <w:pPr>
              <w:numPr>
                <w:ilvl w:val="0"/>
                <w:numId w:val="18"/>
              </w:numPr>
              <w:ind w:left="360"/>
              <w:rPr>
                <w:rFonts w:ascii="Arial" w:hAnsi="Arial" w:cs="Arial"/>
                <w:color w:val="A6A6A6" w:themeColor="background1" w:themeShade="A6"/>
                <w:sz w:val="24"/>
                <w:szCs w:val="24"/>
              </w:rPr>
            </w:pPr>
            <w:r w:rsidRPr="00706FC9">
              <w:rPr>
                <w:rFonts w:ascii="Arial" w:hAnsi="Arial" w:cs="Arial"/>
                <w:color w:val="A6A6A6" w:themeColor="background1" w:themeShade="A6"/>
                <w:sz w:val="24"/>
                <w:szCs w:val="24"/>
              </w:rPr>
              <w:t xml:space="preserve">Nyberg, </w:t>
            </w:r>
            <w:proofErr w:type="spellStart"/>
            <w:r w:rsidRPr="00706FC9">
              <w:rPr>
                <w:rFonts w:ascii="Arial" w:hAnsi="Arial" w:cs="Arial"/>
                <w:color w:val="A6A6A6" w:themeColor="background1" w:themeShade="A6"/>
                <w:sz w:val="24"/>
                <w:szCs w:val="24"/>
              </w:rPr>
              <w:t>Lovden</w:t>
            </w:r>
            <w:proofErr w:type="spellEnd"/>
            <w:r w:rsidRPr="00706FC9">
              <w:rPr>
                <w:rFonts w:ascii="Arial" w:hAnsi="Arial" w:cs="Arial"/>
                <w:color w:val="A6A6A6" w:themeColor="background1" w:themeShade="A6"/>
                <w:sz w:val="24"/>
                <w:szCs w:val="24"/>
              </w:rPr>
              <w:t xml:space="preserve">, </w:t>
            </w:r>
            <w:proofErr w:type="spellStart"/>
            <w:r w:rsidRPr="00706FC9">
              <w:rPr>
                <w:rFonts w:ascii="Arial" w:hAnsi="Arial" w:cs="Arial"/>
                <w:color w:val="A6A6A6" w:themeColor="background1" w:themeShade="A6"/>
                <w:sz w:val="24"/>
                <w:szCs w:val="24"/>
              </w:rPr>
              <w:t>Riklund</w:t>
            </w:r>
            <w:proofErr w:type="spellEnd"/>
            <w:r w:rsidRPr="00706FC9">
              <w:rPr>
                <w:rFonts w:ascii="Arial" w:hAnsi="Arial" w:cs="Arial"/>
                <w:color w:val="A6A6A6" w:themeColor="background1" w:themeShade="A6"/>
                <w:sz w:val="24"/>
                <w:szCs w:val="24"/>
              </w:rPr>
              <w:t xml:space="preserve">, Lindenberger, Backman (2012). Memory aging and brain maintenance. </w:t>
            </w:r>
            <w:r w:rsidRPr="00706FC9">
              <w:rPr>
                <w:rFonts w:ascii="Arial" w:hAnsi="Arial" w:cs="Arial"/>
                <w:i/>
                <w:iCs/>
                <w:color w:val="A6A6A6" w:themeColor="background1" w:themeShade="A6"/>
                <w:sz w:val="24"/>
                <w:szCs w:val="24"/>
              </w:rPr>
              <w:t xml:space="preserve">Trends </w:t>
            </w:r>
            <w:proofErr w:type="spellStart"/>
            <w:r w:rsidRPr="00706FC9">
              <w:rPr>
                <w:rFonts w:ascii="Arial" w:hAnsi="Arial" w:cs="Arial"/>
                <w:i/>
                <w:iCs/>
                <w:color w:val="A6A6A6" w:themeColor="background1" w:themeShade="A6"/>
                <w:sz w:val="24"/>
                <w:szCs w:val="24"/>
              </w:rPr>
              <w:t>Cogn</w:t>
            </w:r>
            <w:proofErr w:type="spellEnd"/>
            <w:r w:rsidRPr="00706FC9">
              <w:rPr>
                <w:rFonts w:ascii="Arial" w:hAnsi="Arial" w:cs="Arial"/>
                <w:i/>
                <w:iCs/>
                <w:color w:val="A6A6A6" w:themeColor="background1" w:themeShade="A6"/>
                <w:sz w:val="24"/>
                <w:szCs w:val="24"/>
              </w:rPr>
              <w:t xml:space="preserve"> Sci, 16</w:t>
            </w:r>
            <w:r w:rsidRPr="00706FC9">
              <w:rPr>
                <w:rFonts w:ascii="Arial" w:hAnsi="Arial" w:cs="Arial"/>
                <w:color w:val="A6A6A6" w:themeColor="background1" w:themeShade="A6"/>
                <w:sz w:val="24"/>
                <w:szCs w:val="24"/>
              </w:rPr>
              <w:t xml:space="preserve">(5), 292-305. </w:t>
            </w:r>
          </w:p>
          <w:p w14:paraId="4156F3AC" w14:textId="77777777" w:rsidR="004F5B36" w:rsidRPr="008E471E" w:rsidRDefault="004F5B36" w:rsidP="004F5B36">
            <w:pPr>
              <w:numPr>
                <w:ilvl w:val="0"/>
                <w:numId w:val="18"/>
              </w:numPr>
              <w:ind w:left="360"/>
              <w:rPr>
                <w:rFonts w:ascii="Arial" w:hAnsi="Arial" w:cs="Arial"/>
                <w:bCs/>
                <w:color w:val="A6A6A6" w:themeColor="background1" w:themeShade="A6"/>
                <w:sz w:val="24"/>
                <w:szCs w:val="24"/>
              </w:rPr>
            </w:pPr>
            <w:r w:rsidRPr="008E471E">
              <w:rPr>
                <w:rFonts w:ascii="Arial" w:hAnsi="Arial" w:cs="Arial"/>
                <w:bCs/>
                <w:color w:val="A6A6A6" w:themeColor="background1" w:themeShade="A6"/>
                <w:sz w:val="24"/>
                <w:szCs w:val="24"/>
              </w:rPr>
              <w:t xml:space="preserve">Buckner (2004). Memory and executive function in aging and AD: multiple factors that cause decline and reserve factors that compensate. </w:t>
            </w:r>
            <w:r w:rsidRPr="008E471E">
              <w:rPr>
                <w:rFonts w:ascii="Arial" w:hAnsi="Arial" w:cs="Arial"/>
                <w:bCs/>
                <w:i/>
                <w:color w:val="A6A6A6" w:themeColor="background1" w:themeShade="A6"/>
                <w:sz w:val="24"/>
                <w:szCs w:val="24"/>
              </w:rPr>
              <w:t>Neuron</w:t>
            </w:r>
            <w:r w:rsidRPr="008E471E">
              <w:rPr>
                <w:rFonts w:ascii="Arial" w:hAnsi="Arial" w:cs="Arial"/>
                <w:bCs/>
                <w:color w:val="A6A6A6" w:themeColor="background1" w:themeShade="A6"/>
                <w:sz w:val="24"/>
                <w:szCs w:val="24"/>
              </w:rPr>
              <w:t>, 44</w:t>
            </w:r>
            <w:r>
              <w:rPr>
                <w:rFonts w:ascii="Arial" w:hAnsi="Arial" w:cs="Arial"/>
                <w:bCs/>
                <w:color w:val="A6A6A6" w:themeColor="background1" w:themeShade="A6"/>
                <w:sz w:val="24"/>
                <w:szCs w:val="24"/>
              </w:rPr>
              <w:t>(</w:t>
            </w:r>
            <w:r w:rsidRPr="008E471E">
              <w:rPr>
                <w:rFonts w:ascii="Arial" w:hAnsi="Arial" w:cs="Arial"/>
                <w:bCs/>
                <w:color w:val="A6A6A6" w:themeColor="background1" w:themeShade="A6"/>
                <w:sz w:val="24"/>
                <w:szCs w:val="24"/>
              </w:rPr>
              <w:t>1</w:t>
            </w:r>
            <w:r>
              <w:rPr>
                <w:rFonts w:ascii="Arial" w:hAnsi="Arial" w:cs="Arial"/>
                <w:bCs/>
                <w:color w:val="A6A6A6" w:themeColor="background1" w:themeShade="A6"/>
                <w:sz w:val="24"/>
                <w:szCs w:val="24"/>
              </w:rPr>
              <w:t>)</w:t>
            </w:r>
            <w:r w:rsidRPr="008E471E">
              <w:rPr>
                <w:rFonts w:ascii="Arial" w:hAnsi="Arial" w:cs="Arial"/>
                <w:bCs/>
                <w:color w:val="A6A6A6" w:themeColor="background1" w:themeShade="A6"/>
                <w:sz w:val="24"/>
                <w:szCs w:val="24"/>
              </w:rPr>
              <w:t>, 195-208</w:t>
            </w:r>
            <w:r>
              <w:rPr>
                <w:rFonts w:ascii="Arial" w:hAnsi="Arial" w:cs="Arial"/>
                <w:bCs/>
                <w:color w:val="A6A6A6" w:themeColor="background1" w:themeShade="A6"/>
                <w:sz w:val="24"/>
                <w:szCs w:val="24"/>
              </w:rPr>
              <w:t>.</w:t>
            </w:r>
          </w:p>
          <w:p w14:paraId="60E92E7E" w14:textId="2A84320B" w:rsidR="00185F70" w:rsidRPr="004F5B36" w:rsidRDefault="004F5B36" w:rsidP="004F5B36">
            <w:pPr>
              <w:numPr>
                <w:ilvl w:val="0"/>
                <w:numId w:val="18"/>
              </w:numPr>
              <w:ind w:left="360"/>
              <w:rPr>
                <w:rFonts w:ascii="Arial" w:hAnsi="Arial" w:cs="Arial"/>
                <w:color w:val="A6A6A6" w:themeColor="background1" w:themeShade="A6"/>
                <w:sz w:val="24"/>
                <w:szCs w:val="24"/>
              </w:rPr>
            </w:pPr>
            <w:r w:rsidRPr="00792DF7">
              <w:rPr>
                <w:rFonts w:ascii="Arial" w:hAnsi="Arial" w:cs="Arial"/>
                <w:color w:val="A6A6A6" w:themeColor="background1" w:themeShade="A6"/>
                <w:sz w:val="24"/>
                <w:szCs w:val="24"/>
              </w:rPr>
              <w:t xml:space="preserve">Park &amp; Reuter-Lorenz (2009). The adaptive brain: aging and neurocognitive scaffolding. </w:t>
            </w:r>
            <w:r w:rsidRPr="00792DF7">
              <w:rPr>
                <w:rFonts w:ascii="Arial" w:hAnsi="Arial" w:cs="Arial"/>
                <w:i/>
                <w:color w:val="A6A6A6" w:themeColor="background1" w:themeShade="A6"/>
                <w:sz w:val="24"/>
                <w:szCs w:val="24"/>
              </w:rPr>
              <w:t>Annu Rev Psychol</w:t>
            </w:r>
            <w:r w:rsidRPr="00792DF7">
              <w:rPr>
                <w:rFonts w:ascii="Arial" w:hAnsi="Arial" w:cs="Arial"/>
                <w:color w:val="A6A6A6" w:themeColor="background1" w:themeShade="A6"/>
                <w:sz w:val="24"/>
                <w:szCs w:val="24"/>
              </w:rPr>
              <w:t>, 60, 173-196.</w:t>
            </w:r>
          </w:p>
        </w:tc>
      </w:tr>
      <w:tr w:rsidR="00190912" w:rsidRPr="00A5002D" w14:paraId="72C9F582" w14:textId="77777777" w:rsidTr="00112FFC">
        <w:tc>
          <w:tcPr>
            <w:tcW w:w="792" w:type="dxa"/>
            <w:vAlign w:val="center"/>
          </w:tcPr>
          <w:p w14:paraId="2806AFF7" w14:textId="0DAE36ED" w:rsidR="00190912" w:rsidRPr="00FF626A" w:rsidRDefault="0038105E" w:rsidP="0014026F">
            <w:pPr>
              <w:jc w:val="center"/>
              <w:rPr>
                <w:rFonts w:ascii="Arial" w:hAnsi="Arial" w:cs="Arial"/>
                <w:sz w:val="24"/>
                <w:szCs w:val="24"/>
              </w:rPr>
            </w:pPr>
            <w:r>
              <w:rPr>
                <w:rFonts w:ascii="Arial" w:hAnsi="Arial" w:cs="Arial"/>
                <w:sz w:val="24"/>
                <w:szCs w:val="24"/>
              </w:rPr>
              <w:lastRenderedPageBreak/>
              <w:t>9</w:t>
            </w:r>
          </w:p>
        </w:tc>
        <w:tc>
          <w:tcPr>
            <w:tcW w:w="900" w:type="dxa"/>
            <w:vAlign w:val="center"/>
          </w:tcPr>
          <w:p w14:paraId="2399675B" w14:textId="246CEC82" w:rsidR="00190912" w:rsidRPr="00FF626A" w:rsidRDefault="00CF4B9A" w:rsidP="0014026F">
            <w:pPr>
              <w:jc w:val="center"/>
              <w:rPr>
                <w:rFonts w:ascii="Arial" w:hAnsi="Arial" w:cs="Arial"/>
                <w:sz w:val="24"/>
                <w:szCs w:val="24"/>
              </w:rPr>
            </w:pPr>
            <w:r>
              <w:rPr>
                <w:rFonts w:ascii="Arial" w:hAnsi="Arial" w:cs="Arial"/>
                <w:sz w:val="24"/>
                <w:szCs w:val="24"/>
              </w:rPr>
              <w:t>11/</w:t>
            </w:r>
            <w:r w:rsidR="00EF4359">
              <w:rPr>
                <w:rFonts w:ascii="Arial" w:hAnsi="Arial" w:cs="Arial"/>
                <w:sz w:val="24"/>
                <w:szCs w:val="24"/>
              </w:rPr>
              <w:t>18</w:t>
            </w:r>
          </w:p>
        </w:tc>
        <w:tc>
          <w:tcPr>
            <w:tcW w:w="8280" w:type="dxa"/>
          </w:tcPr>
          <w:p w14:paraId="3F03862C" w14:textId="3DF6656E" w:rsidR="00190912" w:rsidRPr="00FF626A" w:rsidRDefault="00190912" w:rsidP="00CA683F">
            <w:pPr>
              <w:pStyle w:val="ListParagraph"/>
              <w:ind w:left="245" w:hanging="245"/>
              <w:rPr>
                <w:rFonts w:ascii="Arial" w:hAnsi="Arial" w:cs="Arial"/>
                <w:b/>
                <w:i/>
                <w:sz w:val="24"/>
                <w:szCs w:val="24"/>
              </w:rPr>
            </w:pPr>
            <w:r w:rsidRPr="00FF626A">
              <w:rPr>
                <w:rFonts w:ascii="Arial" w:hAnsi="Arial" w:cs="Arial"/>
                <w:b/>
                <w:color w:val="000000"/>
                <w:sz w:val="24"/>
                <w:szCs w:val="24"/>
              </w:rPr>
              <w:t>How is memory encoding affected in aging</w:t>
            </w:r>
            <w:r w:rsidR="00E419F9">
              <w:rPr>
                <w:rFonts w:ascii="Arial" w:hAnsi="Arial" w:cs="Arial"/>
                <w:b/>
                <w:color w:val="000000"/>
                <w:sz w:val="24"/>
                <w:szCs w:val="24"/>
              </w:rPr>
              <w:t xml:space="preserve"> (part 1)</w:t>
            </w:r>
            <w:r w:rsidRPr="00FF626A">
              <w:rPr>
                <w:rFonts w:ascii="Arial" w:hAnsi="Arial" w:cs="Arial"/>
                <w:b/>
                <w:color w:val="000000"/>
                <w:sz w:val="24"/>
                <w:szCs w:val="24"/>
              </w:rPr>
              <w:t>?</w:t>
            </w:r>
          </w:p>
          <w:p w14:paraId="4CDA6A6A" w14:textId="09C93688" w:rsidR="00776492" w:rsidRPr="00776492" w:rsidRDefault="00776492" w:rsidP="00213FC0">
            <w:pPr>
              <w:pStyle w:val="ListParagraph"/>
              <w:numPr>
                <w:ilvl w:val="0"/>
                <w:numId w:val="18"/>
              </w:numPr>
              <w:ind w:left="378"/>
              <w:rPr>
                <w:rFonts w:ascii="Arial" w:hAnsi="Arial" w:cs="Arial"/>
                <w:i/>
                <w:sz w:val="24"/>
                <w:szCs w:val="24"/>
              </w:rPr>
            </w:pPr>
            <w:r w:rsidRPr="00776492">
              <w:rPr>
                <w:rFonts w:ascii="Arial" w:hAnsi="Arial" w:cs="Arial"/>
                <w:i/>
                <w:sz w:val="24"/>
                <w:szCs w:val="24"/>
              </w:rPr>
              <w:t xml:space="preserve">Liu, Y., Hou, M., Koen, J. D., &amp; Rugg, M. D. (2022). Effects of age on the neural correlates of encoding source and item information: An fMRI study. </w:t>
            </w:r>
            <w:proofErr w:type="spellStart"/>
            <w:r w:rsidRPr="00776492">
              <w:rPr>
                <w:rFonts w:ascii="Arial" w:hAnsi="Arial" w:cs="Arial"/>
                <w:iCs/>
                <w:sz w:val="24"/>
                <w:szCs w:val="24"/>
              </w:rPr>
              <w:t>Neuropsychologia</w:t>
            </w:r>
            <w:proofErr w:type="spellEnd"/>
            <w:r w:rsidRPr="00776492">
              <w:rPr>
                <w:rFonts w:ascii="Arial" w:hAnsi="Arial" w:cs="Arial"/>
                <w:iCs/>
                <w:sz w:val="24"/>
                <w:szCs w:val="24"/>
              </w:rPr>
              <w:t>, 177</w:t>
            </w:r>
            <w:r w:rsidRPr="00776492">
              <w:rPr>
                <w:rFonts w:ascii="Arial" w:hAnsi="Arial" w:cs="Arial"/>
                <w:i/>
                <w:sz w:val="24"/>
                <w:szCs w:val="24"/>
              </w:rPr>
              <w:t>, 108415.</w:t>
            </w:r>
          </w:p>
          <w:p w14:paraId="46ECC45D" w14:textId="3778B4A7" w:rsidR="00776492" w:rsidRPr="00776492" w:rsidRDefault="00776492" w:rsidP="00213FC0">
            <w:pPr>
              <w:pStyle w:val="ListParagraph"/>
              <w:numPr>
                <w:ilvl w:val="0"/>
                <w:numId w:val="18"/>
              </w:numPr>
              <w:ind w:left="378"/>
              <w:rPr>
                <w:rFonts w:ascii="Arial" w:hAnsi="Arial" w:cs="Arial"/>
                <w:i/>
                <w:sz w:val="24"/>
                <w:szCs w:val="24"/>
              </w:rPr>
            </w:pPr>
            <w:r w:rsidRPr="00776492">
              <w:rPr>
                <w:rFonts w:ascii="Arial" w:hAnsi="Arial" w:cs="Arial"/>
                <w:i/>
                <w:sz w:val="24"/>
                <w:szCs w:val="24"/>
              </w:rPr>
              <w:t xml:space="preserve">Attention- versus significance-driven memory formation: Taxonomy, neural substrates, and meta-analyses. (2022). </w:t>
            </w:r>
            <w:r w:rsidRPr="00776492">
              <w:rPr>
                <w:rFonts w:ascii="Arial" w:hAnsi="Arial" w:cs="Arial"/>
                <w:iCs/>
                <w:sz w:val="24"/>
                <w:szCs w:val="24"/>
              </w:rPr>
              <w:t>Neuroscience &amp; Biobehavioral Reviews</w:t>
            </w:r>
            <w:r w:rsidRPr="00776492">
              <w:rPr>
                <w:rFonts w:ascii="Arial" w:hAnsi="Arial" w:cs="Arial"/>
                <w:i/>
                <w:sz w:val="24"/>
                <w:szCs w:val="24"/>
              </w:rPr>
              <w:t>.</w:t>
            </w:r>
          </w:p>
          <w:p w14:paraId="246D5D58" w14:textId="719A707D" w:rsidR="00213FC0" w:rsidRDefault="00213FC0" w:rsidP="00213FC0">
            <w:pPr>
              <w:pStyle w:val="ListParagraph"/>
              <w:numPr>
                <w:ilvl w:val="0"/>
                <w:numId w:val="18"/>
              </w:numPr>
              <w:ind w:left="378"/>
              <w:rPr>
                <w:rFonts w:ascii="Arial" w:hAnsi="Arial" w:cs="Arial"/>
                <w:sz w:val="24"/>
                <w:szCs w:val="24"/>
              </w:rPr>
            </w:pPr>
            <w:r w:rsidRPr="00EE2EFB">
              <w:rPr>
                <w:rFonts w:ascii="Arial" w:hAnsi="Arial" w:cs="Arial"/>
                <w:sz w:val="24"/>
                <w:szCs w:val="24"/>
              </w:rPr>
              <w:t xml:space="preserve">Craig &amp; Rose (2012). Memory encoding and aging: a neurocognitive aging perspective. </w:t>
            </w:r>
            <w:proofErr w:type="spellStart"/>
            <w:r w:rsidRPr="00EE2EFB">
              <w:rPr>
                <w:rFonts w:ascii="Arial" w:hAnsi="Arial" w:cs="Arial"/>
                <w:i/>
                <w:sz w:val="24"/>
                <w:szCs w:val="24"/>
              </w:rPr>
              <w:t>Neurosci</w:t>
            </w:r>
            <w:proofErr w:type="spellEnd"/>
            <w:r w:rsidRPr="00EE2EFB">
              <w:rPr>
                <w:rFonts w:ascii="Arial" w:hAnsi="Arial" w:cs="Arial"/>
                <w:i/>
                <w:sz w:val="24"/>
                <w:szCs w:val="24"/>
              </w:rPr>
              <w:t xml:space="preserve"> </w:t>
            </w:r>
            <w:proofErr w:type="spellStart"/>
            <w:r w:rsidRPr="00EE2EFB">
              <w:rPr>
                <w:rFonts w:ascii="Arial" w:hAnsi="Arial" w:cs="Arial"/>
                <w:i/>
                <w:sz w:val="24"/>
                <w:szCs w:val="24"/>
              </w:rPr>
              <w:t>Biobeh</w:t>
            </w:r>
            <w:proofErr w:type="spellEnd"/>
            <w:r w:rsidRPr="00EE2EFB">
              <w:rPr>
                <w:rFonts w:ascii="Arial" w:hAnsi="Arial" w:cs="Arial"/>
                <w:i/>
                <w:sz w:val="24"/>
                <w:szCs w:val="24"/>
              </w:rPr>
              <w:t xml:space="preserve"> Rev</w:t>
            </w:r>
            <w:r>
              <w:rPr>
                <w:rFonts w:ascii="Arial" w:hAnsi="Arial" w:cs="Arial"/>
                <w:sz w:val="24"/>
                <w:szCs w:val="24"/>
              </w:rPr>
              <w:t xml:space="preserve">, </w:t>
            </w:r>
            <w:r w:rsidRPr="00EE2EFB">
              <w:rPr>
                <w:rFonts w:ascii="Arial" w:hAnsi="Arial" w:cs="Arial"/>
                <w:sz w:val="24"/>
                <w:szCs w:val="24"/>
              </w:rPr>
              <w:t>36</w:t>
            </w:r>
            <w:r>
              <w:rPr>
                <w:rFonts w:ascii="Arial" w:hAnsi="Arial" w:cs="Arial"/>
                <w:sz w:val="24"/>
                <w:szCs w:val="24"/>
              </w:rPr>
              <w:t>(</w:t>
            </w:r>
            <w:r w:rsidRPr="00EE2EFB">
              <w:rPr>
                <w:rFonts w:ascii="Arial" w:hAnsi="Arial" w:cs="Arial"/>
                <w:sz w:val="24"/>
                <w:szCs w:val="24"/>
              </w:rPr>
              <w:t>7</w:t>
            </w:r>
            <w:r>
              <w:rPr>
                <w:rFonts w:ascii="Arial" w:hAnsi="Arial" w:cs="Arial"/>
                <w:sz w:val="24"/>
                <w:szCs w:val="24"/>
              </w:rPr>
              <w:t>),</w:t>
            </w:r>
            <w:r w:rsidRPr="00EE2EFB">
              <w:rPr>
                <w:rFonts w:ascii="Arial" w:hAnsi="Arial" w:cs="Arial"/>
                <w:sz w:val="24"/>
                <w:szCs w:val="24"/>
              </w:rPr>
              <w:t xml:space="preserve"> 1729-1739</w:t>
            </w:r>
            <w:r>
              <w:rPr>
                <w:rFonts w:ascii="Arial" w:hAnsi="Arial" w:cs="Arial"/>
                <w:sz w:val="24"/>
                <w:szCs w:val="24"/>
              </w:rPr>
              <w:t>.</w:t>
            </w:r>
            <w:r w:rsidRPr="00EE2EFB">
              <w:rPr>
                <w:rFonts w:ascii="Arial" w:hAnsi="Arial" w:cs="Arial"/>
                <w:sz w:val="24"/>
                <w:szCs w:val="24"/>
              </w:rPr>
              <w:t xml:space="preserve"> </w:t>
            </w:r>
          </w:p>
          <w:p w14:paraId="12A2B297" w14:textId="77777777" w:rsidR="00213FC0" w:rsidRDefault="00213FC0" w:rsidP="00213FC0">
            <w:pPr>
              <w:pStyle w:val="ListParagraph"/>
              <w:numPr>
                <w:ilvl w:val="0"/>
                <w:numId w:val="18"/>
              </w:numPr>
              <w:ind w:left="378"/>
              <w:rPr>
                <w:rFonts w:ascii="Arial" w:hAnsi="Arial" w:cs="Arial"/>
                <w:sz w:val="24"/>
                <w:szCs w:val="24"/>
              </w:rPr>
            </w:pPr>
            <w:r w:rsidRPr="005B4D6F">
              <w:rPr>
                <w:rFonts w:ascii="Arial" w:hAnsi="Arial" w:cs="Arial"/>
                <w:sz w:val="24"/>
                <w:szCs w:val="24"/>
              </w:rPr>
              <w:t>Persson, Nyberg, Lind, Larsson, Nilsson, Ingvar, Buckner (2006).</w:t>
            </w:r>
            <w:r w:rsidRPr="005B4D6F">
              <w:rPr>
                <w:rFonts w:ascii="Arial" w:hAnsi="Arial" w:cs="Arial"/>
                <w:bCs/>
                <w:sz w:val="24"/>
                <w:szCs w:val="24"/>
              </w:rPr>
              <w:t xml:space="preserve"> Structure-function correlates of cognitive decline in aging. </w:t>
            </w:r>
            <w:proofErr w:type="spellStart"/>
            <w:r w:rsidRPr="005B4D6F">
              <w:rPr>
                <w:rFonts w:ascii="Arial" w:hAnsi="Arial" w:cs="Arial"/>
                <w:i/>
                <w:iCs/>
                <w:sz w:val="24"/>
                <w:szCs w:val="24"/>
              </w:rPr>
              <w:t>Cereb</w:t>
            </w:r>
            <w:proofErr w:type="spellEnd"/>
            <w:r w:rsidRPr="005B4D6F">
              <w:rPr>
                <w:rFonts w:ascii="Arial" w:hAnsi="Arial" w:cs="Arial"/>
                <w:i/>
                <w:iCs/>
                <w:sz w:val="24"/>
                <w:szCs w:val="24"/>
              </w:rPr>
              <w:t xml:space="preserve"> Cortex</w:t>
            </w:r>
            <w:r w:rsidRPr="005B4D6F">
              <w:rPr>
                <w:rFonts w:ascii="Arial" w:hAnsi="Arial" w:cs="Arial"/>
                <w:sz w:val="24"/>
                <w:szCs w:val="24"/>
              </w:rPr>
              <w:t>, 16</w:t>
            </w:r>
            <w:r>
              <w:rPr>
                <w:rFonts w:ascii="Arial" w:hAnsi="Arial" w:cs="Arial"/>
                <w:sz w:val="24"/>
                <w:szCs w:val="24"/>
              </w:rPr>
              <w:t>(</w:t>
            </w:r>
            <w:r w:rsidRPr="005B4D6F">
              <w:rPr>
                <w:rFonts w:ascii="Arial" w:hAnsi="Arial" w:cs="Arial"/>
                <w:sz w:val="24"/>
                <w:szCs w:val="24"/>
              </w:rPr>
              <w:t>7</w:t>
            </w:r>
            <w:r>
              <w:rPr>
                <w:rFonts w:ascii="Arial" w:hAnsi="Arial" w:cs="Arial"/>
                <w:sz w:val="24"/>
                <w:szCs w:val="24"/>
              </w:rPr>
              <w:t>)</w:t>
            </w:r>
            <w:r w:rsidRPr="005B4D6F">
              <w:rPr>
                <w:rFonts w:ascii="Arial" w:hAnsi="Arial" w:cs="Arial"/>
                <w:sz w:val="24"/>
                <w:szCs w:val="24"/>
              </w:rPr>
              <w:t xml:space="preserve">, </w:t>
            </w:r>
            <w:r>
              <w:rPr>
                <w:rFonts w:ascii="Arial" w:hAnsi="Arial" w:cs="Arial"/>
                <w:sz w:val="24"/>
                <w:szCs w:val="24"/>
              </w:rPr>
              <w:t>907-</w:t>
            </w:r>
            <w:r w:rsidRPr="005B4D6F">
              <w:rPr>
                <w:rFonts w:ascii="Arial" w:hAnsi="Arial" w:cs="Arial"/>
                <w:sz w:val="24"/>
                <w:szCs w:val="24"/>
              </w:rPr>
              <w:t>915</w:t>
            </w:r>
            <w:r>
              <w:rPr>
                <w:rFonts w:ascii="Arial" w:hAnsi="Arial" w:cs="Arial"/>
                <w:sz w:val="24"/>
                <w:szCs w:val="24"/>
              </w:rPr>
              <w:t>.</w:t>
            </w:r>
          </w:p>
          <w:p w14:paraId="31E35916" w14:textId="77777777" w:rsidR="00213FC0" w:rsidRPr="00E02556" w:rsidRDefault="00213FC0" w:rsidP="00213FC0">
            <w:pPr>
              <w:pStyle w:val="ListParagraph"/>
              <w:numPr>
                <w:ilvl w:val="0"/>
                <w:numId w:val="18"/>
              </w:numPr>
              <w:ind w:left="378"/>
              <w:rPr>
                <w:rFonts w:ascii="Arial" w:hAnsi="Arial" w:cs="Arial"/>
                <w:color w:val="000000" w:themeColor="text1"/>
                <w:sz w:val="24"/>
                <w:szCs w:val="24"/>
              </w:rPr>
            </w:pPr>
            <w:r w:rsidRPr="00E02556">
              <w:rPr>
                <w:rFonts w:ascii="Arial" w:hAnsi="Arial" w:cs="Arial"/>
                <w:color w:val="000000" w:themeColor="text1"/>
                <w:sz w:val="24"/>
                <w:szCs w:val="24"/>
              </w:rPr>
              <w:t xml:space="preserve">Dolan &amp; Fletcher (1997). Dissociating prefrontal and hippocampal function in episodic memory encoding. </w:t>
            </w:r>
            <w:r w:rsidRPr="00E02556">
              <w:rPr>
                <w:rFonts w:ascii="Arial" w:hAnsi="Arial" w:cs="Arial"/>
                <w:i/>
                <w:color w:val="000000" w:themeColor="text1"/>
                <w:sz w:val="24"/>
                <w:szCs w:val="24"/>
              </w:rPr>
              <w:t>Nature</w:t>
            </w:r>
            <w:r w:rsidRPr="00E02556">
              <w:rPr>
                <w:rFonts w:ascii="Arial" w:hAnsi="Arial" w:cs="Arial"/>
                <w:color w:val="000000" w:themeColor="text1"/>
                <w:sz w:val="24"/>
                <w:szCs w:val="24"/>
              </w:rPr>
              <w:t>, 388, 582-585.</w:t>
            </w:r>
          </w:p>
          <w:p w14:paraId="4F1ED29E" w14:textId="128C5854" w:rsidR="00190912" w:rsidRPr="00E419F9" w:rsidRDefault="00190912" w:rsidP="00E419F9">
            <w:pPr>
              <w:pStyle w:val="ListParagraph"/>
              <w:numPr>
                <w:ilvl w:val="0"/>
                <w:numId w:val="18"/>
              </w:numPr>
              <w:ind w:left="378"/>
              <w:rPr>
                <w:rFonts w:ascii="Arial" w:hAnsi="Arial" w:cs="Arial"/>
                <w:sz w:val="24"/>
                <w:szCs w:val="24"/>
              </w:rPr>
            </w:pPr>
          </w:p>
        </w:tc>
      </w:tr>
      <w:tr w:rsidR="00190912" w:rsidRPr="00A5002D" w14:paraId="6E927EC1" w14:textId="77777777" w:rsidTr="00112FFC">
        <w:tc>
          <w:tcPr>
            <w:tcW w:w="792" w:type="dxa"/>
            <w:vAlign w:val="center"/>
          </w:tcPr>
          <w:p w14:paraId="48DC7995" w14:textId="6A1D0FFA" w:rsidR="00190912" w:rsidRPr="00FF626A" w:rsidRDefault="0038105E" w:rsidP="0014026F">
            <w:pPr>
              <w:jc w:val="center"/>
              <w:rPr>
                <w:rFonts w:ascii="Arial" w:hAnsi="Arial" w:cs="Arial"/>
                <w:sz w:val="24"/>
                <w:szCs w:val="24"/>
              </w:rPr>
            </w:pPr>
            <w:r>
              <w:rPr>
                <w:rFonts w:ascii="Arial" w:hAnsi="Arial" w:cs="Arial"/>
                <w:sz w:val="24"/>
                <w:szCs w:val="24"/>
              </w:rPr>
              <w:t>10</w:t>
            </w:r>
          </w:p>
        </w:tc>
        <w:tc>
          <w:tcPr>
            <w:tcW w:w="900" w:type="dxa"/>
            <w:vAlign w:val="center"/>
          </w:tcPr>
          <w:p w14:paraId="4D311E9F" w14:textId="65EEA33D" w:rsidR="00190912" w:rsidRPr="00FF626A" w:rsidRDefault="00CF4B9A" w:rsidP="0014026F">
            <w:pPr>
              <w:jc w:val="center"/>
              <w:rPr>
                <w:rFonts w:ascii="Arial" w:hAnsi="Arial" w:cs="Arial"/>
                <w:sz w:val="24"/>
                <w:szCs w:val="24"/>
              </w:rPr>
            </w:pPr>
            <w:r>
              <w:rPr>
                <w:rFonts w:ascii="Arial" w:hAnsi="Arial" w:cs="Arial"/>
                <w:sz w:val="24"/>
                <w:szCs w:val="24"/>
              </w:rPr>
              <w:t>11/</w:t>
            </w:r>
            <w:r w:rsidR="00EF4359">
              <w:rPr>
                <w:rFonts w:ascii="Arial" w:hAnsi="Arial" w:cs="Arial"/>
                <w:sz w:val="24"/>
                <w:szCs w:val="24"/>
              </w:rPr>
              <w:t>25</w:t>
            </w:r>
          </w:p>
        </w:tc>
        <w:tc>
          <w:tcPr>
            <w:tcW w:w="8280" w:type="dxa"/>
          </w:tcPr>
          <w:p w14:paraId="637412EE" w14:textId="6817EAF9" w:rsidR="00E419F9" w:rsidRPr="00FF626A" w:rsidRDefault="00E419F9" w:rsidP="00E419F9">
            <w:pPr>
              <w:pStyle w:val="ListParagraph"/>
              <w:ind w:left="245" w:hanging="245"/>
              <w:rPr>
                <w:rFonts w:ascii="Arial" w:hAnsi="Arial" w:cs="Arial"/>
                <w:b/>
                <w:i/>
                <w:sz w:val="24"/>
                <w:szCs w:val="24"/>
              </w:rPr>
            </w:pPr>
            <w:r w:rsidRPr="00FF626A">
              <w:rPr>
                <w:rFonts w:ascii="Arial" w:hAnsi="Arial" w:cs="Arial"/>
                <w:b/>
                <w:color w:val="000000"/>
                <w:sz w:val="24"/>
                <w:szCs w:val="24"/>
              </w:rPr>
              <w:t>How is memory encoding affected in aging</w:t>
            </w:r>
            <w:r>
              <w:rPr>
                <w:rFonts w:ascii="Arial" w:hAnsi="Arial" w:cs="Arial"/>
                <w:b/>
                <w:color w:val="000000"/>
                <w:sz w:val="24"/>
                <w:szCs w:val="24"/>
              </w:rPr>
              <w:t xml:space="preserve"> (part 2)</w:t>
            </w:r>
            <w:r w:rsidRPr="00FF626A">
              <w:rPr>
                <w:rFonts w:ascii="Arial" w:hAnsi="Arial" w:cs="Arial"/>
                <w:b/>
                <w:color w:val="000000"/>
                <w:sz w:val="24"/>
                <w:szCs w:val="24"/>
              </w:rPr>
              <w:t>?</w:t>
            </w:r>
          </w:p>
          <w:p w14:paraId="7819EBC7" w14:textId="77777777" w:rsidR="00E419F9" w:rsidRPr="001073F8" w:rsidRDefault="00E419F9" w:rsidP="00E419F9">
            <w:pPr>
              <w:pStyle w:val="ListParagraph"/>
              <w:numPr>
                <w:ilvl w:val="0"/>
                <w:numId w:val="18"/>
              </w:numPr>
              <w:ind w:left="378"/>
              <w:rPr>
                <w:rFonts w:ascii="Arial" w:hAnsi="Arial" w:cs="Arial"/>
                <w:sz w:val="24"/>
                <w:szCs w:val="24"/>
              </w:rPr>
            </w:pPr>
            <w:r w:rsidRPr="00503D40">
              <w:rPr>
                <w:rFonts w:ascii="Arial" w:hAnsi="Arial" w:cs="Arial"/>
                <w:sz w:val="24"/>
                <w:szCs w:val="24"/>
              </w:rPr>
              <w:t xml:space="preserve">Duverne, </w:t>
            </w:r>
            <w:proofErr w:type="spellStart"/>
            <w:r w:rsidRPr="00503D40">
              <w:rPr>
                <w:rFonts w:ascii="Arial" w:hAnsi="Arial" w:cs="Arial"/>
                <w:sz w:val="24"/>
                <w:szCs w:val="24"/>
              </w:rPr>
              <w:t>Motamedinia</w:t>
            </w:r>
            <w:proofErr w:type="spellEnd"/>
            <w:r w:rsidRPr="00503D40">
              <w:rPr>
                <w:rFonts w:ascii="Arial" w:hAnsi="Arial" w:cs="Arial"/>
                <w:sz w:val="24"/>
                <w:szCs w:val="24"/>
              </w:rPr>
              <w:t xml:space="preserve">, Rugg (2009). </w:t>
            </w:r>
            <w:r w:rsidRPr="00503D40">
              <w:rPr>
                <w:rFonts w:ascii="Arial" w:hAnsi="Arial" w:cs="Arial"/>
                <w:bCs/>
                <w:sz w:val="24"/>
                <w:szCs w:val="24"/>
              </w:rPr>
              <w:t xml:space="preserve">The relationship between aging, performance, and the neural correlates of successful memory encoding. </w:t>
            </w:r>
            <w:proofErr w:type="spellStart"/>
            <w:r w:rsidRPr="00503D40">
              <w:rPr>
                <w:rFonts w:ascii="Arial" w:hAnsi="Arial" w:cs="Arial"/>
                <w:i/>
                <w:iCs/>
                <w:sz w:val="24"/>
                <w:szCs w:val="24"/>
              </w:rPr>
              <w:t>Cereb</w:t>
            </w:r>
            <w:proofErr w:type="spellEnd"/>
            <w:r w:rsidRPr="00503D40">
              <w:rPr>
                <w:rFonts w:ascii="Arial" w:hAnsi="Arial" w:cs="Arial"/>
                <w:i/>
                <w:iCs/>
                <w:sz w:val="24"/>
                <w:szCs w:val="24"/>
              </w:rPr>
              <w:t xml:space="preserve"> Cortex</w:t>
            </w:r>
            <w:r w:rsidRPr="00503D40">
              <w:rPr>
                <w:rFonts w:ascii="Arial" w:hAnsi="Arial" w:cs="Arial"/>
                <w:sz w:val="24"/>
                <w:szCs w:val="24"/>
              </w:rPr>
              <w:t>, 19</w:t>
            </w:r>
            <w:r>
              <w:rPr>
                <w:rFonts w:ascii="Arial" w:hAnsi="Arial" w:cs="Arial"/>
                <w:sz w:val="24"/>
                <w:szCs w:val="24"/>
              </w:rPr>
              <w:t>(</w:t>
            </w:r>
            <w:r w:rsidRPr="00503D40">
              <w:rPr>
                <w:rFonts w:ascii="Arial" w:hAnsi="Arial" w:cs="Arial"/>
                <w:sz w:val="24"/>
                <w:szCs w:val="24"/>
              </w:rPr>
              <w:t>3</w:t>
            </w:r>
            <w:r>
              <w:rPr>
                <w:rFonts w:ascii="Arial" w:hAnsi="Arial" w:cs="Arial"/>
                <w:sz w:val="24"/>
                <w:szCs w:val="24"/>
              </w:rPr>
              <w:t>)</w:t>
            </w:r>
            <w:r w:rsidRPr="00503D40">
              <w:rPr>
                <w:rFonts w:ascii="Arial" w:hAnsi="Arial" w:cs="Arial"/>
                <w:sz w:val="24"/>
                <w:szCs w:val="24"/>
              </w:rPr>
              <w:t xml:space="preserve">, </w:t>
            </w:r>
            <w:r>
              <w:rPr>
                <w:rFonts w:ascii="Arial" w:hAnsi="Arial" w:cs="Arial"/>
                <w:sz w:val="24"/>
                <w:szCs w:val="24"/>
              </w:rPr>
              <w:t>7</w:t>
            </w:r>
            <w:r w:rsidRPr="00503D40">
              <w:rPr>
                <w:rFonts w:ascii="Arial" w:hAnsi="Arial" w:cs="Arial"/>
                <w:sz w:val="24"/>
                <w:szCs w:val="24"/>
              </w:rPr>
              <w:t>33</w:t>
            </w:r>
            <w:r>
              <w:rPr>
                <w:rFonts w:ascii="Arial" w:hAnsi="Arial" w:cs="Arial"/>
                <w:sz w:val="24"/>
                <w:szCs w:val="24"/>
              </w:rPr>
              <w:t>-</w:t>
            </w:r>
            <w:r w:rsidRPr="00503D40">
              <w:rPr>
                <w:rFonts w:ascii="Arial" w:hAnsi="Arial" w:cs="Arial"/>
                <w:sz w:val="24"/>
                <w:szCs w:val="24"/>
              </w:rPr>
              <w:t>744</w:t>
            </w:r>
            <w:r>
              <w:rPr>
                <w:rFonts w:ascii="Arial" w:hAnsi="Arial" w:cs="Arial"/>
                <w:sz w:val="24"/>
                <w:szCs w:val="24"/>
              </w:rPr>
              <w:t>.</w:t>
            </w:r>
          </w:p>
          <w:p w14:paraId="15773399" w14:textId="77777777" w:rsidR="00E419F9" w:rsidRDefault="00E419F9" w:rsidP="00E419F9">
            <w:pPr>
              <w:pStyle w:val="ListParagraph"/>
              <w:numPr>
                <w:ilvl w:val="0"/>
                <w:numId w:val="18"/>
              </w:numPr>
              <w:ind w:left="378"/>
              <w:rPr>
                <w:rFonts w:ascii="Arial" w:hAnsi="Arial" w:cs="Arial"/>
                <w:sz w:val="24"/>
                <w:szCs w:val="24"/>
              </w:rPr>
            </w:pPr>
            <w:r w:rsidRPr="00503D40">
              <w:rPr>
                <w:rFonts w:ascii="Arial" w:hAnsi="Arial" w:cs="Arial"/>
                <w:sz w:val="24"/>
                <w:szCs w:val="24"/>
              </w:rPr>
              <w:t xml:space="preserve">Zheng, Gao, Xiao, Ye, Chen, Xue, (2018). Reduced fidelity of neural representation underlies episodic memory decline in normal aging. </w:t>
            </w:r>
            <w:proofErr w:type="spellStart"/>
            <w:r w:rsidRPr="00503D40">
              <w:rPr>
                <w:rFonts w:ascii="Arial" w:hAnsi="Arial" w:cs="Arial"/>
                <w:i/>
                <w:sz w:val="24"/>
                <w:szCs w:val="24"/>
              </w:rPr>
              <w:t>Cereb</w:t>
            </w:r>
            <w:proofErr w:type="spellEnd"/>
            <w:r w:rsidRPr="00503D40">
              <w:rPr>
                <w:rFonts w:ascii="Arial" w:hAnsi="Arial" w:cs="Arial"/>
                <w:i/>
                <w:sz w:val="24"/>
                <w:szCs w:val="24"/>
              </w:rPr>
              <w:t xml:space="preserve"> Cortex</w:t>
            </w:r>
            <w:r>
              <w:rPr>
                <w:rFonts w:ascii="Arial" w:hAnsi="Arial" w:cs="Arial"/>
                <w:sz w:val="24"/>
                <w:szCs w:val="24"/>
              </w:rPr>
              <w:t xml:space="preserve">, </w:t>
            </w:r>
            <w:r w:rsidRPr="00503D40">
              <w:rPr>
                <w:rFonts w:ascii="Arial" w:hAnsi="Arial" w:cs="Arial"/>
                <w:sz w:val="24"/>
                <w:szCs w:val="24"/>
              </w:rPr>
              <w:t>28(7)</w:t>
            </w:r>
            <w:r>
              <w:rPr>
                <w:rFonts w:ascii="Arial" w:hAnsi="Arial" w:cs="Arial"/>
                <w:sz w:val="24"/>
                <w:szCs w:val="24"/>
              </w:rPr>
              <w:t xml:space="preserve">, </w:t>
            </w:r>
            <w:r w:rsidRPr="00503D40">
              <w:rPr>
                <w:rFonts w:ascii="Arial" w:hAnsi="Arial" w:cs="Arial"/>
                <w:sz w:val="24"/>
                <w:szCs w:val="24"/>
              </w:rPr>
              <w:t xml:space="preserve">2283-2296. </w:t>
            </w:r>
          </w:p>
          <w:p w14:paraId="2FD1AEEB" w14:textId="77777777" w:rsidR="00E419F9" w:rsidRDefault="00E419F9" w:rsidP="00E419F9">
            <w:pPr>
              <w:pStyle w:val="ListParagraph"/>
              <w:numPr>
                <w:ilvl w:val="0"/>
                <w:numId w:val="18"/>
              </w:numPr>
              <w:ind w:left="378"/>
              <w:rPr>
                <w:rFonts w:ascii="Arial" w:hAnsi="Arial" w:cs="Arial"/>
                <w:color w:val="000000" w:themeColor="text1"/>
                <w:sz w:val="24"/>
                <w:szCs w:val="24"/>
              </w:rPr>
            </w:pPr>
            <w:r w:rsidRPr="00E02556">
              <w:rPr>
                <w:rFonts w:ascii="Arial" w:hAnsi="Arial" w:cs="Arial"/>
                <w:color w:val="000000" w:themeColor="text1"/>
                <w:sz w:val="24"/>
                <w:szCs w:val="24"/>
              </w:rPr>
              <w:t xml:space="preserve">Wang &amp; Cabeza (2016) Episodic memory encoding and retrieval in the aging brain. In Cabeza, Nyberg, Park (Eds.), </w:t>
            </w:r>
            <w:r w:rsidRPr="00E02556">
              <w:rPr>
                <w:rFonts w:ascii="Arial" w:hAnsi="Arial" w:cs="Arial"/>
                <w:i/>
                <w:iCs/>
                <w:color w:val="000000" w:themeColor="text1"/>
                <w:sz w:val="24"/>
                <w:szCs w:val="24"/>
              </w:rPr>
              <w:t xml:space="preserve">Cognitive neuroscience of aging: linking cognitive and cerebral aging </w:t>
            </w:r>
            <w:r w:rsidRPr="00E02556">
              <w:rPr>
                <w:rFonts w:ascii="Arial" w:hAnsi="Arial" w:cs="Arial"/>
                <w:color w:val="000000" w:themeColor="text1"/>
                <w:sz w:val="24"/>
                <w:szCs w:val="24"/>
              </w:rPr>
              <w:t>(2nd ed.). New York: Oxford University Press.</w:t>
            </w:r>
          </w:p>
          <w:p w14:paraId="5B15306F" w14:textId="14A8551F" w:rsidR="00776492" w:rsidRPr="00776492" w:rsidRDefault="00776492" w:rsidP="00E419F9">
            <w:pPr>
              <w:pStyle w:val="ListParagraph"/>
              <w:numPr>
                <w:ilvl w:val="0"/>
                <w:numId w:val="18"/>
              </w:numPr>
              <w:ind w:left="378"/>
              <w:rPr>
                <w:rFonts w:ascii="Arial" w:hAnsi="Arial" w:cs="Arial"/>
                <w:color w:val="000000" w:themeColor="text1"/>
                <w:sz w:val="24"/>
                <w:szCs w:val="24"/>
              </w:rPr>
            </w:pPr>
            <w:r w:rsidRPr="00776492">
              <w:rPr>
                <w:rFonts w:ascii="Arial" w:hAnsi="Arial" w:cs="Arial"/>
                <w:color w:val="000000" w:themeColor="text1"/>
                <w:sz w:val="24"/>
                <w:szCs w:val="24"/>
              </w:rPr>
              <w:t xml:space="preserve">Wu, X., &amp; </w:t>
            </w:r>
            <w:proofErr w:type="spellStart"/>
            <w:r w:rsidRPr="00776492">
              <w:rPr>
                <w:rFonts w:ascii="Arial" w:hAnsi="Arial" w:cs="Arial"/>
                <w:color w:val="000000" w:themeColor="text1"/>
                <w:sz w:val="24"/>
                <w:szCs w:val="24"/>
              </w:rPr>
              <w:t>Fuentemilla</w:t>
            </w:r>
            <w:proofErr w:type="spellEnd"/>
            <w:r w:rsidRPr="00776492">
              <w:rPr>
                <w:rFonts w:ascii="Arial" w:hAnsi="Arial" w:cs="Arial"/>
                <w:color w:val="000000" w:themeColor="text1"/>
                <w:sz w:val="24"/>
                <w:szCs w:val="24"/>
              </w:rPr>
              <w:t xml:space="preserve">, L. (2023). Distinct encoding and post-encoding representational formats contribute to episodic sequence-memory formation. </w:t>
            </w:r>
            <w:r w:rsidRPr="00776492">
              <w:rPr>
                <w:rFonts w:ascii="Arial" w:hAnsi="Arial" w:cs="Arial"/>
                <w:i/>
                <w:iCs/>
                <w:color w:val="000000" w:themeColor="text1"/>
                <w:sz w:val="24"/>
                <w:szCs w:val="24"/>
              </w:rPr>
              <w:t>Cerebral Cortex, 33</w:t>
            </w:r>
            <w:r w:rsidRPr="00776492">
              <w:rPr>
                <w:rFonts w:ascii="Arial" w:hAnsi="Arial" w:cs="Arial"/>
                <w:color w:val="000000" w:themeColor="text1"/>
                <w:sz w:val="24"/>
                <w:szCs w:val="24"/>
              </w:rPr>
              <w:t>, 8534–8545.</w:t>
            </w:r>
          </w:p>
          <w:p w14:paraId="0687128B" w14:textId="101A088C" w:rsidR="00776492" w:rsidRPr="00E02556" w:rsidRDefault="00776492" w:rsidP="00E419F9">
            <w:pPr>
              <w:pStyle w:val="ListParagraph"/>
              <w:numPr>
                <w:ilvl w:val="0"/>
                <w:numId w:val="18"/>
              </w:numPr>
              <w:ind w:left="378"/>
              <w:rPr>
                <w:rFonts w:ascii="Arial" w:hAnsi="Arial" w:cs="Arial"/>
                <w:color w:val="000000" w:themeColor="text1"/>
                <w:sz w:val="24"/>
                <w:szCs w:val="24"/>
              </w:rPr>
            </w:pPr>
            <w:r w:rsidRPr="00776492">
              <w:rPr>
                <w:rFonts w:ascii="Arial" w:hAnsi="Arial" w:cs="Arial"/>
                <w:color w:val="000000" w:themeColor="text1"/>
                <w:sz w:val="24"/>
                <w:szCs w:val="24"/>
              </w:rPr>
              <w:t xml:space="preserve">From remembering to reconstruction: The transformative neural representation of episodic memory. (2022). </w:t>
            </w:r>
            <w:r w:rsidRPr="00776492">
              <w:rPr>
                <w:rFonts w:ascii="Arial" w:hAnsi="Arial" w:cs="Arial"/>
                <w:i/>
                <w:iCs/>
                <w:color w:val="000000" w:themeColor="text1"/>
                <w:sz w:val="24"/>
                <w:szCs w:val="24"/>
              </w:rPr>
              <w:t>Progress in Neurobiology, 219</w:t>
            </w:r>
            <w:r w:rsidRPr="00776492">
              <w:rPr>
                <w:rFonts w:ascii="Arial" w:hAnsi="Arial" w:cs="Arial"/>
                <w:color w:val="000000" w:themeColor="text1"/>
                <w:sz w:val="24"/>
                <w:szCs w:val="24"/>
              </w:rPr>
              <w:t>, 102351.</w:t>
            </w:r>
          </w:p>
          <w:p w14:paraId="6A789AA5" w14:textId="77777777" w:rsidR="00E419F9" w:rsidRPr="00E419F9" w:rsidRDefault="00E419F9" w:rsidP="00E419F9">
            <w:pPr>
              <w:rPr>
                <w:rFonts w:ascii="Arial" w:hAnsi="Arial" w:cs="Arial"/>
                <w:sz w:val="24"/>
                <w:szCs w:val="24"/>
              </w:rPr>
            </w:pPr>
          </w:p>
          <w:p w14:paraId="70709D44" w14:textId="122C5150" w:rsidR="003B0951" w:rsidRPr="00E419F9" w:rsidRDefault="003B0951" w:rsidP="00E419F9">
            <w:pPr>
              <w:rPr>
                <w:rFonts w:ascii="Arial" w:hAnsi="Arial" w:cs="Arial"/>
                <w:color w:val="A6A6A6" w:themeColor="background1" w:themeShade="A6"/>
                <w:sz w:val="24"/>
                <w:szCs w:val="24"/>
              </w:rPr>
            </w:pPr>
          </w:p>
        </w:tc>
      </w:tr>
      <w:tr w:rsidR="00112FFC" w:rsidRPr="00A5002D" w14:paraId="699DD56E" w14:textId="77777777" w:rsidTr="00112FFC">
        <w:tc>
          <w:tcPr>
            <w:tcW w:w="792" w:type="dxa"/>
            <w:vAlign w:val="center"/>
          </w:tcPr>
          <w:p w14:paraId="0515B7A4" w14:textId="6ED426A7" w:rsidR="00112FFC" w:rsidRPr="00FF626A" w:rsidRDefault="009B7EF6" w:rsidP="0014026F">
            <w:pPr>
              <w:jc w:val="center"/>
              <w:rPr>
                <w:rFonts w:ascii="Arial" w:hAnsi="Arial" w:cs="Arial"/>
                <w:sz w:val="24"/>
                <w:szCs w:val="24"/>
              </w:rPr>
            </w:pPr>
            <w:r>
              <w:rPr>
                <w:rFonts w:ascii="Arial" w:hAnsi="Arial" w:cs="Arial"/>
                <w:sz w:val="24"/>
                <w:szCs w:val="24"/>
              </w:rPr>
              <w:lastRenderedPageBreak/>
              <w:t>1</w:t>
            </w:r>
            <w:r w:rsidR="0038105E">
              <w:rPr>
                <w:rFonts w:ascii="Arial" w:hAnsi="Arial" w:cs="Arial"/>
                <w:sz w:val="24"/>
                <w:szCs w:val="24"/>
              </w:rPr>
              <w:t>1</w:t>
            </w:r>
          </w:p>
        </w:tc>
        <w:tc>
          <w:tcPr>
            <w:tcW w:w="900" w:type="dxa"/>
            <w:vAlign w:val="center"/>
          </w:tcPr>
          <w:p w14:paraId="2D32B611" w14:textId="3046BCF8" w:rsidR="00112FFC" w:rsidRPr="00FF626A" w:rsidRDefault="00CF4B9A" w:rsidP="0014026F">
            <w:pPr>
              <w:jc w:val="center"/>
              <w:rPr>
                <w:rFonts w:ascii="Arial" w:hAnsi="Arial" w:cs="Arial"/>
                <w:sz w:val="24"/>
                <w:szCs w:val="24"/>
              </w:rPr>
            </w:pPr>
            <w:r>
              <w:rPr>
                <w:rFonts w:ascii="Arial" w:hAnsi="Arial" w:cs="Arial"/>
                <w:sz w:val="24"/>
                <w:szCs w:val="24"/>
              </w:rPr>
              <w:t>1</w:t>
            </w:r>
            <w:r w:rsidR="00EF4359">
              <w:rPr>
                <w:rFonts w:ascii="Arial" w:hAnsi="Arial" w:cs="Arial"/>
                <w:sz w:val="24"/>
                <w:szCs w:val="24"/>
              </w:rPr>
              <w:t>2/2</w:t>
            </w:r>
          </w:p>
        </w:tc>
        <w:tc>
          <w:tcPr>
            <w:tcW w:w="8280" w:type="dxa"/>
          </w:tcPr>
          <w:p w14:paraId="62BB3835" w14:textId="2C9527AB" w:rsidR="00E419F9" w:rsidRDefault="00E419F9" w:rsidP="00E419F9">
            <w:pPr>
              <w:pStyle w:val="ListParagraph"/>
              <w:ind w:left="245" w:hanging="245"/>
              <w:rPr>
                <w:rFonts w:ascii="Arial" w:hAnsi="Arial" w:cs="Arial"/>
                <w:b/>
                <w:color w:val="000000"/>
                <w:sz w:val="24"/>
                <w:szCs w:val="24"/>
              </w:rPr>
            </w:pPr>
            <w:r w:rsidRPr="00FF626A">
              <w:rPr>
                <w:rFonts w:ascii="Arial" w:hAnsi="Arial" w:cs="Arial"/>
                <w:b/>
                <w:color w:val="000000"/>
                <w:sz w:val="24"/>
                <w:szCs w:val="24"/>
              </w:rPr>
              <w:t>How is memory retrieval affected in aging</w:t>
            </w:r>
            <w:r>
              <w:rPr>
                <w:rFonts w:ascii="Arial" w:hAnsi="Arial" w:cs="Arial"/>
                <w:b/>
                <w:color w:val="000000"/>
                <w:sz w:val="24"/>
                <w:szCs w:val="24"/>
              </w:rPr>
              <w:t xml:space="preserve"> (part 1)</w:t>
            </w:r>
            <w:r w:rsidRPr="00FF626A">
              <w:rPr>
                <w:rFonts w:ascii="Arial" w:hAnsi="Arial" w:cs="Arial"/>
                <w:b/>
                <w:color w:val="000000"/>
                <w:sz w:val="24"/>
                <w:szCs w:val="24"/>
              </w:rPr>
              <w:t>?</w:t>
            </w:r>
          </w:p>
          <w:p w14:paraId="0963805A" w14:textId="7FC65B8F" w:rsidR="0027655B" w:rsidRPr="0027655B" w:rsidRDefault="0027655B" w:rsidP="00E419F9">
            <w:pPr>
              <w:pStyle w:val="ListParagraph"/>
              <w:numPr>
                <w:ilvl w:val="0"/>
                <w:numId w:val="20"/>
              </w:numPr>
              <w:ind w:left="360"/>
              <w:rPr>
                <w:rFonts w:ascii="Arial" w:hAnsi="Arial" w:cs="Arial"/>
                <w:sz w:val="24"/>
                <w:szCs w:val="24"/>
              </w:rPr>
            </w:pPr>
            <w:r w:rsidRPr="0027655B">
              <w:rPr>
                <w:rFonts w:ascii="Arial" w:hAnsi="Arial" w:cs="Arial"/>
                <w:sz w:val="24"/>
                <w:szCs w:val="24"/>
              </w:rPr>
              <w:t xml:space="preserve">Cansino, S. (2022). Brain connectivity changes associated with episodic recollection decline in aging: A review of fMRI studies. </w:t>
            </w:r>
            <w:r w:rsidRPr="0027655B">
              <w:rPr>
                <w:rFonts w:ascii="Arial" w:hAnsi="Arial" w:cs="Arial"/>
                <w:i/>
                <w:iCs/>
                <w:sz w:val="24"/>
                <w:szCs w:val="24"/>
              </w:rPr>
              <w:t>Frontiers in Aging Neuroscience, 14</w:t>
            </w:r>
            <w:r w:rsidRPr="0027655B">
              <w:rPr>
                <w:rFonts w:ascii="Arial" w:hAnsi="Arial" w:cs="Arial"/>
                <w:sz w:val="24"/>
                <w:szCs w:val="24"/>
              </w:rPr>
              <w:t>, 1012870.</w:t>
            </w:r>
          </w:p>
          <w:p w14:paraId="457C134B" w14:textId="5EFE2E18" w:rsidR="0027655B" w:rsidRDefault="0027655B" w:rsidP="00E419F9">
            <w:pPr>
              <w:pStyle w:val="ListParagraph"/>
              <w:numPr>
                <w:ilvl w:val="0"/>
                <w:numId w:val="20"/>
              </w:numPr>
              <w:ind w:left="360"/>
              <w:rPr>
                <w:rFonts w:ascii="Arial" w:hAnsi="Arial" w:cs="Arial"/>
                <w:sz w:val="24"/>
                <w:szCs w:val="24"/>
              </w:rPr>
            </w:pPr>
            <w:r w:rsidRPr="0027655B">
              <w:rPr>
                <w:rFonts w:ascii="Arial" w:hAnsi="Arial" w:cs="Arial"/>
                <w:sz w:val="24"/>
                <w:szCs w:val="24"/>
              </w:rPr>
              <w:t xml:space="preserve">Korkki, S. M., et al. (2023). Reduced memory precision in older age is associated with functional and structural differences in the angular gyrus. </w:t>
            </w:r>
            <w:r w:rsidRPr="0027655B">
              <w:rPr>
                <w:rFonts w:ascii="Arial" w:hAnsi="Arial" w:cs="Arial"/>
                <w:i/>
                <w:iCs/>
                <w:sz w:val="24"/>
                <w:szCs w:val="24"/>
              </w:rPr>
              <w:t>Neurobiology of Aging, 129</w:t>
            </w:r>
            <w:r w:rsidRPr="0027655B">
              <w:rPr>
                <w:rFonts w:ascii="Arial" w:hAnsi="Arial" w:cs="Arial"/>
                <w:sz w:val="24"/>
                <w:szCs w:val="24"/>
              </w:rPr>
              <w:t>, 109–120.</w:t>
            </w:r>
          </w:p>
          <w:p w14:paraId="4368233E" w14:textId="241D0C09" w:rsidR="00E419F9" w:rsidRDefault="00E419F9" w:rsidP="00E419F9">
            <w:pPr>
              <w:pStyle w:val="ListParagraph"/>
              <w:numPr>
                <w:ilvl w:val="0"/>
                <w:numId w:val="20"/>
              </w:numPr>
              <w:ind w:left="360"/>
              <w:rPr>
                <w:rFonts w:ascii="Arial" w:hAnsi="Arial" w:cs="Arial"/>
                <w:sz w:val="24"/>
                <w:szCs w:val="24"/>
              </w:rPr>
            </w:pPr>
            <w:r w:rsidRPr="00B80D9E">
              <w:rPr>
                <w:rFonts w:ascii="Arial" w:hAnsi="Arial" w:cs="Arial"/>
                <w:sz w:val="24"/>
                <w:szCs w:val="24"/>
              </w:rPr>
              <w:t xml:space="preserve">Rugg &amp; Vilberg (2013). Brain networks underlying episodic memory retrieval. </w:t>
            </w:r>
            <w:r w:rsidRPr="00B80D9E">
              <w:rPr>
                <w:rFonts w:ascii="Arial" w:hAnsi="Arial" w:cs="Arial"/>
                <w:i/>
                <w:sz w:val="24"/>
                <w:szCs w:val="24"/>
              </w:rPr>
              <w:t xml:space="preserve">Curr </w:t>
            </w:r>
            <w:proofErr w:type="spellStart"/>
            <w:r w:rsidRPr="00B80D9E">
              <w:rPr>
                <w:rFonts w:ascii="Arial" w:hAnsi="Arial" w:cs="Arial"/>
                <w:i/>
                <w:sz w:val="24"/>
                <w:szCs w:val="24"/>
              </w:rPr>
              <w:t>Opin</w:t>
            </w:r>
            <w:proofErr w:type="spellEnd"/>
            <w:r w:rsidRPr="00B80D9E">
              <w:rPr>
                <w:rFonts w:ascii="Arial" w:hAnsi="Arial" w:cs="Arial"/>
                <w:i/>
                <w:sz w:val="24"/>
                <w:szCs w:val="24"/>
              </w:rPr>
              <w:t xml:space="preserve"> </w:t>
            </w:r>
            <w:proofErr w:type="spellStart"/>
            <w:r w:rsidRPr="00B80D9E">
              <w:rPr>
                <w:rFonts w:ascii="Arial" w:hAnsi="Arial" w:cs="Arial"/>
                <w:i/>
                <w:sz w:val="24"/>
                <w:szCs w:val="24"/>
              </w:rPr>
              <w:t>Neurobiol</w:t>
            </w:r>
            <w:proofErr w:type="spellEnd"/>
            <w:r w:rsidRPr="00B80D9E">
              <w:rPr>
                <w:rFonts w:ascii="Arial" w:hAnsi="Arial" w:cs="Arial"/>
                <w:sz w:val="24"/>
                <w:szCs w:val="24"/>
              </w:rPr>
              <w:t>, 23</w:t>
            </w:r>
            <w:r>
              <w:rPr>
                <w:rFonts w:ascii="Arial" w:hAnsi="Arial" w:cs="Arial"/>
                <w:sz w:val="24"/>
                <w:szCs w:val="24"/>
              </w:rPr>
              <w:t>(</w:t>
            </w:r>
            <w:r w:rsidRPr="00B80D9E">
              <w:rPr>
                <w:rFonts w:ascii="Arial" w:hAnsi="Arial" w:cs="Arial"/>
                <w:sz w:val="24"/>
                <w:szCs w:val="24"/>
              </w:rPr>
              <w:t>2</w:t>
            </w:r>
            <w:r>
              <w:rPr>
                <w:rFonts w:ascii="Arial" w:hAnsi="Arial" w:cs="Arial"/>
                <w:sz w:val="24"/>
                <w:szCs w:val="24"/>
              </w:rPr>
              <w:t>)</w:t>
            </w:r>
            <w:r w:rsidRPr="00B80D9E">
              <w:rPr>
                <w:rFonts w:ascii="Arial" w:hAnsi="Arial" w:cs="Arial"/>
                <w:sz w:val="24"/>
                <w:szCs w:val="24"/>
              </w:rPr>
              <w:t>, 255-260</w:t>
            </w:r>
            <w:r>
              <w:rPr>
                <w:rFonts w:ascii="Arial" w:hAnsi="Arial" w:cs="Arial"/>
                <w:sz w:val="24"/>
                <w:szCs w:val="24"/>
              </w:rPr>
              <w:t>.</w:t>
            </w:r>
          </w:p>
          <w:p w14:paraId="0D1CE123" w14:textId="77777777" w:rsidR="00E419F9" w:rsidRDefault="00E419F9" w:rsidP="00E419F9">
            <w:pPr>
              <w:pStyle w:val="ListParagraph"/>
              <w:numPr>
                <w:ilvl w:val="0"/>
                <w:numId w:val="20"/>
              </w:numPr>
              <w:ind w:left="360"/>
              <w:rPr>
                <w:rFonts w:ascii="Arial" w:hAnsi="Arial" w:cs="Arial"/>
                <w:sz w:val="24"/>
                <w:szCs w:val="24"/>
              </w:rPr>
            </w:pPr>
            <w:r w:rsidRPr="008872D0">
              <w:rPr>
                <w:rFonts w:ascii="Arial" w:hAnsi="Arial" w:cs="Arial"/>
                <w:sz w:val="24"/>
                <w:szCs w:val="24"/>
              </w:rPr>
              <w:t xml:space="preserve">Hartopp, Wright, Ray, Evans, Metzler-Baddeley, </w:t>
            </w:r>
            <w:proofErr w:type="spellStart"/>
            <w:r w:rsidRPr="008872D0">
              <w:rPr>
                <w:rFonts w:ascii="Arial" w:hAnsi="Arial" w:cs="Arial"/>
                <w:sz w:val="24"/>
                <w:szCs w:val="24"/>
              </w:rPr>
              <w:t>Aggleton</w:t>
            </w:r>
            <w:proofErr w:type="spellEnd"/>
            <w:r w:rsidRPr="008872D0">
              <w:rPr>
                <w:rFonts w:ascii="Arial" w:hAnsi="Arial" w:cs="Arial"/>
                <w:sz w:val="24"/>
                <w:szCs w:val="24"/>
              </w:rPr>
              <w:t xml:space="preserve">, O'Sullivan (2019). A key role for subiculum-fornix connectivity in recollection in older age. </w:t>
            </w:r>
            <w:r w:rsidRPr="008872D0">
              <w:rPr>
                <w:rFonts w:ascii="Arial" w:hAnsi="Arial" w:cs="Arial"/>
                <w:i/>
                <w:sz w:val="24"/>
                <w:szCs w:val="24"/>
              </w:rPr>
              <w:t xml:space="preserve">Front Syst </w:t>
            </w:r>
            <w:proofErr w:type="spellStart"/>
            <w:r w:rsidRPr="008872D0">
              <w:rPr>
                <w:rFonts w:ascii="Arial" w:hAnsi="Arial" w:cs="Arial"/>
                <w:i/>
                <w:sz w:val="24"/>
                <w:szCs w:val="24"/>
              </w:rPr>
              <w:t>Neurosci</w:t>
            </w:r>
            <w:proofErr w:type="spellEnd"/>
            <w:r>
              <w:rPr>
                <w:rFonts w:ascii="Arial" w:hAnsi="Arial" w:cs="Arial"/>
                <w:sz w:val="24"/>
                <w:szCs w:val="24"/>
              </w:rPr>
              <w:t>,</w:t>
            </w:r>
            <w:r w:rsidRPr="008872D0">
              <w:rPr>
                <w:rFonts w:ascii="Arial" w:hAnsi="Arial" w:cs="Arial"/>
                <w:sz w:val="24"/>
                <w:szCs w:val="24"/>
              </w:rPr>
              <w:t xml:space="preserve"> 12</w:t>
            </w:r>
            <w:r>
              <w:rPr>
                <w:rFonts w:ascii="Arial" w:hAnsi="Arial" w:cs="Arial"/>
                <w:sz w:val="24"/>
                <w:szCs w:val="24"/>
              </w:rPr>
              <w:t>(7</w:t>
            </w:r>
            <w:r w:rsidRPr="008872D0">
              <w:rPr>
                <w:rFonts w:ascii="Arial" w:hAnsi="Arial" w:cs="Arial"/>
                <w:sz w:val="24"/>
                <w:szCs w:val="24"/>
              </w:rPr>
              <w:t>0</w:t>
            </w:r>
            <w:r>
              <w:rPr>
                <w:rFonts w:ascii="Arial" w:hAnsi="Arial" w:cs="Arial"/>
                <w:sz w:val="24"/>
                <w:szCs w:val="24"/>
              </w:rPr>
              <w:t>), 1-11</w:t>
            </w:r>
            <w:r w:rsidRPr="008872D0">
              <w:rPr>
                <w:rFonts w:ascii="Arial" w:hAnsi="Arial" w:cs="Arial"/>
                <w:sz w:val="24"/>
                <w:szCs w:val="24"/>
              </w:rPr>
              <w:t>.</w:t>
            </w:r>
            <w:r>
              <w:rPr>
                <w:rFonts w:ascii="Arial" w:hAnsi="Arial" w:cs="Arial"/>
                <w:sz w:val="24"/>
                <w:szCs w:val="24"/>
              </w:rPr>
              <w:t xml:space="preserve"> </w:t>
            </w:r>
          </w:p>
          <w:p w14:paraId="4AB94C07" w14:textId="77777777" w:rsidR="00E419F9" w:rsidRPr="00E02556" w:rsidRDefault="00E419F9" w:rsidP="00E419F9">
            <w:pPr>
              <w:pStyle w:val="ListParagraph"/>
              <w:numPr>
                <w:ilvl w:val="0"/>
                <w:numId w:val="20"/>
              </w:numPr>
              <w:ind w:left="360"/>
              <w:rPr>
                <w:rFonts w:ascii="Arial" w:hAnsi="Arial" w:cs="Arial"/>
                <w:color w:val="000000" w:themeColor="text1"/>
                <w:sz w:val="24"/>
                <w:szCs w:val="24"/>
              </w:rPr>
            </w:pPr>
            <w:proofErr w:type="spellStart"/>
            <w:r w:rsidRPr="00E02556">
              <w:rPr>
                <w:rFonts w:ascii="Arial" w:hAnsi="Arial" w:cs="Arial"/>
                <w:color w:val="000000" w:themeColor="text1"/>
                <w:sz w:val="24"/>
                <w:szCs w:val="24"/>
              </w:rPr>
              <w:t>Yonelinas</w:t>
            </w:r>
            <w:proofErr w:type="spellEnd"/>
            <w:r w:rsidRPr="00E02556">
              <w:rPr>
                <w:rFonts w:ascii="Arial" w:hAnsi="Arial" w:cs="Arial"/>
                <w:color w:val="000000" w:themeColor="text1"/>
                <w:sz w:val="24"/>
                <w:szCs w:val="24"/>
              </w:rPr>
              <w:t xml:space="preserve"> (2001). Components of episodic memory: the contribution of recollection and familiarity. </w:t>
            </w:r>
            <w:proofErr w:type="spellStart"/>
            <w:r w:rsidRPr="00E02556">
              <w:rPr>
                <w:rFonts w:ascii="Arial" w:hAnsi="Arial" w:cs="Arial"/>
                <w:i/>
                <w:color w:val="000000" w:themeColor="text1"/>
                <w:sz w:val="24"/>
                <w:szCs w:val="24"/>
              </w:rPr>
              <w:t>Philos</w:t>
            </w:r>
            <w:proofErr w:type="spellEnd"/>
            <w:r w:rsidRPr="00E02556">
              <w:rPr>
                <w:rFonts w:ascii="Arial" w:hAnsi="Arial" w:cs="Arial"/>
                <w:i/>
                <w:color w:val="000000" w:themeColor="text1"/>
                <w:sz w:val="24"/>
                <w:szCs w:val="24"/>
              </w:rPr>
              <w:t xml:space="preserve"> Trans R Soc Lond B Biol Sci</w:t>
            </w:r>
            <w:r w:rsidRPr="00E02556">
              <w:rPr>
                <w:rFonts w:ascii="Arial" w:hAnsi="Arial" w:cs="Arial"/>
                <w:color w:val="000000" w:themeColor="text1"/>
                <w:sz w:val="24"/>
                <w:szCs w:val="24"/>
              </w:rPr>
              <w:t>, 356(1413), 1363-1374.</w:t>
            </w:r>
          </w:p>
          <w:p w14:paraId="0D7F7974" w14:textId="4789A771" w:rsidR="002B59BF" w:rsidRPr="002B59BF" w:rsidRDefault="002B59BF" w:rsidP="00E419F9">
            <w:pPr>
              <w:rPr>
                <w:rFonts w:ascii="Arial" w:hAnsi="Arial" w:cs="Arial"/>
                <w:color w:val="A6A6A6" w:themeColor="background1" w:themeShade="A6"/>
                <w:sz w:val="24"/>
                <w:szCs w:val="24"/>
                <w:lang w:eastAsia="zh-TW"/>
              </w:rPr>
            </w:pPr>
          </w:p>
        </w:tc>
      </w:tr>
      <w:tr w:rsidR="00112FFC" w:rsidRPr="00A5002D" w14:paraId="1D80FF94" w14:textId="77777777" w:rsidTr="00112FFC">
        <w:tc>
          <w:tcPr>
            <w:tcW w:w="792" w:type="dxa"/>
            <w:vAlign w:val="center"/>
          </w:tcPr>
          <w:p w14:paraId="6711C316" w14:textId="195A5997" w:rsidR="00112FFC" w:rsidRPr="00FF626A" w:rsidRDefault="00112FFC" w:rsidP="0014026F">
            <w:pPr>
              <w:jc w:val="center"/>
              <w:rPr>
                <w:rFonts w:ascii="Arial" w:hAnsi="Arial" w:cs="Arial"/>
                <w:sz w:val="24"/>
                <w:szCs w:val="24"/>
              </w:rPr>
            </w:pPr>
            <w:r w:rsidRPr="00FF626A">
              <w:rPr>
                <w:rFonts w:ascii="Arial" w:hAnsi="Arial" w:cs="Arial"/>
                <w:sz w:val="24"/>
                <w:szCs w:val="24"/>
              </w:rPr>
              <w:t>1</w:t>
            </w:r>
            <w:r w:rsidR="0038105E">
              <w:rPr>
                <w:rFonts w:ascii="Arial" w:hAnsi="Arial" w:cs="Arial"/>
                <w:sz w:val="24"/>
                <w:szCs w:val="24"/>
              </w:rPr>
              <w:t>2</w:t>
            </w:r>
          </w:p>
        </w:tc>
        <w:tc>
          <w:tcPr>
            <w:tcW w:w="900" w:type="dxa"/>
            <w:vAlign w:val="center"/>
          </w:tcPr>
          <w:p w14:paraId="2F7612F0" w14:textId="6F5E2432" w:rsidR="00112FFC" w:rsidRPr="00FF626A" w:rsidRDefault="00CF4B9A" w:rsidP="0014026F">
            <w:pPr>
              <w:jc w:val="center"/>
              <w:rPr>
                <w:rFonts w:ascii="Arial" w:hAnsi="Arial" w:cs="Arial"/>
                <w:sz w:val="24"/>
                <w:szCs w:val="24"/>
              </w:rPr>
            </w:pPr>
            <w:r>
              <w:rPr>
                <w:rFonts w:ascii="Arial" w:hAnsi="Arial" w:cs="Arial"/>
                <w:sz w:val="24"/>
                <w:szCs w:val="24"/>
              </w:rPr>
              <w:t>1</w:t>
            </w:r>
            <w:r w:rsidR="00EF4359">
              <w:rPr>
                <w:rFonts w:ascii="Arial" w:hAnsi="Arial" w:cs="Arial"/>
                <w:sz w:val="24"/>
                <w:szCs w:val="24"/>
              </w:rPr>
              <w:t>2</w:t>
            </w:r>
            <w:r>
              <w:rPr>
                <w:rFonts w:ascii="Arial" w:hAnsi="Arial" w:cs="Arial"/>
                <w:sz w:val="24"/>
                <w:szCs w:val="24"/>
              </w:rPr>
              <w:t>/</w:t>
            </w:r>
            <w:r w:rsidR="00EF4359">
              <w:rPr>
                <w:rFonts w:ascii="Arial" w:hAnsi="Arial" w:cs="Arial"/>
                <w:sz w:val="24"/>
                <w:szCs w:val="24"/>
              </w:rPr>
              <w:t>9</w:t>
            </w:r>
          </w:p>
        </w:tc>
        <w:tc>
          <w:tcPr>
            <w:tcW w:w="8280" w:type="dxa"/>
          </w:tcPr>
          <w:p w14:paraId="02E308D5" w14:textId="73ACC978" w:rsidR="00E419F9" w:rsidRDefault="00E419F9" w:rsidP="00E419F9">
            <w:pPr>
              <w:pStyle w:val="ListParagraph"/>
              <w:ind w:left="245" w:hanging="245"/>
              <w:rPr>
                <w:rFonts w:ascii="Arial" w:hAnsi="Arial" w:cs="Arial"/>
                <w:b/>
                <w:color w:val="000000"/>
                <w:sz w:val="24"/>
                <w:szCs w:val="24"/>
              </w:rPr>
            </w:pPr>
            <w:r w:rsidRPr="00FF626A">
              <w:rPr>
                <w:rFonts w:ascii="Arial" w:hAnsi="Arial" w:cs="Arial"/>
                <w:b/>
                <w:color w:val="000000"/>
                <w:sz w:val="24"/>
                <w:szCs w:val="24"/>
              </w:rPr>
              <w:t>How is memory retrieval affected in aging</w:t>
            </w:r>
            <w:r>
              <w:rPr>
                <w:rFonts w:ascii="Arial" w:hAnsi="Arial" w:cs="Arial"/>
                <w:b/>
                <w:color w:val="000000"/>
                <w:sz w:val="24"/>
                <w:szCs w:val="24"/>
              </w:rPr>
              <w:t xml:space="preserve"> (part 2)</w:t>
            </w:r>
            <w:r w:rsidRPr="00FF626A">
              <w:rPr>
                <w:rFonts w:ascii="Arial" w:hAnsi="Arial" w:cs="Arial"/>
                <w:b/>
                <w:color w:val="000000"/>
                <w:sz w:val="24"/>
                <w:szCs w:val="24"/>
              </w:rPr>
              <w:t>?</w:t>
            </w:r>
          </w:p>
          <w:p w14:paraId="531C2ED3" w14:textId="2F4198E1" w:rsidR="0027655B" w:rsidRPr="0027655B" w:rsidRDefault="0027655B" w:rsidP="00E419F9">
            <w:pPr>
              <w:pStyle w:val="ListParagraph"/>
              <w:numPr>
                <w:ilvl w:val="0"/>
                <w:numId w:val="20"/>
              </w:numPr>
              <w:ind w:left="360"/>
              <w:rPr>
                <w:rFonts w:ascii="Arial" w:hAnsi="Arial" w:cs="Arial"/>
                <w:sz w:val="24"/>
                <w:szCs w:val="24"/>
              </w:rPr>
            </w:pPr>
            <w:r w:rsidRPr="0027655B">
              <w:rPr>
                <w:rFonts w:ascii="Arial" w:hAnsi="Arial" w:cs="Arial"/>
                <w:sz w:val="24"/>
                <w:szCs w:val="24"/>
              </w:rPr>
              <w:t xml:space="preserve">Lee, H., et al. (2022). Neural reinstatement of overlapping memories in young and older adults. </w:t>
            </w:r>
            <w:r w:rsidRPr="0027655B">
              <w:rPr>
                <w:rFonts w:ascii="Arial" w:hAnsi="Arial" w:cs="Arial"/>
                <w:i/>
                <w:iCs/>
                <w:sz w:val="24"/>
                <w:szCs w:val="24"/>
              </w:rPr>
              <w:t>Journal of Cognitive Neuroscience, 34</w:t>
            </w:r>
            <w:r w:rsidRPr="0027655B">
              <w:rPr>
                <w:rFonts w:ascii="Arial" w:hAnsi="Arial" w:cs="Arial"/>
                <w:sz w:val="24"/>
                <w:szCs w:val="24"/>
              </w:rPr>
              <w:t>, 1376–1396.</w:t>
            </w:r>
          </w:p>
          <w:p w14:paraId="2224441D" w14:textId="42480F5C" w:rsidR="0027655B" w:rsidRDefault="0027655B" w:rsidP="00E419F9">
            <w:pPr>
              <w:pStyle w:val="ListParagraph"/>
              <w:numPr>
                <w:ilvl w:val="0"/>
                <w:numId w:val="20"/>
              </w:numPr>
              <w:ind w:left="360"/>
              <w:rPr>
                <w:rFonts w:ascii="Arial" w:hAnsi="Arial" w:cs="Arial"/>
                <w:sz w:val="24"/>
                <w:szCs w:val="24"/>
              </w:rPr>
            </w:pPr>
            <w:r w:rsidRPr="0027655B">
              <w:rPr>
                <w:rFonts w:ascii="Arial" w:hAnsi="Arial" w:cs="Arial"/>
                <w:sz w:val="24"/>
                <w:szCs w:val="24"/>
              </w:rPr>
              <w:t xml:space="preserve">Chamberlain, J. D., Bowman, C. R., &amp; Dennis, N. A. (2022). Age-related differences in encoding–retrieval similarity and false memory. </w:t>
            </w:r>
            <w:r w:rsidRPr="0027655B">
              <w:rPr>
                <w:rFonts w:ascii="Arial" w:hAnsi="Arial" w:cs="Arial"/>
                <w:i/>
                <w:iCs/>
                <w:sz w:val="24"/>
                <w:szCs w:val="24"/>
              </w:rPr>
              <w:t>Neurobiology of Aging, 113</w:t>
            </w:r>
            <w:r w:rsidRPr="0027655B">
              <w:rPr>
                <w:rFonts w:ascii="Arial" w:hAnsi="Arial" w:cs="Arial"/>
                <w:sz w:val="24"/>
                <w:szCs w:val="24"/>
              </w:rPr>
              <w:t>, 15–27.</w:t>
            </w:r>
          </w:p>
          <w:p w14:paraId="36BDFB11" w14:textId="7828DFBC" w:rsidR="00E419F9" w:rsidRPr="002A0350" w:rsidRDefault="00E419F9" w:rsidP="00E419F9">
            <w:pPr>
              <w:pStyle w:val="ListParagraph"/>
              <w:numPr>
                <w:ilvl w:val="0"/>
                <w:numId w:val="20"/>
              </w:numPr>
              <w:ind w:left="360"/>
              <w:rPr>
                <w:rFonts w:ascii="Arial" w:hAnsi="Arial" w:cs="Arial"/>
                <w:sz w:val="24"/>
                <w:szCs w:val="24"/>
              </w:rPr>
            </w:pPr>
            <w:r w:rsidRPr="002A0350">
              <w:rPr>
                <w:rFonts w:ascii="Arial" w:hAnsi="Arial" w:cs="Arial"/>
                <w:sz w:val="24"/>
                <w:szCs w:val="24"/>
              </w:rPr>
              <w:t xml:space="preserve">Duarte, Graham, Henson (2010). Age-related changes in neural activity associated with familiarity, recollection and false recognition. </w:t>
            </w:r>
            <w:proofErr w:type="spellStart"/>
            <w:r w:rsidRPr="002A0350">
              <w:rPr>
                <w:rFonts w:ascii="Arial" w:hAnsi="Arial" w:cs="Arial"/>
                <w:i/>
                <w:sz w:val="24"/>
                <w:szCs w:val="24"/>
              </w:rPr>
              <w:t>Neurobiol</w:t>
            </w:r>
            <w:proofErr w:type="spellEnd"/>
            <w:r w:rsidRPr="002A0350">
              <w:rPr>
                <w:rFonts w:ascii="Arial" w:hAnsi="Arial" w:cs="Arial"/>
                <w:i/>
                <w:sz w:val="24"/>
                <w:szCs w:val="24"/>
              </w:rPr>
              <w:t xml:space="preserve"> Aging</w:t>
            </w:r>
            <w:r w:rsidRPr="002A0350">
              <w:rPr>
                <w:rFonts w:ascii="Arial" w:hAnsi="Arial" w:cs="Arial"/>
                <w:sz w:val="24"/>
                <w:szCs w:val="24"/>
              </w:rPr>
              <w:t xml:space="preserve">, </w:t>
            </w:r>
            <w:r>
              <w:rPr>
                <w:rFonts w:ascii="Arial" w:hAnsi="Arial" w:cs="Arial"/>
                <w:sz w:val="24"/>
                <w:szCs w:val="24"/>
              </w:rPr>
              <w:t>3</w:t>
            </w:r>
            <w:r w:rsidRPr="002A0350">
              <w:rPr>
                <w:rFonts w:ascii="Arial" w:hAnsi="Arial" w:cs="Arial"/>
                <w:sz w:val="24"/>
                <w:szCs w:val="24"/>
              </w:rPr>
              <w:t>1</w:t>
            </w:r>
            <w:r>
              <w:rPr>
                <w:rFonts w:ascii="Arial" w:hAnsi="Arial" w:cs="Arial"/>
                <w:sz w:val="24"/>
                <w:szCs w:val="24"/>
              </w:rPr>
              <w:t>(</w:t>
            </w:r>
            <w:r w:rsidRPr="002A0350">
              <w:rPr>
                <w:rFonts w:ascii="Arial" w:hAnsi="Arial" w:cs="Arial"/>
                <w:sz w:val="24"/>
                <w:szCs w:val="24"/>
              </w:rPr>
              <w:t>10</w:t>
            </w:r>
            <w:r>
              <w:rPr>
                <w:rFonts w:ascii="Arial" w:hAnsi="Arial" w:cs="Arial"/>
                <w:sz w:val="24"/>
                <w:szCs w:val="24"/>
              </w:rPr>
              <w:t>)</w:t>
            </w:r>
            <w:r w:rsidRPr="002A0350">
              <w:rPr>
                <w:rFonts w:ascii="Arial" w:hAnsi="Arial" w:cs="Arial"/>
                <w:sz w:val="24"/>
                <w:szCs w:val="24"/>
              </w:rPr>
              <w:t>, 1814-1830</w:t>
            </w:r>
            <w:r>
              <w:rPr>
                <w:rFonts w:ascii="Arial" w:hAnsi="Arial" w:cs="Arial"/>
                <w:sz w:val="24"/>
                <w:szCs w:val="24"/>
              </w:rPr>
              <w:t>.</w:t>
            </w:r>
          </w:p>
          <w:p w14:paraId="31557E63" w14:textId="77777777" w:rsidR="00E419F9" w:rsidRPr="00421EF7" w:rsidRDefault="00E419F9" w:rsidP="00E419F9">
            <w:pPr>
              <w:pStyle w:val="ListParagraph"/>
              <w:numPr>
                <w:ilvl w:val="0"/>
                <w:numId w:val="20"/>
              </w:numPr>
              <w:ind w:left="360"/>
              <w:rPr>
                <w:rFonts w:ascii="Arial" w:hAnsi="Arial" w:cs="Arial"/>
                <w:sz w:val="24"/>
                <w:szCs w:val="24"/>
              </w:rPr>
            </w:pPr>
            <w:r w:rsidRPr="00C67D74">
              <w:rPr>
                <w:rFonts w:ascii="Arial" w:hAnsi="Arial" w:cs="Arial"/>
                <w:sz w:val="24"/>
                <w:szCs w:val="24"/>
              </w:rPr>
              <w:t>Chadwick, Hassabis, Weiskopf, Maguire</w:t>
            </w:r>
            <w:r>
              <w:rPr>
                <w:rFonts w:ascii="Arial" w:hAnsi="Arial" w:cs="Arial"/>
                <w:sz w:val="24"/>
                <w:szCs w:val="24"/>
              </w:rPr>
              <w:t xml:space="preserve"> (2010). Decoding individual episodic memory t</w:t>
            </w:r>
            <w:r w:rsidRPr="00421EF7">
              <w:rPr>
                <w:rFonts w:ascii="Arial" w:hAnsi="Arial" w:cs="Arial"/>
                <w:sz w:val="24"/>
                <w:szCs w:val="24"/>
              </w:rPr>
              <w:t>races</w:t>
            </w:r>
            <w:r>
              <w:rPr>
                <w:rFonts w:ascii="Arial" w:hAnsi="Arial" w:cs="Arial"/>
                <w:sz w:val="24"/>
                <w:szCs w:val="24"/>
              </w:rPr>
              <w:t xml:space="preserve"> in the human h</w:t>
            </w:r>
            <w:r w:rsidRPr="00421EF7">
              <w:rPr>
                <w:rFonts w:ascii="Arial" w:hAnsi="Arial" w:cs="Arial"/>
                <w:sz w:val="24"/>
                <w:szCs w:val="24"/>
              </w:rPr>
              <w:t>ippocampus</w:t>
            </w:r>
            <w:r>
              <w:rPr>
                <w:rFonts w:ascii="Arial" w:hAnsi="Arial" w:cs="Arial"/>
                <w:sz w:val="24"/>
                <w:szCs w:val="24"/>
              </w:rPr>
              <w:t xml:space="preserve">. </w:t>
            </w:r>
            <w:r>
              <w:rPr>
                <w:rFonts w:ascii="Arial" w:hAnsi="Arial" w:cs="Arial"/>
                <w:i/>
                <w:sz w:val="24"/>
                <w:szCs w:val="24"/>
              </w:rPr>
              <w:t>Curr Biol</w:t>
            </w:r>
            <w:r>
              <w:rPr>
                <w:rFonts w:ascii="Arial" w:hAnsi="Arial" w:cs="Arial"/>
                <w:sz w:val="24"/>
                <w:szCs w:val="24"/>
              </w:rPr>
              <w:t>,</w:t>
            </w:r>
            <w:r w:rsidRPr="00421EF7">
              <w:rPr>
                <w:rFonts w:ascii="Arial" w:hAnsi="Arial" w:cs="Arial"/>
                <w:i/>
                <w:sz w:val="24"/>
                <w:szCs w:val="24"/>
              </w:rPr>
              <w:t xml:space="preserve"> </w:t>
            </w:r>
            <w:r>
              <w:rPr>
                <w:rFonts w:ascii="Arial" w:hAnsi="Arial" w:cs="Arial"/>
                <w:sz w:val="24"/>
                <w:szCs w:val="24"/>
              </w:rPr>
              <w:t>20, 544-</w:t>
            </w:r>
            <w:r w:rsidRPr="00421EF7">
              <w:rPr>
                <w:rFonts w:ascii="Arial" w:hAnsi="Arial" w:cs="Arial"/>
                <w:sz w:val="24"/>
                <w:szCs w:val="24"/>
              </w:rPr>
              <w:t>547</w:t>
            </w:r>
            <w:r>
              <w:rPr>
                <w:rFonts w:ascii="Arial" w:hAnsi="Arial" w:cs="Arial"/>
                <w:sz w:val="24"/>
                <w:szCs w:val="24"/>
              </w:rPr>
              <w:t>.</w:t>
            </w:r>
          </w:p>
          <w:p w14:paraId="06E98188" w14:textId="77777777" w:rsidR="00E419F9" w:rsidRDefault="00E419F9" w:rsidP="00E419F9">
            <w:pPr>
              <w:pStyle w:val="ListParagraph"/>
              <w:numPr>
                <w:ilvl w:val="0"/>
                <w:numId w:val="20"/>
              </w:numPr>
              <w:ind w:left="360"/>
              <w:rPr>
                <w:rFonts w:ascii="Arial" w:hAnsi="Arial" w:cs="Arial"/>
                <w:color w:val="A6A6A6" w:themeColor="background1" w:themeShade="A6"/>
                <w:sz w:val="24"/>
                <w:szCs w:val="24"/>
              </w:rPr>
            </w:pPr>
            <w:r>
              <w:rPr>
                <w:rFonts w:ascii="Arial" w:hAnsi="Arial" w:cs="Arial"/>
                <w:color w:val="A6A6A6" w:themeColor="background1" w:themeShade="A6"/>
                <w:sz w:val="24"/>
                <w:szCs w:val="24"/>
              </w:rPr>
              <w:t xml:space="preserve">Thakral, Wang, Rugg (2019). </w:t>
            </w:r>
            <w:r w:rsidRPr="003614FA">
              <w:rPr>
                <w:rFonts w:ascii="Arial" w:hAnsi="Arial" w:cs="Arial"/>
                <w:color w:val="A6A6A6" w:themeColor="background1" w:themeShade="A6"/>
                <w:sz w:val="24"/>
                <w:szCs w:val="24"/>
              </w:rPr>
              <w:t>Effects of age on across-participant variability of cortical</w:t>
            </w:r>
            <w:r>
              <w:rPr>
                <w:rFonts w:ascii="Arial" w:hAnsi="Arial" w:cs="Arial"/>
                <w:color w:val="A6A6A6" w:themeColor="background1" w:themeShade="A6"/>
                <w:sz w:val="24"/>
                <w:szCs w:val="24"/>
              </w:rPr>
              <w:t xml:space="preserve"> </w:t>
            </w:r>
            <w:r w:rsidRPr="003614FA">
              <w:rPr>
                <w:rFonts w:ascii="Arial" w:hAnsi="Arial" w:cs="Arial"/>
                <w:color w:val="A6A6A6" w:themeColor="background1" w:themeShade="A6"/>
                <w:sz w:val="24"/>
                <w:szCs w:val="24"/>
              </w:rPr>
              <w:t>reinstatement effects</w:t>
            </w:r>
            <w:r>
              <w:rPr>
                <w:rFonts w:ascii="Arial" w:hAnsi="Arial" w:cs="Arial"/>
                <w:color w:val="A6A6A6" w:themeColor="background1" w:themeShade="A6"/>
                <w:sz w:val="24"/>
                <w:szCs w:val="24"/>
              </w:rPr>
              <w:t xml:space="preserve">. </w:t>
            </w:r>
            <w:r>
              <w:rPr>
                <w:rFonts w:ascii="Arial" w:hAnsi="Arial" w:cs="Arial"/>
                <w:i/>
                <w:color w:val="A6A6A6" w:themeColor="background1" w:themeShade="A6"/>
                <w:sz w:val="24"/>
                <w:szCs w:val="24"/>
              </w:rPr>
              <w:t>Neuroimage</w:t>
            </w:r>
            <w:r>
              <w:rPr>
                <w:rFonts w:ascii="Arial" w:hAnsi="Arial" w:cs="Arial"/>
                <w:color w:val="A6A6A6" w:themeColor="background1" w:themeShade="A6"/>
                <w:sz w:val="24"/>
                <w:szCs w:val="24"/>
              </w:rPr>
              <w:t>, 191, 162-175.</w:t>
            </w:r>
          </w:p>
          <w:p w14:paraId="5FC142E6" w14:textId="07BC33DD" w:rsidR="00E419F9" w:rsidRPr="00E02556" w:rsidRDefault="00E419F9" w:rsidP="00E02556">
            <w:pPr>
              <w:pStyle w:val="ListParagraph"/>
              <w:numPr>
                <w:ilvl w:val="0"/>
                <w:numId w:val="20"/>
              </w:numPr>
              <w:rPr>
                <w:rFonts w:ascii="Arial" w:hAnsi="Arial" w:cs="Arial"/>
                <w:sz w:val="24"/>
                <w:szCs w:val="24"/>
              </w:rPr>
            </w:pPr>
            <w:r w:rsidRPr="00E02556">
              <w:rPr>
                <w:rFonts w:ascii="Arial" w:hAnsi="Arial" w:cs="Arial"/>
                <w:color w:val="000000" w:themeColor="text1"/>
                <w:sz w:val="24"/>
                <w:szCs w:val="24"/>
              </w:rPr>
              <w:t xml:space="preserve">McDonough, Cervantes, Gray, Gallo (2014). Memory's aging echo: age-related decline in neural reactivation of perceptual details during recollection. </w:t>
            </w:r>
            <w:r w:rsidRPr="00E02556">
              <w:rPr>
                <w:rFonts w:ascii="Arial" w:hAnsi="Arial" w:cs="Arial"/>
                <w:i/>
                <w:color w:val="000000" w:themeColor="text1"/>
                <w:sz w:val="24"/>
                <w:szCs w:val="24"/>
              </w:rPr>
              <w:t>Neuroimage</w:t>
            </w:r>
            <w:r w:rsidRPr="00E02556">
              <w:rPr>
                <w:rFonts w:ascii="Arial" w:hAnsi="Arial" w:cs="Arial"/>
                <w:color w:val="000000" w:themeColor="text1"/>
                <w:sz w:val="24"/>
                <w:szCs w:val="24"/>
              </w:rPr>
              <w:t>, 98, 346-358.</w:t>
            </w:r>
          </w:p>
        </w:tc>
      </w:tr>
      <w:tr w:rsidR="00E419F9" w:rsidRPr="00A5002D" w14:paraId="7C6489C0" w14:textId="77777777" w:rsidTr="00112FFC">
        <w:tc>
          <w:tcPr>
            <w:tcW w:w="792" w:type="dxa"/>
            <w:vAlign w:val="center"/>
          </w:tcPr>
          <w:p w14:paraId="37E9ED4C" w14:textId="3C9DDEEA" w:rsidR="00E419F9" w:rsidRPr="00FF626A" w:rsidRDefault="00E419F9" w:rsidP="00E419F9">
            <w:pPr>
              <w:jc w:val="center"/>
              <w:rPr>
                <w:rFonts w:ascii="Arial" w:hAnsi="Arial" w:cs="Arial"/>
                <w:sz w:val="24"/>
                <w:szCs w:val="24"/>
              </w:rPr>
            </w:pPr>
            <w:r>
              <w:rPr>
                <w:rFonts w:ascii="Arial" w:hAnsi="Arial" w:cs="Arial"/>
                <w:sz w:val="24"/>
                <w:szCs w:val="24"/>
              </w:rPr>
              <w:t>13</w:t>
            </w:r>
          </w:p>
        </w:tc>
        <w:tc>
          <w:tcPr>
            <w:tcW w:w="900" w:type="dxa"/>
            <w:vAlign w:val="center"/>
          </w:tcPr>
          <w:p w14:paraId="244144EB" w14:textId="4A48EBB0" w:rsidR="00E419F9" w:rsidRPr="00FF626A" w:rsidRDefault="00E419F9" w:rsidP="00E419F9">
            <w:pPr>
              <w:jc w:val="center"/>
              <w:rPr>
                <w:rFonts w:ascii="Arial" w:hAnsi="Arial" w:cs="Arial"/>
                <w:sz w:val="24"/>
                <w:szCs w:val="24"/>
              </w:rPr>
            </w:pPr>
            <w:r>
              <w:rPr>
                <w:rFonts w:ascii="Arial" w:hAnsi="Arial" w:cs="Arial"/>
                <w:sz w:val="24"/>
                <w:szCs w:val="24"/>
              </w:rPr>
              <w:t>1</w:t>
            </w:r>
            <w:r w:rsidR="00EF4359">
              <w:rPr>
                <w:rFonts w:ascii="Arial" w:hAnsi="Arial" w:cs="Arial"/>
                <w:sz w:val="24"/>
                <w:szCs w:val="24"/>
              </w:rPr>
              <w:t>2</w:t>
            </w:r>
            <w:r>
              <w:rPr>
                <w:rFonts w:ascii="Arial" w:hAnsi="Arial" w:cs="Arial"/>
                <w:sz w:val="24"/>
                <w:szCs w:val="24"/>
              </w:rPr>
              <w:t>/</w:t>
            </w:r>
            <w:r w:rsidR="00EF4359">
              <w:rPr>
                <w:rFonts w:ascii="Arial" w:hAnsi="Arial" w:cs="Arial"/>
                <w:sz w:val="24"/>
                <w:szCs w:val="24"/>
              </w:rPr>
              <w:t>16</w:t>
            </w:r>
          </w:p>
        </w:tc>
        <w:tc>
          <w:tcPr>
            <w:tcW w:w="8280" w:type="dxa"/>
          </w:tcPr>
          <w:p w14:paraId="21BF3B36" w14:textId="77777777" w:rsidR="00E419F9" w:rsidRDefault="00E419F9" w:rsidP="00E419F9">
            <w:pPr>
              <w:rPr>
                <w:rFonts w:ascii="Arial" w:hAnsi="Arial" w:cs="Arial"/>
                <w:b/>
                <w:sz w:val="24"/>
                <w:szCs w:val="24"/>
              </w:rPr>
            </w:pPr>
            <w:r w:rsidRPr="002B59BF">
              <w:rPr>
                <w:rFonts w:ascii="Arial" w:hAnsi="Arial" w:cs="Arial"/>
                <w:b/>
                <w:sz w:val="24"/>
                <w:szCs w:val="24"/>
              </w:rPr>
              <w:t xml:space="preserve">What is “associative learning”? The relationship </w:t>
            </w:r>
            <w:r>
              <w:rPr>
                <w:rFonts w:ascii="Arial" w:hAnsi="Arial" w:cs="Arial"/>
                <w:b/>
                <w:sz w:val="24"/>
                <w:szCs w:val="24"/>
              </w:rPr>
              <w:t>among</w:t>
            </w:r>
            <w:r w:rsidRPr="002B59BF">
              <w:rPr>
                <w:rFonts w:ascii="Arial" w:hAnsi="Arial" w:cs="Arial"/>
                <w:b/>
                <w:sz w:val="24"/>
                <w:szCs w:val="24"/>
              </w:rPr>
              <w:t xml:space="preserve"> associative learning</w:t>
            </w:r>
            <w:r>
              <w:rPr>
                <w:rFonts w:ascii="Arial" w:hAnsi="Arial" w:cs="Arial"/>
                <w:b/>
                <w:sz w:val="24"/>
                <w:szCs w:val="24"/>
              </w:rPr>
              <w:t xml:space="preserve">, </w:t>
            </w:r>
            <w:r w:rsidRPr="002B59BF">
              <w:rPr>
                <w:rFonts w:ascii="Arial" w:hAnsi="Arial" w:cs="Arial"/>
                <w:b/>
                <w:sz w:val="24"/>
                <w:szCs w:val="24"/>
              </w:rPr>
              <w:t>attention</w:t>
            </w:r>
            <w:r>
              <w:rPr>
                <w:rFonts w:ascii="Arial" w:hAnsi="Arial" w:cs="Arial"/>
                <w:b/>
                <w:sz w:val="24"/>
                <w:szCs w:val="24"/>
              </w:rPr>
              <w:t xml:space="preserve"> and episodic memory</w:t>
            </w:r>
          </w:p>
          <w:p w14:paraId="1C23914D" w14:textId="3DBE5EB4" w:rsidR="0027655B" w:rsidRPr="0027655B" w:rsidRDefault="0027655B" w:rsidP="00E419F9">
            <w:pPr>
              <w:numPr>
                <w:ilvl w:val="0"/>
                <w:numId w:val="18"/>
              </w:numPr>
              <w:ind w:left="360"/>
              <w:rPr>
                <w:rFonts w:ascii="Arial" w:hAnsi="Arial" w:cs="Arial"/>
                <w:sz w:val="24"/>
                <w:szCs w:val="24"/>
              </w:rPr>
            </w:pPr>
            <w:r w:rsidRPr="0027655B">
              <w:rPr>
                <w:rFonts w:ascii="Arial" w:hAnsi="Arial" w:cs="Arial"/>
                <w:sz w:val="24"/>
                <w:szCs w:val="24"/>
              </w:rPr>
              <w:t xml:space="preserve">Cowan, N., et al. (2024). The relation between attention and memory. </w:t>
            </w:r>
            <w:r w:rsidRPr="0027655B">
              <w:rPr>
                <w:rFonts w:ascii="Arial" w:hAnsi="Arial" w:cs="Arial"/>
                <w:i/>
                <w:iCs/>
                <w:sz w:val="24"/>
                <w:szCs w:val="24"/>
              </w:rPr>
              <w:t>Annual Review of Psychology, 75</w:t>
            </w:r>
            <w:r w:rsidRPr="0027655B">
              <w:rPr>
                <w:rFonts w:ascii="Arial" w:hAnsi="Arial" w:cs="Arial"/>
                <w:sz w:val="24"/>
                <w:szCs w:val="24"/>
              </w:rPr>
              <w:t>, 183–214.</w:t>
            </w:r>
          </w:p>
          <w:p w14:paraId="416C937F" w14:textId="284D7EA5" w:rsidR="0027655B" w:rsidRDefault="0027655B" w:rsidP="00E419F9">
            <w:pPr>
              <w:numPr>
                <w:ilvl w:val="0"/>
                <w:numId w:val="18"/>
              </w:numPr>
              <w:ind w:left="360"/>
              <w:rPr>
                <w:rFonts w:ascii="Arial" w:hAnsi="Arial" w:cs="Arial"/>
                <w:sz w:val="24"/>
                <w:szCs w:val="24"/>
              </w:rPr>
            </w:pPr>
            <w:r w:rsidRPr="0027655B">
              <w:rPr>
                <w:rFonts w:ascii="Arial" w:hAnsi="Arial" w:cs="Arial"/>
                <w:sz w:val="24"/>
                <w:szCs w:val="24"/>
              </w:rPr>
              <w:t xml:space="preserve">Attention- versus significance-driven memory formation: Taxonomy, neural substrates, and meta-analyses. (2022). </w:t>
            </w:r>
            <w:r w:rsidRPr="0027655B">
              <w:rPr>
                <w:rFonts w:ascii="Arial" w:hAnsi="Arial" w:cs="Arial"/>
                <w:i/>
                <w:iCs/>
                <w:sz w:val="24"/>
                <w:szCs w:val="24"/>
              </w:rPr>
              <w:t>Neuroscience &amp; Biobehavioral Reviews</w:t>
            </w:r>
            <w:r w:rsidRPr="0027655B">
              <w:rPr>
                <w:rFonts w:ascii="Arial" w:hAnsi="Arial" w:cs="Arial"/>
                <w:sz w:val="24"/>
                <w:szCs w:val="24"/>
              </w:rPr>
              <w:t>.</w:t>
            </w:r>
          </w:p>
          <w:p w14:paraId="404F4EEC" w14:textId="42F3C043" w:rsidR="00E419F9" w:rsidRDefault="00A10ED0" w:rsidP="00E419F9">
            <w:pPr>
              <w:numPr>
                <w:ilvl w:val="0"/>
                <w:numId w:val="18"/>
              </w:numPr>
              <w:ind w:left="360"/>
              <w:rPr>
                <w:rFonts w:ascii="Arial" w:hAnsi="Arial" w:cs="Arial"/>
                <w:sz w:val="24"/>
                <w:szCs w:val="24"/>
              </w:rPr>
            </w:pPr>
            <w:r w:rsidRPr="00A10ED0">
              <w:rPr>
                <w:rFonts w:ascii="Arial" w:hAnsi="Arial" w:cs="Arial"/>
                <w:sz w:val="24"/>
                <w:szCs w:val="24"/>
              </w:rPr>
              <w:t>Chao, C. M., McGregor, A., &amp; Sanderson, D. J. (2021). Uncertainty and predictiveness modulate attention in human predictive learning. Journal of Experimental Psychology: General, 150(6), 1177.</w:t>
            </w:r>
          </w:p>
          <w:p w14:paraId="3D939870" w14:textId="09F42908" w:rsidR="00E419F9" w:rsidRDefault="00AF63DE" w:rsidP="00E419F9">
            <w:pPr>
              <w:numPr>
                <w:ilvl w:val="0"/>
                <w:numId w:val="18"/>
              </w:numPr>
              <w:ind w:left="360"/>
              <w:rPr>
                <w:rFonts w:ascii="Arial" w:hAnsi="Arial" w:cs="Arial"/>
                <w:sz w:val="24"/>
                <w:szCs w:val="24"/>
              </w:rPr>
            </w:pPr>
            <w:r w:rsidRPr="00AF63DE">
              <w:rPr>
                <w:rFonts w:ascii="Arial" w:hAnsi="Arial" w:cs="Arial"/>
                <w:sz w:val="24"/>
                <w:szCs w:val="24"/>
              </w:rPr>
              <w:lastRenderedPageBreak/>
              <w:t>Lepage, M., Habib, R., Cormier, H., Houle, S., &amp; McIntosh, A. R. (2000). Neural correlates of semantic associative encoding in episodic memory. Cognitive Brain Research, 9(3), 271-280.</w:t>
            </w:r>
          </w:p>
          <w:p w14:paraId="624BDF52" w14:textId="4F1EF302" w:rsidR="00E419F9" w:rsidRDefault="00AF63DE" w:rsidP="00E419F9">
            <w:pPr>
              <w:numPr>
                <w:ilvl w:val="0"/>
                <w:numId w:val="18"/>
              </w:numPr>
              <w:ind w:left="360"/>
              <w:rPr>
                <w:rFonts w:ascii="Arial" w:hAnsi="Arial" w:cs="Arial"/>
                <w:sz w:val="24"/>
                <w:szCs w:val="24"/>
              </w:rPr>
            </w:pPr>
            <w:r w:rsidRPr="00AF63DE">
              <w:rPr>
                <w:rFonts w:ascii="Arial" w:hAnsi="Arial" w:cs="Arial"/>
                <w:sz w:val="24"/>
                <w:szCs w:val="24"/>
              </w:rPr>
              <w:t>Matute, H., Lipp, O. V., Vadillo, M. A., &amp; Humphreys, M. S. (2011). Temporal contexts: Filling the gap between episodic memory and associative learning. Journal of Experimental Psychology: General, 140(4), 660.</w:t>
            </w:r>
          </w:p>
          <w:p w14:paraId="03A44188" w14:textId="693D595F" w:rsidR="00AF63DE" w:rsidRPr="00AF63DE" w:rsidRDefault="00AF63DE" w:rsidP="00E419F9">
            <w:pPr>
              <w:numPr>
                <w:ilvl w:val="0"/>
                <w:numId w:val="18"/>
              </w:numPr>
              <w:ind w:left="360"/>
              <w:rPr>
                <w:rFonts w:ascii="Arial" w:hAnsi="Arial" w:cs="Arial"/>
                <w:color w:val="A6A6A6" w:themeColor="background1" w:themeShade="A6"/>
                <w:sz w:val="24"/>
                <w:szCs w:val="24"/>
              </w:rPr>
            </w:pPr>
            <w:r w:rsidRPr="00AF63DE">
              <w:rPr>
                <w:rFonts w:ascii="Arial" w:hAnsi="Arial" w:cs="Arial"/>
                <w:color w:val="A6A6A6" w:themeColor="background1" w:themeShade="A6"/>
                <w:sz w:val="24"/>
                <w:szCs w:val="24"/>
              </w:rPr>
              <w:t>Zhu, G., Lin, Z., Yang, G., &amp; Zhang, C. (2019). Episodic reinforcement learning with associative memory. In International Conference on Learning Representations.</w:t>
            </w:r>
          </w:p>
          <w:p w14:paraId="76FDA9B5" w14:textId="2864404A" w:rsidR="00E419F9" w:rsidRPr="00B070D3" w:rsidRDefault="00E419F9" w:rsidP="00E419F9">
            <w:pPr>
              <w:rPr>
                <w:rFonts w:ascii="Arial" w:hAnsi="Arial" w:cs="Arial"/>
                <w:b/>
                <w:sz w:val="24"/>
                <w:szCs w:val="24"/>
              </w:rPr>
            </w:pPr>
          </w:p>
        </w:tc>
      </w:tr>
      <w:tr w:rsidR="00E419F9" w:rsidRPr="00A5002D" w14:paraId="534D3A4E" w14:textId="77777777" w:rsidTr="00112FFC">
        <w:tc>
          <w:tcPr>
            <w:tcW w:w="792" w:type="dxa"/>
            <w:vAlign w:val="center"/>
          </w:tcPr>
          <w:p w14:paraId="69227FCA" w14:textId="2F1C670D" w:rsidR="00E419F9" w:rsidRDefault="00E419F9" w:rsidP="00E419F9">
            <w:pPr>
              <w:jc w:val="center"/>
              <w:rPr>
                <w:rFonts w:ascii="Arial" w:hAnsi="Arial" w:cs="Arial"/>
                <w:sz w:val="24"/>
                <w:szCs w:val="24"/>
              </w:rPr>
            </w:pPr>
          </w:p>
          <w:p w14:paraId="7D8D67AF" w14:textId="60B474C9" w:rsidR="00E419F9" w:rsidRPr="00FF626A" w:rsidRDefault="00E419F9" w:rsidP="00E419F9">
            <w:pPr>
              <w:jc w:val="center"/>
              <w:rPr>
                <w:rFonts w:ascii="Arial" w:hAnsi="Arial" w:cs="Arial"/>
                <w:sz w:val="24"/>
                <w:szCs w:val="24"/>
              </w:rPr>
            </w:pPr>
            <w:r>
              <w:rPr>
                <w:rFonts w:ascii="Arial" w:hAnsi="Arial" w:cs="Arial"/>
                <w:sz w:val="24"/>
                <w:szCs w:val="24"/>
              </w:rPr>
              <w:t>14</w:t>
            </w:r>
          </w:p>
        </w:tc>
        <w:tc>
          <w:tcPr>
            <w:tcW w:w="900" w:type="dxa"/>
            <w:vAlign w:val="center"/>
          </w:tcPr>
          <w:p w14:paraId="34CFA8AC" w14:textId="6944E0E7" w:rsidR="00E419F9" w:rsidRPr="00FF626A" w:rsidRDefault="00E419F9" w:rsidP="00E419F9">
            <w:pPr>
              <w:jc w:val="center"/>
              <w:rPr>
                <w:rFonts w:ascii="Arial" w:hAnsi="Arial" w:cs="Arial"/>
                <w:sz w:val="24"/>
                <w:szCs w:val="24"/>
              </w:rPr>
            </w:pPr>
            <w:r>
              <w:rPr>
                <w:rFonts w:ascii="Arial" w:hAnsi="Arial" w:cs="Arial"/>
                <w:sz w:val="24"/>
                <w:szCs w:val="24"/>
              </w:rPr>
              <w:t>12/</w:t>
            </w:r>
            <w:r w:rsidR="00EF4359">
              <w:rPr>
                <w:rFonts w:ascii="Arial" w:hAnsi="Arial" w:cs="Arial"/>
                <w:sz w:val="24"/>
                <w:szCs w:val="24"/>
              </w:rPr>
              <w:t>23</w:t>
            </w:r>
          </w:p>
        </w:tc>
        <w:tc>
          <w:tcPr>
            <w:tcW w:w="8280" w:type="dxa"/>
          </w:tcPr>
          <w:p w14:paraId="29030D0F" w14:textId="77777777" w:rsidR="00E419F9" w:rsidRDefault="00E419F9" w:rsidP="00E419F9">
            <w:pPr>
              <w:pStyle w:val="ListParagraph"/>
              <w:ind w:left="245" w:hanging="245"/>
              <w:rPr>
                <w:rFonts w:ascii="Arial" w:hAnsi="Arial" w:cs="Arial"/>
                <w:b/>
                <w:sz w:val="24"/>
                <w:szCs w:val="24"/>
              </w:rPr>
            </w:pPr>
            <w:r>
              <w:rPr>
                <w:rFonts w:ascii="Arial" w:hAnsi="Arial" w:cs="Arial"/>
                <w:b/>
                <w:sz w:val="24"/>
                <w:szCs w:val="24"/>
              </w:rPr>
              <w:t>Can the associative nature explain episodic memory</w:t>
            </w:r>
            <w:r w:rsidRPr="00FF626A">
              <w:rPr>
                <w:rFonts w:ascii="Arial" w:hAnsi="Arial" w:cs="Arial"/>
                <w:b/>
                <w:color w:val="000000"/>
                <w:sz w:val="24"/>
                <w:szCs w:val="24"/>
              </w:rPr>
              <w:t xml:space="preserve"> deficits in aging</w:t>
            </w:r>
            <w:r>
              <w:rPr>
                <w:rFonts w:ascii="Arial" w:hAnsi="Arial" w:cs="Arial"/>
                <w:b/>
                <w:sz w:val="24"/>
                <w:szCs w:val="24"/>
              </w:rPr>
              <w:t>?</w:t>
            </w:r>
          </w:p>
          <w:p w14:paraId="7208A33F" w14:textId="2FBDBF4D" w:rsidR="0027655B" w:rsidRPr="0027655B" w:rsidRDefault="0027655B" w:rsidP="00E419F9">
            <w:pPr>
              <w:numPr>
                <w:ilvl w:val="0"/>
                <w:numId w:val="18"/>
              </w:numPr>
              <w:ind w:left="360"/>
              <w:rPr>
                <w:rFonts w:ascii="Arial" w:hAnsi="Arial" w:cs="Arial"/>
                <w:sz w:val="24"/>
                <w:szCs w:val="24"/>
              </w:rPr>
            </w:pPr>
            <w:r w:rsidRPr="0027655B">
              <w:rPr>
                <w:rFonts w:ascii="Arial" w:hAnsi="Arial" w:cs="Arial"/>
                <w:sz w:val="24"/>
                <w:szCs w:val="24"/>
              </w:rPr>
              <w:t xml:space="preserve">Huffer, V., Bader, R., &amp; </w:t>
            </w:r>
            <w:proofErr w:type="spellStart"/>
            <w:r w:rsidRPr="0027655B">
              <w:rPr>
                <w:rFonts w:ascii="Arial" w:hAnsi="Arial" w:cs="Arial"/>
                <w:sz w:val="24"/>
                <w:szCs w:val="24"/>
              </w:rPr>
              <w:t>Mecklinger</w:t>
            </w:r>
            <w:proofErr w:type="spellEnd"/>
            <w:r w:rsidRPr="0027655B">
              <w:rPr>
                <w:rFonts w:ascii="Arial" w:hAnsi="Arial" w:cs="Arial"/>
                <w:sz w:val="24"/>
                <w:szCs w:val="24"/>
              </w:rPr>
              <w:t xml:space="preserve">, A. (2022). Can the elderly take the action? The influence of unitization on the associative-memory deficit. </w:t>
            </w:r>
            <w:r w:rsidRPr="0027655B">
              <w:rPr>
                <w:rFonts w:ascii="Arial" w:hAnsi="Arial" w:cs="Arial"/>
                <w:i/>
                <w:iCs/>
                <w:sz w:val="24"/>
                <w:szCs w:val="24"/>
              </w:rPr>
              <w:t>Neurobiology of Learning and Memory, 194</w:t>
            </w:r>
            <w:r w:rsidRPr="0027655B">
              <w:rPr>
                <w:rFonts w:ascii="Arial" w:hAnsi="Arial" w:cs="Arial"/>
                <w:sz w:val="24"/>
                <w:szCs w:val="24"/>
              </w:rPr>
              <w:t>, 107655.</w:t>
            </w:r>
          </w:p>
          <w:p w14:paraId="482B8A7B" w14:textId="3AF721F8" w:rsidR="0027655B" w:rsidRDefault="0027655B" w:rsidP="00E419F9">
            <w:pPr>
              <w:numPr>
                <w:ilvl w:val="0"/>
                <w:numId w:val="18"/>
              </w:numPr>
              <w:ind w:left="360"/>
              <w:rPr>
                <w:rFonts w:ascii="Arial" w:hAnsi="Arial" w:cs="Arial"/>
                <w:sz w:val="24"/>
                <w:szCs w:val="24"/>
              </w:rPr>
            </w:pPr>
            <w:r w:rsidRPr="0027655B">
              <w:rPr>
                <w:rFonts w:ascii="Arial" w:hAnsi="Arial" w:cs="Arial"/>
                <w:sz w:val="24"/>
                <w:szCs w:val="24"/>
              </w:rPr>
              <w:t xml:space="preserve">Greene, N. R., &amp; Naveh-Benjamin, M. (2022). An examination of task factors that influence the associative-memory deficit in aging. </w:t>
            </w:r>
            <w:r w:rsidRPr="0027655B">
              <w:rPr>
                <w:rFonts w:ascii="Arial" w:hAnsi="Arial" w:cs="Arial"/>
                <w:i/>
                <w:iCs/>
                <w:sz w:val="24"/>
                <w:szCs w:val="24"/>
              </w:rPr>
              <w:t>Frontiers in Psychology, 13</w:t>
            </w:r>
            <w:r w:rsidRPr="0027655B">
              <w:rPr>
                <w:rFonts w:ascii="Arial" w:hAnsi="Arial" w:cs="Arial"/>
                <w:sz w:val="24"/>
                <w:szCs w:val="24"/>
              </w:rPr>
              <w:t>, 991371</w:t>
            </w:r>
          </w:p>
          <w:p w14:paraId="7518B86F" w14:textId="5A686572" w:rsidR="00E419F9" w:rsidRDefault="00E419F9" w:rsidP="00E419F9">
            <w:pPr>
              <w:numPr>
                <w:ilvl w:val="0"/>
                <w:numId w:val="18"/>
              </w:numPr>
              <w:ind w:left="360"/>
              <w:rPr>
                <w:rFonts w:ascii="Arial" w:hAnsi="Arial" w:cs="Arial"/>
                <w:sz w:val="24"/>
                <w:szCs w:val="24"/>
              </w:rPr>
            </w:pPr>
            <w:r w:rsidRPr="00B37CAE">
              <w:rPr>
                <w:rFonts w:ascii="Arial" w:hAnsi="Arial" w:cs="Arial"/>
                <w:sz w:val="24"/>
                <w:szCs w:val="24"/>
              </w:rPr>
              <w:t xml:space="preserve">Ngo, Lin, Newcombe, Olson (2019). Building up and wearing down episodic memory: mnemonic discrimination and relational binding. </w:t>
            </w:r>
            <w:r w:rsidRPr="00B37CAE">
              <w:rPr>
                <w:rFonts w:ascii="Arial" w:hAnsi="Arial" w:cs="Arial"/>
                <w:i/>
                <w:sz w:val="24"/>
                <w:szCs w:val="24"/>
              </w:rPr>
              <w:t>J Exp Psychol Gen</w:t>
            </w:r>
            <w:r>
              <w:rPr>
                <w:rFonts w:ascii="Arial" w:hAnsi="Arial" w:cs="Arial"/>
                <w:sz w:val="24"/>
                <w:szCs w:val="24"/>
              </w:rPr>
              <w:t>.</w:t>
            </w:r>
          </w:p>
          <w:p w14:paraId="50687F2C" w14:textId="77777777" w:rsidR="00E419F9" w:rsidRDefault="00E419F9" w:rsidP="00E419F9">
            <w:pPr>
              <w:numPr>
                <w:ilvl w:val="0"/>
                <w:numId w:val="18"/>
              </w:numPr>
              <w:ind w:left="360"/>
              <w:rPr>
                <w:rFonts w:ascii="Arial" w:hAnsi="Arial" w:cs="Arial"/>
                <w:sz w:val="24"/>
                <w:szCs w:val="24"/>
              </w:rPr>
            </w:pPr>
            <w:r w:rsidRPr="0093138E">
              <w:rPr>
                <w:rFonts w:ascii="Arial" w:hAnsi="Arial" w:cs="Arial"/>
                <w:sz w:val="24"/>
                <w:szCs w:val="24"/>
              </w:rPr>
              <w:t xml:space="preserve">Clark, Hazeltine, Freedberg, Voss (2018). Age differences in episodic associative learning. </w:t>
            </w:r>
            <w:r w:rsidRPr="0093138E">
              <w:rPr>
                <w:rFonts w:ascii="Arial" w:hAnsi="Arial" w:cs="Arial"/>
                <w:i/>
                <w:sz w:val="24"/>
                <w:szCs w:val="24"/>
              </w:rPr>
              <w:t>Psychol Aging</w:t>
            </w:r>
            <w:r>
              <w:rPr>
                <w:rFonts w:ascii="Arial" w:hAnsi="Arial" w:cs="Arial"/>
                <w:sz w:val="24"/>
                <w:szCs w:val="24"/>
              </w:rPr>
              <w:t>,</w:t>
            </w:r>
            <w:r w:rsidRPr="0093138E">
              <w:rPr>
                <w:rFonts w:ascii="Arial" w:hAnsi="Arial" w:cs="Arial"/>
                <w:sz w:val="24"/>
                <w:szCs w:val="24"/>
              </w:rPr>
              <w:t xml:space="preserve"> </w:t>
            </w:r>
            <w:r>
              <w:rPr>
                <w:rFonts w:ascii="Arial" w:hAnsi="Arial" w:cs="Arial"/>
                <w:sz w:val="24"/>
                <w:szCs w:val="24"/>
              </w:rPr>
              <w:t>3</w:t>
            </w:r>
            <w:r w:rsidRPr="0093138E">
              <w:rPr>
                <w:rFonts w:ascii="Arial" w:hAnsi="Arial" w:cs="Arial"/>
                <w:sz w:val="24"/>
                <w:szCs w:val="24"/>
              </w:rPr>
              <w:t>3(1)</w:t>
            </w:r>
            <w:r>
              <w:rPr>
                <w:rFonts w:ascii="Arial" w:hAnsi="Arial" w:cs="Arial"/>
                <w:sz w:val="24"/>
                <w:szCs w:val="24"/>
              </w:rPr>
              <w:t>, 1</w:t>
            </w:r>
            <w:r w:rsidRPr="0093138E">
              <w:rPr>
                <w:rFonts w:ascii="Arial" w:hAnsi="Arial" w:cs="Arial"/>
                <w:sz w:val="24"/>
                <w:szCs w:val="24"/>
              </w:rPr>
              <w:t>44-157.</w:t>
            </w:r>
          </w:p>
          <w:p w14:paraId="53E396C5" w14:textId="77777777" w:rsidR="00E419F9" w:rsidRDefault="00E419F9" w:rsidP="00E419F9">
            <w:pPr>
              <w:numPr>
                <w:ilvl w:val="0"/>
                <w:numId w:val="18"/>
              </w:numPr>
              <w:ind w:left="360"/>
              <w:rPr>
                <w:rFonts w:ascii="Arial" w:hAnsi="Arial" w:cs="Arial"/>
                <w:sz w:val="24"/>
                <w:szCs w:val="24"/>
              </w:rPr>
            </w:pPr>
            <w:r w:rsidRPr="00F41764">
              <w:rPr>
                <w:rFonts w:ascii="Arial" w:hAnsi="Arial" w:cs="Arial"/>
                <w:sz w:val="24"/>
                <w:szCs w:val="24"/>
              </w:rPr>
              <w:t xml:space="preserve">Saverino, Fatima, Sarraf, Oder, Strother, Grady (2016). The associative memory deficit in aging is related to reduced selectivity of brain activity during encoding. </w:t>
            </w:r>
            <w:r w:rsidRPr="00F41764">
              <w:rPr>
                <w:rFonts w:ascii="Arial" w:hAnsi="Arial" w:cs="Arial"/>
                <w:i/>
                <w:sz w:val="24"/>
                <w:szCs w:val="24"/>
              </w:rPr>
              <w:t xml:space="preserve">J </w:t>
            </w:r>
            <w:proofErr w:type="spellStart"/>
            <w:r w:rsidRPr="00F41764">
              <w:rPr>
                <w:rFonts w:ascii="Arial" w:hAnsi="Arial" w:cs="Arial"/>
                <w:i/>
                <w:sz w:val="24"/>
                <w:szCs w:val="24"/>
              </w:rPr>
              <w:t>Cogn</w:t>
            </w:r>
            <w:proofErr w:type="spellEnd"/>
            <w:r w:rsidRPr="00F41764">
              <w:rPr>
                <w:rFonts w:ascii="Arial" w:hAnsi="Arial" w:cs="Arial"/>
                <w:i/>
                <w:sz w:val="24"/>
                <w:szCs w:val="24"/>
              </w:rPr>
              <w:t xml:space="preserve"> </w:t>
            </w:r>
            <w:proofErr w:type="spellStart"/>
            <w:r w:rsidRPr="00F41764">
              <w:rPr>
                <w:rFonts w:ascii="Arial" w:hAnsi="Arial" w:cs="Arial"/>
                <w:i/>
                <w:sz w:val="24"/>
                <w:szCs w:val="24"/>
              </w:rPr>
              <w:t>Neurosci</w:t>
            </w:r>
            <w:proofErr w:type="spellEnd"/>
            <w:r>
              <w:rPr>
                <w:rFonts w:ascii="Arial" w:hAnsi="Arial" w:cs="Arial"/>
                <w:sz w:val="24"/>
                <w:szCs w:val="24"/>
              </w:rPr>
              <w:t>,</w:t>
            </w:r>
            <w:r w:rsidRPr="00F41764">
              <w:rPr>
                <w:rFonts w:ascii="Arial" w:hAnsi="Arial" w:cs="Arial"/>
                <w:sz w:val="24"/>
                <w:szCs w:val="24"/>
              </w:rPr>
              <w:t xml:space="preserve"> 28(9)</w:t>
            </w:r>
            <w:r>
              <w:rPr>
                <w:rFonts w:ascii="Arial" w:hAnsi="Arial" w:cs="Arial"/>
                <w:sz w:val="24"/>
                <w:szCs w:val="24"/>
              </w:rPr>
              <w:t xml:space="preserve">, </w:t>
            </w:r>
            <w:r w:rsidRPr="00F41764">
              <w:rPr>
                <w:rFonts w:ascii="Arial" w:hAnsi="Arial" w:cs="Arial"/>
                <w:sz w:val="24"/>
                <w:szCs w:val="24"/>
              </w:rPr>
              <w:t>1331-</w:t>
            </w:r>
            <w:r>
              <w:rPr>
                <w:rFonts w:ascii="Arial" w:hAnsi="Arial" w:cs="Arial"/>
                <w:sz w:val="24"/>
                <w:szCs w:val="24"/>
              </w:rPr>
              <w:t>13</w:t>
            </w:r>
            <w:r w:rsidRPr="00F41764">
              <w:rPr>
                <w:rFonts w:ascii="Arial" w:hAnsi="Arial" w:cs="Arial"/>
                <w:sz w:val="24"/>
                <w:szCs w:val="24"/>
              </w:rPr>
              <w:t>44.</w:t>
            </w:r>
          </w:p>
          <w:p w14:paraId="5D1BF0F6" w14:textId="77777777" w:rsidR="00E419F9" w:rsidRDefault="00E419F9" w:rsidP="00E419F9">
            <w:pPr>
              <w:pStyle w:val="ListParagraph"/>
              <w:numPr>
                <w:ilvl w:val="0"/>
                <w:numId w:val="18"/>
              </w:numPr>
              <w:ind w:left="360"/>
              <w:rPr>
                <w:rFonts w:ascii="Arial" w:hAnsi="Arial" w:cs="Arial"/>
                <w:color w:val="A6A6A6" w:themeColor="background1" w:themeShade="A6"/>
                <w:sz w:val="24"/>
                <w:szCs w:val="24"/>
              </w:rPr>
            </w:pPr>
            <w:r w:rsidRPr="00C96221">
              <w:rPr>
                <w:rFonts w:ascii="Arial" w:hAnsi="Arial" w:cs="Arial"/>
                <w:color w:val="A6A6A6" w:themeColor="background1" w:themeShade="A6"/>
                <w:sz w:val="24"/>
                <w:szCs w:val="24"/>
              </w:rPr>
              <w:t xml:space="preserve">Li, Naveh-Benjamin, Lindenberger (2005). Aging neuromodulation impairs associative binding: a neurocomputational account. </w:t>
            </w:r>
            <w:r w:rsidRPr="00C96221">
              <w:rPr>
                <w:rFonts w:ascii="Arial" w:hAnsi="Arial" w:cs="Arial"/>
                <w:i/>
                <w:color w:val="A6A6A6" w:themeColor="background1" w:themeShade="A6"/>
                <w:sz w:val="24"/>
                <w:szCs w:val="24"/>
              </w:rPr>
              <w:t>Psychol Sci</w:t>
            </w:r>
            <w:r>
              <w:rPr>
                <w:rFonts w:ascii="Arial" w:hAnsi="Arial" w:cs="Arial"/>
                <w:color w:val="A6A6A6" w:themeColor="background1" w:themeShade="A6"/>
                <w:sz w:val="24"/>
                <w:szCs w:val="24"/>
              </w:rPr>
              <w:t>,</w:t>
            </w:r>
            <w:r w:rsidRPr="00C96221">
              <w:rPr>
                <w:rFonts w:ascii="Arial" w:hAnsi="Arial" w:cs="Arial"/>
                <w:color w:val="A6A6A6" w:themeColor="background1" w:themeShade="A6"/>
                <w:sz w:val="24"/>
                <w:szCs w:val="24"/>
              </w:rPr>
              <w:t xml:space="preserve"> </w:t>
            </w:r>
            <w:r>
              <w:rPr>
                <w:rFonts w:ascii="Arial" w:hAnsi="Arial" w:cs="Arial"/>
                <w:color w:val="A6A6A6" w:themeColor="background1" w:themeShade="A6"/>
                <w:sz w:val="24"/>
                <w:szCs w:val="24"/>
              </w:rPr>
              <w:t xml:space="preserve">16(6), </w:t>
            </w:r>
            <w:r w:rsidRPr="00C96221">
              <w:rPr>
                <w:rFonts w:ascii="Arial" w:hAnsi="Arial" w:cs="Arial"/>
                <w:color w:val="A6A6A6" w:themeColor="background1" w:themeShade="A6"/>
                <w:sz w:val="24"/>
                <w:szCs w:val="24"/>
              </w:rPr>
              <w:t>445-</w:t>
            </w:r>
            <w:r>
              <w:rPr>
                <w:rFonts w:ascii="Arial" w:hAnsi="Arial" w:cs="Arial"/>
                <w:color w:val="A6A6A6" w:themeColor="background1" w:themeShade="A6"/>
                <w:sz w:val="24"/>
                <w:szCs w:val="24"/>
              </w:rPr>
              <w:t>4</w:t>
            </w:r>
            <w:r w:rsidRPr="00C96221">
              <w:rPr>
                <w:rFonts w:ascii="Arial" w:hAnsi="Arial" w:cs="Arial"/>
                <w:color w:val="A6A6A6" w:themeColor="background1" w:themeShade="A6"/>
                <w:sz w:val="24"/>
                <w:szCs w:val="24"/>
              </w:rPr>
              <w:t>50.</w:t>
            </w:r>
          </w:p>
          <w:p w14:paraId="13F7EEB4" w14:textId="77777777" w:rsidR="00E419F9" w:rsidRPr="00E419F9" w:rsidRDefault="00E419F9" w:rsidP="00E419F9">
            <w:pPr>
              <w:numPr>
                <w:ilvl w:val="0"/>
                <w:numId w:val="18"/>
              </w:numPr>
              <w:ind w:left="360"/>
              <w:rPr>
                <w:rFonts w:ascii="Arial" w:hAnsi="Arial" w:cs="Arial"/>
                <w:sz w:val="24"/>
                <w:szCs w:val="24"/>
              </w:rPr>
            </w:pPr>
            <w:r w:rsidRPr="00662904">
              <w:rPr>
                <w:rFonts w:ascii="Arial" w:hAnsi="Arial" w:cs="Arial"/>
                <w:color w:val="A6A6A6" w:themeColor="background1" w:themeShade="A6"/>
                <w:sz w:val="24"/>
                <w:szCs w:val="24"/>
              </w:rPr>
              <w:t xml:space="preserve">Shing, </w:t>
            </w:r>
            <w:proofErr w:type="spellStart"/>
            <w:r w:rsidRPr="00662904">
              <w:rPr>
                <w:rFonts w:ascii="Arial" w:hAnsi="Arial" w:cs="Arial"/>
                <w:color w:val="A6A6A6" w:themeColor="background1" w:themeShade="A6"/>
                <w:sz w:val="24"/>
                <w:szCs w:val="24"/>
              </w:rPr>
              <w:t>Werkle</w:t>
            </w:r>
            <w:proofErr w:type="spellEnd"/>
            <w:r w:rsidRPr="00662904">
              <w:rPr>
                <w:rFonts w:ascii="Arial" w:hAnsi="Arial" w:cs="Arial"/>
                <w:color w:val="A6A6A6" w:themeColor="background1" w:themeShade="A6"/>
                <w:sz w:val="24"/>
                <w:szCs w:val="24"/>
              </w:rPr>
              <w:t>-Bergner, Brehmer, Müller, Li, Lindenberger (2010). Episod</w:t>
            </w:r>
            <w:r>
              <w:rPr>
                <w:rFonts w:ascii="Arial" w:hAnsi="Arial" w:cs="Arial"/>
                <w:color w:val="A6A6A6" w:themeColor="background1" w:themeShade="A6"/>
                <w:sz w:val="24"/>
                <w:szCs w:val="24"/>
              </w:rPr>
              <w:t>ic memory across the lifespan: t</w:t>
            </w:r>
            <w:r w:rsidRPr="00662904">
              <w:rPr>
                <w:rFonts w:ascii="Arial" w:hAnsi="Arial" w:cs="Arial"/>
                <w:color w:val="A6A6A6" w:themeColor="background1" w:themeShade="A6"/>
                <w:sz w:val="24"/>
                <w:szCs w:val="24"/>
              </w:rPr>
              <w:t>he contributions of associative and strategic components</w:t>
            </w:r>
            <w:r>
              <w:rPr>
                <w:rFonts w:ascii="Arial" w:hAnsi="Arial" w:cs="Arial"/>
                <w:color w:val="A6A6A6" w:themeColor="background1" w:themeShade="A6"/>
                <w:sz w:val="24"/>
                <w:szCs w:val="24"/>
              </w:rPr>
              <w:t xml:space="preserve">. </w:t>
            </w:r>
            <w:proofErr w:type="spellStart"/>
            <w:r w:rsidRPr="00662904">
              <w:rPr>
                <w:rFonts w:ascii="Arial" w:hAnsi="Arial" w:cs="Arial"/>
                <w:i/>
                <w:color w:val="A6A6A6" w:themeColor="background1" w:themeShade="A6"/>
                <w:sz w:val="24"/>
                <w:szCs w:val="24"/>
              </w:rPr>
              <w:t>Neu</w:t>
            </w:r>
            <w:r>
              <w:rPr>
                <w:rFonts w:ascii="Arial" w:hAnsi="Arial" w:cs="Arial"/>
                <w:i/>
                <w:color w:val="A6A6A6" w:themeColor="background1" w:themeShade="A6"/>
                <w:sz w:val="24"/>
                <w:szCs w:val="24"/>
              </w:rPr>
              <w:t>rosci</w:t>
            </w:r>
            <w:proofErr w:type="spellEnd"/>
            <w:r>
              <w:rPr>
                <w:rFonts w:ascii="Arial" w:hAnsi="Arial" w:cs="Arial"/>
                <w:i/>
                <w:color w:val="A6A6A6" w:themeColor="background1" w:themeShade="A6"/>
                <w:sz w:val="24"/>
                <w:szCs w:val="24"/>
              </w:rPr>
              <w:t xml:space="preserve"> </w:t>
            </w:r>
            <w:proofErr w:type="spellStart"/>
            <w:r>
              <w:rPr>
                <w:rFonts w:ascii="Arial" w:hAnsi="Arial" w:cs="Arial"/>
                <w:i/>
                <w:color w:val="A6A6A6" w:themeColor="background1" w:themeShade="A6"/>
                <w:sz w:val="24"/>
                <w:szCs w:val="24"/>
              </w:rPr>
              <w:t>Biobehav</w:t>
            </w:r>
            <w:proofErr w:type="spellEnd"/>
            <w:r>
              <w:rPr>
                <w:rFonts w:ascii="Arial" w:hAnsi="Arial" w:cs="Arial"/>
                <w:i/>
                <w:color w:val="A6A6A6" w:themeColor="background1" w:themeShade="A6"/>
                <w:sz w:val="24"/>
                <w:szCs w:val="24"/>
              </w:rPr>
              <w:t xml:space="preserve"> Rev</w:t>
            </w:r>
            <w:r>
              <w:rPr>
                <w:rFonts w:ascii="Arial" w:hAnsi="Arial" w:cs="Arial"/>
                <w:color w:val="A6A6A6" w:themeColor="background1" w:themeShade="A6"/>
                <w:sz w:val="24"/>
                <w:szCs w:val="24"/>
              </w:rPr>
              <w:t>, 3</w:t>
            </w:r>
            <w:r w:rsidRPr="00662904">
              <w:rPr>
                <w:rFonts w:ascii="Arial" w:hAnsi="Arial" w:cs="Arial"/>
                <w:color w:val="A6A6A6" w:themeColor="background1" w:themeShade="A6"/>
                <w:sz w:val="24"/>
                <w:szCs w:val="24"/>
              </w:rPr>
              <w:t>4</w:t>
            </w:r>
            <w:r>
              <w:rPr>
                <w:rFonts w:ascii="Arial" w:hAnsi="Arial" w:cs="Arial"/>
                <w:color w:val="A6A6A6" w:themeColor="background1" w:themeShade="A6"/>
                <w:sz w:val="24"/>
                <w:szCs w:val="24"/>
              </w:rPr>
              <w:t>(</w:t>
            </w:r>
            <w:r w:rsidRPr="00662904">
              <w:rPr>
                <w:rFonts w:ascii="Arial" w:hAnsi="Arial" w:cs="Arial"/>
                <w:color w:val="A6A6A6" w:themeColor="background1" w:themeShade="A6"/>
                <w:sz w:val="24"/>
                <w:szCs w:val="24"/>
              </w:rPr>
              <w:t>7</w:t>
            </w:r>
            <w:r>
              <w:rPr>
                <w:rFonts w:ascii="Arial" w:hAnsi="Arial" w:cs="Arial"/>
                <w:color w:val="A6A6A6" w:themeColor="background1" w:themeShade="A6"/>
                <w:sz w:val="24"/>
                <w:szCs w:val="24"/>
              </w:rPr>
              <w:t>),</w:t>
            </w:r>
            <w:r w:rsidRPr="00662904">
              <w:rPr>
                <w:rFonts w:ascii="Arial" w:hAnsi="Arial" w:cs="Arial"/>
                <w:color w:val="A6A6A6" w:themeColor="background1" w:themeShade="A6"/>
                <w:sz w:val="24"/>
                <w:szCs w:val="24"/>
              </w:rPr>
              <w:t xml:space="preserve"> 1080-1091</w:t>
            </w:r>
            <w:r>
              <w:rPr>
                <w:rFonts w:ascii="Arial" w:hAnsi="Arial" w:cs="Arial"/>
                <w:color w:val="A6A6A6" w:themeColor="background1" w:themeShade="A6"/>
                <w:sz w:val="24"/>
                <w:szCs w:val="24"/>
              </w:rPr>
              <w:t>.</w:t>
            </w:r>
          </w:p>
          <w:p w14:paraId="1D86B151" w14:textId="298D20FF" w:rsidR="00E419F9" w:rsidRPr="00FF626A" w:rsidRDefault="00E419F9" w:rsidP="00E419F9">
            <w:pPr>
              <w:rPr>
                <w:rFonts w:ascii="Arial" w:hAnsi="Arial" w:cs="Arial"/>
                <w:sz w:val="24"/>
                <w:szCs w:val="24"/>
              </w:rPr>
            </w:pPr>
            <w:r>
              <w:rPr>
                <w:rFonts w:ascii="Arial" w:hAnsi="Arial" w:cs="Arial"/>
                <w:i/>
                <w:sz w:val="24"/>
                <w:szCs w:val="24"/>
              </w:rPr>
              <w:t>**</w:t>
            </w:r>
            <w:r w:rsidRPr="00FF626A">
              <w:rPr>
                <w:rFonts w:ascii="Arial" w:hAnsi="Arial" w:cs="Arial"/>
                <w:i/>
                <w:sz w:val="24"/>
                <w:szCs w:val="24"/>
              </w:rPr>
              <w:t>Optional draft of research paper due</w:t>
            </w:r>
          </w:p>
        </w:tc>
      </w:tr>
      <w:tr w:rsidR="00E419F9" w:rsidRPr="00A5002D" w14:paraId="71BA8008" w14:textId="77777777" w:rsidTr="00112FFC">
        <w:tc>
          <w:tcPr>
            <w:tcW w:w="792" w:type="dxa"/>
            <w:vAlign w:val="center"/>
          </w:tcPr>
          <w:p w14:paraId="716431D5" w14:textId="4498143F" w:rsidR="00E419F9" w:rsidRPr="00FF626A" w:rsidRDefault="00E419F9" w:rsidP="00E419F9">
            <w:pPr>
              <w:jc w:val="center"/>
              <w:rPr>
                <w:rFonts w:ascii="Arial" w:hAnsi="Arial" w:cs="Arial"/>
                <w:sz w:val="24"/>
                <w:szCs w:val="24"/>
              </w:rPr>
            </w:pPr>
            <w:r>
              <w:rPr>
                <w:rFonts w:ascii="Arial" w:hAnsi="Arial" w:cs="Arial"/>
                <w:sz w:val="24"/>
                <w:szCs w:val="24"/>
              </w:rPr>
              <w:t>1</w:t>
            </w:r>
            <w:r w:rsidR="00EF4359">
              <w:rPr>
                <w:rFonts w:ascii="Arial" w:hAnsi="Arial" w:cs="Arial"/>
                <w:sz w:val="24"/>
                <w:szCs w:val="24"/>
              </w:rPr>
              <w:t>5</w:t>
            </w:r>
          </w:p>
        </w:tc>
        <w:tc>
          <w:tcPr>
            <w:tcW w:w="900" w:type="dxa"/>
            <w:vAlign w:val="center"/>
          </w:tcPr>
          <w:p w14:paraId="2BD8A481" w14:textId="5E6AD36F" w:rsidR="00E419F9" w:rsidRPr="00FF626A" w:rsidRDefault="00E419F9" w:rsidP="00E419F9">
            <w:pPr>
              <w:jc w:val="center"/>
              <w:rPr>
                <w:rFonts w:ascii="Arial" w:hAnsi="Arial" w:cs="Arial"/>
                <w:sz w:val="24"/>
                <w:szCs w:val="24"/>
              </w:rPr>
            </w:pPr>
            <w:r>
              <w:rPr>
                <w:rFonts w:ascii="Arial" w:hAnsi="Arial" w:cs="Arial"/>
                <w:sz w:val="24"/>
                <w:szCs w:val="24"/>
              </w:rPr>
              <w:t>12</w:t>
            </w:r>
            <w:r w:rsidR="00EF4359">
              <w:rPr>
                <w:rFonts w:ascii="Arial" w:hAnsi="Arial" w:cs="Arial"/>
                <w:sz w:val="24"/>
                <w:szCs w:val="24"/>
              </w:rPr>
              <w:t>/30</w:t>
            </w:r>
          </w:p>
        </w:tc>
        <w:tc>
          <w:tcPr>
            <w:tcW w:w="8280" w:type="dxa"/>
          </w:tcPr>
          <w:p w14:paraId="70C328B7" w14:textId="4F8D2B14" w:rsidR="00E419F9" w:rsidRDefault="00E419F9" w:rsidP="00E419F9">
            <w:pPr>
              <w:rPr>
                <w:rFonts w:ascii="Arial" w:hAnsi="Arial" w:cs="Arial"/>
                <w:b/>
                <w:sz w:val="24"/>
                <w:szCs w:val="24"/>
                <w:lang w:eastAsia="zh-TW"/>
              </w:rPr>
            </w:pPr>
            <w:r>
              <w:rPr>
                <w:rFonts w:ascii="Arial" w:hAnsi="Arial" w:cs="Arial"/>
                <w:b/>
                <w:sz w:val="24"/>
                <w:szCs w:val="24"/>
              </w:rPr>
              <w:t xml:space="preserve">Working </w:t>
            </w:r>
            <w:r w:rsidR="0027655B">
              <w:rPr>
                <w:rFonts w:ascii="Arial" w:hAnsi="Arial" w:cs="Arial"/>
                <w:b/>
                <w:sz w:val="24"/>
                <w:szCs w:val="24"/>
              </w:rPr>
              <w:t>M</w:t>
            </w:r>
            <w:r>
              <w:rPr>
                <w:rFonts w:ascii="Arial" w:hAnsi="Arial" w:cs="Arial"/>
                <w:b/>
                <w:sz w:val="24"/>
                <w:szCs w:val="24"/>
              </w:rPr>
              <w:t>emory</w:t>
            </w:r>
            <w:r w:rsidR="0027655B">
              <w:rPr>
                <w:rFonts w:ascii="Arial" w:hAnsi="Arial" w:cs="Arial" w:hint="eastAsia"/>
                <w:b/>
                <w:sz w:val="24"/>
                <w:szCs w:val="24"/>
                <w:lang w:eastAsia="zh-TW"/>
              </w:rPr>
              <w:t xml:space="preserve"> </w:t>
            </w:r>
            <w:r w:rsidR="0027655B">
              <w:rPr>
                <w:rFonts w:ascii="Arial" w:hAnsi="Arial" w:cs="Arial"/>
                <w:b/>
                <w:sz w:val="24"/>
                <w:szCs w:val="24"/>
                <w:lang w:eastAsia="zh-TW"/>
              </w:rPr>
              <w:t>and Aging</w:t>
            </w:r>
          </w:p>
          <w:p w14:paraId="0D36FA24" w14:textId="3FEFAAB1" w:rsidR="0027655B" w:rsidRPr="0027655B" w:rsidRDefault="0027655B" w:rsidP="00E419F9">
            <w:pPr>
              <w:numPr>
                <w:ilvl w:val="0"/>
                <w:numId w:val="18"/>
              </w:numPr>
              <w:ind w:left="360"/>
              <w:rPr>
                <w:rFonts w:ascii="Arial" w:hAnsi="Arial" w:cs="Arial"/>
                <w:sz w:val="24"/>
                <w:szCs w:val="24"/>
              </w:rPr>
            </w:pPr>
            <w:r w:rsidRPr="0027655B">
              <w:rPr>
                <w:rFonts w:ascii="Arial" w:hAnsi="Arial" w:cs="Arial"/>
                <w:sz w:val="24"/>
                <w:szCs w:val="24"/>
              </w:rPr>
              <w:t xml:space="preserve">Naveh-Benjamin, M., &amp; Cowan, N. (2023). The roles of attention, executive function and knowledge in cognitive ageing of working memory. </w:t>
            </w:r>
            <w:r w:rsidRPr="0027655B">
              <w:rPr>
                <w:rFonts w:ascii="Arial" w:hAnsi="Arial" w:cs="Arial"/>
                <w:i/>
                <w:iCs/>
                <w:sz w:val="24"/>
                <w:szCs w:val="24"/>
              </w:rPr>
              <w:t>Nature Reviews Psychology, 2</w:t>
            </w:r>
            <w:r w:rsidRPr="0027655B">
              <w:rPr>
                <w:rFonts w:ascii="Arial" w:hAnsi="Arial" w:cs="Arial"/>
                <w:sz w:val="24"/>
                <w:szCs w:val="24"/>
              </w:rPr>
              <w:t>, 151–165.</w:t>
            </w:r>
          </w:p>
          <w:p w14:paraId="3BD60989" w14:textId="1CA64C7D" w:rsidR="0027655B" w:rsidRDefault="0027655B" w:rsidP="00E419F9">
            <w:pPr>
              <w:numPr>
                <w:ilvl w:val="0"/>
                <w:numId w:val="18"/>
              </w:numPr>
              <w:ind w:left="360"/>
              <w:rPr>
                <w:rFonts w:ascii="Arial" w:hAnsi="Arial" w:cs="Arial"/>
                <w:sz w:val="24"/>
                <w:szCs w:val="24"/>
              </w:rPr>
            </w:pPr>
            <w:r w:rsidRPr="0027655B">
              <w:rPr>
                <w:rFonts w:ascii="Arial" w:hAnsi="Arial" w:cs="Arial"/>
                <w:sz w:val="24"/>
                <w:szCs w:val="24"/>
              </w:rPr>
              <w:t xml:space="preserve">Alterations of neural activity in the prefrontal cortex associated with deficits in working-memory performance. (2023). </w:t>
            </w:r>
            <w:r w:rsidRPr="0027655B">
              <w:rPr>
                <w:rFonts w:ascii="Arial" w:hAnsi="Arial" w:cs="Arial"/>
                <w:i/>
                <w:iCs/>
                <w:sz w:val="24"/>
                <w:szCs w:val="24"/>
              </w:rPr>
              <w:t>Frontiers in Behavioral Neuroscience, 17</w:t>
            </w:r>
            <w:r w:rsidRPr="0027655B">
              <w:rPr>
                <w:rFonts w:ascii="Arial" w:hAnsi="Arial" w:cs="Arial"/>
                <w:sz w:val="24"/>
                <w:szCs w:val="24"/>
              </w:rPr>
              <w:t>, 1213435.</w:t>
            </w:r>
          </w:p>
          <w:p w14:paraId="09FDF283" w14:textId="75BA7567" w:rsidR="00E419F9" w:rsidRDefault="00256193" w:rsidP="00E419F9">
            <w:pPr>
              <w:numPr>
                <w:ilvl w:val="0"/>
                <w:numId w:val="18"/>
              </w:numPr>
              <w:ind w:left="360"/>
              <w:rPr>
                <w:rFonts w:ascii="Arial" w:hAnsi="Arial" w:cs="Arial"/>
                <w:sz w:val="24"/>
                <w:szCs w:val="24"/>
              </w:rPr>
            </w:pPr>
            <w:r w:rsidRPr="00256193">
              <w:rPr>
                <w:rFonts w:ascii="Arial" w:hAnsi="Arial" w:cs="Arial"/>
                <w:sz w:val="24"/>
                <w:szCs w:val="24"/>
              </w:rPr>
              <w:t>Cabeza, R., Albert, M., Belleville, S., Craik, F. I., Duarte, A., Grady, C. L., ... &amp; Rajah, M. N. (2018). Maintenance, reserve and compensation: the cognitive neuroscience of healthy ageing. Nature Reviews Neuroscience, 19(11), 701-710.</w:t>
            </w:r>
          </w:p>
          <w:p w14:paraId="6E4D52FE" w14:textId="054B6FEE" w:rsidR="00E419F9" w:rsidRDefault="00256193" w:rsidP="00E419F9">
            <w:pPr>
              <w:numPr>
                <w:ilvl w:val="0"/>
                <w:numId w:val="18"/>
              </w:numPr>
              <w:ind w:left="360"/>
              <w:rPr>
                <w:rFonts w:ascii="Arial" w:hAnsi="Arial" w:cs="Arial"/>
                <w:sz w:val="24"/>
                <w:szCs w:val="24"/>
              </w:rPr>
            </w:pPr>
            <w:r w:rsidRPr="00256193">
              <w:rPr>
                <w:rFonts w:ascii="Arial" w:hAnsi="Arial" w:cs="Arial"/>
                <w:sz w:val="24"/>
                <w:szCs w:val="24"/>
              </w:rPr>
              <w:t xml:space="preserve">Rhodes, S., Doherty, J. M., </w:t>
            </w:r>
            <w:proofErr w:type="spellStart"/>
            <w:r w:rsidRPr="00256193">
              <w:rPr>
                <w:rFonts w:ascii="Arial" w:hAnsi="Arial" w:cs="Arial"/>
                <w:sz w:val="24"/>
                <w:szCs w:val="24"/>
              </w:rPr>
              <w:t>Jaroslawska</w:t>
            </w:r>
            <w:proofErr w:type="spellEnd"/>
            <w:r w:rsidRPr="00256193">
              <w:rPr>
                <w:rFonts w:ascii="Arial" w:hAnsi="Arial" w:cs="Arial"/>
                <w:sz w:val="24"/>
                <w:szCs w:val="24"/>
              </w:rPr>
              <w:t xml:space="preserve">, A. J., Forsberg, A., </w:t>
            </w:r>
            <w:proofErr w:type="spellStart"/>
            <w:r w:rsidRPr="00256193">
              <w:rPr>
                <w:rFonts w:ascii="Arial" w:hAnsi="Arial" w:cs="Arial"/>
                <w:sz w:val="24"/>
                <w:szCs w:val="24"/>
              </w:rPr>
              <w:t>Belletier</w:t>
            </w:r>
            <w:proofErr w:type="spellEnd"/>
            <w:r w:rsidRPr="00256193">
              <w:rPr>
                <w:rFonts w:ascii="Arial" w:hAnsi="Arial" w:cs="Arial"/>
                <w:sz w:val="24"/>
                <w:szCs w:val="24"/>
              </w:rPr>
              <w:t xml:space="preserve">, C., Naveh-Benjamin, M., ... &amp; </w:t>
            </w:r>
            <w:proofErr w:type="spellStart"/>
            <w:r w:rsidRPr="00256193">
              <w:rPr>
                <w:rFonts w:ascii="Arial" w:hAnsi="Arial" w:cs="Arial"/>
                <w:sz w:val="24"/>
                <w:szCs w:val="24"/>
              </w:rPr>
              <w:t>Logie</w:t>
            </w:r>
            <w:proofErr w:type="spellEnd"/>
            <w:r w:rsidRPr="00256193">
              <w:rPr>
                <w:rFonts w:ascii="Arial" w:hAnsi="Arial" w:cs="Arial"/>
                <w:sz w:val="24"/>
                <w:szCs w:val="24"/>
              </w:rPr>
              <w:t>, R. H. (2021). Exploring the influence of temporal factors on age differences in working memory dual task costs. Psychology and aging, 36(2), 200.</w:t>
            </w:r>
          </w:p>
          <w:p w14:paraId="2775DE73" w14:textId="4CA34DD6" w:rsidR="00E419F9" w:rsidRDefault="00256193" w:rsidP="00E419F9">
            <w:pPr>
              <w:numPr>
                <w:ilvl w:val="0"/>
                <w:numId w:val="18"/>
              </w:numPr>
              <w:ind w:left="360"/>
              <w:rPr>
                <w:rFonts w:ascii="Arial" w:hAnsi="Arial" w:cs="Arial"/>
                <w:sz w:val="24"/>
                <w:szCs w:val="24"/>
              </w:rPr>
            </w:pPr>
            <w:r w:rsidRPr="00256193">
              <w:rPr>
                <w:rFonts w:ascii="Arial" w:hAnsi="Arial" w:cs="Arial"/>
                <w:sz w:val="24"/>
                <w:szCs w:val="24"/>
              </w:rPr>
              <w:lastRenderedPageBreak/>
              <w:t xml:space="preserve">Xu, C., Chao, C. M., &amp; Rose, N. S. (2024). A </w:t>
            </w:r>
            <w:proofErr w:type="gramStart"/>
            <w:r w:rsidRPr="00256193">
              <w:rPr>
                <w:rFonts w:ascii="Arial" w:hAnsi="Arial" w:cs="Arial"/>
                <w:sz w:val="24"/>
                <w:szCs w:val="24"/>
              </w:rPr>
              <w:t>dual mechanisms of control account</w:t>
            </w:r>
            <w:proofErr w:type="gramEnd"/>
            <w:r w:rsidRPr="00256193">
              <w:rPr>
                <w:rFonts w:ascii="Arial" w:hAnsi="Arial" w:cs="Arial"/>
                <w:sz w:val="24"/>
                <w:szCs w:val="24"/>
              </w:rPr>
              <w:t xml:space="preserve"> of age differences in working memory. Psychology and Aging, 39(4), 436.</w:t>
            </w:r>
          </w:p>
          <w:p w14:paraId="312BA089" w14:textId="308199D1" w:rsidR="00E419F9" w:rsidRDefault="00E419F9" w:rsidP="00E419F9">
            <w:pPr>
              <w:pStyle w:val="ListParagraph"/>
              <w:ind w:left="245" w:hanging="245"/>
              <w:rPr>
                <w:rFonts w:ascii="Arial" w:hAnsi="Arial" w:cs="Arial"/>
                <w:i/>
                <w:sz w:val="24"/>
                <w:szCs w:val="24"/>
              </w:rPr>
            </w:pPr>
          </w:p>
        </w:tc>
      </w:tr>
      <w:tr w:rsidR="00E419F9" w:rsidRPr="00A5002D" w14:paraId="28EE06C2" w14:textId="77777777" w:rsidTr="00112FFC">
        <w:tc>
          <w:tcPr>
            <w:tcW w:w="792" w:type="dxa"/>
            <w:vAlign w:val="center"/>
          </w:tcPr>
          <w:p w14:paraId="7FEA6A26" w14:textId="4D837D19" w:rsidR="00E419F9" w:rsidRPr="00FF626A" w:rsidRDefault="00E419F9" w:rsidP="00E419F9">
            <w:pPr>
              <w:jc w:val="center"/>
              <w:rPr>
                <w:rFonts w:ascii="Arial" w:hAnsi="Arial" w:cs="Arial"/>
                <w:sz w:val="24"/>
                <w:szCs w:val="24"/>
              </w:rPr>
            </w:pPr>
            <w:r>
              <w:rPr>
                <w:rFonts w:ascii="Arial" w:hAnsi="Arial" w:cs="Arial"/>
                <w:sz w:val="24"/>
                <w:szCs w:val="24"/>
              </w:rPr>
              <w:lastRenderedPageBreak/>
              <w:t>1</w:t>
            </w:r>
            <w:r w:rsidR="00EF4359">
              <w:rPr>
                <w:rFonts w:ascii="Arial" w:hAnsi="Arial" w:cs="Arial"/>
                <w:sz w:val="24"/>
                <w:szCs w:val="24"/>
              </w:rPr>
              <w:t>6</w:t>
            </w:r>
          </w:p>
        </w:tc>
        <w:tc>
          <w:tcPr>
            <w:tcW w:w="900" w:type="dxa"/>
            <w:vAlign w:val="center"/>
          </w:tcPr>
          <w:p w14:paraId="5EF73D4C" w14:textId="15D67B6A" w:rsidR="00E419F9" w:rsidRPr="00FF626A" w:rsidRDefault="00EF4359" w:rsidP="00E419F9">
            <w:pPr>
              <w:jc w:val="center"/>
              <w:rPr>
                <w:rFonts w:ascii="Arial" w:hAnsi="Arial" w:cs="Arial"/>
                <w:sz w:val="24"/>
                <w:szCs w:val="24"/>
              </w:rPr>
            </w:pPr>
            <w:r>
              <w:rPr>
                <w:rFonts w:ascii="Arial" w:hAnsi="Arial" w:cs="Arial"/>
                <w:sz w:val="24"/>
                <w:szCs w:val="24"/>
              </w:rPr>
              <w:t>1/6</w:t>
            </w:r>
          </w:p>
        </w:tc>
        <w:tc>
          <w:tcPr>
            <w:tcW w:w="8280" w:type="dxa"/>
          </w:tcPr>
          <w:p w14:paraId="76F6A304" w14:textId="77777777" w:rsidR="00E419F9" w:rsidRDefault="00E419F9" w:rsidP="00E419F9">
            <w:pPr>
              <w:rPr>
                <w:rFonts w:ascii="Arial" w:hAnsi="Arial" w:cs="Arial"/>
                <w:b/>
                <w:color w:val="000000"/>
                <w:sz w:val="24"/>
                <w:szCs w:val="24"/>
              </w:rPr>
            </w:pPr>
            <w:r w:rsidRPr="00FF626A">
              <w:rPr>
                <w:rFonts w:ascii="Arial" w:hAnsi="Arial" w:cs="Arial"/>
                <w:b/>
                <w:color w:val="000000"/>
                <w:sz w:val="24"/>
                <w:szCs w:val="24"/>
              </w:rPr>
              <w:t>What factors may moderate episodic memory deficits in aging?</w:t>
            </w:r>
            <w:r>
              <w:rPr>
                <w:rFonts w:ascii="Arial" w:hAnsi="Arial" w:cs="Arial"/>
                <w:b/>
                <w:color w:val="000000"/>
                <w:sz w:val="24"/>
                <w:szCs w:val="24"/>
              </w:rPr>
              <w:t xml:space="preserve"> </w:t>
            </w:r>
            <w:r w:rsidRPr="00FF626A">
              <w:rPr>
                <w:rFonts w:ascii="Arial" w:hAnsi="Arial" w:cs="Arial"/>
                <w:b/>
                <w:color w:val="000000"/>
                <w:sz w:val="24"/>
                <w:szCs w:val="24"/>
              </w:rPr>
              <w:t xml:space="preserve"> </w:t>
            </w:r>
          </w:p>
          <w:p w14:paraId="08CC4882" w14:textId="6BCA90B8" w:rsidR="0027655B" w:rsidRPr="0027655B" w:rsidRDefault="0027655B" w:rsidP="00E419F9">
            <w:pPr>
              <w:numPr>
                <w:ilvl w:val="0"/>
                <w:numId w:val="18"/>
              </w:numPr>
              <w:ind w:left="360"/>
              <w:rPr>
                <w:rFonts w:ascii="Arial" w:hAnsi="Arial" w:cs="Arial"/>
                <w:sz w:val="24"/>
                <w:szCs w:val="24"/>
              </w:rPr>
            </w:pPr>
            <w:r w:rsidRPr="0027655B">
              <w:rPr>
                <w:rFonts w:ascii="Arial" w:hAnsi="Arial" w:cs="Arial"/>
                <w:sz w:val="24"/>
                <w:szCs w:val="24"/>
              </w:rPr>
              <w:t>Sleep and memory consolidation in aging: A neuroimaging perspective. (2023).</w:t>
            </w:r>
          </w:p>
          <w:p w14:paraId="2E9871BB" w14:textId="6BE3E8A3" w:rsidR="0027655B" w:rsidRPr="0027655B" w:rsidRDefault="0027655B" w:rsidP="00E419F9">
            <w:pPr>
              <w:numPr>
                <w:ilvl w:val="0"/>
                <w:numId w:val="18"/>
              </w:numPr>
              <w:ind w:left="360"/>
              <w:rPr>
                <w:rFonts w:ascii="Arial" w:hAnsi="Arial" w:cs="Arial"/>
                <w:sz w:val="24"/>
                <w:szCs w:val="24"/>
              </w:rPr>
            </w:pPr>
            <w:r w:rsidRPr="0027655B">
              <w:rPr>
                <w:rFonts w:ascii="Arial" w:hAnsi="Arial" w:cs="Arial"/>
                <w:sz w:val="24"/>
                <w:szCs w:val="24"/>
              </w:rPr>
              <w:t xml:space="preserve">Aghjayan, S. L., et al. (2022). Aerobic exercise improves episodic memory in late adulthood: A systematic review and meta-analysis. </w:t>
            </w:r>
            <w:r w:rsidRPr="0027655B">
              <w:rPr>
                <w:rFonts w:ascii="Arial" w:hAnsi="Arial" w:cs="Arial"/>
                <w:i/>
                <w:iCs/>
                <w:sz w:val="24"/>
                <w:szCs w:val="24"/>
              </w:rPr>
              <w:t>Communications Medicine, 2</w:t>
            </w:r>
            <w:r w:rsidRPr="0027655B">
              <w:rPr>
                <w:rFonts w:ascii="Arial" w:hAnsi="Arial" w:cs="Arial"/>
                <w:sz w:val="24"/>
                <w:szCs w:val="24"/>
              </w:rPr>
              <w:t>, 15.</w:t>
            </w:r>
          </w:p>
          <w:p w14:paraId="3C12FFA9" w14:textId="0F38C2B9" w:rsidR="0027655B" w:rsidRDefault="0027655B" w:rsidP="00E419F9">
            <w:pPr>
              <w:numPr>
                <w:ilvl w:val="0"/>
                <w:numId w:val="18"/>
              </w:numPr>
              <w:ind w:left="360"/>
              <w:rPr>
                <w:rFonts w:ascii="Arial" w:hAnsi="Arial" w:cs="Arial"/>
                <w:sz w:val="24"/>
                <w:szCs w:val="24"/>
              </w:rPr>
            </w:pPr>
            <w:r w:rsidRPr="0027655B">
              <w:rPr>
                <w:rFonts w:ascii="Arial" w:hAnsi="Arial" w:cs="Arial"/>
                <w:sz w:val="24"/>
                <w:szCs w:val="24"/>
              </w:rPr>
              <w:t xml:space="preserve">Livingston, G., et al. (2024). Dementia prevention, intervention, and care: 2024 report of the Lancet Standing Commission. </w:t>
            </w:r>
            <w:r w:rsidRPr="0027655B">
              <w:rPr>
                <w:rFonts w:ascii="Arial" w:hAnsi="Arial" w:cs="Arial"/>
                <w:i/>
                <w:iCs/>
                <w:sz w:val="24"/>
                <w:szCs w:val="24"/>
              </w:rPr>
              <w:t>The Lancet</w:t>
            </w:r>
            <w:r w:rsidRPr="0027655B">
              <w:rPr>
                <w:rFonts w:ascii="Arial" w:hAnsi="Arial" w:cs="Arial"/>
                <w:sz w:val="24"/>
                <w:szCs w:val="24"/>
              </w:rPr>
              <w:t>.</w:t>
            </w:r>
          </w:p>
          <w:p w14:paraId="6ED8C437" w14:textId="2BE1998C" w:rsidR="00E419F9" w:rsidRDefault="00E419F9" w:rsidP="00E419F9">
            <w:pPr>
              <w:numPr>
                <w:ilvl w:val="0"/>
                <w:numId w:val="18"/>
              </w:numPr>
              <w:ind w:left="360"/>
              <w:rPr>
                <w:rFonts w:ascii="Arial" w:hAnsi="Arial" w:cs="Arial"/>
                <w:sz w:val="24"/>
                <w:szCs w:val="24"/>
              </w:rPr>
            </w:pPr>
            <w:r w:rsidRPr="00852446">
              <w:rPr>
                <w:rFonts w:ascii="Arial" w:hAnsi="Arial" w:cs="Arial"/>
                <w:sz w:val="24"/>
                <w:szCs w:val="24"/>
              </w:rPr>
              <w:t>Memel, Woolverton, Bourassa</w:t>
            </w:r>
            <w:r>
              <w:rPr>
                <w:rFonts w:ascii="Arial" w:hAnsi="Arial" w:cs="Arial"/>
                <w:sz w:val="24"/>
                <w:szCs w:val="24"/>
              </w:rPr>
              <w:t xml:space="preserve">, </w:t>
            </w:r>
            <w:proofErr w:type="spellStart"/>
            <w:r w:rsidRPr="00852446">
              <w:rPr>
                <w:rFonts w:ascii="Arial" w:hAnsi="Arial" w:cs="Arial"/>
                <w:sz w:val="24"/>
                <w:szCs w:val="24"/>
              </w:rPr>
              <w:t>Glisky</w:t>
            </w:r>
            <w:proofErr w:type="spellEnd"/>
            <w:r w:rsidRPr="00852446">
              <w:rPr>
                <w:rFonts w:ascii="Arial" w:hAnsi="Arial" w:cs="Arial"/>
                <w:sz w:val="24"/>
                <w:szCs w:val="24"/>
              </w:rPr>
              <w:t xml:space="preserve"> (2018)</w:t>
            </w:r>
            <w:r>
              <w:rPr>
                <w:rFonts w:ascii="Arial" w:hAnsi="Arial" w:cs="Arial"/>
                <w:sz w:val="24"/>
                <w:szCs w:val="24"/>
              </w:rPr>
              <w:t>.</w:t>
            </w:r>
            <w:r w:rsidRPr="00852446">
              <w:rPr>
                <w:rFonts w:ascii="Arial" w:hAnsi="Arial" w:cs="Arial"/>
                <w:sz w:val="24"/>
                <w:szCs w:val="24"/>
              </w:rPr>
              <w:t xml:space="preserve"> Working memory predicts subsequent episodic memory decline during healthy cognitive aging: evidence from a cross-lagged panel design</w:t>
            </w:r>
            <w:r>
              <w:rPr>
                <w:rFonts w:ascii="Arial" w:hAnsi="Arial" w:cs="Arial"/>
                <w:sz w:val="24"/>
                <w:szCs w:val="24"/>
              </w:rPr>
              <w:t xml:space="preserve">. </w:t>
            </w:r>
            <w:r w:rsidRPr="00852446">
              <w:rPr>
                <w:rFonts w:ascii="Arial" w:hAnsi="Arial" w:cs="Arial"/>
                <w:i/>
                <w:sz w:val="24"/>
                <w:szCs w:val="24"/>
              </w:rPr>
              <w:t xml:space="preserve">Aging </w:t>
            </w:r>
            <w:proofErr w:type="spellStart"/>
            <w:r w:rsidRPr="00852446">
              <w:rPr>
                <w:rFonts w:ascii="Arial" w:hAnsi="Arial" w:cs="Arial"/>
                <w:i/>
                <w:sz w:val="24"/>
                <w:szCs w:val="24"/>
              </w:rPr>
              <w:t>Neuropsychol</w:t>
            </w:r>
            <w:proofErr w:type="spellEnd"/>
            <w:r w:rsidRPr="00852446">
              <w:rPr>
                <w:rFonts w:ascii="Arial" w:hAnsi="Arial" w:cs="Arial"/>
                <w:i/>
                <w:sz w:val="24"/>
                <w:szCs w:val="24"/>
              </w:rPr>
              <w:t xml:space="preserve"> </w:t>
            </w:r>
            <w:proofErr w:type="spellStart"/>
            <w:r w:rsidRPr="00852446">
              <w:rPr>
                <w:rFonts w:ascii="Arial" w:hAnsi="Arial" w:cs="Arial"/>
                <w:i/>
                <w:sz w:val="24"/>
                <w:szCs w:val="24"/>
              </w:rPr>
              <w:t>Cogn</w:t>
            </w:r>
            <w:proofErr w:type="spellEnd"/>
            <w:r>
              <w:rPr>
                <w:rFonts w:ascii="Arial" w:hAnsi="Arial" w:cs="Arial"/>
                <w:sz w:val="24"/>
                <w:szCs w:val="24"/>
              </w:rPr>
              <w:t>, 1-20.</w:t>
            </w:r>
          </w:p>
          <w:p w14:paraId="0CEC6440" w14:textId="77777777" w:rsidR="00E419F9" w:rsidRPr="00852446" w:rsidRDefault="00E419F9" w:rsidP="00E419F9">
            <w:pPr>
              <w:numPr>
                <w:ilvl w:val="0"/>
                <w:numId w:val="18"/>
              </w:numPr>
              <w:ind w:left="360"/>
              <w:rPr>
                <w:rFonts w:ascii="Arial" w:hAnsi="Arial" w:cs="Arial"/>
                <w:sz w:val="24"/>
                <w:szCs w:val="24"/>
              </w:rPr>
            </w:pPr>
            <w:r w:rsidRPr="00FA09C7">
              <w:rPr>
                <w:rFonts w:ascii="Arial" w:hAnsi="Arial" w:cs="Arial"/>
                <w:sz w:val="24"/>
                <w:szCs w:val="24"/>
              </w:rPr>
              <w:t xml:space="preserve">Evans, </w:t>
            </w:r>
            <w:proofErr w:type="spellStart"/>
            <w:r w:rsidRPr="00FA09C7">
              <w:rPr>
                <w:rFonts w:ascii="Arial" w:hAnsi="Arial" w:cs="Arial"/>
                <w:sz w:val="24"/>
                <w:szCs w:val="24"/>
              </w:rPr>
              <w:t>Charness</w:t>
            </w:r>
            <w:proofErr w:type="spellEnd"/>
            <w:r w:rsidRPr="00FA09C7">
              <w:rPr>
                <w:rFonts w:ascii="Arial" w:hAnsi="Arial" w:cs="Arial"/>
                <w:sz w:val="24"/>
                <w:szCs w:val="24"/>
              </w:rPr>
              <w:t>, Dijkstra, Fitzgibbons</w:t>
            </w:r>
            <w:r>
              <w:rPr>
                <w:rFonts w:ascii="Arial" w:hAnsi="Arial" w:cs="Arial"/>
                <w:sz w:val="24"/>
                <w:szCs w:val="24"/>
              </w:rPr>
              <w:t>,</w:t>
            </w:r>
            <w:r w:rsidRPr="00FA09C7">
              <w:rPr>
                <w:rFonts w:ascii="Arial" w:hAnsi="Arial" w:cs="Arial"/>
                <w:sz w:val="24"/>
                <w:szCs w:val="24"/>
              </w:rPr>
              <w:t xml:space="preserve"> Yoon (2019)</w:t>
            </w:r>
            <w:r>
              <w:rPr>
                <w:rFonts w:ascii="Arial" w:hAnsi="Arial" w:cs="Arial"/>
                <w:sz w:val="24"/>
                <w:szCs w:val="24"/>
              </w:rPr>
              <w:t>.</w:t>
            </w:r>
            <w:r w:rsidRPr="00FA09C7">
              <w:rPr>
                <w:rFonts w:ascii="Arial" w:hAnsi="Arial" w:cs="Arial"/>
                <w:sz w:val="24"/>
                <w:szCs w:val="24"/>
              </w:rPr>
              <w:t xml:space="preserve"> Is episodic memory performance more vulnerable to depressive affect in older adulthood? </w:t>
            </w:r>
            <w:r w:rsidRPr="00852446">
              <w:rPr>
                <w:rFonts w:ascii="Arial" w:hAnsi="Arial" w:cs="Arial"/>
                <w:i/>
                <w:sz w:val="24"/>
                <w:szCs w:val="24"/>
              </w:rPr>
              <w:t xml:space="preserve">Aging </w:t>
            </w:r>
            <w:proofErr w:type="spellStart"/>
            <w:r w:rsidRPr="00852446">
              <w:rPr>
                <w:rFonts w:ascii="Arial" w:hAnsi="Arial" w:cs="Arial"/>
                <w:i/>
                <w:sz w:val="24"/>
                <w:szCs w:val="24"/>
              </w:rPr>
              <w:t>Neuropsychol</w:t>
            </w:r>
            <w:proofErr w:type="spellEnd"/>
            <w:r w:rsidRPr="00852446">
              <w:rPr>
                <w:rFonts w:ascii="Arial" w:hAnsi="Arial" w:cs="Arial"/>
                <w:i/>
                <w:sz w:val="24"/>
                <w:szCs w:val="24"/>
              </w:rPr>
              <w:t xml:space="preserve"> </w:t>
            </w:r>
            <w:proofErr w:type="spellStart"/>
            <w:r w:rsidRPr="00852446">
              <w:rPr>
                <w:rFonts w:ascii="Arial" w:hAnsi="Arial" w:cs="Arial"/>
                <w:i/>
                <w:sz w:val="24"/>
                <w:szCs w:val="24"/>
              </w:rPr>
              <w:t>Cogn</w:t>
            </w:r>
            <w:proofErr w:type="spellEnd"/>
            <w:r>
              <w:rPr>
                <w:rFonts w:ascii="Arial" w:hAnsi="Arial" w:cs="Arial"/>
                <w:sz w:val="24"/>
                <w:szCs w:val="24"/>
              </w:rPr>
              <w:t xml:space="preserve">, </w:t>
            </w:r>
            <w:r w:rsidRPr="00FA09C7">
              <w:rPr>
                <w:rFonts w:ascii="Arial" w:hAnsi="Arial" w:cs="Arial"/>
                <w:sz w:val="24"/>
                <w:szCs w:val="24"/>
              </w:rPr>
              <w:t>26</w:t>
            </w:r>
            <w:r>
              <w:rPr>
                <w:rFonts w:ascii="Arial" w:hAnsi="Arial" w:cs="Arial"/>
                <w:sz w:val="24"/>
                <w:szCs w:val="24"/>
              </w:rPr>
              <w:t>(2),</w:t>
            </w:r>
            <w:r w:rsidRPr="00FA09C7">
              <w:rPr>
                <w:rFonts w:ascii="Arial" w:hAnsi="Arial" w:cs="Arial"/>
                <w:sz w:val="24"/>
                <w:szCs w:val="24"/>
              </w:rPr>
              <w:t xml:space="preserve"> 244-263</w:t>
            </w:r>
            <w:r>
              <w:rPr>
                <w:rFonts w:ascii="Arial" w:hAnsi="Arial" w:cs="Arial"/>
                <w:sz w:val="24"/>
                <w:szCs w:val="24"/>
              </w:rPr>
              <w:t>.</w:t>
            </w:r>
          </w:p>
          <w:p w14:paraId="4DF77270" w14:textId="63CE9EE0" w:rsidR="00E419F9" w:rsidRDefault="00E419F9" w:rsidP="00E419F9">
            <w:pPr>
              <w:pStyle w:val="ListParagraph"/>
              <w:ind w:left="245" w:hanging="245"/>
              <w:rPr>
                <w:rFonts w:ascii="Arial" w:hAnsi="Arial" w:cs="Arial"/>
                <w:i/>
                <w:sz w:val="24"/>
                <w:szCs w:val="24"/>
              </w:rPr>
            </w:pPr>
            <w:r>
              <w:rPr>
                <w:rFonts w:ascii="Arial" w:hAnsi="Arial" w:cs="Arial"/>
                <w:sz w:val="24"/>
                <w:szCs w:val="24"/>
              </w:rPr>
              <w:t xml:space="preserve">-    </w:t>
            </w:r>
            <w:r w:rsidRPr="00F71275">
              <w:rPr>
                <w:rFonts w:ascii="Arial" w:hAnsi="Arial" w:cs="Arial"/>
                <w:sz w:val="24"/>
                <w:szCs w:val="24"/>
              </w:rPr>
              <w:t xml:space="preserve">Dearborn, Elias, Sullivan, Sullivan, Robbins (2018). Poorer visual acuity is associated with declines in cognitive performance across multiple cognitive domains: the Maine-Syracuse longitudinal study. </w:t>
            </w:r>
            <w:r w:rsidRPr="00F71275">
              <w:rPr>
                <w:rFonts w:ascii="Arial" w:hAnsi="Arial" w:cs="Arial"/>
                <w:i/>
                <w:sz w:val="24"/>
                <w:szCs w:val="24"/>
              </w:rPr>
              <w:t xml:space="preserve">J Int </w:t>
            </w:r>
            <w:proofErr w:type="spellStart"/>
            <w:r w:rsidRPr="00F71275">
              <w:rPr>
                <w:rFonts w:ascii="Arial" w:hAnsi="Arial" w:cs="Arial"/>
                <w:i/>
                <w:sz w:val="24"/>
                <w:szCs w:val="24"/>
              </w:rPr>
              <w:t>Neuropsychol</w:t>
            </w:r>
            <w:proofErr w:type="spellEnd"/>
            <w:r w:rsidRPr="00F71275">
              <w:rPr>
                <w:rFonts w:ascii="Arial" w:hAnsi="Arial" w:cs="Arial"/>
                <w:i/>
                <w:sz w:val="24"/>
                <w:szCs w:val="24"/>
              </w:rPr>
              <w:t xml:space="preserve"> </w:t>
            </w:r>
            <w:r w:rsidRPr="00F71275">
              <w:rPr>
                <w:rFonts w:ascii="Arial" w:hAnsi="Arial" w:cs="Arial"/>
                <w:sz w:val="24"/>
                <w:szCs w:val="24"/>
              </w:rPr>
              <w:t>Soc</w:t>
            </w:r>
            <w:r>
              <w:rPr>
                <w:rFonts w:ascii="Arial" w:hAnsi="Arial" w:cs="Arial"/>
                <w:sz w:val="24"/>
                <w:szCs w:val="24"/>
              </w:rPr>
              <w:t xml:space="preserve">, </w:t>
            </w:r>
            <w:r w:rsidRPr="00F71275">
              <w:rPr>
                <w:rFonts w:ascii="Arial" w:hAnsi="Arial" w:cs="Arial"/>
                <w:sz w:val="24"/>
                <w:szCs w:val="24"/>
              </w:rPr>
              <w:t>24(7)</w:t>
            </w:r>
            <w:r>
              <w:rPr>
                <w:rFonts w:ascii="Arial" w:hAnsi="Arial" w:cs="Arial"/>
                <w:sz w:val="24"/>
                <w:szCs w:val="24"/>
              </w:rPr>
              <w:t xml:space="preserve">, </w:t>
            </w:r>
            <w:r w:rsidRPr="00F71275">
              <w:rPr>
                <w:rFonts w:ascii="Arial" w:hAnsi="Arial" w:cs="Arial"/>
                <w:sz w:val="24"/>
                <w:szCs w:val="24"/>
              </w:rPr>
              <w:t>746-754.</w:t>
            </w:r>
          </w:p>
        </w:tc>
      </w:tr>
      <w:tr w:rsidR="00E419F9" w:rsidRPr="00A5002D" w14:paraId="7A1DDA66" w14:textId="77777777" w:rsidTr="00112FFC">
        <w:tc>
          <w:tcPr>
            <w:tcW w:w="792" w:type="dxa"/>
            <w:vAlign w:val="center"/>
          </w:tcPr>
          <w:p w14:paraId="4FB61280" w14:textId="2B8CE7BF" w:rsidR="00E419F9" w:rsidRPr="00FF626A" w:rsidRDefault="00E419F9" w:rsidP="00E419F9">
            <w:pPr>
              <w:jc w:val="center"/>
              <w:rPr>
                <w:rFonts w:ascii="Arial" w:hAnsi="Arial" w:cs="Arial"/>
                <w:sz w:val="24"/>
                <w:szCs w:val="24"/>
              </w:rPr>
            </w:pPr>
            <w:r>
              <w:rPr>
                <w:rFonts w:ascii="Arial" w:hAnsi="Arial" w:cs="Arial"/>
                <w:sz w:val="24"/>
                <w:szCs w:val="24"/>
              </w:rPr>
              <w:t>18</w:t>
            </w:r>
          </w:p>
        </w:tc>
        <w:tc>
          <w:tcPr>
            <w:tcW w:w="900" w:type="dxa"/>
            <w:vAlign w:val="center"/>
          </w:tcPr>
          <w:p w14:paraId="16F09231" w14:textId="1915533C" w:rsidR="00E419F9" w:rsidRPr="00FF626A" w:rsidRDefault="00E419F9" w:rsidP="00E419F9">
            <w:pPr>
              <w:jc w:val="center"/>
              <w:rPr>
                <w:rFonts w:ascii="Arial" w:hAnsi="Arial" w:cs="Arial"/>
                <w:sz w:val="24"/>
                <w:szCs w:val="24"/>
              </w:rPr>
            </w:pPr>
            <w:r>
              <w:rPr>
                <w:rFonts w:ascii="Arial" w:hAnsi="Arial" w:cs="Arial"/>
                <w:sz w:val="24"/>
                <w:szCs w:val="24"/>
              </w:rPr>
              <w:t>1</w:t>
            </w:r>
            <w:r w:rsidR="00576515">
              <w:rPr>
                <w:rFonts w:ascii="Arial" w:hAnsi="Arial" w:cs="Arial"/>
                <w:sz w:val="24"/>
                <w:szCs w:val="24"/>
              </w:rPr>
              <w:t>2</w:t>
            </w:r>
            <w:r>
              <w:rPr>
                <w:rFonts w:ascii="Arial" w:hAnsi="Arial" w:cs="Arial"/>
                <w:sz w:val="24"/>
                <w:szCs w:val="24"/>
              </w:rPr>
              <w:t>/</w:t>
            </w:r>
            <w:r w:rsidR="00576515">
              <w:rPr>
                <w:rFonts w:ascii="Arial" w:hAnsi="Arial" w:cs="Arial"/>
                <w:sz w:val="24"/>
                <w:szCs w:val="24"/>
              </w:rPr>
              <w:t>28</w:t>
            </w:r>
          </w:p>
        </w:tc>
        <w:tc>
          <w:tcPr>
            <w:tcW w:w="8280" w:type="dxa"/>
          </w:tcPr>
          <w:p w14:paraId="2625258A" w14:textId="2B283374" w:rsidR="00E419F9" w:rsidRDefault="00E419F9" w:rsidP="00E419F9">
            <w:pPr>
              <w:pStyle w:val="ListParagraph"/>
              <w:ind w:left="245" w:hanging="245"/>
              <w:rPr>
                <w:rFonts w:ascii="Arial" w:hAnsi="Arial" w:cs="Arial"/>
                <w:i/>
                <w:sz w:val="24"/>
                <w:szCs w:val="24"/>
              </w:rPr>
            </w:pPr>
            <w:r>
              <w:rPr>
                <w:rFonts w:ascii="Arial" w:hAnsi="Arial" w:cs="Arial"/>
                <w:i/>
                <w:sz w:val="24"/>
                <w:szCs w:val="24"/>
              </w:rPr>
              <w:t>**</w:t>
            </w:r>
            <w:r w:rsidRPr="00FF626A">
              <w:rPr>
                <w:rFonts w:ascii="Arial" w:hAnsi="Arial" w:cs="Arial"/>
                <w:i/>
                <w:sz w:val="24"/>
                <w:szCs w:val="24"/>
              </w:rPr>
              <w:t>Research paper due</w:t>
            </w:r>
          </w:p>
        </w:tc>
      </w:tr>
    </w:tbl>
    <w:p w14:paraId="31DDAE1C" w14:textId="77777777" w:rsidR="00BA6820" w:rsidRDefault="00BA6820" w:rsidP="00C75368">
      <w:pPr>
        <w:tabs>
          <w:tab w:val="left" w:pos="6210"/>
        </w:tabs>
        <w:rPr>
          <w:rFonts w:ascii="Arial" w:hAnsi="Arial" w:cs="Arial"/>
          <w:b/>
          <w:sz w:val="24"/>
          <w:szCs w:val="24"/>
        </w:rPr>
      </w:pPr>
    </w:p>
    <w:p w14:paraId="780525F1" w14:textId="5BE8C724" w:rsidR="001A13AD" w:rsidRDefault="004C090D" w:rsidP="00C75368">
      <w:pPr>
        <w:tabs>
          <w:tab w:val="left" w:pos="6210"/>
        </w:tabs>
        <w:rPr>
          <w:rFonts w:ascii="Arial" w:hAnsi="Arial" w:cs="Arial"/>
          <w:b/>
          <w:sz w:val="24"/>
          <w:szCs w:val="24"/>
        </w:rPr>
      </w:pPr>
      <w:r>
        <w:rPr>
          <w:rFonts w:ascii="Arial" w:hAnsi="Arial" w:cs="Arial"/>
          <w:b/>
          <w:sz w:val="24"/>
          <w:szCs w:val="24"/>
        </w:rPr>
        <w:t>Optional background reading</w:t>
      </w:r>
      <w:r w:rsidR="001A13AD">
        <w:rPr>
          <w:rFonts w:ascii="Arial" w:hAnsi="Arial" w:cs="Arial"/>
          <w:b/>
          <w:sz w:val="24"/>
          <w:szCs w:val="24"/>
        </w:rPr>
        <w:t>:</w:t>
      </w:r>
    </w:p>
    <w:p w14:paraId="797B056D" w14:textId="77777777" w:rsidR="001A13AD" w:rsidRPr="002E5788" w:rsidRDefault="001A13AD" w:rsidP="001A13AD">
      <w:pPr>
        <w:numPr>
          <w:ilvl w:val="0"/>
          <w:numId w:val="18"/>
        </w:numPr>
        <w:ind w:left="360"/>
        <w:rPr>
          <w:rFonts w:ascii="Arial" w:hAnsi="Arial" w:cs="Arial"/>
          <w:bCs/>
          <w:color w:val="A6A6A6" w:themeColor="background1" w:themeShade="A6"/>
          <w:sz w:val="24"/>
          <w:szCs w:val="24"/>
        </w:rPr>
      </w:pPr>
      <w:r w:rsidRPr="002E5788">
        <w:rPr>
          <w:rFonts w:ascii="Arial" w:hAnsi="Arial" w:cs="Arial"/>
          <w:bCs/>
          <w:color w:val="A6A6A6" w:themeColor="background1" w:themeShade="A6"/>
          <w:sz w:val="24"/>
          <w:szCs w:val="24"/>
        </w:rPr>
        <w:t xml:space="preserve">Cabeza (2001). Cognitive neuroscience of aging: contributions of functional neuroimaging. </w:t>
      </w:r>
      <w:r w:rsidRPr="002E5788">
        <w:rPr>
          <w:rFonts w:ascii="Arial" w:hAnsi="Arial" w:cs="Arial"/>
          <w:bCs/>
          <w:i/>
          <w:color w:val="A6A6A6" w:themeColor="background1" w:themeShade="A6"/>
          <w:sz w:val="24"/>
          <w:szCs w:val="24"/>
        </w:rPr>
        <w:t>Scand J Psychol</w:t>
      </w:r>
      <w:r w:rsidRPr="002E5788">
        <w:rPr>
          <w:rFonts w:ascii="Arial" w:hAnsi="Arial" w:cs="Arial"/>
          <w:bCs/>
          <w:color w:val="A6A6A6" w:themeColor="background1" w:themeShade="A6"/>
          <w:sz w:val="24"/>
          <w:szCs w:val="24"/>
        </w:rPr>
        <w:t>, 42(3), 277-286.</w:t>
      </w:r>
    </w:p>
    <w:p w14:paraId="5A632B9D" w14:textId="77777777" w:rsidR="001A13AD" w:rsidRPr="002E5788" w:rsidRDefault="001A13AD" w:rsidP="001A13AD">
      <w:pPr>
        <w:numPr>
          <w:ilvl w:val="0"/>
          <w:numId w:val="18"/>
        </w:numPr>
        <w:ind w:left="360"/>
        <w:rPr>
          <w:rFonts w:ascii="Arial" w:hAnsi="Arial" w:cs="Arial"/>
          <w:bCs/>
          <w:color w:val="A6A6A6" w:themeColor="background1" w:themeShade="A6"/>
          <w:sz w:val="24"/>
          <w:szCs w:val="24"/>
        </w:rPr>
      </w:pPr>
      <w:r w:rsidRPr="002E5788">
        <w:rPr>
          <w:rFonts w:ascii="Arial" w:hAnsi="Arial" w:cs="Arial"/>
          <w:bCs/>
          <w:color w:val="A6A6A6" w:themeColor="background1" w:themeShade="A6"/>
          <w:sz w:val="24"/>
          <w:szCs w:val="24"/>
        </w:rPr>
        <w:t xml:space="preserve">Reuter-Lorenz (2002). New visions of the aging mind and brain. </w:t>
      </w:r>
      <w:r w:rsidRPr="002E5788">
        <w:rPr>
          <w:rFonts w:ascii="Arial" w:hAnsi="Arial" w:cs="Arial"/>
          <w:bCs/>
          <w:i/>
          <w:color w:val="A6A6A6" w:themeColor="background1" w:themeShade="A6"/>
          <w:sz w:val="24"/>
          <w:szCs w:val="24"/>
        </w:rPr>
        <w:t xml:space="preserve">Trends </w:t>
      </w:r>
      <w:proofErr w:type="spellStart"/>
      <w:r w:rsidRPr="002E5788">
        <w:rPr>
          <w:rFonts w:ascii="Arial" w:hAnsi="Arial" w:cs="Arial"/>
          <w:bCs/>
          <w:i/>
          <w:color w:val="A6A6A6" w:themeColor="background1" w:themeShade="A6"/>
          <w:sz w:val="24"/>
          <w:szCs w:val="24"/>
        </w:rPr>
        <w:t>Cogn</w:t>
      </w:r>
      <w:proofErr w:type="spellEnd"/>
      <w:r w:rsidRPr="002E5788">
        <w:rPr>
          <w:rFonts w:ascii="Arial" w:hAnsi="Arial" w:cs="Arial"/>
          <w:bCs/>
          <w:i/>
          <w:color w:val="A6A6A6" w:themeColor="background1" w:themeShade="A6"/>
          <w:sz w:val="24"/>
          <w:szCs w:val="24"/>
        </w:rPr>
        <w:t xml:space="preserve"> Sci</w:t>
      </w:r>
      <w:r w:rsidRPr="002E5788">
        <w:rPr>
          <w:rFonts w:ascii="Arial" w:hAnsi="Arial" w:cs="Arial"/>
          <w:bCs/>
          <w:color w:val="A6A6A6" w:themeColor="background1" w:themeShade="A6"/>
          <w:sz w:val="24"/>
          <w:szCs w:val="24"/>
        </w:rPr>
        <w:t>, 6(9), 394-400.</w:t>
      </w:r>
    </w:p>
    <w:p w14:paraId="732F3BB0" w14:textId="77777777" w:rsidR="001A13AD" w:rsidRPr="002E5788" w:rsidRDefault="001A13AD" w:rsidP="001A13AD">
      <w:pPr>
        <w:numPr>
          <w:ilvl w:val="0"/>
          <w:numId w:val="18"/>
        </w:numPr>
        <w:ind w:left="360"/>
        <w:rPr>
          <w:rFonts w:ascii="Arial" w:hAnsi="Arial" w:cs="Arial"/>
          <w:color w:val="A6A6A6" w:themeColor="background1" w:themeShade="A6"/>
          <w:sz w:val="24"/>
          <w:szCs w:val="24"/>
        </w:rPr>
      </w:pPr>
      <w:r w:rsidRPr="002E5788">
        <w:rPr>
          <w:rFonts w:ascii="Arial" w:hAnsi="Arial" w:cs="Arial"/>
          <w:color w:val="A6A6A6" w:themeColor="background1" w:themeShade="A6"/>
          <w:sz w:val="24"/>
          <w:szCs w:val="24"/>
        </w:rPr>
        <w:t>Park &amp; Gutchess (2005). Long-term memory and aging: A cognitive neuroscience perspective. In Cabeza, Nyberg, Park (Eds.), </w:t>
      </w:r>
      <w:r w:rsidRPr="002E5788">
        <w:rPr>
          <w:rFonts w:ascii="Arial" w:hAnsi="Arial" w:cs="Arial"/>
          <w:i/>
          <w:iCs/>
          <w:color w:val="A6A6A6" w:themeColor="background1" w:themeShade="A6"/>
          <w:sz w:val="24"/>
          <w:szCs w:val="24"/>
        </w:rPr>
        <w:t>Cognitive neuroscience of aging: linking cognitive and cerebral aging</w:t>
      </w:r>
      <w:r w:rsidRPr="002E5788">
        <w:rPr>
          <w:rFonts w:ascii="Arial" w:hAnsi="Arial" w:cs="Arial"/>
          <w:color w:val="A6A6A6" w:themeColor="background1" w:themeShade="A6"/>
          <w:sz w:val="24"/>
          <w:szCs w:val="24"/>
        </w:rPr>
        <w:t> (pp. 218-245). New York: Oxford University Press.  </w:t>
      </w:r>
    </w:p>
    <w:p w14:paraId="298CFAA2" w14:textId="77777777" w:rsidR="001A13AD" w:rsidRPr="002E5788" w:rsidRDefault="001A13AD" w:rsidP="001A13AD">
      <w:pPr>
        <w:numPr>
          <w:ilvl w:val="0"/>
          <w:numId w:val="18"/>
        </w:numPr>
        <w:ind w:left="360"/>
        <w:rPr>
          <w:rFonts w:ascii="Arial" w:hAnsi="Arial" w:cs="Arial"/>
          <w:bCs/>
          <w:color w:val="A6A6A6" w:themeColor="background1" w:themeShade="A6"/>
          <w:sz w:val="24"/>
          <w:szCs w:val="24"/>
        </w:rPr>
      </w:pPr>
      <w:r w:rsidRPr="002E5788">
        <w:rPr>
          <w:rFonts w:ascii="Arial" w:hAnsi="Arial" w:cs="Arial"/>
          <w:bCs/>
          <w:color w:val="A6A6A6" w:themeColor="background1" w:themeShade="A6"/>
          <w:sz w:val="24"/>
          <w:szCs w:val="24"/>
        </w:rPr>
        <w:t xml:space="preserve">Grady (2008). Cognitive neuroscience of aging. </w:t>
      </w:r>
      <w:r w:rsidRPr="002E5788">
        <w:rPr>
          <w:rFonts w:ascii="Arial" w:hAnsi="Arial" w:cs="Arial"/>
          <w:bCs/>
          <w:i/>
          <w:color w:val="A6A6A6" w:themeColor="background1" w:themeShade="A6"/>
          <w:sz w:val="24"/>
          <w:szCs w:val="24"/>
        </w:rPr>
        <w:t>Ann NY Acad Sci</w:t>
      </w:r>
      <w:r w:rsidRPr="002E5788">
        <w:rPr>
          <w:rFonts w:ascii="Arial" w:hAnsi="Arial" w:cs="Arial"/>
          <w:bCs/>
          <w:color w:val="A6A6A6" w:themeColor="background1" w:themeShade="A6"/>
          <w:sz w:val="24"/>
          <w:szCs w:val="24"/>
        </w:rPr>
        <w:t>, 1124, 127-144.</w:t>
      </w:r>
    </w:p>
    <w:p w14:paraId="134F8749" w14:textId="77777777" w:rsidR="001A13AD" w:rsidRPr="002E5788" w:rsidRDefault="001A13AD" w:rsidP="001A13AD">
      <w:pPr>
        <w:numPr>
          <w:ilvl w:val="0"/>
          <w:numId w:val="18"/>
        </w:numPr>
        <w:ind w:left="360"/>
        <w:rPr>
          <w:rFonts w:ascii="Arial" w:hAnsi="Arial" w:cs="Arial"/>
          <w:color w:val="A6A6A6" w:themeColor="background1" w:themeShade="A6"/>
          <w:sz w:val="24"/>
          <w:szCs w:val="24"/>
        </w:rPr>
      </w:pPr>
      <w:r w:rsidRPr="002E5788">
        <w:rPr>
          <w:rFonts w:ascii="Arial" w:hAnsi="Arial" w:cs="Arial"/>
          <w:color w:val="A6A6A6" w:themeColor="background1" w:themeShade="A6"/>
          <w:sz w:val="24"/>
          <w:szCs w:val="24"/>
        </w:rPr>
        <w:t xml:space="preserve">Tromp, Dufour, </w:t>
      </w:r>
      <w:proofErr w:type="spellStart"/>
      <w:r w:rsidRPr="002E5788">
        <w:rPr>
          <w:rFonts w:ascii="Arial" w:hAnsi="Arial" w:cs="Arial"/>
          <w:color w:val="A6A6A6" w:themeColor="background1" w:themeShade="A6"/>
          <w:sz w:val="24"/>
          <w:szCs w:val="24"/>
        </w:rPr>
        <w:t>Lithfous</w:t>
      </w:r>
      <w:proofErr w:type="spellEnd"/>
      <w:r w:rsidRPr="002E5788">
        <w:rPr>
          <w:rFonts w:ascii="Arial" w:hAnsi="Arial" w:cs="Arial"/>
          <w:color w:val="A6A6A6" w:themeColor="background1" w:themeShade="A6"/>
          <w:sz w:val="24"/>
          <w:szCs w:val="24"/>
        </w:rPr>
        <w:t xml:space="preserve">, </w:t>
      </w:r>
      <w:proofErr w:type="spellStart"/>
      <w:r w:rsidRPr="002E5788">
        <w:rPr>
          <w:rFonts w:ascii="Arial" w:hAnsi="Arial" w:cs="Arial"/>
          <w:color w:val="A6A6A6" w:themeColor="background1" w:themeShade="A6"/>
          <w:sz w:val="24"/>
          <w:szCs w:val="24"/>
        </w:rPr>
        <w:t>Pebayle</w:t>
      </w:r>
      <w:proofErr w:type="spellEnd"/>
      <w:r w:rsidRPr="002E5788">
        <w:rPr>
          <w:rFonts w:ascii="Arial" w:hAnsi="Arial" w:cs="Arial"/>
          <w:color w:val="A6A6A6" w:themeColor="background1" w:themeShade="A6"/>
          <w:sz w:val="24"/>
          <w:szCs w:val="24"/>
        </w:rPr>
        <w:t xml:space="preserve">, Després (2015). Episodic memory in normal aging and Alzheimer disease: Insights from imaging and behavioral studies. </w:t>
      </w:r>
      <w:r w:rsidRPr="002E5788">
        <w:rPr>
          <w:rFonts w:ascii="Arial" w:hAnsi="Arial" w:cs="Arial"/>
          <w:i/>
          <w:color w:val="A6A6A6" w:themeColor="background1" w:themeShade="A6"/>
          <w:sz w:val="24"/>
          <w:szCs w:val="24"/>
        </w:rPr>
        <w:t>Ageing Res Rev</w:t>
      </w:r>
      <w:r w:rsidRPr="002E5788">
        <w:rPr>
          <w:rFonts w:ascii="Arial" w:hAnsi="Arial" w:cs="Arial"/>
          <w:color w:val="A6A6A6" w:themeColor="background1" w:themeShade="A6"/>
          <w:sz w:val="24"/>
          <w:szCs w:val="24"/>
        </w:rPr>
        <w:t xml:space="preserve">, 24, 232-262. </w:t>
      </w:r>
    </w:p>
    <w:p w14:paraId="34CD589A" w14:textId="77777777" w:rsidR="003B467F" w:rsidRPr="00440853" w:rsidRDefault="003B467F" w:rsidP="003B467F">
      <w:pPr>
        <w:numPr>
          <w:ilvl w:val="0"/>
          <w:numId w:val="18"/>
        </w:numPr>
        <w:ind w:left="360"/>
        <w:rPr>
          <w:rFonts w:ascii="Arial" w:hAnsi="Arial" w:cs="Arial"/>
          <w:color w:val="A6A6A6" w:themeColor="background1" w:themeShade="A6"/>
          <w:sz w:val="24"/>
          <w:szCs w:val="24"/>
        </w:rPr>
      </w:pPr>
      <w:r w:rsidRPr="002E5788">
        <w:rPr>
          <w:rFonts w:ascii="Arial" w:hAnsi="Arial" w:cs="Arial"/>
          <w:color w:val="A6A6A6" w:themeColor="background1" w:themeShade="A6"/>
          <w:sz w:val="24"/>
          <w:szCs w:val="24"/>
        </w:rPr>
        <w:t xml:space="preserve">Rajah, Maillet, Grady (2015). Episodic memory in healthy older adults: the role of </w:t>
      </w:r>
      <w:r w:rsidRPr="00440853">
        <w:rPr>
          <w:rFonts w:ascii="Arial" w:hAnsi="Arial" w:cs="Arial"/>
          <w:color w:val="A6A6A6" w:themeColor="background1" w:themeShade="A6"/>
          <w:sz w:val="24"/>
          <w:szCs w:val="24"/>
        </w:rPr>
        <w:t xml:space="preserve">prefrontal and parietal cortices. In Addis, </w:t>
      </w:r>
      <w:proofErr w:type="spellStart"/>
      <w:r w:rsidRPr="00440853">
        <w:rPr>
          <w:rFonts w:ascii="Arial" w:hAnsi="Arial" w:cs="Arial"/>
          <w:color w:val="A6A6A6" w:themeColor="background1" w:themeShade="A6"/>
          <w:sz w:val="24"/>
          <w:szCs w:val="24"/>
        </w:rPr>
        <w:t>Barense</w:t>
      </w:r>
      <w:proofErr w:type="spellEnd"/>
      <w:r w:rsidRPr="00440853">
        <w:rPr>
          <w:rFonts w:ascii="Arial" w:hAnsi="Arial" w:cs="Arial"/>
          <w:color w:val="A6A6A6" w:themeColor="background1" w:themeShade="A6"/>
          <w:sz w:val="24"/>
          <w:szCs w:val="24"/>
        </w:rPr>
        <w:t>, Duarte (Eds.),</w:t>
      </w:r>
      <w:r w:rsidRPr="00440853">
        <w:rPr>
          <w:rFonts w:ascii="Arial" w:hAnsi="Arial" w:cs="Arial"/>
          <w:i/>
          <w:color w:val="A6A6A6" w:themeColor="background1" w:themeShade="A6"/>
          <w:sz w:val="24"/>
          <w:szCs w:val="24"/>
        </w:rPr>
        <w:t xml:space="preserve"> The Wiley Handbook on The Cognitive Neuroscience of Memory</w:t>
      </w:r>
      <w:r w:rsidRPr="00440853">
        <w:rPr>
          <w:rFonts w:ascii="Arial" w:hAnsi="Arial" w:cs="Arial"/>
          <w:color w:val="A6A6A6" w:themeColor="background1" w:themeShade="A6"/>
          <w:sz w:val="24"/>
          <w:szCs w:val="24"/>
        </w:rPr>
        <w:t xml:space="preserve"> (1</w:t>
      </w:r>
      <w:r w:rsidRPr="00440853">
        <w:rPr>
          <w:rFonts w:ascii="Arial" w:hAnsi="Arial" w:cs="Arial"/>
          <w:color w:val="A6A6A6" w:themeColor="background1" w:themeShade="A6"/>
          <w:sz w:val="24"/>
          <w:szCs w:val="24"/>
          <w:vertAlign w:val="superscript"/>
        </w:rPr>
        <w:t>st</w:t>
      </w:r>
      <w:r w:rsidRPr="00440853">
        <w:rPr>
          <w:rFonts w:ascii="Arial" w:hAnsi="Arial" w:cs="Arial"/>
          <w:color w:val="A6A6A6" w:themeColor="background1" w:themeShade="A6"/>
          <w:sz w:val="24"/>
          <w:szCs w:val="24"/>
        </w:rPr>
        <w:t xml:space="preserve"> ed, pp. 347-361). New York: Wiley-Blackwell.</w:t>
      </w:r>
    </w:p>
    <w:p w14:paraId="788D76C6" w14:textId="0AE4582E" w:rsidR="001A13AD" w:rsidRPr="00440853" w:rsidRDefault="001A13AD" w:rsidP="00C75368">
      <w:pPr>
        <w:numPr>
          <w:ilvl w:val="0"/>
          <w:numId w:val="18"/>
        </w:numPr>
        <w:ind w:left="360"/>
        <w:rPr>
          <w:rFonts w:ascii="Arial" w:hAnsi="Arial" w:cs="Arial"/>
          <w:b/>
          <w:color w:val="A6A6A6" w:themeColor="background1" w:themeShade="A6"/>
          <w:sz w:val="24"/>
          <w:szCs w:val="24"/>
        </w:rPr>
      </w:pPr>
      <w:r w:rsidRPr="00440853">
        <w:rPr>
          <w:rFonts w:ascii="Arial" w:hAnsi="Arial" w:cs="Arial"/>
          <w:color w:val="A6A6A6" w:themeColor="background1" w:themeShade="A6"/>
          <w:sz w:val="24"/>
          <w:szCs w:val="24"/>
        </w:rPr>
        <w:t xml:space="preserve">Nyberg (2017). Functional imaging of episodic memory decline in ageing. </w:t>
      </w:r>
      <w:r w:rsidRPr="00440853">
        <w:rPr>
          <w:rFonts w:ascii="Arial" w:hAnsi="Arial" w:cs="Arial"/>
          <w:i/>
          <w:color w:val="A6A6A6" w:themeColor="background1" w:themeShade="A6"/>
          <w:sz w:val="24"/>
          <w:szCs w:val="24"/>
        </w:rPr>
        <w:t>J Int Med</w:t>
      </w:r>
      <w:r w:rsidRPr="00440853">
        <w:rPr>
          <w:rFonts w:ascii="Arial" w:hAnsi="Arial" w:cs="Arial"/>
          <w:color w:val="A6A6A6" w:themeColor="background1" w:themeShade="A6"/>
          <w:sz w:val="24"/>
          <w:szCs w:val="24"/>
        </w:rPr>
        <w:t>, 281(1), 65-74.</w:t>
      </w:r>
    </w:p>
    <w:sectPr w:rsidR="001A13AD" w:rsidRPr="00440853" w:rsidSect="006862D5">
      <w:headerReference w:type="default" r:id="rId9"/>
      <w:footnotePr>
        <w:pos w:val="sectEnd"/>
      </w:footnotePr>
      <w:endnotePr>
        <w:numFmt w:val="decimal"/>
        <w:numStart w:val="0"/>
      </w:endnotePr>
      <w:type w:val="continuous"/>
      <w:pgSz w:w="12240" w:h="15840"/>
      <w:pgMar w:top="1008" w:right="1152" w:bottom="1008" w:left="11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AE838" w14:textId="77777777" w:rsidR="004125F4" w:rsidRDefault="004125F4" w:rsidP="00F918F5">
      <w:r>
        <w:separator/>
      </w:r>
    </w:p>
  </w:endnote>
  <w:endnote w:type="continuationSeparator" w:id="0">
    <w:p w14:paraId="3FA62A6A" w14:textId="77777777" w:rsidR="004125F4" w:rsidRDefault="004125F4" w:rsidP="00F91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Sans Serif">
    <w:altName w:val="Arial"/>
    <w:panose1 w:val="020B0604020202020204"/>
    <w:charset w:val="4D"/>
    <w:family w:val="swiss"/>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1C8F0" w14:textId="77777777" w:rsidR="004125F4" w:rsidRDefault="004125F4" w:rsidP="00F918F5">
      <w:r>
        <w:separator/>
      </w:r>
    </w:p>
  </w:footnote>
  <w:footnote w:type="continuationSeparator" w:id="0">
    <w:p w14:paraId="6A5518A5" w14:textId="77777777" w:rsidR="004125F4" w:rsidRDefault="004125F4" w:rsidP="00F918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98416" w14:textId="702B5BA2" w:rsidR="003B467F" w:rsidRDefault="003B467F" w:rsidP="006862D5">
    <w:pPr>
      <w:pStyle w:val="Heading3"/>
      <w:tabs>
        <w:tab w:val="left" w:pos="457"/>
        <w:tab w:val="center" w:pos="4968"/>
      </w:tabs>
      <w:rPr>
        <w:rFonts w:ascii="Arial" w:hAnsi="Arial" w:cs="Arial"/>
        <w:szCs w:val="24"/>
      </w:rPr>
    </w:pPr>
    <w:r>
      <w:rPr>
        <w:rFonts w:ascii="Arial" w:hAnsi="Arial" w:cs="Arial"/>
        <w:szCs w:val="24"/>
      </w:rPr>
      <w:tab/>
    </w:r>
    <w:r>
      <w:rPr>
        <w:rFonts w:ascii="Arial" w:hAnsi="Arial" w:cs="Arial"/>
        <w:szCs w:val="24"/>
      </w:rPr>
      <w:tab/>
      <w:t>SEMINAR IN COGNITIVE PSYCHOLOGY</w:t>
    </w:r>
  </w:p>
  <w:p w14:paraId="7B9726D9" w14:textId="050D992D" w:rsidR="003B467F" w:rsidRPr="00980BCA" w:rsidRDefault="0038105E" w:rsidP="00980BCA">
    <w:pPr>
      <w:jc w:val="center"/>
      <w:rPr>
        <w:rFonts w:ascii="Arial" w:hAnsi="Arial" w:cs="Arial"/>
        <w:b/>
        <w:sz w:val="24"/>
        <w:szCs w:val="24"/>
      </w:rPr>
    </w:pPr>
    <w:r>
      <w:rPr>
        <w:rFonts w:ascii="Arial" w:hAnsi="Arial" w:cs="Arial"/>
        <w:b/>
        <w:sz w:val="24"/>
        <w:szCs w:val="24"/>
      </w:rPr>
      <w:t>M</w:t>
    </w:r>
    <w:r w:rsidR="003B467F" w:rsidRPr="00980BCA">
      <w:rPr>
        <w:rFonts w:ascii="Arial" w:hAnsi="Arial" w:cs="Arial"/>
        <w:b/>
        <w:sz w:val="24"/>
        <w:szCs w:val="24"/>
      </w:rPr>
      <w:t xml:space="preserve">emory: </w:t>
    </w:r>
    <w:r w:rsidR="00447FBC">
      <w:rPr>
        <w:rFonts w:ascii="Arial" w:hAnsi="Arial" w:cs="Arial"/>
        <w:b/>
        <w:sz w:val="24"/>
        <w:szCs w:val="24"/>
        <w:lang w:eastAsia="zh-TW"/>
      </w:rPr>
      <w:t>C</w:t>
    </w:r>
    <w:r w:rsidR="003B467F" w:rsidRPr="00980BCA">
      <w:rPr>
        <w:rFonts w:ascii="Arial" w:hAnsi="Arial" w:cs="Arial" w:hint="eastAsia"/>
        <w:b/>
        <w:sz w:val="24"/>
        <w:szCs w:val="24"/>
        <w:lang w:eastAsia="zh-TW"/>
      </w:rPr>
      <w:t>o</w:t>
    </w:r>
    <w:r w:rsidR="003B467F" w:rsidRPr="00980BCA">
      <w:rPr>
        <w:rFonts w:ascii="Arial" w:hAnsi="Arial" w:cs="Arial"/>
        <w:b/>
        <w:sz w:val="24"/>
        <w:szCs w:val="24"/>
      </w:rPr>
      <w:t xml:space="preserve">gnitive </w:t>
    </w:r>
    <w:r w:rsidR="00447FBC">
      <w:rPr>
        <w:rFonts w:ascii="Arial" w:hAnsi="Arial" w:cs="Arial"/>
        <w:b/>
        <w:sz w:val="24"/>
        <w:szCs w:val="24"/>
      </w:rPr>
      <w:t>N</w:t>
    </w:r>
    <w:r w:rsidR="003B467F" w:rsidRPr="00980BCA">
      <w:rPr>
        <w:rFonts w:ascii="Arial" w:hAnsi="Arial" w:cs="Arial"/>
        <w:b/>
        <w:sz w:val="24"/>
        <w:szCs w:val="24"/>
      </w:rPr>
      <w:t xml:space="preserve">euroscience and </w:t>
    </w:r>
    <w:r w:rsidR="00447FBC">
      <w:rPr>
        <w:rFonts w:ascii="Arial" w:hAnsi="Arial" w:cs="Arial"/>
        <w:b/>
        <w:sz w:val="24"/>
        <w:szCs w:val="24"/>
      </w:rPr>
      <w:t>A</w:t>
    </w:r>
    <w:r w:rsidR="003B467F" w:rsidRPr="00980BCA">
      <w:rPr>
        <w:rFonts w:ascii="Arial" w:hAnsi="Arial" w:cs="Arial"/>
        <w:b/>
        <w:sz w:val="24"/>
        <w:szCs w:val="24"/>
      </w:rPr>
      <w:t xml:space="preserve">ging </w:t>
    </w:r>
    <w:r w:rsidR="00447FBC">
      <w:rPr>
        <w:rFonts w:ascii="Arial" w:hAnsi="Arial" w:cs="Arial"/>
        <w:b/>
        <w:sz w:val="24"/>
        <w:szCs w:val="24"/>
      </w:rPr>
      <w:t>P</w:t>
    </w:r>
    <w:r w:rsidR="003B467F" w:rsidRPr="00980BCA">
      <w:rPr>
        <w:rFonts w:ascii="Arial" w:hAnsi="Arial" w:cs="Arial"/>
        <w:b/>
        <w:sz w:val="24"/>
        <w:szCs w:val="24"/>
      </w:rPr>
      <w:t>erspective</w:t>
    </w:r>
  </w:p>
  <w:p w14:paraId="698B52C5" w14:textId="06DCBE5E" w:rsidR="003B467F" w:rsidRDefault="007246AD" w:rsidP="006B492B">
    <w:pPr>
      <w:pStyle w:val="Header"/>
      <w:jc w:val="center"/>
    </w:pPr>
    <w:r>
      <w:rPr>
        <w:rFonts w:ascii="Arial" w:hAnsi="Arial" w:cs="Arial"/>
        <w:b/>
        <w:sz w:val="24"/>
        <w:szCs w:val="24"/>
      </w:rPr>
      <w:t>Fall 202</w:t>
    </w:r>
    <w:r w:rsidR="007E215F">
      <w:rPr>
        <w:rFonts w:ascii="Arial" w:hAnsi="Arial" w:cs="Arial"/>
        <w:b/>
        <w:sz w:val="24"/>
        <w:szCs w:val="24"/>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C61CC" w14:textId="4EC227B7" w:rsidR="003B467F" w:rsidRPr="006862D5" w:rsidRDefault="003B467F" w:rsidP="006862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27E6F"/>
    <w:multiLevelType w:val="hybridMultilevel"/>
    <w:tmpl w:val="FB64C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CB14D3"/>
    <w:multiLevelType w:val="hybridMultilevel"/>
    <w:tmpl w:val="73109EB4"/>
    <w:lvl w:ilvl="0" w:tplc="022216DC">
      <w:start w:val="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3D097B"/>
    <w:multiLevelType w:val="hybridMultilevel"/>
    <w:tmpl w:val="D5EAF3E4"/>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3" w15:restartNumberingAfterBreak="0">
    <w:nsid w:val="27AD63EB"/>
    <w:multiLevelType w:val="hybridMultilevel"/>
    <w:tmpl w:val="021C6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D8330D"/>
    <w:multiLevelType w:val="hybridMultilevel"/>
    <w:tmpl w:val="6DD4D6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240944"/>
    <w:multiLevelType w:val="hybridMultilevel"/>
    <w:tmpl w:val="54084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F867D1"/>
    <w:multiLevelType w:val="hybridMultilevel"/>
    <w:tmpl w:val="67FCC022"/>
    <w:lvl w:ilvl="0" w:tplc="0F54823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316DFD"/>
    <w:multiLevelType w:val="hybridMultilevel"/>
    <w:tmpl w:val="C7C2FE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B624593"/>
    <w:multiLevelType w:val="hybridMultilevel"/>
    <w:tmpl w:val="AE1E37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3D5AF7"/>
    <w:multiLevelType w:val="hybridMultilevel"/>
    <w:tmpl w:val="D8166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9F4540"/>
    <w:multiLevelType w:val="hybridMultilevel"/>
    <w:tmpl w:val="B0648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04C3E90"/>
    <w:multiLevelType w:val="hybridMultilevel"/>
    <w:tmpl w:val="94B8F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B778B8"/>
    <w:multiLevelType w:val="hybridMultilevel"/>
    <w:tmpl w:val="1AC447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0C309D"/>
    <w:multiLevelType w:val="hybridMultilevel"/>
    <w:tmpl w:val="C506E8C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60A4D91"/>
    <w:multiLevelType w:val="hybridMultilevel"/>
    <w:tmpl w:val="DFC88BB0"/>
    <w:lvl w:ilvl="0" w:tplc="245A0F3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D70D45"/>
    <w:multiLevelType w:val="hybridMultilevel"/>
    <w:tmpl w:val="93161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851612"/>
    <w:multiLevelType w:val="hybridMultilevel"/>
    <w:tmpl w:val="F028F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5A46146"/>
    <w:multiLevelType w:val="hybridMultilevel"/>
    <w:tmpl w:val="F2D470E2"/>
    <w:lvl w:ilvl="0" w:tplc="04090001">
      <w:start w:val="1"/>
      <w:numFmt w:val="bullet"/>
      <w:lvlText w:val=""/>
      <w:lvlJc w:val="left"/>
      <w:pPr>
        <w:tabs>
          <w:tab w:val="num" w:pos="720"/>
        </w:tabs>
        <w:ind w:left="720" w:hanging="360"/>
      </w:pPr>
      <w:rPr>
        <w:rFonts w:ascii="Symbol" w:hAnsi="Symbol" w:hint="default"/>
      </w:rPr>
    </w:lvl>
    <w:lvl w:ilvl="1" w:tplc="DF80B620">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1D4792"/>
    <w:multiLevelType w:val="hybridMultilevel"/>
    <w:tmpl w:val="DD6C0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B21EA0"/>
    <w:multiLevelType w:val="hybridMultilevel"/>
    <w:tmpl w:val="55448FF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42590653">
    <w:abstractNumId w:val="12"/>
  </w:num>
  <w:num w:numId="2" w16cid:durableId="328948554">
    <w:abstractNumId w:val="4"/>
  </w:num>
  <w:num w:numId="3" w16cid:durableId="907107013">
    <w:abstractNumId w:val="7"/>
  </w:num>
  <w:num w:numId="4" w16cid:durableId="1225532756">
    <w:abstractNumId w:val="13"/>
  </w:num>
  <w:num w:numId="5" w16cid:durableId="931470475">
    <w:abstractNumId w:val="19"/>
  </w:num>
  <w:num w:numId="6" w16cid:durableId="1136412438">
    <w:abstractNumId w:val="17"/>
  </w:num>
  <w:num w:numId="7" w16cid:durableId="1200900351">
    <w:abstractNumId w:val="16"/>
  </w:num>
  <w:num w:numId="8" w16cid:durableId="156775391">
    <w:abstractNumId w:val="15"/>
  </w:num>
  <w:num w:numId="9" w16cid:durableId="2142066534">
    <w:abstractNumId w:val="11"/>
  </w:num>
  <w:num w:numId="10" w16cid:durableId="1402673822">
    <w:abstractNumId w:val="3"/>
  </w:num>
  <w:num w:numId="11" w16cid:durableId="1037320409">
    <w:abstractNumId w:val="2"/>
  </w:num>
  <w:num w:numId="12" w16cid:durableId="71897770">
    <w:abstractNumId w:val="0"/>
  </w:num>
  <w:num w:numId="13" w16cid:durableId="404569500">
    <w:abstractNumId w:val="18"/>
  </w:num>
  <w:num w:numId="14" w16cid:durableId="712926817">
    <w:abstractNumId w:val="9"/>
  </w:num>
  <w:num w:numId="15" w16cid:durableId="1323895739">
    <w:abstractNumId w:val="5"/>
  </w:num>
  <w:num w:numId="16" w16cid:durableId="1412312838">
    <w:abstractNumId w:val="10"/>
  </w:num>
  <w:num w:numId="17" w16cid:durableId="550851799">
    <w:abstractNumId w:val="1"/>
  </w:num>
  <w:num w:numId="18" w16cid:durableId="1584795937">
    <w:abstractNumId w:val="14"/>
  </w:num>
  <w:num w:numId="19" w16cid:durableId="1336957563">
    <w:abstractNumId w:val="8"/>
  </w:num>
  <w:num w:numId="20" w16cid:durableId="12601427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pos w:val="sectEnd"/>
    <w:footnote w:id="-1"/>
    <w:footnote w:id="0"/>
  </w:footnotePr>
  <w:endnotePr>
    <w:pos w:val="sectEnd"/>
    <w:numFmt w:val="decimal"/>
    <w:numStart w:val="0"/>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75E"/>
    <w:rsid w:val="000105F2"/>
    <w:rsid w:val="00011757"/>
    <w:rsid w:val="00016F87"/>
    <w:rsid w:val="00027656"/>
    <w:rsid w:val="00027EBC"/>
    <w:rsid w:val="000349B9"/>
    <w:rsid w:val="000373BD"/>
    <w:rsid w:val="0004282C"/>
    <w:rsid w:val="00046C73"/>
    <w:rsid w:val="00055BB4"/>
    <w:rsid w:val="00057A5C"/>
    <w:rsid w:val="00071747"/>
    <w:rsid w:val="0007184B"/>
    <w:rsid w:val="00072912"/>
    <w:rsid w:val="000778D1"/>
    <w:rsid w:val="000818D4"/>
    <w:rsid w:val="00086639"/>
    <w:rsid w:val="00086EE4"/>
    <w:rsid w:val="00096CB8"/>
    <w:rsid w:val="00097D3F"/>
    <w:rsid w:val="000A3B8C"/>
    <w:rsid w:val="000A59E7"/>
    <w:rsid w:val="000A7A9A"/>
    <w:rsid w:val="000B11A9"/>
    <w:rsid w:val="000B2978"/>
    <w:rsid w:val="000B3E60"/>
    <w:rsid w:val="000C3569"/>
    <w:rsid w:val="000D0C8E"/>
    <w:rsid w:val="000D32EC"/>
    <w:rsid w:val="000D5DD2"/>
    <w:rsid w:val="000D69E5"/>
    <w:rsid w:val="000E0849"/>
    <w:rsid w:val="000E390F"/>
    <w:rsid w:val="000F242D"/>
    <w:rsid w:val="000F4F67"/>
    <w:rsid w:val="00105680"/>
    <w:rsid w:val="00112FFC"/>
    <w:rsid w:val="00113397"/>
    <w:rsid w:val="001138E5"/>
    <w:rsid w:val="001179B4"/>
    <w:rsid w:val="001232BF"/>
    <w:rsid w:val="00123CCF"/>
    <w:rsid w:val="00123D97"/>
    <w:rsid w:val="00136FB5"/>
    <w:rsid w:val="001378FD"/>
    <w:rsid w:val="0014026F"/>
    <w:rsid w:val="00140B24"/>
    <w:rsid w:val="00143B8C"/>
    <w:rsid w:val="00144E3D"/>
    <w:rsid w:val="00145B97"/>
    <w:rsid w:val="00152B89"/>
    <w:rsid w:val="001613EC"/>
    <w:rsid w:val="00165052"/>
    <w:rsid w:val="001653B3"/>
    <w:rsid w:val="00167888"/>
    <w:rsid w:val="00170C97"/>
    <w:rsid w:val="00171621"/>
    <w:rsid w:val="00181441"/>
    <w:rsid w:val="00184B9E"/>
    <w:rsid w:val="00184D6B"/>
    <w:rsid w:val="00185540"/>
    <w:rsid w:val="00185F70"/>
    <w:rsid w:val="00190912"/>
    <w:rsid w:val="00190E3E"/>
    <w:rsid w:val="0019447D"/>
    <w:rsid w:val="001A13AD"/>
    <w:rsid w:val="001A3E7E"/>
    <w:rsid w:val="001A605F"/>
    <w:rsid w:val="001A7213"/>
    <w:rsid w:val="001B04CB"/>
    <w:rsid w:val="001C1FAD"/>
    <w:rsid w:val="001C6FD6"/>
    <w:rsid w:val="001D6335"/>
    <w:rsid w:val="001E03E0"/>
    <w:rsid w:val="001F2C04"/>
    <w:rsid w:val="00202AF0"/>
    <w:rsid w:val="00202DEA"/>
    <w:rsid w:val="0020584A"/>
    <w:rsid w:val="00213FC0"/>
    <w:rsid w:val="00216423"/>
    <w:rsid w:val="002205E4"/>
    <w:rsid w:val="00220C90"/>
    <w:rsid w:val="0022500E"/>
    <w:rsid w:val="00226014"/>
    <w:rsid w:val="00230E87"/>
    <w:rsid w:val="0023124F"/>
    <w:rsid w:val="00232A1C"/>
    <w:rsid w:val="00234BF2"/>
    <w:rsid w:val="0024526D"/>
    <w:rsid w:val="002515AD"/>
    <w:rsid w:val="002539AC"/>
    <w:rsid w:val="00256193"/>
    <w:rsid w:val="0027655B"/>
    <w:rsid w:val="00277C18"/>
    <w:rsid w:val="00284145"/>
    <w:rsid w:val="0028530D"/>
    <w:rsid w:val="00287BDB"/>
    <w:rsid w:val="00287C4A"/>
    <w:rsid w:val="00287D00"/>
    <w:rsid w:val="00287DFF"/>
    <w:rsid w:val="002929D4"/>
    <w:rsid w:val="00296D67"/>
    <w:rsid w:val="002979B1"/>
    <w:rsid w:val="002A3E94"/>
    <w:rsid w:val="002B28C3"/>
    <w:rsid w:val="002B59BF"/>
    <w:rsid w:val="002C17AA"/>
    <w:rsid w:val="002C7CC9"/>
    <w:rsid w:val="002D2418"/>
    <w:rsid w:val="002D31B8"/>
    <w:rsid w:val="002E0553"/>
    <w:rsid w:val="002E533D"/>
    <w:rsid w:val="002E5788"/>
    <w:rsid w:val="002E6DDD"/>
    <w:rsid w:val="002F1A6B"/>
    <w:rsid w:val="002F1C27"/>
    <w:rsid w:val="002F49AB"/>
    <w:rsid w:val="002F4B1F"/>
    <w:rsid w:val="002F7058"/>
    <w:rsid w:val="0030507B"/>
    <w:rsid w:val="00312638"/>
    <w:rsid w:val="00313961"/>
    <w:rsid w:val="00320BA9"/>
    <w:rsid w:val="003228CE"/>
    <w:rsid w:val="003419FF"/>
    <w:rsid w:val="00343897"/>
    <w:rsid w:val="00350FF7"/>
    <w:rsid w:val="00355B52"/>
    <w:rsid w:val="00356AFA"/>
    <w:rsid w:val="003619EB"/>
    <w:rsid w:val="00361EE9"/>
    <w:rsid w:val="0036471F"/>
    <w:rsid w:val="00365033"/>
    <w:rsid w:val="00374C13"/>
    <w:rsid w:val="003805D9"/>
    <w:rsid w:val="0038105E"/>
    <w:rsid w:val="003870DD"/>
    <w:rsid w:val="0039057F"/>
    <w:rsid w:val="003A41FE"/>
    <w:rsid w:val="003B0951"/>
    <w:rsid w:val="003B2F81"/>
    <w:rsid w:val="003B467F"/>
    <w:rsid w:val="003C5709"/>
    <w:rsid w:val="003C6069"/>
    <w:rsid w:val="003C6A59"/>
    <w:rsid w:val="003D21EF"/>
    <w:rsid w:val="003D407C"/>
    <w:rsid w:val="003D4F5A"/>
    <w:rsid w:val="003D5B4D"/>
    <w:rsid w:val="003D5CA8"/>
    <w:rsid w:val="003D614B"/>
    <w:rsid w:val="003E55E8"/>
    <w:rsid w:val="003F2864"/>
    <w:rsid w:val="00401478"/>
    <w:rsid w:val="0040466A"/>
    <w:rsid w:val="004125F4"/>
    <w:rsid w:val="00415199"/>
    <w:rsid w:val="00421299"/>
    <w:rsid w:val="004226C1"/>
    <w:rsid w:val="004277CC"/>
    <w:rsid w:val="004327D6"/>
    <w:rsid w:val="00434D54"/>
    <w:rsid w:val="00440853"/>
    <w:rsid w:val="004420C2"/>
    <w:rsid w:val="00444DC7"/>
    <w:rsid w:val="00446816"/>
    <w:rsid w:val="00446DDC"/>
    <w:rsid w:val="00447FBC"/>
    <w:rsid w:val="0045016E"/>
    <w:rsid w:val="00450AF0"/>
    <w:rsid w:val="00452734"/>
    <w:rsid w:val="00453224"/>
    <w:rsid w:val="004567A8"/>
    <w:rsid w:val="0046132B"/>
    <w:rsid w:val="0046209C"/>
    <w:rsid w:val="004632CA"/>
    <w:rsid w:val="00463E24"/>
    <w:rsid w:val="00471B03"/>
    <w:rsid w:val="004755EE"/>
    <w:rsid w:val="00480586"/>
    <w:rsid w:val="00485E45"/>
    <w:rsid w:val="00493C0B"/>
    <w:rsid w:val="00496121"/>
    <w:rsid w:val="004B181B"/>
    <w:rsid w:val="004B4A0A"/>
    <w:rsid w:val="004B688E"/>
    <w:rsid w:val="004C090D"/>
    <w:rsid w:val="004C2D6E"/>
    <w:rsid w:val="004C398F"/>
    <w:rsid w:val="004C3F5D"/>
    <w:rsid w:val="004D7CBD"/>
    <w:rsid w:val="004E54A8"/>
    <w:rsid w:val="004E7572"/>
    <w:rsid w:val="004F0DB0"/>
    <w:rsid w:val="004F126C"/>
    <w:rsid w:val="004F1AEF"/>
    <w:rsid w:val="004F5051"/>
    <w:rsid w:val="004F5B36"/>
    <w:rsid w:val="00511133"/>
    <w:rsid w:val="0051238B"/>
    <w:rsid w:val="00513F06"/>
    <w:rsid w:val="00520BE9"/>
    <w:rsid w:val="00524820"/>
    <w:rsid w:val="005251C0"/>
    <w:rsid w:val="0053091D"/>
    <w:rsid w:val="00530CEA"/>
    <w:rsid w:val="00532D98"/>
    <w:rsid w:val="00537690"/>
    <w:rsid w:val="00545B5F"/>
    <w:rsid w:val="0054666E"/>
    <w:rsid w:val="00565E3B"/>
    <w:rsid w:val="0057040D"/>
    <w:rsid w:val="00574AC9"/>
    <w:rsid w:val="00576515"/>
    <w:rsid w:val="00577C27"/>
    <w:rsid w:val="00582522"/>
    <w:rsid w:val="0058324A"/>
    <w:rsid w:val="0058795D"/>
    <w:rsid w:val="00596A17"/>
    <w:rsid w:val="005A6510"/>
    <w:rsid w:val="005C08D3"/>
    <w:rsid w:val="005C0AAB"/>
    <w:rsid w:val="005C0CAE"/>
    <w:rsid w:val="005C50C9"/>
    <w:rsid w:val="005C6367"/>
    <w:rsid w:val="005D39C2"/>
    <w:rsid w:val="005D77E0"/>
    <w:rsid w:val="005E40EE"/>
    <w:rsid w:val="005E6631"/>
    <w:rsid w:val="0060081C"/>
    <w:rsid w:val="00600A9C"/>
    <w:rsid w:val="00602043"/>
    <w:rsid w:val="00607670"/>
    <w:rsid w:val="00613D1A"/>
    <w:rsid w:val="006143F1"/>
    <w:rsid w:val="00634A6A"/>
    <w:rsid w:val="00636986"/>
    <w:rsid w:val="00636CA8"/>
    <w:rsid w:val="00640888"/>
    <w:rsid w:val="00640B7F"/>
    <w:rsid w:val="006419BA"/>
    <w:rsid w:val="00641C96"/>
    <w:rsid w:val="00644E15"/>
    <w:rsid w:val="00646BF5"/>
    <w:rsid w:val="00656508"/>
    <w:rsid w:val="00661606"/>
    <w:rsid w:val="006707DB"/>
    <w:rsid w:val="006744A8"/>
    <w:rsid w:val="00675838"/>
    <w:rsid w:val="00675FC4"/>
    <w:rsid w:val="0067744E"/>
    <w:rsid w:val="0068300D"/>
    <w:rsid w:val="00683CF2"/>
    <w:rsid w:val="00685506"/>
    <w:rsid w:val="006862D5"/>
    <w:rsid w:val="006902DF"/>
    <w:rsid w:val="0069241A"/>
    <w:rsid w:val="00694764"/>
    <w:rsid w:val="00694B49"/>
    <w:rsid w:val="006A4C02"/>
    <w:rsid w:val="006B21E0"/>
    <w:rsid w:val="006B492B"/>
    <w:rsid w:val="006B4AC0"/>
    <w:rsid w:val="006E22EA"/>
    <w:rsid w:val="006E5095"/>
    <w:rsid w:val="006F1CC5"/>
    <w:rsid w:val="006F2673"/>
    <w:rsid w:val="006F2AC3"/>
    <w:rsid w:val="007057F5"/>
    <w:rsid w:val="00706FC9"/>
    <w:rsid w:val="007118FB"/>
    <w:rsid w:val="007212E7"/>
    <w:rsid w:val="007246AD"/>
    <w:rsid w:val="00730F81"/>
    <w:rsid w:val="007322A3"/>
    <w:rsid w:val="00735A3C"/>
    <w:rsid w:val="00737397"/>
    <w:rsid w:val="0075451E"/>
    <w:rsid w:val="00766449"/>
    <w:rsid w:val="007666E7"/>
    <w:rsid w:val="00767318"/>
    <w:rsid w:val="007724D1"/>
    <w:rsid w:val="00773CB4"/>
    <w:rsid w:val="00774512"/>
    <w:rsid w:val="0077631E"/>
    <w:rsid w:val="00776492"/>
    <w:rsid w:val="00780596"/>
    <w:rsid w:val="00780B73"/>
    <w:rsid w:val="00781E76"/>
    <w:rsid w:val="007921D6"/>
    <w:rsid w:val="007A01E9"/>
    <w:rsid w:val="007A3873"/>
    <w:rsid w:val="007B6EC2"/>
    <w:rsid w:val="007C08F5"/>
    <w:rsid w:val="007C6AF4"/>
    <w:rsid w:val="007D14B4"/>
    <w:rsid w:val="007D5A3B"/>
    <w:rsid w:val="007E0D6C"/>
    <w:rsid w:val="007E215F"/>
    <w:rsid w:val="007E5322"/>
    <w:rsid w:val="007E75DB"/>
    <w:rsid w:val="007F533C"/>
    <w:rsid w:val="00813CEA"/>
    <w:rsid w:val="0081420E"/>
    <w:rsid w:val="00817482"/>
    <w:rsid w:val="00817DAC"/>
    <w:rsid w:val="0082540D"/>
    <w:rsid w:val="0084015C"/>
    <w:rsid w:val="008450F6"/>
    <w:rsid w:val="008562FF"/>
    <w:rsid w:val="008619C1"/>
    <w:rsid w:val="008665D2"/>
    <w:rsid w:val="00870D88"/>
    <w:rsid w:val="00872303"/>
    <w:rsid w:val="00873CA6"/>
    <w:rsid w:val="00876EFF"/>
    <w:rsid w:val="008842D5"/>
    <w:rsid w:val="00887AED"/>
    <w:rsid w:val="0089037E"/>
    <w:rsid w:val="008A0571"/>
    <w:rsid w:val="008B057F"/>
    <w:rsid w:val="008B0932"/>
    <w:rsid w:val="008B36D9"/>
    <w:rsid w:val="008B485F"/>
    <w:rsid w:val="008B5D7C"/>
    <w:rsid w:val="008B6FA9"/>
    <w:rsid w:val="008C737E"/>
    <w:rsid w:val="008D0B52"/>
    <w:rsid w:val="008D0C07"/>
    <w:rsid w:val="008D419E"/>
    <w:rsid w:val="008E25B4"/>
    <w:rsid w:val="008E2AEB"/>
    <w:rsid w:val="008E7507"/>
    <w:rsid w:val="008F245B"/>
    <w:rsid w:val="008F4FAA"/>
    <w:rsid w:val="0090284F"/>
    <w:rsid w:val="00907712"/>
    <w:rsid w:val="009105C8"/>
    <w:rsid w:val="00913FE0"/>
    <w:rsid w:val="009145F5"/>
    <w:rsid w:val="0091605C"/>
    <w:rsid w:val="00922BB0"/>
    <w:rsid w:val="00924795"/>
    <w:rsid w:val="00926F23"/>
    <w:rsid w:val="00957F27"/>
    <w:rsid w:val="009732AF"/>
    <w:rsid w:val="00973D59"/>
    <w:rsid w:val="00977926"/>
    <w:rsid w:val="00980BCA"/>
    <w:rsid w:val="00980DAE"/>
    <w:rsid w:val="00980F78"/>
    <w:rsid w:val="00983CF3"/>
    <w:rsid w:val="009842C2"/>
    <w:rsid w:val="00985967"/>
    <w:rsid w:val="00993602"/>
    <w:rsid w:val="00997F9A"/>
    <w:rsid w:val="009A2F53"/>
    <w:rsid w:val="009A34A2"/>
    <w:rsid w:val="009A7BE1"/>
    <w:rsid w:val="009B7EF6"/>
    <w:rsid w:val="009C0600"/>
    <w:rsid w:val="009C5D6B"/>
    <w:rsid w:val="009D08FD"/>
    <w:rsid w:val="009D5F41"/>
    <w:rsid w:val="009D61A2"/>
    <w:rsid w:val="009D6921"/>
    <w:rsid w:val="009D7579"/>
    <w:rsid w:val="009E20CD"/>
    <w:rsid w:val="009E3C23"/>
    <w:rsid w:val="009E5DA5"/>
    <w:rsid w:val="009F45B9"/>
    <w:rsid w:val="009F4DDB"/>
    <w:rsid w:val="00A0074E"/>
    <w:rsid w:val="00A02E40"/>
    <w:rsid w:val="00A0429B"/>
    <w:rsid w:val="00A10ED0"/>
    <w:rsid w:val="00A12CCE"/>
    <w:rsid w:val="00A14084"/>
    <w:rsid w:val="00A34125"/>
    <w:rsid w:val="00A5002D"/>
    <w:rsid w:val="00A54E55"/>
    <w:rsid w:val="00A70AB2"/>
    <w:rsid w:val="00A740F4"/>
    <w:rsid w:val="00A766FB"/>
    <w:rsid w:val="00A8223F"/>
    <w:rsid w:val="00A84EC9"/>
    <w:rsid w:val="00A87A37"/>
    <w:rsid w:val="00A9300E"/>
    <w:rsid w:val="00A956AE"/>
    <w:rsid w:val="00A96687"/>
    <w:rsid w:val="00AA313E"/>
    <w:rsid w:val="00AA6E1E"/>
    <w:rsid w:val="00AB248E"/>
    <w:rsid w:val="00AC0279"/>
    <w:rsid w:val="00AC1944"/>
    <w:rsid w:val="00AC2BD0"/>
    <w:rsid w:val="00AD12B4"/>
    <w:rsid w:val="00AD2633"/>
    <w:rsid w:val="00AD2F81"/>
    <w:rsid w:val="00AD37DF"/>
    <w:rsid w:val="00AE0483"/>
    <w:rsid w:val="00AF459C"/>
    <w:rsid w:val="00AF63DE"/>
    <w:rsid w:val="00B070D3"/>
    <w:rsid w:val="00B07CF9"/>
    <w:rsid w:val="00B11E2A"/>
    <w:rsid w:val="00B1530F"/>
    <w:rsid w:val="00B170C0"/>
    <w:rsid w:val="00B17FA5"/>
    <w:rsid w:val="00B226D4"/>
    <w:rsid w:val="00B237E4"/>
    <w:rsid w:val="00B27D01"/>
    <w:rsid w:val="00B27D44"/>
    <w:rsid w:val="00B315DF"/>
    <w:rsid w:val="00B32743"/>
    <w:rsid w:val="00B4436D"/>
    <w:rsid w:val="00B47467"/>
    <w:rsid w:val="00B475AD"/>
    <w:rsid w:val="00B4778E"/>
    <w:rsid w:val="00B62C43"/>
    <w:rsid w:val="00B62CA2"/>
    <w:rsid w:val="00B62F66"/>
    <w:rsid w:val="00B71110"/>
    <w:rsid w:val="00B71DE1"/>
    <w:rsid w:val="00B7215B"/>
    <w:rsid w:val="00B73289"/>
    <w:rsid w:val="00B738D5"/>
    <w:rsid w:val="00B81354"/>
    <w:rsid w:val="00B813AB"/>
    <w:rsid w:val="00B86F1A"/>
    <w:rsid w:val="00B902B8"/>
    <w:rsid w:val="00B9094D"/>
    <w:rsid w:val="00B94433"/>
    <w:rsid w:val="00BA09F7"/>
    <w:rsid w:val="00BA2484"/>
    <w:rsid w:val="00BA3571"/>
    <w:rsid w:val="00BA6820"/>
    <w:rsid w:val="00BA74B3"/>
    <w:rsid w:val="00BB1D03"/>
    <w:rsid w:val="00BB3B91"/>
    <w:rsid w:val="00BB597B"/>
    <w:rsid w:val="00BB671B"/>
    <w:rsid w:val="00BB6D45"/>
    <w:rsid w:val="00BB6E50"/>
    <w:rsid w:val="00BC09EA"/>
    <w:rsid w:val="00BC122F"/>
    <w:rsid w:val="00BC2F3B"/>
    <w:rsid w:val="00BC528E"/>
    <w:rsid w:val="00BC69B5"/>
    <w:rsid w:val="00BD1BC3"/>
    <w:rsid w:val="00BD3588"/>
    <w:rsid w:val="00BD6154"/>
    <w:rsid w:val="00BF1D34"/>
    <w:rsid w:val="00BF1F67"/>
    <w:rsid w:val="00C07D6C"/>
    <w:rsid w:val="00C11874"/>
    <w:rsid w:val="00C14E26"/>
    <w:rsid w:val="00C173E2"/>
    <w:rsid w:val="00C229B1"/>
    <w:rsid w:val="00C22C9E"/>
    <w:rsid w:val="00C25155"/>
    <w:rsid w:val="00C27CEB"/>
    <w:rsid w:val="00C33F0E"/>
    <w:rsid w:val="00C4317A"/>
    <w:rsid w:val="00C50AB0"/>
    <w:rsid w:val="00C536E3"/>
    <w:rsid w:val="00C64AC7"/>
    <w:rsid w:val="00C75368"/>
    <w:rsid w:val="00C75442"/>
    <w:rsid w:val="00C82CA5"/>
    <w:rsid w:val="00C83598"/>
    <w:rsid w:val="00C95D59"/>
    <w:rsid w:val="00CA0D3D"/>
    <w:rsid w:val="00CA683F"/>
    <w:rsid w:val="00CB1BD6"/>
    <w:rsid w:val="00CC01B5"/>
    <w:rsid w:val="00CC2107"/>
    <w:rsid w:val="00CC2F61"/>
    <w:rsid w:val="00CC6542"/>
    <w:rsid w:val="00CD2F16"/>
    <w:rsid w:val="00CD41FC"/>
    <w:rsid w:val="00CD4BDC"/>
    <w:rsid w:val="00CD5D12"/>
    <w:rsid w:val="00CE1452"/>
    <w:rsid w:val="00CE2A09"/>
    <w:rsid w:val="00CE619F"/>
    <w:rsid w:val="00CE79BD"/>
    <w:rsid w:val="00CE7E24"/>
    <w:rsid w:val="00CF20B3"/>
    <w:rsid w:val="00CF4B9A"/>
    <w:rsid w:val="00CF4C71"/>
    <w:rsid w:val="00D0649C"/>
    <w:rsid w:val="00D07BB0"/>
    <w:rsid w:val="00D21061"/>
    <w:rsid w:val="00D33709"/>
    <w:rsid w:val="00D35881"/>
    <w:rsid w:val="00D4305B"/>
    <w:rsid w:val="00D52146"/>
    <w:rsid w:val="00D52D77"/>
    <w:rsid w:val="00D54A79"/>
    <w:rsid w:val="00D551EA"/>
    <w:rsid w:val="00D55FD3"/>
    <w:rsid w:val="00D60E56"/>
    <w:rsid w:val="00D633B3"/>
    <w:rsid w:val="00D65E9D"/>
    <w:rsid w:val="00D76BC8"/>
    <w:rsid w:val="00D82072"/>
    <w:rsid w:val="00D82B7D"/>
    <w:rsid w:val="00D847A0"/>
    <w:rsid w:val="00D87C03"/>
    <w:rsid w:val="00D9060E"/>
    <w:rsid w:val="00DA03D5"/>
    <w:rsid w:val="00DA6B98"/>
    <w:rsid w:val="00DB4584"/>
    <w:rsid w:val="00DB74DF"/>
    <w:rsid w:val="00DB79C6"/>
    <w:rsid w:val="00DC3A86"/>
    <w:rsid w:val="00DC52BB"/>
    <w:rsid w:val="00DE03C9"/>
    <w:rsid w:val="00DE1F33"/>
    <w:rsid w:val="00DE3D58"/>
    <w:rsid w:val="00DF402A"/>
    <w:rsid w:val="00DF4366"/>
    <w:rsid w:val="00E00A47"/>
    <w:rsid w:val="00E02556"/>
    <w:rsid w:val="00E076D9"/>
    <w:rsid w:val="00E07B1C"/>
    <w:rsid w:val="00E135C5"/>
    <w:rsid w:val="00E175B7"/>
    <w:rsid w:val="00E215AC"/>
    <w:rsid w:val="00E24ED0"/>
    <w:rsid w:val="00E25559"/>
    <w:rsid w:val="00E361D3"/>
    <w:rsid w:val="00E419F9"/>
    <w:rsid w:val="00E4397E"/>
    <w:rsid w:val="00E50C5A"/>
    <w:rsid w:val="00E51DAE"/>
    <w:rsid w:val="00E55629"/>
    <w:rsid w:val="00E6696F"/>
    <w:rsid w:val="00E715DC"/>
    <w:rsid w:val="00E74EC6"/>
    <w:rsid w:val="00E852D8"/>
    <w:rsid w:val="00E85EB2"/>
    <w:rsid w:val="00E861D0"/>
    <w:rsid w:val="00E8726F"/>
    <w:rsid w:val="00E90A78"/>
    <w:rsid w:val="00E928C3"/>
    <w:rsid w:val="00E95D5D"/>
    <w:rsid w:val="00EA0541"/>
    <w:rsid w:val="00EB375E"/>
    <w:rsid w:val="00EC1688"/>
    <w:rsid w:val="00EC3A60"/>
    <w:rsid w:val="00EC4F1D"/>
    <w:rsid w:val="00ED395D"/>
    <w:rsid w:val="00ED7504"/>
    <w:rsid w:val="00EE4F40"/>
    <w:rsid w:val="00EF4359"/>
    <w:rsid w:val="00EF529B"/>
    <w:rsid w:val="00F02E21"/>
    <w:rsid w:val="00F04DF2"/>
    <w:rsid w:val="00F06E4E"/>
    <w:rsid w:val="00F12544"/>
    <w:rsid w:val="00F1626F"/>
    <w:rsid w:val="00F17BFA"/>
    <w:rsid w:val="00F20116"/>
    <w:rsid w:val="00F2198B"/>
    <w:rsid w:val="00F236FB"/>
    <w:rsid w:val="00F26779"/>
    <w:rsid w:val="00F313B0"/>
    <w:rsid w:val="00F3155B"/>
    <w:rsid w:val="00F40C34"/>
    <w:rsid w:val="00F50399"/>
    <w:rsid w:val="00F51A27"/>
    <w:rsid w:val="00F612BF"/>
    <w:rsid w:val="00F63889"/>
    <w:rsid w:val="00F76C92"/>
    <w:rsid w:val="00F918F5"/>
    <w:rsid w:val="00FB0893"/>
    <w:rsid w:val="00FB4551"/>
    <w:rsid w:val="00FB58FF"/>
    <w:rsid w:val="00FB6039"/>
    <w:rsid w:val="00FC1A8A"/>
    <w:rsid w:val="00FC45C6"/>
    <w:rsid w:val="00FC466E"/>
    <w:rsid w:val="00FC7621"/>
    <w:rsid w:val="00FD4DC7"/>
    <w:rsid w:val="00FD753B"/>
    <w:rsid w:val="00FE32B9"/>
    <w:rsid w:val="00FE38D7"/>
    <w:rsid w:val="00FE7A91"/>
    <w:rsid w:val="00FF0D8D"/>
    <w:rsid w:val="00FF38A5"/>
    <w:rsid w:val="00FF4740"/>
    <w:rsid w:val="00FF626A"/>
    <w:rsid w:val="00FF6B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088190"/>
  <w15:docId w15:val="{BA816C44-48FB-4443-9654-62754A0C8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ans Serif" w:eastAsia="PMingLiU" w:hAnsi="MS Sans Serif"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2DF"/>
  </w:style>
  <w:style w:type="paragraph" w:styleId="Heading1">
    <w:name w:val="heading 1"/>
    <w:basedOn w:val="Normal"/>
    <w:next w:val="Normal"/>
    <w:link w:val="Heading1Char"/>
    <w:qFormat/>
    <w:rsid w:val="00F1626F"/>
    <w:pPr>
      <w:keepNext/>
      <w:outlineLvl w:val="0"/>
    </w:pPr>
    <w:rPr>
      <w:rFonts w:ascii="Times New Roman" w:hAnsi="Times New Roman"/>
      <w:sz w:val="24"/>
    </w:rPr>
  </w:style>
  <w:style w:type="paragraph" w:styleId="Heading2">
    <w:name w:val="heading 2"/>
    <w:basedOn w:val="Normal"/>
    <w:next w:val="Normal"/>
    <w:link w:val="Heading2Char"/>
    <w:qFormat/>
    <w:rsid w:val="00F1626F"/>
    <w:pPr>
      <w:keepNext/>
      <w:outlineLvl w:val="1"/>
    </w:pPr>
    <w:rPr>
      <w:rFonts w:ascii="Times New Roman" w:hAnsi="Times New Roman"/>
      <w:b/>
      <w:sz w:val="24"/>
      <w:u w:val="single"/>
    </w:rPr>
  </w:style>
  <w:style w:type="paragraph" w:styleId="Heading3">
    <w:name w:val="heading 3"/>
    <w:basedOn w:val="Normal"/>
    <w:next w:val="Normal"/>
    <w:link w:val="Heading3Char"/>
    <w:qFormat/>
    <w:rsid w:val="00F1626F"/>
    <w:pPr>
      <w:keepNext/>
      <w:outlineLvl w:val="2"/>
    </w:pPr>
    <w:rPr>
      <w:rFonts w:ascii="Times New Roman"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409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rdana">
    <w:name w:val="Verdana"/>
    <w:basedOn w:val="Normal"/>
    <w:rsid w:val="00231D8D"/>
    <w:rPr>
      <w:rFonts w:ascii="Verdana" w:hAnsi="Verdana"/>
      <w:sz w:val="24"/>
    </w:rPr>
  </w:style>
  <w:style w:type="character" w:customStyle="1" w:styleId="Heading1Char">
    <w:name w:val="Heading 1 Char"/>
    <w:basedOn w:val="DefaultParagraphFont"/>
    <w:link w:val="Heading1"/>
    <w:rsid w:val="00F1626F"/>
    <w:rPr>
      <w:rFonts w:ascii="Times New Roman" w:hAnsi="Times New Roman"/>
      <w:sz w:val="24"/>
    </w:rPr>
  </w:style>
  <w:style w:type="character" w:customStyle="1" w:styleId="Heading2Char">
    <w:name w:val="Heading 2 Char"/>
    <w:basedOn w:val="DefaultParagraphFont"/>
    <w:link w:val="Heading2"/>
    <w:rsid w:val="00F1626F"/>
    <w:rPr>
      <w:rFonts w:ascii="Times New Roman" w:hAnsi="Times New Roman"/>
      <w:b/>
      <w:sz w:val="24"/>
      <w:u w:val="single"/>
    </w:rPr>
  </w:style>
  <w:style w:type="character" w:customStyle="1" w:styleId="Heading3Char">
    <w:name w:val="Heading 3 Char"/>
    <w:basedOn w:val="DefaultParagraphFont"/>
    <w:link w:val="Heading3"/>
    <w:rsid w:val="00F1626F"/>
    <w:rPr>
      <w:rFonts w:ascii="Times New Roman" w:hAnsi="Times New Roman"/>
      <w:b/>
      <w:sz w:val="24"/>
    </w:rPr>
  </w:style>
  <w:style w:type="paragraph" w:styleId="NormalWeb">
    <w:name w:val="Normal (Web)"/>
    <w:basedOn w:val="Normal"/>
    <w:rsid w:val="00F1626F"/>
    <w:pPr>
      <w:spacing w:before="100" w:beforeAutospacing="1" w:after="100" w:afterAutospacing="1"/>
    </w:pPr>
    <w:rPr>
      <w:rFonts w:ascii="Times New Roman" w:hAnsi="Times New Roman"/>
      <w:sz w:val="24"/>
      <w:szCs w:val="24"/>
    </w:rPr>
  </w:style>
  <w:style w:type="character" w:styleId="Hyperlink">
    <w:name w:val="Hyperlink"/>
    <w:basedOn w:val="DefaultParagraphFont"/>
    <w:rsid w:val="00F1626F"/>
    <w:rPr>
      <w:color w:val="0000FF"/>
      <w:u w:val="single"/>
    </w:rPr>
  </w:style>
  <w:style w:type="paragraph" w:styleId="ListParagraph">
    <w:name w:val="List Paragraph"/>
    <w:basedOn w:val="Normal"/>
    <w:uiPriority w:val="34"/>
    <w:qFormat/>
    <w:rsid w:val="007E5322"/>
    <w:pPr>
      <w:ind w:left="720"/>
      <w:contextualSpacing/>
    </w:pPr>
  </w:style>
  <w:style w:type="paragraph" w:styleId="Header">
    <w:name w:val="header"/>
    <w:basedOn w:val="Normal"/>
    <w:link w:val="HeaderChar"/>
    <w:uiPriority w:val="99"/>
    <w:unhideWhenUsed/>
    <w:rsid w:val="00F918F5"/>
    <w:pPr>
      <w:tabs>
        <w:tab w:val="center" w:pos="4320"/>
        <w:tab w:val="right" w:pos="8640"/>
      </w:tabs>
    </w:pPr>
  </w:style>
  <w:style w:type="character" w:customStyle="1" w:styleId="HeaderChar">
    <w:name w:val="Header Char"/>
    <w:basedOn w:val="DefaultParagraphFont"/>
    <w:link w:val="Header"/>
    <w:uiPriority w:val="99"/>
    <w:rsid w:val="00F918F5"/>
  </w:style>
  <w:style w:type="paragraph" w:styleId="Footer">
    <w:name w:val="footer"/>
    <w:basedOn w:val="Normal"/>
    <w:link w:val="FooterChar"/>
    <w:uiPriority w:val="99"/>
    <w:unhideWhenUsed/>
    <w:rsid w:val="00F918F5"/>
    <w:pPr>
      <w:tabs>
        <w:tab w:val="center" w:pos="4320"/>
        <w:tab w:val="right" w:pos="8640"/>
      </w:tabs>
    </w:pPr>
  </w:style>
  <w:style w:type="character" w:customStyle="1" w:styleId="FooterChar">
    <w:name w:val="Footer Char"/>
    <w:basedOn w:val="DefaultParagraphFont"/>
    <w:link w:val="Footer"/>
    <w:uiPriority w:val="99"/>
    <w:rsid w:val="00F918F5"/>
  </w:style>
  <w:style w:type="character" w:styleId="FollowedHyperlink">
    <w:name w:val="FollowedHyperlink"/>
    <w:basedOn w:val="DefaultParagraphFont"/>
    <w:uiPriority w:val="99"/>
    <w:semiHidden/>
    <w:unhideWhenUsed/>
    <w:rsid w:val="00055BB4"/>
    <w:rPr>
      <w:color w:val="800080" w:themeColor="followedHyperlink"/>
      <w:u w:val="single"/>
    </w:rPr>
  </w:style>
  <w:style w:type="character" w:styleId="UnresolvedMention">
    <w:name w:val="Unresolved Mention"/>
    <w:basedOn w:val="DefaultParagraphFont"/>
    <w:uiPriority w:val="99"/>
    <w:semiHidden/>
    <w:unhideWhenUsed/>
    <w:rsid w:val="00532D98"/>
    <w:rPr>
      <w:color w:val="605E5C"/>
      <w:shd w:val="clear" w:color="auto" w:fill="E1DFDD"/>
    </w:rPr>
  </w:style>
  <w:style w:type="character" w:styleId="Emphasis">
    <w:name w:val="Emphasis"/>
    <w:basedOn w:val="DefaultParagraphFont"/>
    <w:uiPriority w:val="20"/>
    <w:qFormat/>
    <w:rsid w:val="005765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32250">
      <w:bodyDiv w:val="1"/>
      <w:marLeft w:val="0"/>
      <w:marRight w:val="0"/>
      <w:marTop w:val="0"/>
      <w:marBottom w:val="0"/>
      <w:divBdr>
        <w:top w:val="none" w:sz="0" w:space="0" w:color="auto"/>
        <w:left w:val="none" w:sz="0" w:space="0" w:color="auto"/>
        <w:bottom w:val="none" w:sz="0" w:space="0" w:color="auto"/>
        <w:right w:val="none" w:sz="0" w:space="0" w:color="auto"/>
      </w:divBdr>
      <w:divsChild>
        <w:div w:id="1239748055">
          <w:marLeft w:val="0"/>
          <w:marRight w:val="0"/>
          <w:marTop w:val="0"/>
          <w:marBottom w:val="0"/>
          <w:divBdr>
            <w:top w:val="none" w:sz="0" w:space="0" w:color="auto"/>
            <w:left w:val="none" w:sz="0" w:space="0" w:color="auto"/>
            <w:bottom w:val="none" w:sz="0" w:space="0" w:color="auto"/>
            <w:right w:val="none" w:sz="0" w:space="0" w:color="auto"/>
          </w:divBdr>
          <w:divsChild>
            <w:div w:id="175385712">
              <w:marLeft w:val="0"/>
              <w:marRight w:val="0"/>
              <w:marTop w:val="0"/>
              <w:marBottom w:val="0"/>
              <w:divBdr>
                <w:top w:val="none" w:sz="0" w:space="0" w:color="auto"/>
                <w:left w:val="none" w:sz="0" w:space="0" w:color="auto"/>
                <w:bottom w:val="none" w:sz="0" w:space="0" w:color="auto"/>
                <w:right w:val="none" w:sz="0" w:space="0" w:color="auto"/>
              </w:divBdr>
              <w:divsChild>
                <w:div w:id="816606005">
                  <w:marLeft w:val="0"/>
                  <w:marRight w:val="0"/>
                  <w:marTop w:val="0"/>
                  <w:marBottom w:val="0"/>
                  <w:divBdr>
                    <w:top w:val="none" w:sz="0" w:space="0" w:color="auto"/>
                    <w:left w:val="none" w:sz="0" w:space="0" w:color="auto"/>
                    <w:bottom w:val="none" w:sz="0" w:space="0" w:color="auto"/>
                    <w:right w:val="none" w:sz="0" w:space="0" w:color="auto"/>
                  </w:divBdr>
                  <w:divsChild>
                    <w:div w:id="99156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04161">
      <w:bodyDiv w:val="1"/>
      <w:marLeft w:val="0"/>
      <w:marRight w:val="0"/>
      <w:marTop w:val="0"/>
      <w:marBottom w:val="0"/>
      <w:divBdr>
        <w:top w:val="none" w:sz="0" w:space="0" w:color="auto"/>
        <w:left w:val="none" w:sz="0" w:space="0" w:color="auto"/>
        <w:bottom w:val="none" w:sz="0" w:space="0" w:color="auto"/>
        <w:right w:val="none" w:sz="0" w:space="0" w:color="auto"/>
      </w:divBdr>
      <w:divsChild>
        <w:div w:id="691079455">
          <w:marLeft w:val="0"/>
          <w:marRight w:val="0"/>
          <w:marTop w:val="0"/>
          <w:marBottom w:val="0"/>
          <w:divBdr>
            <w:top w:val="none" w:sz="0" w:space="0" w:color="auto"/>
            <w:left w:val="none" w:sz="0" w:space="0" w:color="auto"/>
            <w:bottom w:val="none" w:sz="0" w:space="0" w:color="auto"/>
            <w:right w:val="none" w:sz="0" w:space="0" w:color="auto"/>
          </w:divBdr>
          <w:divsChild>
            <w:div w:id="105007290">
              <w:marLeft w:val="0"/>
              <w:marRight w:val="0"/>
              <w:marTop w:val="0"/>
              <w:marBottom w:val="0"/>
              <w:divBdr>
                <w:top w:val="none" w:sz="0" w:space="0" w:color="auto"/>
                <w:left w:val="none" w:sz="0" w:space="0" w:color="auto"/>
                <w:bottom w:val="none" w:sz="0" w:space="0" w:color="auto"/>
                <w:right w:val="none" w:sz="0" w:space="0" w:color="auto"/>
              </w:divBdr>
              <w:divsChild>
                <w:div w:id="12041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08367">
      <w:bodyDiv w:val="1"/>
      <w:marLeft w:val="0"/>
      <w:marRight w:val="0"/>
      <w:marTop w:val="0"/>
      <w:marBottom w:val="0"/>
      <w:divBdr>
        <w:top w:val="none" w:sz="0" w:space="0" w:color="auto"/>
        <w:left w:val="none" w:sz="0" w:space="0" w:color="auto"/>
        <w:bottom w:val="none" w:sz="0" w:space="0" w:color="auto"/>
        <w:right w:val="none" w:sz="0" w:space="0" w:color="auto"/>
      </w:divBdr>
      <w:divsChild>
        <w:div w:id="1592665010">
          <w:marLeft w:val="0"/>
          <w:marRight w:val="0"/>
          <w:marTop w:val="0"/>
          <w:marBottom w:val="0"/>
          <w:divBdr>
            <w:top w:val="none" w:sz="0" w:space="0" w:color="auto"/>
            <w:left w:val="none" w:sz="0" w:space="0" w:color="auto"/>
            <w:bottom w:val="none" w:sz="0" w:space="0" w:color="auto"/>
            <w:right w:val="none" w:sz="0" w:space="0" w:color="auto"/>
          </w:divBdr>
          <w:divsChild>
            <w:div w:id="1763984675">
              <w:marLeft w:val="0"/>
              <w:marRight w:val="0"/>
              <w:marTop w:val="0"/>
              <w:marBottom w:val="0"/>
              <w:divBdr>
                <w:top w:val="none" w:sz="0" w:space="0" w:color="auto"/>
                <w:left w:val="none" w:sz="0" w:space="0" w:color="auto"/>
                <w:bottom w:val="none" w:sz="0" w:space="0" w:color="auto"/>
                <w:right w:val="none" w:sz="0" w:space="0" w:color="auto"/>
              </w:divBdr>
              <w:divsChild>
                <w:div w:id="1452361132">
                  <w:marLeft w:val="0"/>
                  <w:marRight w:val="0"/>
                  <w:marTop w:val="0"/>
                  <w:marBottom w:val="0"/>
                  <w:divBdr>
                    <w:top w:val="none" w:sz="0" w:space="0" w:color="auto"/>
                    <w:left w:val="none" w:sz="0" w:space="0" w:color="auto"/>
                    <w:bottom w:val="none" w:sz="0" w:space="0" w:color="auto"/>
                    <w:right w:val="none" w:sz="0" w:space="0" w:color="auto"/>
                  </w:divBdr>
                  <w:divsChild>
                    <w:div w:id="213636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71061">
      <w:bodyDiv w:val="1"/>
      <w:marLeft w:val="0"/>
      <w:marRight w:val="0"/>
      <w:marTop w:val="0"/>
      <w:marBottom w:val="0"/>
      <w:divBdr>
        <w:top w:val="none" w:sz="0" w:space="0" w:color="auto"/>
        <w:left w:val="none" w:sz="0" w:space="0" w:color="auto"/>
        <w:bottom w:val="none" w:sz="0" w:space="0" w:color="auto"/>
        <w:right w:val="none" w:sz="0" w:space="0" w:color="auto"/>
      </w:divBdr>
      <w:divsChild>
        <w:div w:id="1690990567">
          <w:marLeft w:val="0"/>
          <w:marRight w:val="0"/>
          <w:marTop w:val="0"/>
          <w:marBottom w:val="0"/>
          <w:divBdr>
            <w:top w:val="none" w:sz="0" w:space="0" w:color="auto"/>
            <w:left w:val="none" w:sz="0" w:space="0" w:color="auto"/>
            <w:bottom w:val="none" w:sz="0" w:space="0" w:color="auto"/>
            <w:right w:val="none" w:sz="0" w:space="0" w:color="auto"/>
          </w:divBdr>
          <w:divsChild>
            <w:div w:id="2121953791">
              <w:marLeft w:val="0"/>
              <w:marRight w:val="0"/>
              <w:marTop w:val="0"/>
              <w:marBottom w:val="0"/>
              <w:divBdr>
                <w:top w:val="none" w:sz="0" w:space="0" w:color="auto"/>
                <w:left w:val="none" w:sz="0" w:space="0" w:color="auto"/>
                <w:bottom w:val="none" w:sz="0" w:space="0" w:color="auto"/>
                <w:right w:val="none" w:sz="0" w:space="0" w:color="auto"/>
              </w:divBdr>
              <w:divsChild>
                <w:div w:id="775832250">
                  <w:marLeft w:val="0"/>
                  <w:marRight w:val="0"/>
                  <w:marTop w:val="0"/>
                  <w:marBottom w:val="0"/>
                  <w:divBdr>
                    <w:top w:val="none" w:sz="0" w:space="0" w:color="auto"/>
                    <w:left w:val="none" w:sz="0" w:space="0" w:color="auto"/>
                    <w:bottom w:val="none" w:sz="0" w:space="0" w:color="auto"/>
                    <w:right w:val="none" w:sz="0" w:space="0" w:color="auto"/>
                  </w:divBdr>
                  <w:divsChild>
                    <w:div w:id="91528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02731">
      <w:bodyDiv w:val="1"/>
      <w:marLeft w:val="0"/>
      <w:marRight w:val="0"/>
      <w:marTop w:val="0"/>
      <w:marBottom w:val="0"/>
      <w:divBdr>
        <w:top w:val="none" w:sz="0" w:space="0" w:color="auto"/>
        <w:left w:val="none" w:sz="0" w:space="0" w:color="auto"/>
        <w:bottom w:val="none" w:sz="0" w:space="0" w:color="auto"/>
        <w:right w:val="none" w:sz="0" w:space="0" w:color="auto"/>
      </w:divBdr>
    </w:div>
    <w:div w:id="243493976">
      <w:bodyDiv w:val="1"/>
      <w:marLeft w:val="0"/>
      <w:marRight w:val="0"/>
      <w:marTop w:val="0"/>
      <w:marBottom w:val="0"/>
      <w:divBdr>
        <w:top w:val="none" w:sz="0" w:space="0" w:color="auto"/>
        <w:left w:val="none" w:sz="0" w:space="0" w:color="auto"/>
        <w:bottom w:val="none" w:sz="0" w:space="0" w:color="auto"/>
        <w:right w:val="none" w:sz="0" w:space="0" w:color="auto"/>
      </w:divBdr>
      <w:divsChild>
        <w:div w:id="2022077929">
          <w:marLeft w:val="0"/>
          <w:marRight w:val="0"/>
          <w:marTop w:val="0"/>
          <w:marBottom w:val="0"/>
          <w:divBdr>
            <w:top w:val="none" w:sz="0" w:space="0" w:color="auto"/>
            <w:left w:val="none" w:sz="0" w:space="0" w:color="auto"/>
            <w:bottom w:val="none" w:sz="0" w:space="0" w:color="auto"/>
            <w:right w:val="none" w:sz="0" w:space="0" w:color="auto"/>
          </w:divBdr>
          <w:divsChild>
            <w:div w:id="672028181">
              <w:marLeft w:val="0"/>
              <w:marRight w:val="0"/>
              <w:marTop w:val="0"/>
              <w:marBottom w:val="0"/>
              <w:divBdr>
                <w:top w:val="none" w:sz="0" w:space="0" w:color="auto"/>
                <w:left w:val="none" w:sz="0" w:space="0" w:color="auto"/>
                <w:bottom w:val="none" w:sz="0" w:space="0" w:color="auto"/>
                <w:right w:val="none" w:sz="0" w:space="0" w:color="auto"/>
              </w:divBdr>
              <w:divsChild>
                <w:div w:id="109452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011460">
      <w:bodyDiv w:val="1"/>
      <w:marLeft w:val="0"/>
      <w:marRight w:val="0"/>
      <w:marTop w:val="0"/>
      <w:marBottom w:val="0"/>
      <w:divBdr>
        <w:top w:val="none" w:sz="0" w:space="0" w:color="auto"/>
        <w:left w:val="none" w:sz="0" w:space="0" w:color="auto"/>
        <w:bottom w:val="none" w:sz="0" w:space="0" w:color="auto"/>
        <w:right w:val="none" w:sz="0" w:space="0" w:color="auto"/>
      </w:divBdr>
    </w:div>
    <w:div w:id="585656435">
      <w:bodyDiv w:val="1"/>
      <w:marLeft w:val="0"/>
      <w:marRight w:val="0"/>
      <w:marTop w:val="0"/>
      <w:marBottom w:val="0"/>
      <w:divBdr>
        <w:top w:val="none" w:sz="0" w:space="0" w:color="auto"/>
        <w:left w:val="none" w:sz="0" w:space="0" w:color="auto"/>
        <w:bottom w:val="none" w:sz="0" w:space="0" w:color="auto"/>
        <w:right w:val="none" w:sz="0" w:space="0" w:color="auto"/>
      </w:divBdr>
    </w:div>
    <w:div w:id="621113843">
      <w:bodyDiv w:val="1"/>
      <w:marLeft w:val="0"/>
      <w:marRight w:val="0"/>
      <w:marTop w:val="0"/>
      <w:marBottom w:val="0"/>
      <w:divBdr>
        <w:top w:val="none" w:sz="0" w:space="0" w:color="auto"/>
        <w:left w:val="none" w:sz="0" w:space="0" w:color="auto"/>
        <w:bottom w:val="none" w:sz="0" w:space="0" w:color="auto"/>
        <w:right w:val="none" w:sz="0" w:space="0" w:color="auto"/>
      </w:divBdr>
      <w:divsChild>
        <w:div w:id="1977223176">
          <w:marLeft w:val="0"/>
          <w:marRight w:val="0"/>
          <w:marTop w:val="0"/>
          <w:marBottom w:val="0"/>
          <w:divBdr>
            <w:top w:val="none" w:sz="0" w:space="0" w:color="auto"/>
            <w:left w:val="none" w:sz="0" w:space="0" w:color="auto"/>
            <w:bottom w:val="none" w:sz="0" w:space="0" w:color="auto"/>
            <w:right w:val="none" w:sz="0" w:space="0" w:color="auto"/>
          </w:divBdr>
          <w:divsChild>
            <w:div w:id="328676118">
              <w:marLeft w:val="0"/>
              <w:marRight w:val="0"/>
              <w:marTop w:val="0"/>
              <w:marBottom w:val="0"/>
              <w:divBdr>
                <w:top w:val="none" w:sz="0" w:space="0" w:color="auto"/>
                <w:left w:val="none" w:sz="0" w:space="0" w:color="auto"/>
                <w:bottom w:val="none" w:sz="0" w:space="0" w:color="auto"/>
                <w:right w:val="none" w:sz="0" w:space="0" w:color="auto"/>
              </w:divBdr>
              <w:divsChild>
                <w:div w:id="822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921219">
      <w:bodyDiv w:val="1"/>
      <w:marLeft w:val="0"/>
      <w:marRight w:val="0"/>
      <w:marTop w:val="0"/>
      <w:marBottom w:val="0"/>
      <w:divBdr>
        <w:top w:val="none" w:sz="0" w:space="0" w:color="auto"/>
        <w:left w:val="none" w:sz="0" w:space="0" w:color="auto"/>
        <w:bottom w:val="none" w:sz="0" w:space="0" w:color="auto"/>
        <w:right w:val="none" w:sz="0" w:space="0" w:color="auto"/>
      </w:divBdr>
    </w:div>
    <w:div w:id="875696774">
      <w:bodyDiv w:val="1"/>
      <w:marLeft w:val="0"/>
      <w:marRight w:val="0"/>
      <w:marTop w:val="0"/>
      <w:marBottom w:val="0"/>
      <w:divBdr>
        <w:top w:val="none" w:sz="0" w:space="0" w:color="auto"/>
        <w:left w:val="none" w:sz="0" w:space="0" w:color="auto"/>
        <w:bottom w:val="none" w:sz="0" w:space="0" w:color="auto"/>
        <w:right w:val="none" w:sz="0" w:space="0" w:color="auto"/>
      </w:divBdr>
    </w:div>
    <w:div w:id="1088622941">
      <w:bodyDiv w:val="1"/>
      <w:marLeft w:val="0"/>
      <w:marRight w:val="0"/>
      <w:marTop w:val="0"/>
      <w:marBottom w:val="0"/>
      <w:divBdr>
        <w:top w:val="none" w:sz="0" w:space="0" w:color="auto"/>
        <w:left w:val="none" w:sz="0" w:space="0" w:color="auto"/>
        <w:bottom w:val="none" w:sz="0" w:space="0" w:color="auto"/>
        <w:right w:val="none" w:sz="0" w:space="0" w:color="auto"/>
      </w:divBdr>
      <w:divsChild>
        <w:div w:id="1133253872">
          <w:marLeft w:val="0"/>
          <w:marRight w:val="0"/>
          <w:marTop w:val="0"/>
          <w:marBottom w:val="120"/>
          <w:divBdr>
            <w:top w:val="none" w:sz="0" w:space="0" w:color="auto"/>
            <w:left w:val="none" w:sz="0" w:space="0" w:color="auto"/>
            <w:bottom w:val="none" w:sz="0" w:space="0" w:color="auto"/>
            <w:right w:val="none" w:sz="0" w:space="0" w:color="auto"/>
          </w:divBdr>
          <w:divsChild>
            <w:div w:id="243614513">
              <w:marLeft w:val="0"/>
              <w:marRight w:val="0"/>
              <w:marTop w:val="0"/>
              <w:marBottom w:val="0"/>
              <w:divBdr>
                <w:top w:val="none" w:sz="0" w:space="0" w:color="auto"/>
                <w:left w:val="none" w:sz="0" w:space="0" w:color="auto"/>
                <w:bottom w:val="none" w:sz="0" w:space="0" w:color="auto"/>
                <w:right w:val="none" w:sz="0" w:space="0" w:color="auto"/>
              </w:divBdr>
              <w:divsChild>
                <w:div w:id="881091188">
                  <w:marLeft w:val="0"/>
                  <w:marRight w:val="0"/>
                  <w:marTop w:val="0"/>
                  <w:marBottom w:val="0"/>
                  <w:divBdr>
                    <w:top w:val="none" w:sz="0" w:space="0" w:color="auto"/>
                    <w:left w:val="none" w:sz="0" w:space="0" w:color="auto"/>
                    <w:bottom w:val="none" w:sz="0" w:space="0" w:color="auto"/>
                    <w:right w:val="none" w:sz="0" w:space="0" w:color="auto"/>
                  </w:divBdr>
                  <w:divsChild>
                    <w:div w:id="59710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644161">
      <w:bodyDiv w:val="1"/>
      <w:marLeft w:val="0"/>
      <w:marRight w:val="0"/>
      <w:marTop w:val="0"/>
      <w:marBottom w:val="0"/>
      <w:divBdr>
        <w:top w:val="none" w:sz="0" w:space="0" w:color="auto"/>
        <w:left w:val="none" w:sz="0" w:space="0" w:color="auto"/>
        <w:bottom w:val="none" w:sz="0" w:space="0" w:color="auto"/>
        <w:right w:val="none" w:sz="0" w:space="0" w:color="auto"/>
      </w:divBdr>
      <w:divsChild>
        <w:div w:id="1868327562">
          <w:marLeft w:val="0"/>
          <w:marRight w:val="0"/>
          <w:marTop w:val="0"/>
          <w:marBottom w:val="0"/>
          <w:divBdr>
            <w:top w:val="none" w:sz="0" w:space="0" w:color="auto"/>
            <w:left w:val="none" w:sz="0" w:space="0" w:color="auto"/>
            <w:bottom w:val="none" w:sz="0" w:space="0" w:color="auto"/>
            <w:right w:val="none" w:sz="0" w:space="0" w:color="auto"/>
          </w:divBdr>
          <w:divsChild>
            <w:div w:id="1561407224">
              <w:marLeft w:val="0"/>
              <w:marRight w:val="0"/>
              <w:marTop w:val="0"/>
              <w:marBottom w:val="0"/>
              <w:divBdr>
                <w:top w:val="none" w:sz="0" w:space="0" w:color="auto"/>
                <w:left w:val="none" w:sz="0" w:space="0" w:color="auto"/>
                <w:bottom w:val="none" w:sz="0" w:space="0" w:color="auto"/>
                <w:right w:val="none" w:sz="0" w:space="0" w:color="auto"/>
              </w:divBdr>
              <w:divsChild>
                <w:div w:id="1995255397">
                  <w:marLeft w:val="0"/>
                  <w:marRight w:val="0"/>
                  <w:marTop w:val="0"/>
                  <w:marBottom w:val="0"/>
                  <w:divBdr>
                    <w:top w:val="none" w:sz="0" w:space="0" w:color="auto"/>
                    <w:left w:val="none" w:sz="0" w:space="0" w:color="auto"/>
                    <w:bottom w:val="none" w:sz="0" w:space="0" w:color="auto"/>
                    <w:right w:val="none" w:sz="0" w:space="0" w:color="auto"/>
                  </w:divBdr>
                  <w:divsChild>
                    <w:div w:id="10716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533185">
      <w:bodyDiv w:val="1"/>
      <w:marLeft w:val="0"/>
      <w:marRight w:val="0"/>
      <w:marTop w:val="0"/>
      <w:marBottom w:val="0"/>
      <w:divBdr>
        <w:top w:val="none" w:sz="0" w:space="0" w:color="auto"/>
        <w:left w:val="none" w:sz="0" w:space="0" w:color="auto"/>
        <w:bottom w:val="none" w:sz="0" w:space="0" w:color="auto"/>
        <w:right w:val="none" w:sz="0" w:space="0" w:color="auto"/>
      </w:divBdr>
      <w:divsChild>
        <w:div w:id="890196199">
          <w:marLeft w:val="0"/>
          <w:marRight w:val="0"/>
          <w:marTop w:val="0"/>
          <w:marBottom w:val="0"/>
          <w:divBdr>
            <w:top w:val="none" w:sz="0" w:space="0" w:color="auto"/>
            <w:left w:val="none" w:sz="0" w:space="0" w:color="auto"/>
            <w:bottom w:val="none" w:sz="0" w:space="0" w:color="auto"/>
            <w:right w:val="none" w:sz="0" w:space="0" w:color="auto"/>
          </w:divBdr>
          <w:divsChild>
            <w:div w:id="1099252211">
              <w:marLeft w:val="0"/>
              <w:marRight w:val="0"/>
              <w:marTop w:val="0"/>
              <w:marBottom w:val="0"/>
              <w:divBdr>
                <w:top w:val="none" w:sz="0" w:space="0" w:color="auto"/>
                <w:left w:val="none" w:sz="0" w:space="0" w:color="auto"/>
                <w:bottom w:val="none" w:sz="0" w:space="0" w:color="auto"/>
                <w:right w:val="none" w:sz="0" w:space="0" w:color="auto"/>
              </w:divBdr>
              <w:divsChild>
                <w:div w:id="40018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861701">
      <w:bodyDiv w:val="1"/>
      <w:marLeft w:val="0"/>
      <w:marRight w:val="0"/>
      <w:marTop w:val="0"/>
      <w:marBottom w:val="0"/>
      <w:divBdr>
        <w:top w:val="none" w:sz="0" w:space="0" w:color="auto"/>
        <w:left w:val="none" w:sz="0" w:space="0" w:color="auto"/>
        <w:bottom w:val="none" w:sz="0" w:space="0" w:color="auto"/>
        <w:right w:val="none" w:sz="0" w:space="0" w:color="auto"/>
      </w:divBdr>
      <w:divsChild>
        <w:div w:id="1924099832">
          <w:marLeft w:val="0"/>
          <w:marRight w:val="0"/>
          <w:marTop w:val="0"/>
          <w:marBottom w:val="0"/>
          <w:divBdr>
            <w:top w:val="none" w:sz="0" w:space="0" w:color="auto"/>
            <w:left w:val="none" w:sz="0" w:space="0" w:color="auto"/>
            <w:bottom w:val="none" w:sz="0" w:space="0" w:color="auto"/>
            <w:right w:val="none" w:sz="0" w:space="0" w:color="auto"/>
          </w:divBdr>
          <w:divsChild>
            <w:div w:id="935207050">
              <w:marLeft w:val="0"/>
              <w:marRight w:val="0"/>
              <w:marTop w:val="0"/>
              <w:marBottom w:val="0"/>
              <w:divBdr>
                <w:top w:val="none" w:sz="0" w:space="0" w:color="auto"/>
                <w:left w:val="none" w:sz="0" w:space="0" w:color="auto"/>
                <w:bottom w:val="none" w:sz="0" w:space="0" w:color="auto"/>
                <w:right w:val="none" w:sz="0" w:space="0" w:color="auto"/>
              </w:divBdr>
              <w:divsChild>
                <w:div w:id="2034266358">
                  <w:marLeft w:val="0"/>
                  <w:marRight w:val="0"/>
                  <w:marTop w:val="0"/>
                  <w:marBottom w:val="0"/>
                  <w:divBdr>
                    <w:top w:val="none" w:sz="0" w:space="0" w:color="auto"/>
                    <w:left w:val="none" w:sz="0" w:space="0" w:color="auto"/>
                    <w:bottom w:val="none" w:sz="0" w:space="0" w:color="auto"/>
                    <w:right w:val="none" w:sz="0" w:space="0" w:color="auto"/>
                  </w:divBdr>
                  <w:divsChild>
                    <w:div w:id="198314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585367">
      <w:bodyDiv w:val="1"/>
      <w:marLeft w:val="0"/>
      <w:marRight w:val="0"/>
      <w:marTop w:val="0"/>
      <w:marBottom w:val="0"/>
      <w:divBdr>
        <w:top w:val="none" w:sz="0" w:space="0" w:color="auto"/>
        <w:left w:val="none" w:sz="0" w:space="0" w:color="auto"/>
        <w:bottom w:val="none" w:sz="0" w:space="0" w:color="auto"/>
        <w:right w:val="none" w:sz="0" w:space="0" w:color="auto"/>
      </w:divBdr>
    </w:div>
    <w:div w:id="1529952719">
      <w:bodyDiv w:val="1"/>
      <w:marLeft w:val="0"/>
      <w:marRight w:val="0"/>
      <w:marTop w:val="0"/>
      <w:marBottom w:val="0"/>
      <w:divBdr>
        <w:top w:val="none" w:sz="0" w:space="0" w:color="auto"/>
        <w:left w:val="none" w:sz="0" w:space="0" w:color="auto"/>
        <w:bottom w:val="none" w:sz="0" w:space="0" w:color="auto"/>
        <w:right w:val="none" w:sz="0" w:space="0" w:color="auto"/>
      </w:divBdr>
    </w:div>
    <w:div w:id="1713581080">
      <w:bodyDiv w:val="1"/>
      <w:marLeft w:val="0"/>
      <w:marRight w:val="0"/>
      <w:marTop w:val="0"/>
      <w:marBottom w:val="0"/>
      <w:divBdr>
        <w:top w:val="none" w:sz="0" w:space="0" w:color="auto"/>
        <w:left w:val="none" w:sz="0" w:space="0" w:color="auto"/>
        <w:bottom w:val="none" w:sz="0" w:space="0" w:color="auto"/>
        <w:right w:val="none" w:sz="0" w:space="0" w:color="auto"/>
      </w:divBdr>
    </w:div>
    <w:div w:id="1760252870">
      <w:bodyDiv w:val="1"/>
      <w:marLeft w:val="0"/>
      <w:marRight w:val="0"/>
      <w:marTop w:val="0"/>
      <w:marBottom w:val="0"/>
      <w:divBdr>
        <w:top w:val="none" w:sz="0" w:space="0" w:color="auto"/>
        <w:left w:val="none" w:sz="0" w:space="0" w:color="auto"/>
        <w:bottom w:val="none" w:sz="0" w:space="0" w:color="auto"/>
        <w:right w:val="none" w:sz="0" w:space="0" w:color="auto"/>
      </w:divBdr>
      <w:divsChild>
        <w:div w:id="1864588377">
          <w:marLeft w:val="0"/>
          <w:marRight w:val="0"/>
          <w:marTop w:val="0"/>
          <w:marBottom w:val="0"/>
          <w:divBdr>
            <w:top w:val="none" w:sz="0" w:space="0" w:color="auto"/>
            <w:left w:val="none" w:sz="0" w:space="0" w:color="auto"/>
            <w:bottom w:val="none" w:sz="0" w:space="0" w:color="auto"/>
            <w:right w:val="none" w:sz="0" w:space="0" w:color="auto"/>
          </w:divBdr>
          <w:divsChild>
            <w:div w:id="843976981">
              <w:marLeft w:val="0"/>
              <w:marRight w:val="0"/>
              <w:marTop w:val="0"/>
              <w:marBottom w:val="0"/>
              <w:divBdr>
                <w:top w:val="none" w:sz="0" w:space="0" w:color="auto"/>
                <w:left w:val="none" w:sz="0" w:space="0" w:color="auto"/>
                <w:bottom w:val="none" w:sz="0" w:space="0" w:color="auto"/>
                <w:right w:val="none" w:sz="0" w:space="0" w:color="auto"/>
              </w:divBdr>
              <w:divsChild>
                <w:div w:id="11934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36737">
      <w:bodyDiv w:val="1"/>
      <w:marLeft w:val="0"/>
      <w:marRight w:val="0"/>
      <w:marTop w:val="0"/>
      <w:marBottom w:val="0"/>
      <w:divBdr>
        <w:top w:val="none" w:sz="0" w:space="0" w:color="auto"/>
        <w:left w:val="none" w:sz="0" w:space="0" w:color="auto"/>
        <w:bottom w:val="none" w:sz="0" w:space="0" w:color="auto"/>
        <w:right w:val="none" w:sz="0" w:space="0" w:color="auto"/>
      </w:divBdr>
      <w:divsChild>
        <w:div w:id="1161190045">
          <w:marLeft w:val="0"/>
          <w:marRight w:val="0"/>
          <w:marTop w:val="0"/>
          <w:marBottom w:val="0"/>
          <w:divBdr>
            <w:top w:val="none" w:sz="0" w:space="0" w:color="auto"/>
            <w:left w:val="none" w:sz="0" w:space="0" w:color="auto"/>
            <w:bottom w:val="none" w:sz="0" w:space="0" w:color="auto"/>
            <w:right w:val="none" w:sz="0" w:space="0" w:color="auto"/>
          </w:divBdr>
          <w:divsChild>
            <w:div w:id="1048644694">
              <w:marLeft w:val="0"/>
              <w:marRight w:val="0"/>
              <w:marTop w:val="0"/>
              <w:marBottom w:val="0"/>
              <w:divBdr>
                <w:top w:val="none" w:sz="0" w:space="0" w:color="auto"/>
                <w:left w:val="none" w:sz="0" w:space="0" w:color="auto"/>
                <w:bottom w:val="none" w:sz="0" w:space="0" w:color="auto"/>
                <w:right w:val="none" w:sz="0" w:space="0" w:color="auto"/>
              </w:divBdr>
              <w:divsChild>
                <w:div w:id="2301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848343">
      <w:bodyDiv w:val="1"/>
      <w:marLeft w:val="0"/>
      <w:marRight w:val="0"/>
      <w:marTop w:val="0"/>
      <w:marBottom w:val="0"/>
      <w:divBdr>
        <w:top w:val="none" w:sz="0" w:space="0" w:color="auto"/>
        <w:left w:val="none" w:sz="0" w:space="0" w:color="auto"/>
        <w:bottom w:val="none" w:sz="0" w:space="0" w:color="auto"/>
        <w:right w:val="none" w:sz="0" w:space="0" w:color="auto"/>
      </w:divBdr>
    </w:div>
    <w:div w:id="1977295471">
      <w:bodyDiv w:val="1"/>
      <w:marLeft w:val="0"/>
      <w:marRight w:val="0"/>
      <w:marTop w:val="0"/>
      <w:marBottom w:val="0"/>
      <w:divBdr>
        <w:top w:val="none" w:sz="0" w:space="0" w:color="auto"/>
        <w:left w:val="none" w:sz="0" w:space="0" w:color="auto"/>
        <w:bottom w:val="none" w:sz="0" w:space="0" w:color="auto"/>
        <w:right w:val="none" w:sz="0" w:space="0" w:color="auto"/>
      </w:divBdr>
    </w:div>
    <w:div w:id="2008745908">
      <w:bodyDiv w:val="1"/>
      <w:marLeft w:val="0"/>
      <w:marRight w:val="0"/>
      <w:marTop w:val="0"/>
      <w:marBottom w:val="0"/>
      <w:divBdr>
        <w:top w:val="none" w:sz="0" w:space="0" w:color="auto"/>
        <w:left w:val="none" w:sz="0" w:space="0" w:color="auto"/>
        <w:bottom w:val="none" w:sz="0" w:space="0" w:color="auto"/>
        <w:right w:val="none" w:sz="0" w:space="0" w:color="auto"/>
      </w:divBdr>
    </w:div>
    <w:div w:id="207862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02588-4221-D549-A3A9-8586016FE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8</Pages>
  <Words>3122</Words>
  <Characters>17796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REQUEST FOR COURSE ACTION / BREADTH FORM</vt:lpstr>
    </vt:vector>
  </TitlesOfParts>
  <Company>UC I</Company>
  <LinksUpToDate>false</LinksUpToDate>
  <CharactersWithSpaces>20877</CharactersWithSpaces>
  <SharedDoc>false</SharedDoc>
  <HLinks>
    <vt:vector size="6" baseType="variant">
      <vt:variant>
        <vt:i4>1114169</vt:i4>
      </vt:variant>
      <vt:variant>
        <vt:i4>0</vt:i4>
      </vt:variant>
      <vt:variant>
        <vt:i4>0</vt:i4>
      </vt:variant>
      <vt:variant>
        <vt:i4>5</vt:i4>
      </vt:variant>
      <vt:variant>
        <vt:lpwstr>mailto:scohenco@uci.edu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COURSE ACTION / BREADTH FORM</dc:title>
  <dc:creator>Electrical &amp; Computer Engineering</dc:creator>
  <cp:lastModifiedBy>Charlie</cp:lastModifiedBy>
  <cp:revision>14</cp:revision>
  <cp:lastPrinted>2019-04-12T05:15:00Z</cp:lastPrinted>
  <dcterms:created xsi:type="dcterms:W3CDTF">2026-08-20T01:49:00Z</dcterms:created>
  <dcterms:modified xsi:type="dcterms:W3CDTF">2026-09-10T14:01:00Z</dcterms:modified>
</cp:coreProperties>
</file>