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1A22EDE0" w:rsidR="002023EC" w:rsidRPr="001C052A" w:rsidRDefault="00E03C69" w:rsidP="001B56F5">
            <w:pPr>
              <w:spacing w:before="0" w:beforeAutospacing="0" w:line="320" w:lineRule="exact"/>
              <w:ind w:firstLineChars="100" w:firstLine="240"/>
              <w:rPr>
                <w:rFonts w:eastAsia="微軟正黑體"/>
              </w:rPr>
            </w:pPr>
            <w:r w:rsidRPr="00E03C69">
              <w:rPr>
                <w:rFonts w:eastAsia="微軟正黑體"/>
                <w:b/>
                <w:bCs/>
              </w:rPr>
              <w:t>3152505</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64FFBF4A"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E03C69">
              <w:rPr>
                <w:rFonts w:ascii="微軟正黑體" w:eastAsia="微軟正黑體" w:hAnsi="微軟正黑體" w:hint="eastAsia"/>
                <w:b/>
                <w:lang w:eastAsia="zh-TW"/>
              </w:rPr>
              <w:t>■</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AA5F4C" w:rsidRDefault="0096101D"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AA5F4C">
              <w:rPr>
                <w:rFonts w:ascii="新細明體" w:hAnsi="新細明體"/>
                <w:b/>
              </w:rPr>
              <w:t>□</w:t>
            </w:r>
            <w:r w:rsidRPr="00AA5F4C">
              <w:rPr>
                <w:rFonts w:ascii="微軟正黑體" w:eastAsia="微軟正黑體" w:hAnsi="微軟正黑體"/>
                <w:b/>
                <w:spacing w:val="-4"/>
                <w:szCs w:val="24"/>
              </w:rPr>
              <w:t>人文關懷</w:t>
            </w:r>
            <w:r w:rsidRPr="00AA5F4C">
              <w:rPr>
                <w:rFonts w:ascii="微軟正黑體" w:eastAsia="微軟正黑體" w:hAnsi="微軟正黑體" w:hint="eastAsia"/>
                <w:b/>
                <w:szCs w:val="24"/>
              </w:rPr>
              <w:t>課程</w:t>
            </w:r>
            <w:r w:rsidRPr="00AA5F4C">
              <w:rPr>
                <w:rFonts w:ascii="Times New Roman" w:eastAsia="標楷體" w:hAnsi="Times New Roman" w:hint="eastAsia"/>
                <w:b/>
                <w:spacing w:val="-4"/>
                <w:szCs w:val="24"/>
                <w:lang w:eastAsia="zh-TW"/>
              </w:rPr>
              <w:t xml:space="preserve"> </w:t>
            </w:r>
            <w:r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Pr="00AA5F4C">
              <w:rPr>
                <w:rFonts w:ascii="新細明體" w:hAnsi="新細明體"/>
                <w:b/>
              </w:rPr>
              <w:t>□</w:t>
            </w:r>
            <w:r w:rsidRPr="00AA5F4C">
              <w:rPr>
                <w:rFonts w:ascii="微軟正黑體" w:eastAsia="微軟正黑體" w:hAnsi="微軟正黑體" w:hint="eastAsia"/>
                <w:b/>
              </w:rPr>
              <w:t>競賽</w:t>
            </w:r>
            <w:r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7B34D7" w:rsidRPr="00AA5F4C">
              <w:rPr>
                <w:rFonts w:ascii="新細明體" w:hAnsi="新細明體"/>
                <w:b/>
              </w:rPr>
              <w:t>□</w:t>
            </w:r>
            <w:r w:rsidR="007B34D7" w:rsidRPr="00AA5F4C">
              <w:rPr>
                <w:rFonts w:ascii="微軟正黑體" w:eastAsia="微軟正黑體" w:hAnsi="微軟正黑體" w:hint="eastAsia"/>
                <w:b/>
                <w:szCs w:val="24"/>
              </w:rPr>
              <w:t>問題導向課程</w:t>
            </w:r>
          </w:p>
          <w:p w14:paraId="5547AFDC" w14:textId="77777777" w:rsidR="000B3E3B" w:rsidRDefault="0096101D" w:rsidP="007B34D7">
            <w:pPr>
              <w:spacing w:before="0" w:beforeAutospacing="0" w:line="320" w:lineRule="exact"/>
              <w:ind w:leftChars="0" w:left="0" w:firstLineChars="100" w:firstLine="240"/>
              <w:jc w:val="left"/>
              <w:rPr>
                <w:rFonts w:ascii="微軟正黑體" w:eastAsia="微軟正黑體" w:hAnsi="微軟正黑體"/>
                <w:b/>
                <w:szCs w:val="24"/>
              </w:rPr>
            </w:pPr>
            <w:r w:rsidRPr="00AA5F4C">
              <w:rPr>
                <w:rFonts w:ascii="新細明體" w:hAnsi="新細明體"/>
                <w:b/>
              </w:rPr>
              <w:t>□</w:t>
            </w:r>
            <w:r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Pr="00AA5F4C">
              <w:rPr>
                <w:rFonts w:ascii="微軟正黑體" w:eastAsia="微軟正黑體" w:hAnsi="微軟正黑體"/>
                <w:b/>
                <w:szCs w:val="24"/>
                <w:lang w:eastAsia="zh-TW"/>
              </w:rPr>
              <w:t>導</w:t>
            </w:r>
            <w:r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Pr="00AA5F4C">
              <w:rPr>
                <w:rFonts w:ascii="新細明體" w:hAnsi="新細明體"/>
                <w:b/>
              </w:rPr>
              <w:t>□</w:t>
            </w:r>
            <w:proofErr w:type="gramStart"/>
            <w:r w:rsidRPr="00AA5F4C">
              <w:rPr>
                <w:rFonts w:ascii="微軟正黑體" w:eastAsia="微軟正黑體" w:hAnsi="微軟正黑體" w:hint="eastAsia"/>
                <w:b/>
                <w:szCs w:val="24"/>
              </w:rPr>
              <w:t>總整課程</w:t>
            </w:r>
            <w:proofErr w:type="gramEnd"/>
            <w:r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新細明體" w:hAnsi="新細明體"/>
                <w:b/>
              </w:rPr>
              <w:t>□</w:t>
            </w:r>
            <w:r w:rsidRPr="00AA5F4C">
              <w:rPr>
                <w:rFonts w:ascii="微軟正黑體" w:eastAsia="微軟正黑體" w:hAnsi="微軟正黑體" w:hint="eastAsia"/>
                <w:b/>
                <w:bCs/>
                <w:kern w:val="24"/>
                <w:szCs w:val="24"/>
              </w:rPr>
              <w:t>實作</w:t>
            </w:r>
            <w:r w:rsidRPr="00AA5F4C">
              <w:rPr>
                <w:rFonts w:ascii="微軟正黑體" w:eastAsia="微軟正黑體" w:hAnsi="微軟正黑體" w:hint="eastAsia"/>
                <w:b/>
                <w:szCs w:val="24"/>
              </w:rPr>
              <w:t>課程</w:t>
            </w:r>
          </w:p>
          <w:p w14:paraId="0A2999A4" w14:textId="1E7B8FA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03C69">
              <w:rPr>
                <w:rFonts w:ascii="微軟正黑體" w:eastAsia="微軟正黑體" w:hAnsi="微軟正黑體" w:hint="eastAsia"/>
                <w:b/>
                <w:lang w:eastAsia="zh-TW"/>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79E4CA21" w:rsidR="002023EC" w:rsidRPr="00F66AEE" w:rsidRDefault="00E03C69" w:rsidP="001B56F5">
            <w:pPr>
              <w:spacing w:before="0" w:beforeAutospacing="0" w:line="320" w:lineRule="exact"/>
              <w:ind w:firstLineChars="100" w:firstLine="240"/>
              <w:rPr>
                <w:rFonts w:ascii="Times New Roman" w:eastAsia="微軟正黑體" w:hAnsi="Times New Roman"/>
              </w:rPr>
            </w:pPr>
            <w:r w:rsidRPr="00E03C69">
              <w:rPr>
                <w:rFonts w:ascii="Times New Roman" w:eastAsia="微軟正黑體" w:hAnsi="Times New Roman" w:hint="eastAsia"/>
              </w:rPr>
              <w:t>生理心理學（一）</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0C9A4D01" w:rsidR="002023EC" w:rsidRPr="00F66AEE" w:rsidRDefault="00E03C69" w:rsidP="001B56F5">
            <w:pPr>
              <w:spacing w:before="0" w:beforeAutospacing="0" w:line="320" w:lineRule="exact"/>
              <w:ind w:firstLineChars="100" w:firstLine="240"/>
              <w:rPr>
                <w:rFonts w:ascii="Times New Roman" w:eastAsia="微軟正黑體" w:hAnsi="Times New Roman" w:hint="eastAsia"/>
                <w:lang w:eastAsia="zh-TW"/>
              </w:rPr>
            </w:pPr>
            <w:r w:rsidRPr="00E03C69">
              <w:rPr>
                <w:rFonts w:ascii="Times New Roman" w:eastAsia="微軟正黑體" w:hAnsi="Times New Roman"/>
              </w:rPr>
              <w:t>Physiological Psychology</w:t>
            </w:r>
            <w:r>
              <w:rPr>
                <w:rFonts w:ascii="Times New Roman" w:eastAsia="微軟正黑體" w:hAnsi="Times New Roman" w:hint="eastAsia"/>
                <w:lang w:eastAsia="zh-TW"/>
              </w:rPr>
              <w:t xml:space="preserve"> (1)</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16E2A4F1"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E03C69">
              <w:rPr>
                <w:rFonts w:ascii="微軟正黑體" w:eastAsia="微軟正黑體" w:hAnsi="微軟正黑體" w:hint="eastAsia"/>
                <w:lang w:eastAsia="zh-TW"/>
              </w:rPr>
              <w:t>115/1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2E1D8EF9" w:rsidR="002023EC" w:rsidRPr="001C052A" w:rsidRDefault="00E03C69" w:rsidP="002F18F8">
            <w:pPr>
              <w:spacing w:line="320" w:lineRule="exact"/>
              <w:ind w:firstLineChars="50" w:firstLine="120"/>
              <w:rPr>
                <w:rFonts w:eastAsia="微軟正黑體" w:hint="eastAsia"/>
                <w:lang w:eastAsia="zh-TW"/>
              </w:rPr>
            </w:pPr>
            <w:r>
              <w:rPr>
                <w:rFonts w:eastAsia="微軟正黑體" w:hint="eastAsia"/>
                <w:lang w:eastAsia="zh-TW"/>
              </w:rPr>
              <w:t>2</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11DF3E66" w:rsidR="002023EC" w:rsidRPr="00A5210C" w:rsidRDefault="002023EC" w:rsidP="001B56F5">
            <w:pPr>
              <w:spacing w:before="0" w:beforeAutospacing="0" w:line="320" w:lineRule="exact"/>
              <w:ind w:left="562" w:hangingChars="100" w:hanging="240"/>
              <w:rPr>
                <w:rFonts w:ascii="微軟正黑體" w:eastAsia="微軟正黑體" w:hAnsi="微軟正黑體" w:hint="eastAsia"/>
                <w:lang w:eastAsia="zh-TW"/>
              </w:rPr>
            </w:pPr>
            <w:r w:rsidRPr="00A5210C">
              <w:rPr>
                <w:rFonts w:ascii="微軟正黑體" w:eastAsia="微軟正黑體" w:hAnsi="微軟正黑體" w:hint="eastAsia"/>
              </w:rPr>
              <w:t xml:space="preserve"> </w:t>
            </w:r>
            <w:r w:rsidR="006624F6">
              <w:rPr>
                <w:rFonts w:ascii="微軟正黑體" w:eastAsia="微軟正黑體" w:hAnsi="微軟正黑體" w:hint="eastAsia"/>
              </w:rPr>
              <w:t>心理</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35E3DE6D" w:rsidR="002023EC" w:rsidRPr="007B34D7" w:rsidRDefault="006624F6" w:rsidP="002F18F8">
            <w:pPr>
              <w:spacing w:line="320" w:lineRule="exact"/>
              <w:ind w:firstLineChars="100" w:firstLine="240"/>
              <w:rPr>
                <w:rFonts w:ascii="微軟正黑體" w:eastAsia="微軟正黑體" w:hAnsi="微軟正黑體"/>
                <w:b/>
              </w:rPr>
            </w:pPr>
            <w:r>
              <w:rPr>
                <w:rFonts w:ascii="微軟正黑體" w:eastAsia="微軟正黑體" w:hAnsi="微軟正黑體" w:hint="eastAsia"/>
                <w:b/>
                <w:lang w:eastAsia="zh-TW"/>
              </w:rPr>
              <w:t>■</w:t>
            </w:r>
            <w:r w:rsidR="002023EC" w:rsidRPr="007B34D7">
              <w:rPr>
                <w:rFonts w:ascii="微軟正黑體" w:eastAsia="微軟正黑體" w:hAnsi="微軟正黑體"/>
                <w:b/>
              </w:rPr>
              <w:t xml:space="preserve">必修    </w:t>
            </w:r>
            <w:r w:rsidR="00977AA8" w:rsidRPr="007B34D7">
              <w:rPr>
                <w:rFonts w:ascii="新細明體" w:hAnsi="新細明體"/>
                <w:b/>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0E948E70"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6624F6" w:rsidRPr="006624F6">
              <w:rPr>
                <w:rFonts w:ascii="微軟正黑體" w:eastAsia="微軟正黑體" w:hAnsi="微軟正黑體"/>
              </w:rPr>
              <w:t>每週三 10:10 - 12:00</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3411FA73" w:rsidR="002023EC" w:rsidRDefault="006624F6" w:rsidP="002F18F8">
            <w:pPr>
              <w:spacing w:line="320" w:lineRule="exact"/>
              <w:ind w:leftChars="100" w:left="240"/>
              <w:rPr>
                <w:rFonts w:eastAsia="微軟正黑體"/>
              </w:rPr>
            </w:pPr>
            <w:r w:rsidRPr="006624F6">
              <w:rPr>
                <w:rFonts w:eastAsia="微軟正黑體"/>
              </w:rPr>
              <w:t>社科院</w:t>
            </w:r>
            <w:r w:rsidRPr="006624F6">
              <w:rPr>
                <w:rFonts w:eastAsia="微軟正黑體"/>
              </w:rPr>
              <w:t xml:space="preserve"> 423 </w:t>
            </w:r>
            <w:r w:rsidRPr="006624F6">
              <w:rPr>
                <w:rFonts w:eastAsia="微軟正黑體"/>
              </w:rPr>
              <w:t>室</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03703444"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6624F6">
              <w:rPr>
                <w:rFonts w:ascii="微軟正黑體" w:eastAsia="微軟正黑體" w:hAnsi="微軟正黑體" w:hint="eastAsia"/>
              </w:rPr>
              <w:t>裴如淳</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6E2AB693" w:rsidR="002023EC" w:rsidRPr="001C052A" w:rsidRDefault="006624F6" w:rsidP="002F18F8">
            <w:pPr>
              <w:spacing w:line="320" w:lineRule="exact"/>
              <w:rPr>
                <w:rFonts w:eastAsia="微軟正黑體" w:hint="eastAsia"/>
                <w:lang w:eastAsia="zh-TW"/>
              </w:rPr>
            </w:pPr>
            <w:r>
              <w:rPr>
                <w:rFonts w:eastAsia="微軟正黑體" w:hint="eastAsia"/>
                <w:lang w:eastAsia="zh-TW"/>
              </w:rPr>
              <w:t>psyjcpei@ccu.edu.tw</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1C052A" w:rsidRDefault="002023EC" w:rsidP="002F18F8">
            <w:pPr>
              <w:spacing w:line="320" w:lineRule="exact"/>
              <w:rPr>
                <w:rFonts w:eastAsia="微軟正黑體"/>
              </w:rPr>
            </w:pP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5C1FA2EB" w:rsidR="002023EC" w:rsidRPr="001C052A" w:rsidRDefault="006624F6" w:rsidP="001B56F5">
            <w:pPr>
              <w:spacing w:before="0" w:beforeAutospacing="0" w:line="320" w:lineRule="exact"/>
              <w:rPr>
                <w:rFonts w:eastAsia="微軟正黑體" w:hint="eastAsia"/>
                <w:lang w:eastAsia="zh-TW"/>
              </w:rPr>
            </w:pPr>
            <w:r>
              <w:rPr>
                <w:rFonts w:eastAsia="微軟正黑體" w:hint="eastAsia"/>
                <w:lang w:eastAsia="zh-TW"/>
              </w:rPr>
              <w:t>建議先修過</w:t>
            </w:r>
            <w:r w:rsidRPr="006624F6">
              <w:rPr>
                <w:rFonts w:eastAsia="微軟正黑體"/>
                <w:lang w:eastAsia="zh-TW"/>
              </w:rPr>
              <w:t>普通心理學或生物學或生理學</w:t>
            </w:r>
          </w:p>
          <w:p w14:paraId="5F4FED78" w14:textId="77777777" w:rsidR="002023EC" w:rsidRPr="001C052A" w:rsidRDefault="002023EC" w:rsidP="001B56F5">
            <w:pPr>
              <w:spacing w:before="0" w:beforeAutospacing="0" w:line="320" w:lineRule="exact"/>
              <w:rPr>
                <w:rFonts w:eastAsia="微軟正黑體"/>
              </w:rPr>
            </w:pP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1CAFDE6" w14:textId="253529E2" w:rsidR="006624F6" w:rsidRPr="006624F6" w:rsidRDefault="006624F6" w:rsidP="006624F6">
            <w:pPr>
              <w:spacing w:before="0" w:beforeAutospacing="0" w:line="320" w:lineRule="exact"/>
              <w:ind w:leftChars="15" w:left="36" w:firstLineChars="200" w:firstLine="480"/>
              <w:jc w:val="left"/>
              <w:rPr>
                <w:rFonts w:eastAsia="微軟正黑體" w:hint="eastAsia"/>
                <w:lang w:eastAsia="zh-TW"/>
              </w:rPr>
            </w:pPr>
            <w:r w:rsidRPr="006624F6">
              <w:rPr>
                <w:rFonts w:eastAsia="微軟正黑體" w:hint="eastAsia"/>
              </w:rPr>
              <w:t>本課程為生理心理學之入門核心課程，旨在引導學生探索神經系統與生物機制如何調控人類及動物的心理現象與行為表現。</w:t>
            </w:r>
          </w:p>
          <w:p w14:paraId="5CEB9ECA" w14:textId="03947B60" w:rsidR="006624F6" w:rsidRPr="006624F6" w:rsidRDefault="006624F6" w:rsidP="006624F6">
            <w:pPr>
              <w:spacing w:before="0" w:beforeAutospacing="0" w:line="320" w:lineRule="exact"/>
              <w:ind w:leftChars="15" w:left="36" w:firstLineChars="200" w:firstLine="480"/>
              <w:jc w:val="left"/>
              <w:rPr>
                <w:rFonts w:eastAsia="微軟正黑體" w:hint="eastAsia"/>
                <w:lang w:eastAsia="zh-TW"/>
              </w:rPr>
            </w:pPr>
            <w:r w:rsidRPr="006624F6">
              <w:rPr>
                <w:rFonts w:eastAsia="微軟正黑體" w:hint="eastAsia"/>
              </w:rPr>
              <w:t>課程內容前半段聚焦於生理心理學的基礎運作機制，包括：神經系統細胞（神經元與膠質細胞）的結構與功能、神經解剖學架構、精神藥理學與神經傳導物質之作用機制，以及當代生理心理學的主要研究方法與實驗策略。</w:t>
            </w:r>
          </w:p>
          <w:p w14:paraId="2BAB259F" w14:textId="724DD528" w:rsidR="006624F6" w:rsidRPr="006624F6" w:rsidRDefault="006624F6" w:rsidP="006624F6">
            <w:pPr>
              <w:spacing w:before="0" w:beforeAutospacing="0" w:line="320" w:lineRule="exact"/>
              <w:ind w:leftChars="15" w:left="36" w:firstLineChars="200" w:firstLine="480"/>
              <w:jc w:val="left"/>
              <w:rPr>
                <w:rFonts w:eastAsia="微軟正黑體" w:hint="eastAsia"/>
                <w:lang w:eastAsia="zh-TW"/>
              </w:rPr>
            </w:pPr>
            <w:r w:rsidRPr="006624F6">
              <w:rPr>
                <w:rFonts w:eastAsia="微軟正黑體" w:hint="eastAsia"/>
              </w:rPr>
              <w:t>課程後半段則深入討論特定的生理與行為系統，涵蓋視覺、聽覺、軀體感覺與化學覺（嗅覺與味覺）等感覺系統的訊息處理機制，並進一步探討運動控制（</w:t>
            </w:r>
            <w:r w:rsidRPr="006624F6">
              <w:rPr>
                <w:rFonts w:eastAsia="微軟正黑體"/>
              </w:rPr>
              <w:t>Control of Movement</w:t>
            </w:r>
            <w:r w:rsidRPr="006624F6">
              <w:rPr>
                <w:rFonts w:eastAsia="微軟正黑體"/>
              </w:rPr>
              <w:t>）、睡眠與生物節律（</w:t>
            </w:r>
            <w:r w:rsidRPr="006624F6">
              <w:rPr>
                <w:rFonts w:eastAsia="微軟正黑體"/>
              </w:rPr>
              <w:t>Sleep and Biological Rhythms</w:t>
            </w:r>
            <w:r w:rsidRPr="006624F6">
              <w:rPr>
                <w:rFonts w:eastAsia="微軟正黑體"/>
              </w:rPr>
              <w:t>），以及生殖與親代行為（</w:t>
            </w:r>
            <w:r w:rsidRPr="006624F6">
              <w:rPr>
                <w:rFonts w:eastAsia="微軟正黑體"/>
              </w:rPr>
              <w:t>Reproductive and Parental Behavior</w:t>
            </w:r>
            <w:r w:rsidRPr="006624F6">
              <w:rPr>
                <w:rFonts w:eastAsia="微軟正黑體"/>
              </w:rPr>
              <w:t>）的神經生物基礎。</w:t>
            </w:r>
          </w:p>
          <w:p w14:paraId="414924B5" w14:textId="5FCF0D11" w:rsidR="002023EC" w:rsidRPr="001C052A" w:rsidRDefault="006624F6" w:rsidP="006624F6">
            <w:pPr>
              <w:spacing w:before="0" w:beforeAutospacing="0" w:line="320" w:lineRule="exact"/>
              <w:ind w:leftChars="15" w:left="36" w:firstLineChars="200" w:firstLine="480"/>
              <w:jc w:val="left"/>
              <w:rPr>
                <w:rFonts w:eastAsia="微軟正黑體"/>
              </w:rPr>
            </w:pPr>
            <w:r w:rsidRPr="006624F6">
              <w:rPr>
                <w:rFonts w:eastAsia="微軟正黑體" w:hint="eastAsia"/>
              </w:rPr>
              <w:t>透過本課程，學生將建立扎實的神經科學基礎，並具備從生物學角度解析心智活動與行為現象的思維能力。</w:t>
            </w:r>
          </w:p>
        </w:tc>
      </w:tr>
      <w:tr w:rsidR="005053E3"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14:paraId="6A848A1E" w14:textId="2BB3431E"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BD4655D" w14:textId="77777777" w:rsidR="006624F6" w:rsidRPr="006624F6" w:rsidRDefault="006624F6" w:rsidP="006624F6">
            <w:pPr>
              <w:spacing w:before="0" w:beforeAutospacing="0" w:line="320" w:lineRule="exact"/>
              <w:ind w:leftChars="59" w:left="142" w:firstLineChars="200" w:firstLine="480"/>
              <w:rPr>
                <w:rFonts w:asciiTheme="minorHAnsi" w:eastAsia="微軟正黑體" w:hAnsiTheme="minorHAnsi" w:cstheme="minorHAnsi"/>
              </w:rPr>
            </w:pPr>
            <w:r w:rsidRPr="006624F6">
              <w:rPr>
                <w:rFonts w:asciiTheme="minorHAnsi" w:eastAsia="微軟正黑體" w:hAnsiTheme="minorHAnsi" w:cstheme="minorHAnsi"/>
              </w:rPr>
              <w:t>This course provides a foundational introduction to Physiological Psychology (also known as Behavioral Neuroscience), examining the neural, biological, and physiological mechanisms that underlie human and animal behavior and mental processes.</w:t>
            </w:r>
          </w:p>
          <w:p w14:paraId="2E417B3A" w14:textId="77777777" w:rsidR="006624F6" w:rsidRPr="006624F6" w:rsidRDefault="006624F6" w:rsidP="006624F6">
            <w:pPr>
              <w:spacing w:before="0" w:beforeAutospacing="0" w:line="320" w:lineRule="exact"/>
              <w:ind w:leftChars="59" w:left="142" w:firstLineChars="200" w:firstLine="480"/>
              <w:rPr>
                <w:rFonts w:asciiTheme="minorHAnsi" w:eastAsia="微軟正黑體" w:hAnsiTheme="minorHAnsi" w:cstheme="minorHAnsi"/>
              </w:rPr>
            </w:pPr>
            <w:r w:rsidRPr="006624F6">
              <w:rPr>
                <w:rFonts w:asciiTheme="minorHAnsi" w:eastAsia="微軟正黑體" w:hAnsiTheme="minorHAnsi" w:cstheme="minorHAnsi"/>
              </w:rPr>
              <w:t xml:space="preserve">The first half of the course establishes the essential neuroscientific background, covering the structure and functions of nervous system cells (neurons and glia), gross </w:t>
            </w:r>
            <w:r w:rsidRPr="006624F6">
              <w:rPr>
                <w:rFonts w:asciiTheme="minorHAnsi" w:eastAsia="微軟正黑體" w:hAnsiTheme="minorHAnsi" w:cstheme="minorHAnsi"/>
              </w:rPr>
              <w:lastRenderedPageBreak/>
              <w:t>neuroanatomy, psychopharmacology, neurotransmitter systems, and the fundamental research methods and strategies used in biological psychology.</w:t>
            </w:r>
          </w:p>
          <w:p w14:paraId="21211CC4" w14:textId="77777777" w:rsidR="006624F6" w:rsidRPr="006624F6" w:rsidRDefault="006624F6" w:rsidP="006624F6">
            <w:pPr>
              <w:spacing w:before="0" w:beforeAutospacing="0" w:line="320" w:lineRule="exact"/>
              <w:ind w:leftChars="59" w:left="142" w:firstLineChars="200" w:firstLine="480"/>
              <w:rPr>
                <w:rFonts w:asciiTheme="minorHAnsi" w:eastAsia="微軟正黑體" w:hAnsiTheme="minorHAnsi" w:cstheme="minorHAnsi"/>
              </w:rPr>
            </w:pPr>
            <w:r w:rsidRPr="006624F6">
              <w:rPr>
                <w:rFonts w:asciiTheme="minorHAnsi" w:eastAsia="微軟正黑體" w:hAnsiTheme="minorHAnsi" w:cstheme="minorHAnsi"/>
              </w:rPr>
              <w:t>The second half of the semester delves into functional sensory and behavioral systems. Topics include visual processing, auditory, body (somatosensory), and chemical senses (taste and smell), followed by the neural control of movement. The course concludes with an in-depth exploration of complex physiological behaviors, including sleep, biological rhythms, and the neuroendocrine underpinnings of reproductive and parental behaviors.</w:t>
            </w:r>
          </w:p>
          <w:p w14:paraId="79B39496" w14:textId="0CE7D805" w:rsidR="000630F7" w:rsidRPr="006624F6" w:rsidRDefault="006624F6" w:rsidP="006624F6">
            <w:pPr>
              <w:spacing w:before="0" w:beforeAutospacing="0" w:line="320" w:lineRule="exact"/>
              <w:ind w:leftChars="59" w:left="142" w:firstLineChars="200" w:firstLine="480"/>
              <w:rPr>
                <w:rFonts w:asciiTheme="minorHAnsi" w:eastAsia="微軟正黑體" w:hAnsiTheme="minorHAnsi" w:cstheme="minorHAnsi"/>
                <w:lang w:eastAsia="zh-TW"/>
              </w:rPr>
            </w:pPr>
            <w:r w:rsidRPr="006624F6">
              <w:rPr>
                <w:rFonts w:asciiTheme="minorHAnsi" w:eastAsia="微軟正黑體" w:hAnsiTheme="minorHAnsi" w:cstheme="minorHAnsi"/>
              </w:rPr>
              <w:t>By the end of this course, students will develop a strong neurobiological framework to analyze and interpret psychological functions and human behavior.</w:t>
            </w:r>
          </w:p>
        </w:tc>
      </w:tr>
      <w:tr w:rsidR="000630F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4718850" w14:textId="6FB66210" w:rsidR="006624F6" w:rsidRPr="006624F6" w:rsidRDefault="006624F6" w:rsidP="006624F6">
            <w:pPr>
              <w:pStyle w:val="a5"/>
              <w:numPr>
                <w:ilvl w:val="1"/>
                <w:numId w:val="7"/>
              </w:numPr>
              <w:spacing w:before="0" w:beforeAutospacing="0"/>
              <w:ind w:leftChars="0" w:left="464" w:hanging="284"/>
              <w:rPr>
                <w:rFonts w:eastAsia="微軟正黑體"/>
              </w:rPr>
            </w:pPr>
            <w:r w:rsidRPr="006624F6">
              <w:rPr>
                <w:rFonts w:eastAsia="微軟正黑體"/>
                <w:b/>
                <w:bCs/>
              </w:rPr>
              <w:t>理解神經基礎</w:t>
            </w:r>
            <w:r w:rsidRPr="006624F6">
              <w:rPr>
                <w:rFonts w:eastAsia="微軟正黑體"/>
              </w:rPr>
              <w:t>：掌握神經元運作、神經傳導物質機制及神經解剖學之基本原理。</w:t>
            </w:r>
          </w:p>
          <w:p w14:paraId="028729A0" w14:textId="75BF16A5" w:rsidR="006624F6" w:rsidRPr="006624F6" w:rsidRDefault="006624F6" w:rsidP="006624F6">
            <w:pPr>
              <w:pStyle w:val="a5"/>
              <w:numPr>
                <w:ilvl w:val="1"/>
                <w:numId w:val="7"/>
              </w:numPr>
              <w:spacing w:before="0" w:beforeAutospacing="0"/>
              <w:ind w:leftChars="0" w:left="464" w:hanging="284"/>
              <w:rPr>
                <w:rFonts w:eastAsia="微軟正黑體"/>
              </w:rPr>
            </w:pPr>
            <w:r w:rsidRPr="006624F6">
              <w:rPr>
                <w:rFonts w:eastAsia="微軟正黑體"/>
                <w:b/>
                <w:bCs/>
              </w:rPr>
              <w:t>熟悉研究方法</w:t>
            </w:r>
            <w:r w:rsidRPr="006624F6">
              <w:rPr>
                <w:rFonts w:eastAsia="微軟正黑體"/>
              </w:rPr>
              <w:t>：了解生理心理學常見之實驗設計、神經影像與生理測量技術。</w:t>
            </w:r>
          </w:p>
          <w:p w14:paraId="16549A52" w14:textId="3ED4BD50" w:rsidR="006624F6" w:rsidRPr="006624F6" w:rsidRDefault="006624F6" w:rsidP="006624F6">
            <w:pPr>
              <w:pStyle w:val="a5"/>
              <w:numPr>
                <w:ilvl w:val="1"/>
                <w:numId w:val="7"/>
              </w:numPr>
              <w:spacing w:before="0" w:beforeAutospacing="0"/>
              <w:ind w:leftChars="0" w:left="464" w:hanging="284"/>
              <w:rPr>
                <w:rFonts w:eastAsia="微軟正黑體"/>
              </w:rPr>
            </w:pPr>
            <w:r w:rsidRPr="006624F6">
              <w:rPr>
                <w:rFonts w:eastAsia="微軟正黑體"/>
                <w:b/>
                <w:bCs/>
              </w:rPr>
              <w:t>解析感覺與運動系統</w:t>
            </w:r>
            <w:r w:rsidRPr="006624F6">
              <w:rPr>
                <w:rFonts w:eastAsia="微軟正黑體"/>
              </w:rPr>
              <w:t>：探討人類感知覺與運動控制的神經歷程。</w:t>
            </w:r>
          </w:p>
          <w:p w14:paraId="6FE56341" w14:textId="3495A396" w:rsidR="000630F7" w:rsidRPr="006624F6" w:rsidRDefault="006624F6" w:rsidP="006624F6">
            <w:pPr>
              <w:pStyle w:val="a5"/>
              <w:numPr>
                <w:ilvl w:val="1"/>
                <w:numId w:val="7"/>
              </w:numPr>
              <w:spacing w:before="0" w:beforeAutospacing="0"/>
              <w:ind w:leftChars="0" w:left="464" w:hanging="284"/>
              <w:rPr>
                <w:rFonts w:eastAsia="微軟正黑體" w:hint="eastAsia"/>
                <w:lang w:eastAsia="zh-TW"/>
              </w:rPr>
            </w:pPr>
            <w:r w:rsidRPr="006624F6">
              <w:rPr>
                <w:rFonts w:eastAsia="微軟正黑體"/>
                <w:b/>
                <w:bCs/>
              </w:rPr>
              <w:t>探討複雜行為機制</w:t>
            </w:r>
            <w:r w:rsidRPr="006624F6">
              <w:rPr>
                <w:rFonts w:eastAsia="微軟正黑體"/>
              </w:rPr>
              <w:t>：分析睡眠、晝夜節律、生殖與親代行為等生理與心理交織的行為機制。</w:t>
            </w:r>
          </w:p>
        </w:tc>
      </w:tr>
      <w:tr w:rsidR="000630F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5E43B7" w14:textId="77777777" w:rsidR="006624F6" w:rsidRPr="006624F6" w:rsidRDefault="006624F6" w:rsidP="006624F6">
            <w:pPr>
              <w:spacing w:before="0" w:beforeAutospacing="0" w:line="320" w:lineRule="exact"/>
              <w:ind w:leftChars="75" w:left="180"/>
              <w:jc w:val="left"/>
              <w:rPr>
                <w:rFonts w:eastAsia="微軟正黑體"/>
              </w:rPr>
            </w:pPr>
            <w:r w:rsidRPr="006624F6">
              <w:rPr>
                <w:rFonts w:eastAsia="微軟正黑體"/>
              </w:rPr>
              <w:t>1. Neil R. Carlson, Melissa A. Birkett. Physiology of Behavior (13th Edition), Pearson, 2022</w:t>
            </w:r>
          </w:p>
          <w:p w14:paraId="7458893C" w14:textId="77777777" w:rsidR="006624F6" w:rsidRPr="006624F6" w:rsidRDefault="006624F6" w:rsidP="006624F6">
            <w:pPr>
              <w:spacing w:before="0" w:beforeAutospacing="0" w:line="320" w:lineRule="exact"/>
              <w:ind w:leftChars="75" w:left="180"/>
              <w:jc w:val="left"/>
              <w:rPr>
                <w:rFonts w:eastAsia="微軟正黑體"/>
              </w:rPr>
            </w:pPr>
            <w:r w:rsidRPr="006624F6">
              <w:rPr>
                <w:rFonts w:eastAsia="微軟正黑體"/>
              </w:rPr>
              <w:t xml:space="preserve">(Global Edition </w:t>
            </w:r>
            <w:r w:rsidRPr="006624F6">
              <w:rPr>
                <w:rFonts w:eastAsia="微軟正黑體"/>
              </w:rPr>
              <w:t>由雙葉代理</w:t>
            </w:r>
            <w:r w:rsidRPr="006624F6">
              <w:rPr>
                <w:rFonts w:eastAsia="微軟正黑體"/>
              </w:rPr>
              <w:t>)</w:t>
            </w:r>
          </w:p>
          <w:p w14:paraId="60AA7F3B" w14:textId="0395C720" w:rsidR="000630F7" w:rsidRPr="001C052A" w:rsidRDefault="006624F6" w:rsidP="006624F6">
            <w:pPr>
              <w:spacing w:before="0" w:beforeAutospacing="0" w:line="320" w:lineRule="exact"/>
              <w:ind w:leftChars="75" w:left="180"/>
              <w:jc w:val="left"/>
              <w:rPr>
                <w:rFonts w:eastAsia="微軟正黑體"/>
              </w:rPr>
            </w:pPr>
            <w:r w:rsidRPr="006624F6">
              <w:rPr>
                <w:rFonts w:eastAsia="微軟正黑體"/>
              </w:rPr>
              <w:t xml:space="preserve">2. </w:t>
            </w:r>
            <w:r w:rsidRPr="006624F6">
              <w:rPr>
                <w:rFonts w:eastAsia="微軟正黑體"/>
              </w:rPr>
              <w:t>本校圖書館生理心理學相關之中西文圖書及期刊、資料庫</w:t>
            </w:r>
          </w:p>
        </w:tc>
      </w:tr>
      <w:tr w:rsidR="000630F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微軟正黑體"/>
                <w:b/>
              </w:rPr>
            </w:pPr>
            <w:r w:rsidRPr="001C052A">
              <w:rPr>
                <w:rFonts w:eastAsia="微軟正黑體"/>
                <w:b/>
              </w:rPr>
              <w:t>教學要點概述</w:t>
            </w:r>
          </w:p>
        </w:tc>
      </w:tr>
      <w:tr w:rsidR="000630F7"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6F5097BB" w:rsidR="000630F7" w:rsidRPr="00AA5F4C" w:rsidRDefault="006624F6" w:rsidP="000630F7">
            <w:pPr>
              <w:spacing w:line="320" w:lineRule="exact"/>
              <w:rPr>
                <w:rFonts w:ascii="微軟正黑體" w:eastAsia="微軟正黑體" w:hAnsi="微軟正黑體"/>
                <w:b/>
              </w:rPr>
            </w:pPr>
            <w:r>
              <w:rPr>
                <w:rFonts w:ascii="微軟正黑體" w:eastAsia="微軟正黑體" w:hAnsi="微軟正黑體" w:hint="eastAsia"/>
                <w:b/>
              </w:rPr>
              <w:t>■</w:t>
            </w:r>
            <w:r w:rsidR="000630F7" w:rsidRPr="00AA5F4C">
              <w:rPr>
                <w:rFonts w:ascii="微軟正黑體" w:eastAsia="微軟正黑體" w:hAnsi="微軟正黑體" w:hint="eastAsia"/>
                <w:b/>
              </w:rPr>
              <w:t>自製簡報(ppt)</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hint="eastAsia"/>
                <w:b/>
              </w:rPr>
              <w:t>課程講義</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b/>
              </w:rPr>
              <w:t>自編</w:t>
            </w:r>
            <w:r w:rsidR="000630F7" w:rsidRPr="00AA5F4C">
              <w:rPr>
                <w:rFonts w:ascii="微軟正黑體" w:eastAsia="微軟正黑體" w:hAnsi="微軟正黑體" w:hint="eastAsia"/>
                <w:b/>
              </w:rPr>
              <w:t>教科書</w:t>
            </w:r>
          </w:p>
          <w:p w14:paraId="1175A0B0" w14:textId="79C8A578"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4CD97855" w:rsidR="000630F7" w:rsidRPr="00AA5F4C" w:rsidRDefault="006624F6" w:rsidP="000630F7">
            <w:pPr>
              <w:spacing w:line="320" w:lineRule="exact"/>
              <w:rPr>
                <w:rFonts w:ascii="微軟正黑體" w:eastAsia="微軟正黑體" w:hAnsi="微軟正黑體"/>
                <w:b/>
              </w:rPr>
            </w:pPr>
            <w:r>
              <w:rPr>
                <w:rFonts w:ascii="微軟正黑體" w:eastAsia="微軟正黑體" w:hAnsi="微軟正黑體" w:hint="eastAsia"/>
                <w:b/>
                <w:lang w:eastAsia="zh-TW"/>
              </w:rPr>
              <w:t>■</w:t>
            </w:r>
            <w:r w:rsidR="000630F7" w:rsidRPr="00AA5F4C">
              <w:rPr>
                <w:rFonts w:ascii="微軟正黑體" w:eastAsia="微軟正黑體" w:hAnsi="微軟正黑體"/>
                <w:b/>
              </w:rPr>
              <w:t xml:space="preserve">講述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小組討論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微軟正黑體" w:eastAsia="微軟正黑體" w:hAnsi="微軟正黑體" w:hint="eastAsia"/>
                <w:b/>
                <w:lang w:eastAsia="zh-TW"/>
              </w:rPr>
              <w:t>□</w:t>
            </w:r>
            <w:r w:rsidR="000630F7" w:rsidRPr="00AA5F4C">
              <w:rPr>
                <w:rFonts w:ascii="微軟正黑體" w:eastAsia="微軟正黑體" w:hAnsi="微軟正黑體" w:hint="eastAsia"/>
                <w:b/>
              </w:rPr>
              <w:t xml:space="preserve">學生口頭報告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問題導向學習</w:t>
            </w:r>
          </w:p>
          <w:p w14:paraId="56A23882" w14:textId="167C4562"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b/>
              </w:rPr>
              <w:t xml:space="preserve">個案研究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2B0C6628" w:rsidR="000630F7" w:rsidRPr="00AA5F4C" w:rsidRDefault="006624F6" w:rsidP="000630F7">
            <w:pPr>
              <w:spacing w:line="320" w:lineRule="exact"/>
              <w:rPr>
                <w:rFonts w:ascii="微軟正黑體" w:eastAsia="微軟正黑體" w:hAnsi="微軟正黑體"/>
                <w:b/>
              </w:rPr>
            </w:pPr>
            <w:r>
              <w:rPr>
                <w:rFonts w:ascii="微軟正黑體" w:eastAsia="微軟正黑體" w:hAnsi="微軟正黑體" w:hint="eastAsia"/>
                <w:b/>
                <w:lang w:eastAsia="zh-TW"/>
              </w:rPr>
              <w:t>■</w:t>
            </w:r>
            <w:r w:rsidR="000630F7" w:rsidRPr="00AA5F4C">
              <w:rPr>
                <w:rFonts w:ascii="微軟正黑體" w:eastAsia="微軟正黑體" w:hAnsi="微軟正黑體"/>
                <w:b/>
              </w:rPr>
              <w:t>期中考</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微軟正黑體" w:eastAsia="微軟正黑體" w:hAnsi="微軟正黑體" w:hint="eastAsia"/>
                <w:b/>
                <w:lang w:eastAsia="zh-TW"/>
              </w:rPr>
              <w:t>■</w:t>
            </w:r>
            <w:r w:rsidR="000630F7" w:rsidRPr="00AA5F4C">
              <w:rPr>
                <w:rFonts w:ascii="微軟正黑體" w:eastAsia="微軟正黑體" w:hAnsi="微軟正黑體"/>
                <w:b/>
              </w:rPr>
              <w:t xml:space="preserve">期末考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微軟正黑體" w:eastAsia="微軟正黑體" w:hAnsi="微軟正黑體" w:hint="eastAsia"/>
                <w:b/>
                <w:lang w:eastAsia="zh-TW"/>
              </w:rPr>
              <w:t>■</w:t>
            </w:r>
            <w:r w:rsidR="000630F7" w:rsidRPr="00AA5F4C">
              <w:rPr>
                <w:rFonts w:ascii="微軟正黑體" w:eastAsia="微軟正黑體" w:hAnsi="微軟正黑體" w:hint="eastAsia"/>
                <w:b/>
              </w:rPr>
              <w:t>隨堂測驗</w:t>
            </w:r>
            <w:r w:rsidR="000630F7" w:rsidRPr="00AA5F4C">
              <w:rPr>
                <w:rFonts w:ascii="微軟正黑體" w:eastAsia="微軟正黑體" w:hAnsi="微軟正黑體"/>
                <w:b/>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hint="eastAsia"/>
                <w:b/>
              </w:rPr>
              <w:t>隨堂作業</w:t>
            </w:r>
          </w:p>
          <w:p w14:paraId="4A2C685A" w14:textId="4FEC6BFA"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hint="eastAsia"/>
                <w:b/>
              </w:rPr>
              <w:t>課後作業</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中</w:t>
            </w:r>
            <w:r w:rsidRPr="00AA5F4C">
              <w:rPr>
                <w:rFonts w:ascii="微軟正黑體" w:eastAsia="微軟正黑體" w:hAnsi="微軟正黑體"/>
                <w:b/>
              </w:rPr>
              <w:t xml:space="preserve">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末報告</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專題報告</w:t>
            </w:r>
          </w:p>
          <w:p w14:paraId="24AC2115" w14:textId="4913B2F2" w:rsidR="000630F7" w:rsidRPr="006F176E" w:rsidRDefault="000630F7" w:rsidP="000630F7">
            <w:pPr>
              <w:spacing w:line="320" w:lineRule="exact"/>
              <w:ind w:leftChars="0" w:left="0" w:firstLineChars="123" w:firstLine="295"/>
              <w:rPr>
                <w:rFonts w:ascii="新細明體" w:hAnsi="新細明體"/>
              </w:rPr>
            </w:pPr>
            <w:r w:rsidRPr="00AA5F4C">
              <w:rPr>
                <w:rFonts w:ascii="新細明體" w:hAnsi="新細明體"/>
                <w:b/>
              </w:rPr>
              <w:t>□</w:t>
            </w:r>
            <w:r w:rsidRPr="00AA5F4C">
              <w:rPr>
                <w:rFonts w:ascii="微軟正黑體" w:eastAsia="微軟正黑體" w:hAnsi="微軟正黑體" w:hint="eastAsia"/>
                <w:b/>
              </w:rPr>
              <w:t>評量尺規</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006624F6">
              <w:rPr>
                <w:rFonts w:ascii="微軟正黑體" w:eastAsia="微軟正黑體" w:hAnsi="微軟正黑體" w:hint="eastAsia"/>
                <w:b/>
                <w:lang w:eastAsia="zh-TW"/>
              </w:rPr>
              <w:t>■</w:t>
            </w:r>
            <w:r w:rsidRPr="00AA5F4C">
              <w:rPr>
                <w:rFonts w:ascii="微軟正黑體" w:eastAsia="微軟正黑體" w:hAnsi="微軟正黑體"/>
                <w:b/>
              </w:rPr>
              <w:t>其他</w:t>
            </w:r>
          </w:p>
        </w:tc>
      </w:tr>
      <w:tr w:rsidR="000630F7"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730DFF7E" w:rsidR="000630F7" w:rsidRPr="00AA5F4C" w:rsidRDefault="006624F6" w:rsidP="000630F7">
            <w:pPr>
              <w:spacing w:line="320" w:lineRule="exact"/>
              <w:rPr>
                <w:rFonts w:ascii="微軟正黑體" w:eastAsia="微軟正黑體" w:hAnsi="微軟正黑體"/>
                <w:b/>
                <w:color w:val="FF0000"/>
              </w:rPr>
            </w:pPr>
            <w:r>
              <w:rPr>
                <w:rFonts w:ascii="微軟正黑體" w:eastAsia="微軟正黑體" w:hAnsi="微軟正黑體" w:hint="eastAsia"/>
                <w:b/>
                <w:lang w:eastAsia="zh-TW"/>
              </w:rPr>
              <w:t>■</w:t>
            </w:r>
            <w:r w:rsidR="000630F7" w:rsidRPr="00AA5F4C">
              <w:rPr>
                <w:rFonts w:ascii="微軟正黑體" w:eastAsia="微軟正黑體" w:hAnsi="微軟正黑體"/>
                <w:b/>
              </w:rPr>
              <w:t xml:space="preserve">課程網站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微軟正黑體" w:eastAsia="微軟正黑體" w:hAnsi="微軟正黑體" w:hint="eastAsia"/>
                <w:b/>
                <w:lang w:eastAsia="zh-TW"/>
              </w:rPr>
              <w:t>■</w:t>
            </w:r>
            <w:r w:rsidR="000630F7" w:rsidRPr="00AA5F4C">
              <w:rPr>
                <w:rFonts w:ascii="微軟正黑體" w:eastAsia="微軟正黑體" w:hAnsi="微軟正黑體"/>
                <w:b/>
              </w:rPr>
              <w:t xml:space="preserve">教材電子檔供下載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實習網站</w:t>
            </w:r>
          </w:p>
        </w:tc>
      </w:tr>
      <w:tr w:rsidR="000630F7"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27AF27A6" w:rsidR="000630F7" w:rsidRPr="001C052A" w:rsidRDefault="006624F6" w:rsidP="000630F7">
            <w:pPr>
              <w:autoSpaceDE w:val="0"/>
              <w:autoSpaceDN w:val="0"/>
              <w:adjustRightInd w:val="0"/>
              <w:snapToGrid w:val="0"/>
              <w:ind w:leftChars="0" w:left="0"/>
              <w:rPr>
                <w:rFonts w:eastAsia="微軟正黑體"/>
              </w:rPr>
            </w:pPr>
            <w:r>
              <w:rPr>
                <w:rFonts w:ascii="Times New Roman" w:eastAsia="微軟正黑體" w:hAnsi="Times New Roman"/>
                <w:lang w:eastAsia="zh-TW"/>
              </w:rPr>
              <w:t>Dr. Ju-Chun Pei studies how the brain controls learning, motivation, and decision making, and how these processes are altered in mental disorders such as schizophrenia. Her research integrates behavioral experiments, neuroscience tools, and computational analysis to link neural mechanisms to behavior. She is particularly interested in identifying biomarkers and developing novel therapeutic strategies to improve treatment outcomes in psychiatric patients.</w:t>
            </w:r>
          </w:p>
        </w:tc>
      </w:tr>
      <w:tr w:rsidR="000630F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0630F7"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77D2DC0C"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w:t>
            </w:r>
            <w:r w:rsidR="001B74BF">
              <w:rPr>
                <w:rFonts w:ascii="Times New Roman" w:eastAsia="微軟正黑體" w:hAnsi="Times New Roman" w:hint="eastAsia"/>
                <w:lang w:eastAsia="zh-TW"/>
              </w:rPr>
              <w:t xml:space="preserve">  </w:t>
            </w:r>
            <w:r w:rsidR="004D27EB">
              <w:rPr>
                <w:rFonts w:ascii="Times New Roman" w:eastAsia="微軟正黑體" w:hAnsi="Times New Roman" w:hint="eastAsia"/>
                <w:lang w:eastAsia="zh-TW"/>
              </w:rPr>
              <w:t xml:space="preserve"> </w:t>
            </w:r>
            <w:r w:rsidR="001B74BF" w:rsidRPr="001B74BF">
              <w:rPr>
                <w:rFonts w:ascii="Times New Roman" w:eastAsia="微軟正黑體" w:hAnsi="Times New Roman"/>
                <w:lang w:eastAsia="zh-TW"/>
              </w:rPr>
              <w:t>Introduction</w:t>
            </w:r>
          </w:p>
        </w:tc>
      </w:tr>
      <w:tr w:rsidR="000630F7"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65473541"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2</w:t>
            </w:r>
            <w:r w:rsidR="001B74BF">
              <w:rPr>
                <w:rFonts w:ascii="Times New Roman" w:eastAsia="微軟正黑體" w:hAnsi="Times New Roman" w:hint="eastAsia"/>
                <w:lang w:eastAsia="zh-TW"/>
              </w:rPr>
              <w:t xml:space="preserve">  </w:t>
            </w:r>
            <w:r w:rsidR="004D27EB">
              <w:rPr>
                <w:rFonts w:ascii="Times New Roman" w:eastAsia="微軟正黑體" w:hAnsi="Times New Roman" w:hint="eastAsia"/>
                <w:lang w:eastAsia="zh-TW"/>
              </w:rPr>
              <w:t xml:space="preserve"> </w:t>
            </w:r>
            <w:r w:rsidR="001B74BF" w:rsidRPr="001B74BF">
              <w:rPr>
                <w:rFonts w:ascii="Times New Roman" w:eastAsia="微軟正黑體" w:hAnsi="Times New Roman"/>
                <w:lang w:eastAsia="zh-TW"/>
              </w:rPr>
              <w:t>Structure and Functions of Cells of the Nervous</w:t>
            </w:r>
          </w:p>
        </w:tc>
      </w:tr>
      <w:tr w:rsidR="000630F7"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4C051D5D"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3 </w:t>
            </w:r>
            <w:r w:rsidR="001B74BF">
              <w:rPr>
                <w:rFonts w:ascii="Times New Roman" w:eastAsia="微軟正黑體" w:hAnsi="Times New Roman" w:hint="eastAsia"/>
                <w:lang w:eastAsia="zh-TW"/>
              </w:rPr>
              <w:t xml:space="preserve">  </w:t>
            </w:r>
            <w:r w:rsidR="001B74BF" w:rsidRPr="001B74BF">
              <w:rPr>
                <w:rFonts w:ascii="Times New Roman" w:eastAsia="微軟正黑體" w:hAnsi="Times New Roman"/>
                <w:lang w:eastAsia="zh-TW"/>
              </w:rPr>
              <w:t xml:space="preserve">Structure of the Nervous </w:t>
            </w:r>
            <w:proofErr w:type="spellStart"/>
            <w:r w:rsidR="001B74BF" w:rsidRPr="001B74BF">
              <w:rPr>
                <w:rFonts w:ascii="Times New Roman" w:eastAsia="微軟正黑體" w:hAnsi="Times New Roman"/>
                <w:lang w:eastAsia="zh-TW"/>
              </w:rPr>
              <w:t>Syste</w:t>
            </w:r>
            <w:proofErr w:type="spellEnd"/>
          </w:p>
        </w:tc>
      </w:tr>
      <w:tr w:rsidR="000630F7"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118690B6"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4 </w:t>
            </w:r>
            <w:r w:rsidR="001B74BF">
              <w:rPr>
                <w:rFonts w:ascii="Times New Roman" w:eastAsia="微軟正黑體" w:hAnsi="Times New Roman" w:hint="eastAsia"/>
                <w:lang w:eastAsia="zh-TW"/>
              </w:rPr>
              <w:t xml:space="preserve">  </w:t>
            </w:r>
            <w:r w:rsidR="001B74BF" w:rsidRPr="001B74BF">
              <w:rPr>
                <w:rFonts w:ascii="Times New Roman" w:eastAsia="微軟正黑體" w:hAnsi="Times New Roman"/>
                <w:lang w:eastAsia="zh-TW"/>
              </w:rPr>
              <w:t>Psychopharmacology and Neurotransmitters</w:t>
            </w:r>
          </w:p>
        </w:tc>
      </w:tr>
      <w:tr w:rsidR="000630F7"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7E43D28C"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lastRenderedPageBreak/>
              <w:t xml:space="preserve">Week 5 </w:t>
            </w:r>
            <w:r w:rsidR="001B74BF">
              <w:rPr>
                <w:rFonts w:ascii="Times New Roman" w:eastAsia="微軟正黑體" w:hAnsi="Times New Roman" w:hint="eastAsia"/>
                <w:lang w:eastAsia="zh-TW"/>
              </w:rPr>
              <w:t xml:space="preserve">  </w:t>
            </w:r>
            <w:r w:rsidR="001B74BF" w:rsidRPr="001B74BF">
              <w:rPr>
                <w:rFonts w:ascii="Times New Roman" w:eastAsia="微軟正黑體" w:hAnsi="Times New Roman"/>
                <w:lang w:eastAsia="zh-TW"/>
              </w:rPr>
              <w:t>Psychopharmacology and Neurotransmitters</w:t>
            </w:r>
          </w:p>
        </w:tc>
      </w:tr>
      <w:tr w:rsidR="000630F7"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74836B65"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6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Methods and Strategies of Research</w:t>
            </w:r>
          </w:p>
        </w:tc>
      </w:tr>
      <w:tr w:rsidR="000630F7"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6B52DF23"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7</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Methods and Strategies of Research</w:t>
            </w:r>
          </w:p>
        </w:tc>
      </w:tr>
      <w:tr w:rsidR="000630F7"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276F13AF"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8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Vision</w:t>
            </w:r>
          </w:p>
        </w:tc>
      </w:tr>
      <w:tr w:rsidR="000630F7"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3D671E33" w:rsidR="000630F7" w:rsidRPr="00F66AEE" w:rsidRDefault="000630F7" w:rsidP="000630F7">
            <w:pPr>
              <w:widowControl w:val="0"/>
              <w:snapToGrid w:val="0"/>
              <w:spacing w:line="0" w:lineRule="atLeast"/>
              <w:ind w:leftChars="0" w:left="0"/>
              <w:rPr>
                <w:rFonts w:ascii="Times New Roman" w:eastAsia="微軟正黑體" w:hAnsi="Times New Roman"/>
              </w:rPr>
            </w:pPr>
            <w:r w:rsidRPr="00F66AEE">
              <w:rPr>
                <w:rFonts w:ascii="Times New Roman" w:eastAsia="微軟正黑體" w:hAnsi="Times New Roman"/>
              </w:rPr>
              <w:t xml:space="preserve">Week 9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Midterm</w:t>
            </w:r>
          </w:p>
        </w:tc>
      </w:tr>
      <w:tr w:rsidR="000630F7"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6C13D8EF" w:rsidR="000630F7" w:rsidRPr="004D27EB"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rPr>
              <w:t xml:space="preserve">10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Audition</w:t>
            </w:r>
            <w:proofErr w:type="gramEnd"/>
            <w:r w:rsidR="004D27EB" w:rsidRPr="004D27EB">
              <w:rPr>
                <w:rFonts w:ascii="Times New Roman" w:eastAsia="微軟正黑體" w:hAnsi="Times New Roman"/>
                <w:lang w:eastAsia="zh-TW"/>
              </w:rPr>
              <w:t>, the Boy Senses, and the Chemical Senses</w:t>
            </w:r>
          </w:p>
        </w:tc>
      </w:tr>
      <w:tr w:rsidR="000630F7"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2EB91595"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rPr>
              <w:t xml:space="preserve">11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Audition</w:t>
            </w:r>
            <w:proofErr w:type="gramEnd"/>
            <w:r w:rsidR="004D27EB" w:rsidRPr="004D27EB">
              <w:rPr>
                <w:rFonts w:ascii="Times New Roman" w:eastAsia="微軟正黑體" w:hAnsi="Times New Roman"/>
                <w:lang w:eastAsia="zh-TW"/>
              </w:rPr>
              <w:t>, the Boy Senses, and the Chemical Senses</w:t>
            </w:r>
          </w:p>
        </w:tc>
      </w:tr>
      <w:tr w:rsidR="000630F7"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7DDBAB22"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rPr>
              <w:t xml:space="preserve">12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Control</w:t>
            </w:r>
            <w:proofErr w:type="gramEnd"/>
            <w:r w:rsidR="004D27EB" w:rsidRPr="004D27EB">
              <w:rPr>
                <w:rFonts w:ascii="Times New Roman" w:eastAsia="微軟正黑體" w:hAnsi="Times New Roman"/>
                <w:lang w:eastAsia="zh-TW"/>
              </w:rPr>
              <w:t xml:space="preserve"> of Movement</w:t>
            </w:r>
          </w:p>
        </w:tc>
      </w:tr>
      <w:tr w:rsidR="000630F7"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7753E5D3"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rPr>
              <w:t xml:space="preserve">13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Control</w:t>
            </w:r>
            <w:proofErr w:type="gramEnd"/>
            <w:r w:rsidR="004D27EB" w:rsidRPr="004D27EB">
              <w:rPr>
                <w:rFonts w:ascii="Times New Roman" w:eastAsia="微軟正黑體" w:hAnsi="Times New Roman"/>
                <w:lang w:eastAsia="zh-TW"/>
              </w:rPr>
              <w:t xml:space="preserve"> of Movement</w:t>
            </w:r>
          </w:p>
        </w:tc>
      </w:tr>
      <w:tr w:rsidR="000630F7"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099F37A1"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rPr>
              <w:t xml:space="preserve">14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Sleep</w:t>
            </w:r>
            <w:proofErr w:type="gramEnd"/>
            <w:r w:rsidR="004D27EB" w:rsidRPr="004D27EB">
              <w:rPr>
                <w:rFonts w:ascii="Times New Roman" w:eastAsia="微軟正黑體" w:hAnsi="Times New Roman"/>
                <w:lang w:eastAsia="zh-TW"/>
              </w:rPr>
              <w:t xml:space="preserve"> and Biological Rhythms</w:t>
            </w:r>
          </w:p>
        </w:tc>
      </w:tr>
      <w:tr w:rsidR="000630F7"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219AECA4"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rPr>
              <w:t xml:space="preserve">15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Sleep</w:t>
            </w:r>
            <w:proofErr w:type="gramEnd"/>
            <w:r w:rsidR="004D27EB" w:rsidRPr="004D27EB">
              <w:rPr>
                <w:rFonts w:ascii="Times New Roman" w:eastAsia="微軟正黑體" w:hAnsi="Times New Roman"/>
                <w:lang w:eastAsia="zh-TW"/>
              </w:rPr>
              <w:t xml:space="preserve"> and Biological Rhythms</w:t>
            </w:r>
          </w:p>
        </w:tc>
      </w:tr>
      <w:tr w:rsidR="000630F7"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30247110"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lang w:eastAsia="zh-TW"/>
              </w:rPr>
              <w:t>16</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Reproductive</w:t>
            </w:r>
            <w:proofErr w:type="gramEnd"/>
            <w:r w:rsidR="004D27EB" w:rsidRPr="004D27EB">
              <w:rPr>
                <w:rFonts w:ascii="Times New Roman" w:eastAsia="微軟正黑體" w:hAnsi="Times New Roman"/>
                <w:lang w:eastAsia="zh-TW"/>
              </w:rPr>
              <w:t xml:space="preserve"> and Parental Behavior</w:t>
            </w:r>
          </w:p>
        </w:tc>
      </w:tr>
      <w:tr w:rsidR="000630F7" w:rsidRPr="001C052A"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453C4AF7"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rPr>
              <w:t>17</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Reproductive</w:t>
            </w:r>
            <w:proofErr w:type="gramEnd"/>
            <w:r w:rsidR="004D27EB" w:rsidRPr="004D27EB">
              <w:rPr>
                <w:rFonts w:ascii="Times New Roman" w:eastAsia="微軟正黑體" w:hAnsi="Times New Roman"/>
                <w:lang w:eastAsia="zh-TW"/>
              </w:rPr>
              <w:t xml:space="preserve"> and Parental Behavior</w:t>
            </w:r>
          </w:p>
        </w:tc>
      </w:tr>
      <w:tr w:rsidR="000630F7" w:rsidRPr="001C052A"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69D673AF"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proofErr w:type="gramStart"/>
            <w:r w:rsidRPr="00F66AEE">
              <w:rPr>
                <w:rFonts w:ascii="Times New Roman" w:eastAsia="微軟正黑體" w:hAnsi="Times New Roman"/>
              </w:rPr>
              <w:t xml:space="preserve">18 </w:t>
            </w:r>
            <w:r w:rsidR="004D27EB">
              <w:rPr>
                <w:rFonts w:ascii="Times New Roman" w:eastAsia="微軟正黑體" w:hAnsi="Times New Roman" w:hint="eastAsia"/>
                <w:lang w:eastAsia="zh-TW"/>
              </w:rPr>
              <w:t xml:space="preserve"> </w:t>
            </w:r>
            <w:r w:rsidR="004D27EB" w:rsidRPr="004D27EB">
              <w:rPr>
                <w:rFonts w:ascii="Times New Roman" w:eastAsia="微軟正黑體" w:hAnsi="Times New Roman"/>
                <w:lang w:eastAsia="zh-TW"/>
              </w:rPr>
              <w:t>Final</w:t>
            </w:r>
            <w:proofErr w:type="gramEnd"/>
          </w:p>
        </w:tc>
      </w:tr>
      <w:tr w:rsidR="000630F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23963A64" w14:textId="443EEC8B"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554AC5ED" w14:textId="3CA55939"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0630F7"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0630F7"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0630F7" w:rsidRPr="00F66AEE" w:rsidRDefault="000630F7" w:rsidP="000630F7">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52ECB529"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c>
                <w:tcPr>
                  <w:tcW w:w="1122" w:type="dxa"/>
                  <w:tcBorders>
                    <w:top w:val="double" w:sz="4" w:space="0" w:color="auto"/>
                    <w:bottom w:val="dotted" w:sz="4" w:space="0" w:color="auto"/>
                  </w:tcBorders>
                  <w:vAlign w:val="center"/>
                </w:tcPr>
                <w:p w14:paraId="248CB21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5DEEC4E7"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r>
            <w:tr w:rsidR="000630F7"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2C04B80C"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r>
            <w:tr w:rsidR="000630F7"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C6079C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C2BE1FE" w14:textId="4C156DF0"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r>
            <w:tr w:rsidR="000630F7"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0630F7" w:rsidRPr="00F66AEE" w:rsidRDefault="000630F7" w:rsidP="000630F7">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6D277843"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c>
                <w:tcPr>
                  <w:tcW w:w="1117" w:type="dxa"/>
                  <w:tcBorders>
                    <w:top w:val="dotted" w:sz="4" w:space="0" w:color="auto"/>
                    <w:bottom w:val="single" w:sz="4" w:space="0" w:color="auto"/>
                    <w:right w:val="single" w:sz="12" w:space="0" w:color="auto"/>
                  </w:tcBorders>
                  <w:vAlign w:val="center"/>
                </w:tcPr>
                <w:p w14:paraId="67F7C2C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0630F7"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0F554859" w14:textId="147C678C"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1E3D87A5"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c>
                <w:tcPr>
                  <w:tcW w:w="1117" w:type="dxa"/>
                  <w:tcBorders>
                    <w:bottom w:val="dotted" w:sz="4" w:space="0" w:color="auto"/>
                    <w:right w:val="single" w:sz="12" w:space="0" w:color="auto"/>
                  </w:tcBorders>
                  <w:vAlign w:val="center"/>
                </w:tcPr>
                <w:p w14:paraId="738027D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39898E99"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c>
                <w:tcPr>
                  <w:tcW w:w="1117" w:type="dxa"/>
                  <w:tcBorders>
                    <w:top w:val="dotted" w:sz="4" w:space="0" w:color="auto"/>
                    <w:bottom w:val="dotted" w:sz="4" w:space="0" w:color="auto"/>
                    <w:right w:val="single" w:sz="12" w:space="0" w:color="auto"/>
                  </w:tcBorders>
                  <w:vAlign w:val="center"/>
                </w:tcPr>
                <w:p w14:paraId="0EC0148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0630F7" w:rsidRPr="00FF66D4" w:rsidRDefault="000630F7" w:rsidP="000630F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6D304C43"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r>
            <w:tr w:rsidR="000630F7"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05DE9C8" w:rsidR="000630F7" w:rsidRPr="00F66AEE" w:rsidRDefault="00561923" w:rsidP="000630F7">
                  <w:pPr>
                    <w:tabs>
                      <w:tab w:val="left" w:pos="9065"/>
                    </w:tabs>
                    <w:autoSpaceDE w:val="0"/>
                    <w:autoSpaceDN w:val="0"/>
                    <w:adjustRightInd w:val="0"/>
                    <w:snapToGrid w:val="0"/>
                    <w:ind w:right="5"/>
                    <w:jc w:val="center"/>
                    <w:textAlignment w:val="bottom"/>
                    <w:rPr>
                      <w:rFonts w:ascii="Times New Roman" w:eastAsia="微軟正黑體" w:hAnsi="Times New Roman" w:hint="eastAsia"/>
                      <w:sz w:val="20"/>
                      <w:lang w:eastAsia="zh-TW"/>
                    </w:rPr>
                  </w:pPr>
                  <w:r>
                    <w:rPr>
                      <w:rFonts w:ascii="Times New Roman" w:eastAsia="微軟正黑體" w:hAnsi="Times New Roman" w:hint="eastAsia"/>
                      <w:sz w:val="20"/>
                      <w:lang w:eastAsia="zh-TW"/>
                    </w:rPr>
                    <w:t>v</w:t>
                  </w:r>
                </w:p>
              </w:tc>
              <w:tc>
                <w:tcPr>
                  <w:tcW w:w="1122" w:type="dxa"/>
                  <w:tcBorders>
                    <w:top w:val="dotted" w:sz="4" w:space="0" w:color="auto"/>
                    <w:bottom w:val="dotted" w:sz="4" w:space="0" w:color="auto"/>
                  </w:tcBorders>
                  <w:vAlign w:val="center"/>
                </w:tcPr>
                <w:p w14:paraId="2776D692"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70EA8785" w:rsidR="000630F7" w:rsidRPr="00FF66D4" w:rsidRDefault="00561923"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lang w:eastAsia="zh-TW"/>
                    </w:rPr>
                  </w:pPr>
                  <w:r>
                    <w:rPr>
                      <w:rFonts w:ascii="微軟正黑體" w:eastAsia="微軟正黑體" w:hAnsi="微軟正黑體" w:hint="eastAsia"/>
                      <w:sz w:val="20"/>
                      <w:lang w:eastAsia="zh-TW"/>
                    </w:rPr>
                    <w:t>v</w:t>
                  </w:r>
                </w:p>
              </w:tc>
              <w:tc>
                <w:tcPr>
                  <w:tcW w:w="1122" w:type="dxa"/>
                  <w:tcBorders>
                    <w:top w:val="dotted" w:sz="4" w:space="0" w:color="auto"/>
                    <w:bottom w:val="single" w:sz="12" w:space="0" w:color="auto"/>
                  </w:tcBorders>
                  <w:vAlign w:val="center"/>
                </w:tcPr>
                <w:p w14:paraId="4CC9463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0630F7" w:rsidRPr="001C052A" w:rsidRDefault="000630F7" w:rsidP="000630F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5C503" w14:textId="77777777" w:rsidR="009C0957" w:rsidRDefault="009C0957" w:rsidP="00E9068E">
      <w:pPr>
        <w:spacing w:before="0"/>
      </w:pPr>
      <w:r>
        <w:separator/>
      </w:r>
    </w:p>
  </w:endnote>
  <w:endnote w:type="continuationSeparator" w:id="0">
    <w:p w14:paraId="2ADED4D3" w14:textId="77777777" w:rsidR="009C0957" w:rsidRDefault="009C0957"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B4C41" w14:textId="77777777" w:rsidR="009C0957" w:rsidRDefault="009C0957" w:rsidP="00E9068E">
      <w:pPr>
        <w:spacing w:before="0"/>
      </w:pPr>
      <w:r>
        <w:separator/>
      </w:r>
    </w:p>
  </w:footnote>
  <w:footnote w:type="continuationSeparator" w:id="0">
    <w:p w14:paraId="0EF69AF3" w14:textId="77777777" w:rsidR="009C0957" w:rsidRDefault="009C0957"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9761D"/>
    <w:multiLevelType w:val="hybridMultilevel"/>
    <w:tmpl w:val="D9D66E70"/>
    <w:lvl w:ilvl="0" w:tplc="FFFFFFFF">
      <w:numFmt w:val="bullet"/>
      <w:lvlText w:val=""/>
      <w:lvlJc w:val="left"/>
      <w:pPr>
        <w:ind w:left="1440" w:hanging="480"/>
      </w:pPr>
      <w:rPr>
        <w:rFonts w:ascii="新細明體" w:eastAsia="新細明體" w:hAnsi="新細明體" w:cs="Times New Roman" w:hint="eastAsia"/>
      </w:rPr>
    </w:lvl>
    <w:lvl w:ilvl="1" w:tplc="04090009">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1" w15:restartNumberingAfterBreak="0">
    <w:nsid w:val="0B026BDC"/>
    <w:multiLevelType w:val="hybridMultilevel"/>
    <w:tmpl w:val="6B0E623E"/>
    <w:lvl w:ilvl="0" w:tplc="031C9316">
      <w:numFmt w:val="bullet"/>
      <w:lvlText w:val=""/>
      <w:lvlJc w:val="left"/>
      <w:pPr>
        <w:ind w:left="1440" w:hanging="480"/>
      </w:pPr>
      <w:rPr>
        <w:rFonts w:ascii="新細明體" w:eastAsia="新細明體" w:hAnsi="新細明體" w:cs="Times New Roman" w:hint="eastAsia"/>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43F96A45"/>
    <w:multiLevelType w:val="hybridMultilevel"/>
    <w:tmpl w:val="391C748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12B2334"/>
    <w:multiLevelType w:val="hybridMultilevel"/>
    <w:tmpl w:val="416AED48"/>
    <w:lvl w:ilvl="0" w:tplc="031C9316">
      <w:numFmt w:val="bullet"/>
      <w:lvlText w:val=""/>
      <w:lvlJc w:val="left"/>
      <w:pPr>
        <w:ind w:left="960" w:hanging="480"/>
      </w:pPr>
      <w:rPr>
        <w:rFonts w:ascii="新細明體" w:eastAsia="新細明體" w:hAnsi="新細明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16cid:durableId="82145828">
    <w:abstractNumId w:val="5"/>
  </w:num>
  <w:num w:numId="2" w16cid:durableId="1837258268">
    <w:abstractNumId w:val="2"/>
  </w:num>
  <w:num w:numId="3" w16cid:durableId="1548101322">
    <w:abstractNumId w:val="4"/>
  </w:num>
  <w:num w:numId="4" w16cid:durableId="1049574658">
    <w:abstractNumId w:val="3"/>
  </w:num>
  <w:num w:numId="5" w16cid:durableId="225145169">
    <w:abstractNumId w:val="6"/>
  </w:num>
  <w:num w:numId="6" w16cid:durableId="2013140749">
    <w:abstractNumId w:val="1"/>
  </w:num>
  <w:num w:numId="7" w16cid:durableId="39146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B74BF"/>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71086"/>
    <w:rsid w:val="004A22ED"/>
    <w:rsid w:val="004D27EB"/>
    <w:rsid w:val="004D40CB"/>
    <w:rsid w:val="004E4076"/>
    <w:rsid w:val="004F4DFA"/>
    <w:rsid w:val="004F517A"/>
    <w:rsid w:val="005053E3"/>
    <w:rsid w:val="00505EBF"/>
    <w:rsid w:val="005249FE"/>
    <w:rsid w:val="005363DA"/>
    <w:rsid w:val="005478D7"/>
    <w:rsid w:val="00554B7B"/>
    <w:rsid w:val="00561923"/>
    <w:rsid w:val="00563CB8"/>
    <w:rsid w:val="00564E45"/>
    <w:rsid w:val="00577B4A"/>
    <w:rsid w:val="005B7B0D"/>
    <w:rsid w:val="005D00B8"/>
    <w:rsid w:val="005E5E9E"/>
    <w:rsid w:val="005F259C"/>
    <w:rsid w:val="006202DB"/>
    <w:rsid w:val="00622350"/>
    <w:rsid w:val="00656E5E"/>
    <w:rsid w:val="006620EE"/>
    <w:rsid w:val="006624F6"/>
    <w:rsid w:val="006827BB"/>
    <w:rsid w:val="006B376A"/>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323A7"/>
    <w:rsid w:val="009533AF"/>
    <w:rsid w:val="0096101D"/>
    <w:rsid w:val="009636D0"/>
    <w:rsid w:val="00965BE9"/>
    <w:rsid w:val="00977AA8"/>
    <w:rsid w:val="0099199D"/>
    <w:rsid w:val="009A17F2"/>
    <w:rsid w:val="009C0957"/>
    <w:rsid w:val="009E48E1"/>
    <w:rsid w:val="009F1228"/>
    <w:rsid w:val="009F53E0"/>
    <w:rsid w:val="00A005E5"/>
    <w:rsid w:val="00A336D5"/>
    <w:rsid w:val="00A41B7F"/>
    <w:rsid w:val="00A5210C"/>
    <w:rsid w:val="00A63746"/>
    <w:rsid w:val="00A642A3"/>
    <w:rsid w:val="00A92675"/>
    <w:rsid w:val="00A94058"/>
    <w:rsid w:val="00AA5F4C"/>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03C69"/>
    <w:rsid w:val="00E15F38"/>
    <w:rsid w:val="00E35F40"/>
    <w:rsid w:val="00E70A19"/>
    <w:rsid w:val="00E9068E"/>
    <w:rsid w:val="00EC360C"/>
    <w:rsid w:val="00ED7269"/>
    <w:rsid w:val="00F15A64"/>
    <w:rsid w:val="00F215AE"/>
    <w:rsid w:val="00F22674"/>
    <w:rsid w:val="00F345EA"/>
    <w:rsid w:val="00F66AEE"/>
    <w:rsid w:val="00F75052"/>
    <w:rsid w:val="00FB3005"/>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Hyperlink"/>
    <w:basedOn w:val="a0"/>
    <w:uiPriority w:val="99"/>
    <w:unhideWhenUsed/>
    <w:rsid w:val="00E03C69"/>
    <w:rPr>
      <w:color w:val="0000FF" w:themeColor="hyperlink"/>
      <w:u w:val="single"/>
    </w:rPr>
  </w:style>
  <w:style w:type="character" w:styleId="ac">
    <w:name w:val="Unresolved Mention"/>
    <w:basedOn w:val="a0"/>
    <w:uiPriority w:val="99"/>
    <w:semiHidden/>
    <w:unhideWhenUsed/>
    <w:rsid w:val="00E03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18504">
      <w:bodyDiv w:val="1"/>
      <w:marLeft w:val="0"/>
      <w:marRight w:val="0"/>
      <w:marTop w:val="0"/>
      <w:marBottom w:val="0"/>
      <w:divBdr>
        <w:top w:val="none" w:sz="0" w:space="0" w:color="auto"/>
        <w:left w:val="none" w:sz="0" w:space="0" w:color="auto"/>
        <w:bottom w:val="none" w:sz="0" w:space="0" w:color="auto"/>
        <w:right w:val="none" w:sz="0" w:space="0" w:color="auto"/>
      </w:divBdr>
    </w:div>
    <w:div w:id="551187956">
      <w:bodyDiv w:val="1"/>
      <w:marLeft w:val="0"/>
      <w:marRight w:val="0"/>
      <w:marTop w:val="0"/>
      <w:marBottom w:val="0"/>
      <w:divBdr>
        <w:top w:val="none" w:sz="0" w:space="0" w:color="auto"/>
        <w:left w:val="none" w:sz="0" w:space="0" w:color="auto"/>
        <w:bottom w:val="none" w:sz="0" w:space="0" w:color="auto"/>
        <w:right w:val="none" w:sz="0" w:space="0" w:color="auto"/>
      </w:divBdr>
    </w:div>
    <w:div w:id="573121722">
      <w:bodyDiv w:val="1"/>
      <w:marLeft w:val="0"/>
      <w:marRight w:val="0"/>
      <w:marTop w:val="0"/>
      <w:marBottom w:val="0"/>
      <w:divBdr>
        <w:top w:val="none" w:sz="0" w:space="0" w:color="auto"/>
        <w:left w:val="none" w:sz="0" w:space="0" w:color="auto"/>
        <w:bottom w:val="none" w:sz="0" w:space="0" w:color="auto"/>
        <w:right w:val="none" w:sz="0" w:space="0" w:color="auto"/>
      </w:divBdr>
    </w:div>
    <w:div w:id="765076913">
      <w:bodyDiv w:val="1"/>
      <w:marLeft w:val="0"/>
      <w:marRight w:val="0"/>
      <w:marTop w:val="0"/>
      <w:marBottom w:val="0"/>
      <w:divBdr>
        <w:top w:val="none" w:sz="0" w:space="0" w:color="auto"/>
        <w:left w:val="none" w:sz="0" w:space="0" w:color="auto"/>
        <w:bottom w:val="none" w:sz="0" w:space="0" w:color="auto"/>
        <w:right w:val="none" w:sz="0" w:space="0" w:color="auto"/>
      </w:divBdr>
    </w:div>
    <w:div w:id="1271162809">
      <w:bodyDiv w:val="1"/>
      <w:marLeft w:val="0"/>
      <w:marRight w:val="0"/>
      <w:marTop w:val="0"/>
      <w:marBottom w:val="0"/>
      <w:divBdr>
        <w:top w:val="none" w:sz="0" w:space="0" w:color="auto"/>
        <w:left w:val="none" w:sz="0" w:space="0" w:color="auto"/>
        <w:bottom w:val="none" w:sz="0" w:space="0" w:color="auto"/>
        <w:right w:val="none" w:sz="0" w:space="0" w:color="auto"/>
      </w:divBdr>
    </w:div>
    <w:div w:id="1413816085">
      <w:bodyDiv w:val="1"/>
      <w:marLeft w:val="0"/>
      <w:marRight w:val="0"/>
      <w:marTop w:val="0"/>
      <w:marBottom w:val="0"/>
      <w:divBdr>
        <w:top w:val="none" w:sz="0" w:space="0" w:color="auto"/>
        <w:left w:val="none" w:sz="0" w:space="0" w:color="auto"/>
        <w:bottom w:val="none" w:sz="0" w:space="0" w:color="auto"/>
        <w:right w:val="none" w:sz="0" w:space="0" w:color="auto"/>
      </w:divBdr>
    </w:div>
    <w:div w:id="1421872753">
      <w:bodyDiv w:val="1"/>
      <w:marLeft w:val="0"/>
      <w:marRight w:val="0"/>
      <w:marTop w:val="0"/>
      <w:marBottom w:val="0"/>
      <w:divBdr>
        <w:top w:val="none" w:sz="0" w:space="0" w:color="auto"/>
        <w:left w:val="none" w:sz="0" w:space="0" w:color="auto"/>
        <w:bottom w:val="none" w:sz="0" w:space="0" w:color="auto"/>
        <w:right w:val="none" w:sz="0" w:space="0" w:color="auto"/>
      </w:divBdr>
    </w:div>
    <w:div w:id="1775440351">
      <w:bodyDiv w:val="1"/>
      <w:marLeft w:val="0"/>
      <w:marRight w:val="0"/>
      <w:marTop w:val="0"/>
      <w:marBottom w:val="0"/>
      <w:divBdr>
        <w:top w:val="none" w:sz="0" w:space="0" w:color="auto"/>
        <w:left w:val="none" w:sz="0" w:space="0" w:color="auto"/>
        <w:bottom w:val="none" w:sz="0" w:space="0" w:color="auto"/>
        <w:right w:val="none" w:sz="0" w:space="0" w:color="auto"/>
      </w:divBdr>
    </w:div>
    <w:div w:id="202154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679</Words>
  <Characters>3874</Characters>
  <Application>Microsoft Office Word</Application>
  <DocSecurity>0</DocSecurity>
  <Lines>32</Lines>
  <Paragraphs>9</Paragraphs>
  <ScaleCrop>false</ScaleCrop>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如淳 裴</cp:lastModifiedBy>
  <cp:revision>4</cp:revision>
  <cp:lastPrinted>2023-06-26T09:36:00Z</cp:lastPrinted>
  <dcterms:created xsi:type="dcterms:W3CDTF">2026-08-03T09:12:00Z</dcterms:created>
  <dcterms:modified xsi:type="dcterms:W3CDTF">2026-08-03T09:15:00Z</dcterms:modified>
</cp:coreProperties>
</file>