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2C47" w14:textId="77777777" w:rsidR="00501543" w:rsidRPr="00501543" w:rsidRDefault="00501543" w:rsidP="00501543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t>中正大學課程大綱</w:t>
      </w: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t>(CCU Course Syllabus)</w:t>
      </w: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br/>
      </w: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t>電機工程學系</w:t>
      </w: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t>(Department of Electrical Engineering)</w:t>
      </w: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7"/>
        <w:gridCol w:w="840"/>
        <w:gridCol w:w="3024"/>
        <w:gridCol w:w="1333"/>
        <w:gridCol w:w="1423"/>
        <w:gridCol w:w="360"/>
      </w:tblGrid>
      <w:tr w:rsidR="00501543" w:rsidRPr="00501543" w14:paraId="17AA8925" w14:textId="77777777" w:rsidTr="00501543">
        <w:trPr>
          <w:tblCellSpacing w:w="0" w:type="dxa"/>
        </w:trPr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77D8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課程名稱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中文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)(Course Title (Chinese))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786C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電路學（一）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0B296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開課單位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(Teaching Unit)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3F764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電機工程學系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(Department of Electrical Engineering) </w:t>
            </w:r>
          </w:p>
        </w:tc>
      </w:tr>
      <w:tr w:rsidR="00501543" w:rsidRPr="00501543" w14:paraId="15F87180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5C1F1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課程名稱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英文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)(Course Title (English))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22911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Electric Circuit ( I )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2545B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課程代碼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(Course Code)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EFA0C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4152004_01 </w:t>
            </w:r>
          </w:p>
        </w:tc>
      </w:tr>
      <w:tr w:rsidR="00501543" w:rsidRPr="00501543" w14:paraId="226C37C6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27089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授課教師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(Lecturer)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1D244" w14:textId="277E7102" w:rsidR="00501543" w:rsidRPr="00501543" w:rsidRDefault="00D02175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劉祐任</w:t>
            </w:r>
          </w:p>
        </w:tc>
      </w:tr>
      <w:tr w:rsidR="00501543" w:rsidRPr="00501543" w14:paraId="0BE69F6A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45BD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學分數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(Number of Credits)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63B6F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702C7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必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/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選修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(Mandatory/Elective)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66337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必修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(Mandatory) 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D1F19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開課年級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(Year)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EFE8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大二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1520B6B2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7E655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先修科目或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先備能力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(Prerequisites)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02D7E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普通物理、微積分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0E6B59A6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0D8A2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課程概述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(Course Introduction)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78E80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本課程會介紹電阻電路、電路分析技術、放大器、電感電容電路、交流電路，以及電功率分析。本課程之學習是其他電機相關課程之基礎。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42861852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5AF2B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學習目標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(Learning Goals)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F6122" w14:textId="77777777" w:rsidR="00640278" w:rsidRDefault="00501543" w:rsidP="001D520E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1D520E">
              <w:rPr>
                <w:rFonts w:ascii="Times New Roman" w:eastAsia="新細明體" w:hAnsi="Times New Roman" w:cs="Times New Roman"/>
                <w:kern w:val="0"/>
                <w:szCs w:val="24"/>
              </w:rPr>
              <w:t>電阻電路分析技術</w:t>
            </w:r>
            <w:r w:rsidR="00640278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、戴維寧等效分析</w:t>
            </w:r>
          </w:p>
          <w:p w14:paraId="59DDFD5D" w14:textId="77777777" w:rsidR="001D520E" w:rsidRPr="00640278" w:rsidRDefault="00640278" w:rsidP="0064027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2</w:t>
            </w:r>
            <w:r>
              <w:rPr>
                <w:rFonts w:ascii="Times New Roman" w:eastAsia="新細明體" w:hAnsi="Times New Roman" w:cs="Times New Roman"/>
                <w:kern w:val="0"/>
                <w:szCs w:val="24"/>
              </w:rPr>
              <w:t>.</w:t>
            </w:r>
            <w:r w:rsidR="00501543"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.</w:t>
            </w:r>
            <w:r w:rsidR="00501543"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電感電容電路分析技術</w:t>
            </w:r>
          </w:p>
          <w:p w14:paraId="344DB27A" w14:textId="77777777" w:rsidR="00501543" w:rsidRDefault="00501543" w:rsidP="0064027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3.</w:t>
            </w: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放大器</w:t>
            </w: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4.</w:t>
            </w: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交流電路分析技術</w:t>
            </w: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5.</w:t>
            </w:r>
            <w:r w:rsidRPr="00640278">
              <w:rPr>
                <w:rFonts w:ascii="Times New Roman" w:eastAsia="新細明體" w:hAnsi="Times New Roman" w:cs="Times New Roman"/>
                <w:kern w:val="0"/>
                <w:szCs w:val="24"/>
              </w:rPr>
              <w:t>電功率分析</w:t>
            </w:r>
          </w:p>
          <w:p w14:paraId="23C4B60F" w14:textId="77777777" w:rsidR="00197B42" w:rsidRDefault="00197B42" w:rsidP="0064027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6</w:t>
            </w:r>
            <w:r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. </w:t>
            </w: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一階與二階暫態電路</w:t>
            </w:r>
          </w:p>
          <w:p w14:paraId="4C8918B8" w14:textId="77777777" w:rsidR="00640278" w:rsidRPr="00640278" w:rsidRDefault="00640278" w:rsidP="0064027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01543" w:rsidRPr="00501543" w14:paraId="3F81F990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5FD496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教科書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(Textbook)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  <w:tc>
          <w:tcPr>
            <w:tcW w:w="0" w:type="auto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6B4D5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D. J. Irwin and R. M. Nelms, Engineering Circuit Analysis, 10th edition, John Wiley &amp; Son, ISBN:978-0-470-87377-9 </w:t>
            </w:r>
          </w:p>
        </w:tc>
      </w:tr>
    </w:tbl>
    <w:p w14:paraId="784FDAAE" w14:textId="77777777" w:rsidR="00501543" w:rsidRPr="00501543" w:rsidRDefault="00501543" w:rsidP="00501543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br/>
      </w:r>
      <w:r w:rsidRPr="00501543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br/>
      </w: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7"/>
        <w:gridCol w:w="1647"/>
        <w:gridCol w:w="953"/>
        <w:gridCol w:w="1647"/>
        <w:gridCol w:w="1367"/>
        <w:gridCol w:w="860"/>
        <w:gridCol w:w="1287"/>
        <w:gridCol w:w="1073"/>
      </w:tblGrid>
      <w:tr w:rsidR="00501543" w:rsidRPr="00501543" w14:paraId="43CCABE3" w14:textId="77777777" w:rsidTr="0050154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54F7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課程大綱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(Course Syllabus)</w:t>
            </w:r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45F3EC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分配時數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(Number of Hours)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AB9C52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核心能力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(Core Capabilities)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98CBBC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備註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(Remarks)</w:t>
            </w:r>
          </w:p>
        </w:tc>
      </w:tr>
      <w:tr w:rsidR="00501543" w:rsidRPr="00501543" w14:paraId="54D4C129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EAECF9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單元主題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(Topic)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91C733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內容綱要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(Content)</w:t>
            </w:r>
          </w:p>
        </w:tc>
        <w:tc>
          <w:tcPr>
            <w:tcW w:w="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3D8F3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講授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(Lecture)</w:t>
            </w:r>
          </w:p>
        </w:tc>
        <w:tc>
          <w:tcPr>
            <w:tcW w:w="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6D1EC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示範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(Demonstration)</w:t>
            </w:r>
          </w:p>
        </w:tc>
        <w:tc>
          <w:tcPr>
            <w:tcW w:w="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E01717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習作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(Assignment)</w:t>
            </w:r>
          </w:p>
        </w:tc>
        <w:tc>
          <w:tcPr>
            <w:tcW w:w="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2845A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其他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(Others)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FC56F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1660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01543" w:rsidRPr="00501543" w14:paraId="24269429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0323D4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The Resistive Circuits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823F00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Ohm’s Law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Kirchhoff’s Law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Wye Delta Transformations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7CBAD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0D87C9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EFEFC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2908FF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4B1DCA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6BFEB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BC4550E">
                <v:shape id="_x0000_i102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5FFE349">
                <v:shape id="_x0000_i102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4BF4242">
                <v:shape id="_x0000_i1028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85DB68B">
                <v:shape id="_x0000_i102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E30C0CC">
                <v:shape id="_x0000_i103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F6124D5">
                <v:shape id="_x0000_i103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CCEC73C">
                <v:shape id="_x0000_i1032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3BE2A0E">
                <v:shape id="_x0000_i1033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1602C3C">
                <v:shape id="_x0000_i103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18DC8C6">
                <v:shape id="_x0000_i1035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C2B1A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6936C09E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0EB4B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Circuit Analysis Techniques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37F02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Nodal Analysis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Loop Analysis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Application Example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04E502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D2333A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040612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69BDC0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A1471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75C18A3">
                <v:shape id="_x0000_i1036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32A14B6">
                <v:shape id="_x0000_i103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0694863">
                <v:shape id="_x0000_i103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20AAF45">
                <v:shape id="_x0000_i103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EF2C878">
                <v:shape id="_x0000_i1040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3018E71">
                <v:shape id="_x0000_i104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DC25FA3">
                <v:shape id="_x0000_i1042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4DBE135">
                <v:shape id="_x0000_i104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25B84CC">
                <v:shape id="_x0000_i104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C025815">
                <v:shape id="_x0000_i1045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0F9EC87">
                <v:shape id="_x0000_i1046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311D1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4A3EC4B0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885A7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Operational Amplifier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047F9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Op-Amp Models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Fundamental Op-Amp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Comparators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9FD2BE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64ABC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1EA25E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47EF73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B9FFF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EF3DB26">
                <v:shape id="_x0000_i1047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C2B0E0F">
                <v:shape id="_x0000_i104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AC71358">
                <v:shape id="_x0000_i1049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23DCBCC">
                <v:shape id="_x0000_i1050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7C006C2">
                <v:shape id="_x0000_i1051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CD01C6A">
                <v:shape id="_x0000_i1052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6DEE379">
                <v:shape id="_x0000_i1053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FC9986A">
                <v:shape id="_x0000_i1054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3E8CCDC">
                <v:shape id="_x0000_i1055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507F028">
                <v:shape id="_x0000_i105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C951F60">
                <v:shape id="_x0000_i1057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9E9EC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3B31DBFB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0C5FF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Additional Circuit Analysis Techniques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B54C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Superposition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Thevenin’s and Norton’s Theorems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Maximum Power Analysis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7F8D3C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5A332D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A334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3DA387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B7342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FE16E7A">
                <v:shape id="_x0000_i1058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6583EE6">
                <v:shape id="_x0000_i1059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271CBB4">
                <v:shape id="_x0000_i106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2A0A38B">
                <v:shape id="_x0000_i1061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7AEB562">
                <v:shape id="_x0000_i1062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47138AF">
                <v:shape id="_x0000_i1063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698615F">
                <v:shape id="_x0000_i106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EDC6482">
                <v:shape id="_x0000_i1065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808B7C0">
                <v:shape id="_x0000_i106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17E2981">
                <v:shape id="_x0000_i106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00AEACB">
                <v:shape id="_x0000_i1068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57B7C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4B45BBB8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D0F6B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The RLC Circuits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96803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Capacitors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Inductors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RC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RC Operational Amplifier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C253E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19375B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6D7C9F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29C1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3A8D9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DDE38AD">
                <v:shape id="_x0000_i106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13110E6">
                <v:shape id="_x0000_i107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2622F69">
                <v:shape id="_x0000_i107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BC1792E">
                <v:shape id="_x0000_i1072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852AFBB">
                <v:shape id="_x0000_i107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72C607E">
                <v:shape id="_x0000_i107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C7E8728">
                <v:shape id="_x0000_i1075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D13EB04">
                <v:shape id="_x0000_i1076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02BB7FD">
                <v:shape id="_x0000_i107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83E664F">
                <v:shape id="_x0000_i107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CE7D936">
                <v:shape id="_x0000_i107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55FFD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5412861A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3F540A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Sinusoidal Steady-state Analysis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7E77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First-Order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Second-Order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AC Circuits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C68B6E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DFC956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BC1EF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BB18F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279C9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584D7C4">
                <v:shape id="_x0000_i1080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4564A74">
                <v:shape id="_x0000_i108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D730C39">
                <v:shape id="_x0000_i1082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1A8B681">
                <v:shape id="_x0000_i108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06E5DDD">
                <v:shape id="_x0000_i1084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513A972">
                <v:shape id="_x0000_i1085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E58632B">
                <v:shape id="_x0000_i108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FE1198D">
                <v:shape id="_x0000_i1087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99E0127">
                <v:shape id="_x0000_i108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D9F0137">
                <v:shape id="_x0000_i1089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7FEA931">
                <v:shape id="_x0000_i1090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AECD9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  <w:tr w:rsidR="00501543" w:rsidRPr="00501543" w14:paraId="7768BB8A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AF88A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Steady-state Power Analysis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198BF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Instantaneous Power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Average Power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Maximum Average Power Transfer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The Power Factor 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、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Complex Power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1C3A48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F4C00A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77F7FA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712270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2FCC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FADB3B6">
                <v:shape id="_x0000_i1091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5D43113">
                <v:shape id="_x0000_i1092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86B6537">
                <v:shape id="_x0000_i1093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B16DB7A">
                <v:shape id="_x0000_i1094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6EEB1C3">
                <v:shape id="_x0000_i1095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E264288">
                <v:shape id="_x0000_i109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CD33A32">
                <v:shape id="_x0000_i109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E6C3B07">
                <v:shape id="_x0000_i1098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9212B20">
                <v:shape id="_x0000_i1099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8802B37">
                <v:shape id="_x0000_i110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806A67B">
                <v:shape id="_x0000_i1101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E73854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 </w:t>
            </w:r>
          </w:p>
        </w:tc>
      </w:tr>
    </w:tbl>
    <w:p w14:paraId="07EF92D9" w14:textId="77777777" w:rsidR="00501543" w:rsidRPr="00501543" w:rsidRDefault="00501543" w:rsidP="00501543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6"/>
      </w:tblGrid>
      <w:tr w:rsidR="00501543" w:rsidRPr="00501543" w14:paraId="3ACA8A93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E15019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教育目標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(Education Goals)</w:t>
            </w:r>
          </w:p>
        </w:tc>
      </w:tr>
      <w:tr w:rsidR="00501543" w:rsidRPr="00501543" w14:paraId="4C57E474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330BC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1.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一、專業素養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傳授學生電機工程相關知識，配合各種實驗的進行，達到理論與實務相結合之目的。</w:t>
            </w:r>
          </w:p>
        </w:tc>
      </w:tr>
      <w:tr w:rsidR="00501543" w:rsidRPr="00501543" w14:paraId="60CA72ED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E40616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2.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二、問題解析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訓練學生具有分析與解決問題的能力。</w:t>
            </w:r>
          </w:p>
        </w:tc>
      </w:tr>
      <w:tr w:rsidR="00501543" w:rsidRPr="00501543" w14:paraId="2DA548BD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A7CE6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3.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三、團隊合作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訓練學生良好的溝通技巧，並培養分工合作發揮團隊力量的能力。</w:t>
            </w:r>
          </w:p>
        </w:tc>
      </w:tr>
      <w:tr w:rsidR="00501543" w:rsidRPr="00501543" w14:paraId="291A94BA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E44AE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4.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四、產業趨勢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培養學生瞭解國內外相關產業之現狀與需求，並理解專業倫理及社會責任。</w:t>
            </w:r>
          </w:p>
        </w:tc>
      </w:tr>
      <w:tr w:rsidR="00501543" w:rsidRPr="00501543" w14:paraId="70511BF7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C8735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</w:pPr>
          </w:p>
          <w:p w14:paraId="53FEC825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核心能力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(Core Capabilities)</w:t>
            </w:r>
          </w:p>
        </w:tc>
      </w:tr>
      <w:tr w:rsidR="00501543" w:rsidRPr="00501543" w14:paraId="1AE73521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AABB7A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1.1.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瞭解電機工程基礎知識。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Understanding of fundamental knowledges in Electrical Engineering.</w:t>
            </w:r>
          </w:p>
        </w:tc>
      </w:tr>
      <w:tr w:rsidR="00501543" w:rsidRPr="00501543" w14:paraId="6B8CB674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2EDE59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1.2.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培養電機工程實作能力。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Ability to practice Electrical Engineering.</w:t>
            </w:r>
          </w:p>
        </w:tc>
      </w:tr>
      <w:tr w:rsidR="00501543" w:rsidRPr="00501543" w14:paraId="1160F192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40649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1.3.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訓練技術報告寫作與簡報的能力。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Ability to write technical reports and make effective presentations.</w:t>
            </w:r>
          </w:p>
        </w:tc>
      </w:tr>
      <w:tr w:rsidR="00501543" w:rsidRPr="00501543" w14:paraId="1E36FC30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201E4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2.1.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培養分析問題的能力。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Ability to analyze engineering problems.</w:t>
            </w:r>
          </w:p>
        </w:tc>
      </w:tr>
      <w:tr w:rsidR="00501543" w:rsidRPr="00501543" w14:paraId="3DF78A76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75883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2.2.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培養善用資源以解決問題的能力。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Ability to apply resource in problem solving.</w:t>
            </w:r>
          </w:p>
        </w:tc>
      </w:tr>
      <w:tr w:rsidR="00501543" w:rsidRPr="00501543" w14:paraId="5942AF3B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879A9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3.1.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培養溝通與表達的能力。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Ability to communicate and express effectively.</w:t>
            </w:r>
          </w:p>
        </w:tc>
      </w:tr>
      <w:tr w:rsidR="00501543" w:rsidRPr="00501543" w14:paraId="0C489D8B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49477E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3.2.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訓練運用個人專長，與他人合作完成專案計畫。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Ability to contribute effectively as an individual, and as a member or leader in team works.</w:t>
            </w:r>
          </w:p>
        </w:tc>
      </w:tr>
      <w:tr w:rsidR="00501543" w:rsidRPr="00501543" w14:paraId="5678998E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D09F3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4.1.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瞭解國內外相關產業現況。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Understanding of the trend of both domestic and global industry.</w:t>
            </w:r>
          </w:p>
        </w:tc>
      </w:tr>
      <w:tr w:rsidR="00501543" w:rsidRPr="00501543" w14:paraId="1F611EFE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A7CC9A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4.2.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理解工程倫理及社會責任。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Understanding of engineering ethics and social responsibilities.</w:t>
            </w:r>
          </w:p>
        </w:tc>
      </w:tr>
      <w:tr w:rsidR="00501543" w:rsidRPr="00501543" w14:paraId="3F126F7D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EEB13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4.3.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培養良好的資訊能力。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Proficiency in information processing.</w:t>
            </w:r>
          </w:p>
        </w:tc>
      </w:tr>
      <w:tr w:rsidR="00501543" w:rsidRPr="00501543" w14:paraId="1989A05F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4BF1D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4.4. 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培養科技英文能力。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 xml:space="preserve"> Proficiency in technical English.</w:t>
            </w:r>
          </w:p>
        </w:tc>
      </w:tr>
      <w:tr w:rsidR="00501543" w:rsidRPr="00501543" w14:paraId="7D02DECD" w14:textId="77777777" w:rsidTr="00501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DA192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請尊重智慧財產權，不得非法影印教師指定之教科書籍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(Please respect to the intellectual property rights, do not photocopy the textbooks which assigned by professors.)</w:t>
            </w:r>
          </w:p>
        </w:tc>
      </w:tr>
    </w:tbl>
    <w:p w14:paraId="722A5A2D" w14:textId="77777777" w:rsidR="00501543" w:rsidRPr="00501543" w:rsidRDefault="00501543" w:rsidP="00501543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7"/>
      </w:tblGrid>
      <w:tr w:rsidR="00501543" w:rsidRPr="00501543" w14:paraId="6C93AA36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D26C5A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教學要點概述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(Course Details)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</w:tr>
      <w:tr w:rsidR="00501543" w:rsidRPr="00501543" w14:paraId="2903750B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F5BA9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 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教材編選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(Teaching Materials)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22DC428">
                <v:shape id="_x0000_i1102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自編教材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(Self Developed)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0CAF598">
                <v:shape id="_x0000_i110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教科書作者提供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(Provided by Textbook Authors)</w:t>
            </w:r>
          </w:p>
        </w:tc>
      </w:tr>
      <w:tr w:rsidR="00501543" w:rsidRPr="00501543" w14:paraId="1D7D9BCD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ADE02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 xml:space="preserve">2. 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教學方法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(Teaching Method)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53C9180">
                <v:shape id="_x0000_i1104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投影片講述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(Lecture Slides)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FA6A7B4">
                <v:shape id="_x0000_i1105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板書講述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(Blackboard Teaching)</w:t>
            </w:r>
          </w:p>
        </w:tc>
      </w:tr>
      <w:tr w:rsidR="00501543" w:rsidRPr="00501543" w14:paraId="78A3D75F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CEDA91" w14:textId="23602459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3. </w:t>
            </w:r>
            <w:r w:rsidR="00BC7B5B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暫定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(Grading Method)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77C73D0">
                <v:shape id="_x0000_i1106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上課點名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(Attendance) 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C73E115">
                <v:shape id="_x0000_i1107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小考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(Quiz) 40%,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48EB965">
                <v:shape id="_x0000_i110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作業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(Assignment) 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26B3E91">
                <v:shape id="_x0000_i1109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程式實作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(Programming) 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74C2993">
                <v:shape id="_x0000_i111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實習報告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(Technical Report) 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FE3D1A1">
                <v:shape id="_x0000_i111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(Project) 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21EDF69D">
                <v:shape id="_x0000_i1112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期中考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(Mid-Term Exam) 20%,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11AB8CE">
                <v:shape id="_x0000_i111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期末考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(Final Exam) </w:t>
            </w:r>
            <w:r w:rsidR="00BC7B5B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9309386">
                <v:shape id="_x0000_i111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期末報告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(Final Report) 0%,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="00BC7B5B">
              <w:rPr>
                <w:rFonts w:ascii="Times New Roman" w:eastAsia="新細明體" w:hAnsi="Times New Roman" w:cs="Times New Roman"/>
                <w:noProof/>
                <w:kern w:val="0"/>
                <w:szCs w:val="24"/>
              </w:rPr>
              <w:drawing>
                <wp:inline distT="0" distB="0" distL="0" distR="0" wp14:anchorId="19BF0C29" wp14:editId="51424275">
                  <wp:extent cx="222250" cy="165100"/>
                  <wp:effectExtent l="0" t="0" r="635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C7B5B"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其它</w:t>
            </w:r>
            <w:r w:rsidR="00BC7B5B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-</w:t>
            </w:r>
            <w:r w:rsidR="00BC7B5B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電腦模擬</w:t>
            </w:r>
            <w:r w:rsidR="00BC7B5B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="00BC7B5B"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(Others) 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  <w:r w:rsidR="00BC7B5B"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%</w:t>
            </w:r>
          </w:p>
        </w:tc>
      </w:tr>
      <w:tr w:rsidR="00501543" w:rsidRPr="00501543" w14:paraId="1459EFFE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8A4A8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 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教學資源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(Teaching Resources)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484C958D">
                <v:shape id="_x0000_i1116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課程網站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(Course Web Site)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D121EAF">
                <v:shape id="_x0000_i1117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教材電子檔供下載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(Downloadable Electronic Materials) 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B2FFEF4">
                <v:shape id="_x0000_i111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實習網站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(Lab Web Site)</w:t>
            </w:r>
          </w:p>
        </w:tc>
      </w:tr>
      <w:tr w:rsidR="00501543" w:rsidRPr="00501543" w14:paraId="370C3061" w14:textId="77777777" w:rsidTr="0050154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899A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5. 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教學相關配合事項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(Other requirements)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</w:p>
        </w:tc>
      </w:tr>
    </w:tbl>
    <w:p w14:paraId="69A8CB5C" w14:textId="77777777" w:rsidR="00501543" w:rsidRPr="00501543" w:rsidRDefault="00501543" w:rsidP="00501543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7744"/>
      </w:tblGrid>
      <w:tr w:rsidR="00501543" w:rsidRPr="00501543" w14:paraId="70CF70D6" w14:textId="77777777" w:rsidTr="0050154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E654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課程目標與教育核心能力相關性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(Relationship between course education goals and core capabilities)          </w:t>
            </w:r>
            <w:r w:rsidRPr="00501543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</w:rPr>
              <w:t>如有未出現的核心能力，請先按『確定』送出資料</w:t>
            </w:r>
          </w:p>
        </w:tc>
      </w:tr>
      <w:tr w:rsidR="00501543" w:rsidRPr="00501543" w14:paraId="71DF0717" w14:textId="77777777" w:rsidTr="00501543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28B61B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請勾選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(Please select)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7B54DF9B">
                <v:shape id="_x0000_i111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02133F03">
                <v:shape id="_x0000_i1120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76519C0">
                <v:shape id="_x0000_i1121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C99B56B">
                <v:shape id="_x0000_i1122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FD18C1B">
                <v:shape id="_x0000_i1123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54F8D787">
                <v:shape id="_x0000_i1124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9712949">
                <v:shape id="_x0000_i1125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3.2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549CE28">
                <v:shape id="_x0000_i1126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6B7698F0">
                <v:shape id="_x0000_i1127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4.2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3FD6292C">
                <v:shape id="_x0000_i1128" type="#_x0000_t75" style="width:17.5pt;height:13pt">
                  <v:imagedata r:id="rId6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4.3</w:t>
            </w:r>
            <w:r w:rsidR="00BC7B5B">
              <w:rPr>
                <w:rFonts w:ascii="Times New Roman" w:eastAsia="新細明體" w:hAnsi="Times New Roman" w:cs="Times New Roman"/>
                <w:kern w:val="0"/>
                <w:szCs w:val="24"/>
              </w:rPr>
              <w:pict w14:anchorId="15F64BBD">
                <v:shape id="_x0000_i1129" type="#_x0000_t75" style="width:17.5pt;height:13pt">
                  <v:imagedata r:id="rId5" o:title=""/>
                </v:shape>
              </w:pic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</w:tr>
      <w:tr w:rsidR="00501543" w:rsidRPr="00501543" w14:paraId="2BEA672C" w14:textId="77777777" w:rsidTr="00501543">
        <w:trPr>
          <w:tblCellSpacing w:w="0" w:type="dxa"/>
        </w:trPr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200308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1.1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20FF2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瞭解電機工程基礎知識。</w:t>
            </w: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Understanding of fundamental knowledges in Electrical Engineering.</w:t>
            </w:r>
          </w:p>
        </w:tc>
      </w:tr>
      <w:tr w:rsidR="00501543" w:rsidRPr="00501543" w14:paraId="4889CA90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84C63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B4436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為何有關：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電路學為電機工程的基礎知識</w:t>
            </w:r>
          </w:p>
        </w:tc>
      </w:tr>
      <w:tr w:rsidR="00501543" w:rsidRPr="00501543" w14:paraId="7E4E6A99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2CC67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C76A8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達成指標：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使學生了解所提出的內容綱要</w:t>
            </w:r>
          </w:p>
        </w:tc>
      </w:tr>
      <w:tr w:rsidR="00501543" w:rsidRPr="00501543" w14:paraId="0AB2760E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C5A3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FD690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評量方法：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藉由小考、期中考、期末考進行評量。及格為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分。</w:t>
            </w:r>
          </w:p>
        </w:tc>
      </w:tr>
      <w:tr w:rsidR="00501543" w:rsidRPr="00501543" w14:paraId="15C77456" w14:textId="77777777" w:rsidTr="00501543">
        <w:trPr>
          <w:tblCellSpacing w:w="0" w:type="dxa"/>
        </w:trPr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67A22B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C5367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培養分析問題的能力。</w:t>
            </w: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Ability to analyze engineering problems.</w:t>
            </w:r>
          </w:p>
        </w:tc>
      </w:tr>
      <w:tr w:rsidR="00501543" w:rsidRPr="00501543" w14:paraId="1551F734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C6B97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C518B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為何有關：</w:t>
            </w:r>
            <w:r w:rsidR="00631A9C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電路學可以培養基本電路分析的能力</w:t>
            </w:r>
          </w:p>
        </w:tc>
      </w:tr>
      <w:tr w:rsidR="00501543" w:rsidRPr="00501543" w14:paraId="0BBB7FF1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54DC0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479A6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達成指標：</w:t>
            </w:r>
            <w:r w:rsidR="00631A9C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學生考試及格</w:t>
            </w:r>
          </w:p>
        </w:tc>
      </w:tr>
      <w:tr w:rsidR="00501543" w:rsidRPr="00501543" w14:paraId="2B5E2F95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28019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1CACF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評量方法：</w:t>
            </w:r>
            <w:r w:rsidR="00631A9C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二次期中考以及期末考</w:t>
            </w:r>
          </w:p>
        </w:tc>
      </w:tr>
      <w:tr w:rsidR="00501543" w:rsidRPr="00501543" w14:paraId="649D518D" w14:textId="77777777" w:rsidTr="00501543">
        <w:trPr>
          <w:tblCellSpacing w:w="0" w:type="dxa"/>
        </w:trPr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42C70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2.2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99F3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培養善用資源以解決問題的能力。</w:t>
            </w: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Ability to apply resource in problem solving.</w:t>
            </w:r>
          </w:p>
        </w:tc>
      </w:tr>
      <w:tr w:rsidR="00501543" w:rsidRPr="00501543" w14:paraId="392E9E3D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4E68E4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1A9E1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為何有關：</w:t>
            </w:r>
          </w:p>
        </w:tc>
      </w:tr>
      <w:tr w:rsidR="00501543" w:rsidRPr="00501543" w14:paraId="3A13E839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94D25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916D1D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達成指標：</w:t>
            </w:r>
          </w:p>
        </w:tc>
      </w:tr>
      <w:tr w:rsidR="00501543" w:rsidRPr="00501543" w14:paraId="0557D28B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C0A1C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0A5B2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評量方法：</w:t>
            </w:r>
          </w:p>
        </w:tc>
      </w:tr>
      <w:tr w:rsidR="00501543" w:rsidRPr="00501543" w14:paraId="31CDEE40" w14:textId="77777777" w:rsidTr="00501543">
        <w:trPr>
          <w:tblCellSpacing w:w="0" w:type="dxa"/>
        </w:trPr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34DD24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14675C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瞭解國內外相關產業現況。</w:t>
            </w: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Understanding of the trend of both domestic and global industry.</w:t>
            </w:r>
          </w:p>
        </w:tc>
      </w:tr>
      <w:tr w:rsidR="00501543" w:rsidRPr="00501543" w14:paraId="2A059AC0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39D149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1EB4A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為何有關：</w:t>
            </w:r>
          </w:p>
        </w:tc>
      </w:tr>
      <w:tr w:rsidR="00501543" w:rsidRPr="00501543" w14:paraId="059C8F4F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E8C32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2528D7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達成指標：</w:t>
            </w:r>
          </w:p>
        </w:tc>
      </w:tr>
      <w:tr w:rsidR="00501543" w:rsidRPr="00501543" w14:paraId="30A2D089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327CF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0596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評量方法：</w:t>
            </w:r>
          </w:p>
        </w:tc>
      </w:tr>
      <w:tr w:rsidR="00501543" w:rsidRPr="00501543" w14:paraId="026A1AF3" w14:textId="77777777" w:rsidTr="00501543">
        <w:trPr>
          <w:tblCellSpacing w:w="0" w:type="dxa"/>
        </w:trPr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26E4DE" w14:textId="77777777" w:rsidR="00501543" w:rsidRPr="00501543" w:rsidRDefault="00501543" w:rsidP="00501543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4.4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27155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培養科技英文能力。</w:t>
            </w:r>
            <w:r w:rsidRPr="0050154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Proficiency in technical English.</w:t>
            </w:r>
          </w:p>
        </w:tc>
      </w:tr>
      <w:tr w:rsidR="00501543" w:rsidRPr="00501543" w14:paraId="663E4539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989141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092E3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為何有關：</w:t>
            </w:r>
          </w:p>
        </w:tc>
      </w:tr>
      <w:tr w:rsidR="00501543" w:rsidRPr="00501543" w14:paraId="65DA2F35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28EB8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5A2214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達成指標：</w:t>
            </w:r>
          </w:p>
        </w:tc>
      </w:tr>
      <w:tr w:rsidR="00501543" w:rsidRPr="00501543" w14:paraId="031E08AA" w14:textId="77777777" w:rsidTr="005015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51EB34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B919C3" w14:textId="77777777" w:rsidR="00501543" w:rsidRPr="00501543" w:rsidRDefault="00501543" w:rsidP="0050154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01543">
              <w:rPr>
                <w:rFonts w:ascii="Times New Roman" w:eastAsia="新細明體" w:hAnsi="Times New Roman" w:cs="Times New Roman"/>
                <w:kern w:val="0"/>
                <w:szCs w:val="24"/>
              </w:rPr>
              <w:t>評量方法：</w:t>
            </w:r>
          </w:p>
        </w:tc>
      </w:tr>
    </w:tbl>
    <w:p w14:paraId="323F056D" w14:textId="77777777" w:rsidR="00F83C6E" w:rsidRDefault="00F83C6E"/>
    <w:sectPr w:rsidR="00F83C6E" w:rsidSect="00501543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31E35"/>
    <w:multiLevelType w:val="hybridMultilevel"/>
    <w:tmpl w:val="ED8A7D34"/>
    <w:lvl w:ilvl="0" w:tplc="957E9C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43"/>
    <w:rsid w:val="00192935"/>
    <w:rsid w:val="00197B42"/>
    <w:rsid w:val="001D520E"/>
    <w:rsid w:val="00501543"/>
    <w:rsid w:val="00631A9C"/>
    <w:rsid w:val="00640278"/>
    <w:rsid w:val="0067309C"/>
    <w:rsid w:val="008447DE"/>
    <w:rsid w:val="00BC7B5B"/>
    <w:rsid w:val="00D02175"/>
    <w:rsid w:val="00F8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C67B6"/>
  <w15:chartTrackingRefBased/>
  <w15:docId w15:val="{2A353F13-20BE-4950-BCD8-FE6054D1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2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Azen Liu</cp:lastModifiedBy>
  <cp:revision>3</cp:revision>
  <dcterms:created xsi:type="dcterms:W3CDTF">2025-09-03T03:03:00Z</dcterms:created>
  <dcterms:modified xsi:type="dcterms:W3CDTF">2026-09-01T09:06:00Z</dcterms:modified>
</cp:coreProperties>
</file>