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695F7A9" w:rsidR="002023EC" w:rsidRPr="001C052A" w:rsidRDefault="00EB6B6A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proofErr w:type="gramStart"/>
            <w:r w:rsidRPr="00EB6B6A">
              <w:rPr>
                <w:rFonts w:eastAsia="微軟正黑體"/>
              </w:rPr>
              <w:t>115_1</w:t>
            </w:r>
            <w:proofErr w:type="gramEnd"/>
            <w:r w:rsidRPr="00EB6B6A">
              <w:rPr>
                <w:rFonts w:eastAsia="微軟正黑體"/>
              </w:rPr>
              <w:t>_1406174_01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B25ECEB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="00EB6B6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C288671" w:rsidR="000B3E3B" w:rsidRPr="00AA5F4C" w:rsidRDefault="00EB6B6A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022745E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C54456" w:rsidRPr="007B34D7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2E3B35E" w:rsidR="002023EC" w:rsidRPr="00F66AEE" w:rsidRDefault="00EB6B6A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</w:rPr>
              <w:t>臺</w:t>
            </w:r>
            <w:r w:rsidR="00F27BF7">
              <w:rPr>
                <w:rFonts w:ascii="Times New Roman" w:eastAsia="微軟正黑體" w:hAnsi="Times New Roman" w:hint="eastAsia"/>
              </w:rPr>
              <w:t>灣文學史</w:t>
            </w:r>
            <w:r>
              <w:rPr>
                <w:rFonts w:ascii="Times New Roman" w:eastAsia="微軟正黑體" w:hAnsi="Times New Roman" w:hint="eastAsia"/>
              </w:rPr>
              <w:t>專題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4A472E8" w:rsidR="002023EC" w:rsidRPr="00F66AEE" w:rsidRDefault="002023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78A27D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27BF7">
              <w:rPr>
                <w:rFonts w:ascii="微軟正黑體" w:eastAsia="微軟正黑體" w:hAnsi="微軟正黑體" w:hint="eastAsia"/>
                <w:lang w:eastAsia="zh-TW"/>
              </w:rPr>
              <w:t>115-1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06BD2B6" w:rsidR="002023EC" w:rsidRPr="001C052A" w:rsidRDefault="000876E5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872B39" w:rsidR="002023EC" w:rsidRPr="00A5210C" w:rsidRDefault="00EB6B6A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台灣文學與創意應用研究所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24D3685" w:rsidR="002023EC" w:rsidRPr="007B34D7" w:rsidRDefault="00F27BF7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C54456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665E7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27BF7">
              <w:rPr>
                <w:rFonts w:ascii="微軟正黑體" w:eastAsia="微軟正黑體" w:hAnsi="微軟正黑體" w:hint="eastAsia"/>
              </w:rPr>
              <w:t>星期三</w:t>
            </w:r>
            <w:r w:rsidR="00F27BF7">
              <w:rPr>
                <w:rFonts w:ascii="微軟正黑體" w:eastAsia="微軟正黑體" w:hAnsi="微軟正黑體" w:hint="eastAsia"/>
                <w:lang w:eastAsia="zh-TW"/>
              </w:rPr>
              <w:t xml:space="preserve">  16:10-18:00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4C64C75" w:rsidR="002023EC" w:rsidRDefault="00F27BF7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004-1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45F6051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27BF7">
              <w:rPr>
                <w:rFonts w:ascii="微軟正黑體" w:eastAsia="微軟正黑體" w:hAnsi="微軟正黑體" w:hint="eastAsia"/>
              </w:rPr>
              <w:t>李知灝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BFAE889" w:rsidR="002023EC" w:rsidRPr="001C052A" w:rsidRDefault="00EB6B6A" w:rsidP="002F18F8">
            <w:pPr>
              <w:spacing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lainhado@gmail.com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65CCD710" w:rsidR="002023EC" w:rsidRPr="001C052A" w:rsidRDefault="00EB6B6A" w:rsidP="00C54456">
            <w:pPr>
              <w:spacing w:before="0" w:beforeAutospacing="0"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52954A0" w:rsidR="002023EC" w:rsidRPr="001C052A" w:rsidRDefault="00EB6B6A" w:rsidP="001B56F5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  <w:r w:rsidRPr="00EB6B6A">
              <w:rPr>
                <w:rFonts w:eastAsia="微軟正黑體"/>
              </w:rPr>
              <w:t>本課程旨在帶領</w:t>
            </w:r>
            <w:proofErr w:type="gramStart"/>
            <w:r w:rsidRPr="00EB6B6A">
              <w:rPr>
                <w:rFonts w:eastAsia="微軟正黑體"/>
              </w:rPr>
              <w:t>修課者建立</w:t>
            </w:r>
            <w:proofErr w:type="gramEnd"/>
            <w:r w:rsidRPr="00EB6B6A">
              <w:rPr>
                <w:rFonts w:eastAsia="微軟正黑體"/>
              </w:rPr>
              <w:t>對台灣文學史的宏觀理解與細緻感知，整體架構揉合了歷時性的歷史分期與共時性的空間地</w:t>
            </w:r>
            <w:proofErr w:type="gramStart"/>
            <w:r w:rsidRPr="00EB6B6A">
              <w:rPr>
                <w:rFonts w:eastAsia="微軟正黑體"/>
              </w:rPr>
              <w:t>誌</w:t>
            </w:r>
            <w:proofErr w:type="gramEnd"/>
            <w:r w:rsidRPr="00EB6B6A">
              <w:rPr>
                <w:rFonts w:eastAsia="微軟正黑體"/>
              </w:rPr>
              <w:t>。課程從早期的原漢口傳神話與荷西、明鄭文獻出發，逐步梳理清領時期的古典詩文網絡與</w:t>
            </w:r>
            <w:proofErr w:type="gramStart"/>
            <w:r w:rsidRPr="00EB6B6A">
              <w:rPr>
                <w:rFonts w:eastAsia="微軟正黑體"/>
              </w:rPr>
              <w:t>乙未割台</w:t>
            </w:r>
            <w:proofErr w:type="gramEnd"/>
            <w:r w:rsidRPr="00EB6B6A">
              <w:rPr>
                <w:rFonts w:eastAsia="微軟正黑體"/>
              </w:rPr>
              <w:t>的遺民書寫，進而探討日治時期新文學的啟蒙，以及阿里山等特定風土的現代性探</w:t>
            </w:r>
            <w:proofErr w:type="gramStart"/>
            <w:r w:rsidRPr="00EB6B6A">
              <w:rPr>
                <w:rFonts w:eastAsia="微軟正黑體"/>
              </w:rPr>
              <w:t>勘</w:t>
            </w:r>
            <w:proofErr w:type="gramEnd"/>
            <w:r w:rsidRPr="00EB6B6A">
              <w:rPr>
                <w:rFonts w:eastAsia="微軟正黑體"/>
              </w:rPr>
              <w:t>。隨著歷史推移，課程將深入剖析戰後語文轉換的斷裂、五〇年代體制規訓下的反共文學、六〇年代現代主義的內在探索，以及七〇年代回歸本土的鄉土文學論戰。進入當代後，則關注解嚴帶動的多元身分認同、網路媒體的數位變革、文本的跨媒介視覺轉譯，並將視野延伸至文學</w:t>
            </w:r>
            <w:proofErr w:type="gramStart"/>
            <w:r w:rsidRPr="00EB6B6A">
              <w:rPr>
                <w:rFonts w:eastAsia="微軟正黑體"/>
              </w:rPr>
              <w:t>外譯與東南亞</w:t>
            </w:r>
            <w:proofErr w:type="gramEnd"/>
            <w:r w:rsidRPr="00EB6B6A">
              <w:rPr>
                <w:rFonts w:eastAsia="微軟正黑體"/>
              </w:rPr>
              <w:t>離散書寫網絡，完整呈現台灣文學發展的多元面貌。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333C742F" w:rsidR="000630F7" w:rsidRPr="005053E3" w:rsidRDefault="000630F7" w:rsidP="000630F7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08A95B" w14:textId="77777777" w:rsidR="00EB6B6A" w:rsidRDefault="00EB6B6A" w:rsidP="000E759F">
            <w:pPr>
              <w:pStyle w:val="a5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1.</w:t>
            </w:r>
            <w:r w:rsidRPr="00EB6B6A">
              <w:rPr>
                <w:rFonts w:eastAsia="微軟正黑體"/>
              </w:rPr>
              <w:t>引導學生精確掌握台灣文學各階段的核心思潮、美學特徵與歷史脈絡，並培養獨立批判與</w:t>
            </w:r>
            <w:proofErr w:type="gramStart"/>
            <w:r w:rsidRPr="00EB6B6A">
              <w:rPr>
                <w:rFonts w:eastAsia="微軟正黑體"/>
              </w:rPr>
              <w:t>文本細讀</w:t>
            </w:r>
            <w:proofErr w:type="gramEnd"/>
            <w:r w:rsidRPr="00EB6B6A">
              <w:rPr>
                <w:rFonts w:eastAsia="微軟正黑體"/>
              </w:rPr>
              <w:t>的學術能力。</w:t>
            </w:r>
          </w:p>
          <w:p w14:paraId="6FCA799D" w14:textId="77777777" w:rsidR="00EB6B6A" w:rsidRDefault="00EB6B6A" w:rsidP="000E759F">
            <w:pPr>
              <w:pStyle w:val="a5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lastRenderedPageBreak/>
              <w:t>2.</w:t>
            </w:r>
            <w:r w:rsidRPr="00EB6B6A">
              <w:rPr>
                <w:rFonts w:eastAsia="微軟正黑體"/>
              </w:rPr>
              <w:t>推動傳統人文學科與現代科技的結合，訓練</w:t>
            </w:r>
            <w:proofErr w:type="gramStart"/>
            <w:r w:rsidRPr="00EB6B6A">
              <w:rPr>
                <w:rFonts w:eastAsia="微軟正黑體"/>
              </w:rPr>
              <w:t>修課者實際</w:t>
            </w:r>
            <w:proofErr w:type="gramEnd"/>
            <w:r w:rsidRPr="00EB6B6A">
              <w:rPr>
                <w:rFonts w:eastAsia="微軟正黑體"/>
              </w:rPr>
              <w:t>運用生成式人工智慧與無程式碼數據擷取等數位人文工具，拓展文學研究的實證方法。</w:t>
            </w:r>
          </w:p>
          <w:p w14:paraId="6FE56341" w14:textId="087F8A3F" w:rsidR="000630F7" w:rsidRPr="00B836C3" w:rsidRDefault="00EB6B6A" w:rsidP="000E759F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3.</w:t>
            </w:r>
            <w:r w:rsidRPr="00EB6B6A">
              <w:rPr>
                <w:rFonts w:eastAsia="微軟正黑體"/>
              </w:rPr>
              <w:t>反思台灣文學在國際傳播與離散網絡中的核心定位，達成兼具傳統人文厚度與數位前瞻性的綜合訓練。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4AF8863A" w:rsidR="00A867BD" w:rsidRPr="001C052A" w:rsidRDefault="00A867BD" w:rsidP="00A867BD">
            <w:pPr>
              <w:spacing w:before="0" w:beforeAutospacing="0" w:line="320" w:lineRule="exact"/>
              <w:jc w:val="left"/>
              <w:rPr>
                <w:rFonts w:eastAsia="微軟正黑體"/>
                <w:lang w:eastAsia="zh-TW"/>
              </w:rPr>
            </w:pP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634B0E95" w:rsidR="000630F7" w:rsidRPr="00AA5F4C" w:rsidRDefault="00635AD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DEB05FF" w:rsidR="000630F7" w:rsidRPr="00AA5F4C" w:rsidRDefault="00635AD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1D188D80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635ADD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54456" w:rsidRPr="007B34D7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927C998" w:rsidR="000630F7" w:rsidRPr="00AA5F4C" w:rsidRDefault="00635ADD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630F7" w:rsidRPr="001C052A" w:rsidRDefault="000630F7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72A9887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 xml:space="preserve">09/10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導論：台灣文學的界定與史觀建構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1D08B7A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09/17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265979">
              <w:rPr>
                <w:rFonts w:ascii="Times New Roman" w:eastAsia="微軟正黑體" w:hAnsi="Times New Roman" w:hint="eastAsia"/>
                <w:lang w:eastAsia="zh-TW"/>
              </w:rPr>
              <w:t>神話與傳說：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原漢口傳文學的敘事溯源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F9D325B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09/24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帝國邊緣與海東初探：荷西至明鄭時期的早期文獻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35CDC8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10/01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宦遊與定根：清領前期的古典詩文與文人網絡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B6AEC1A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10/08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風土與遺民：清領後期的社會書寫與割台創傷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C4C677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10/15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殖民與啟蒙：日治初期的文化抵抗與新文學濫觴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16EF257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10/22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現代性與地方色彩：日治中期的風土探勘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C59B8B5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10/29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語文轉換與斷裂：決戰時期至戰後初期的文學應對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149A8E3" w:rsidR="000630F7" w:rsidRPr="00F66AEE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11/05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體制與規訓：五〇年代反共文學與國家文藝政策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33D34E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11/12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正統與傳統：六〇年代文化復興運動的文學效應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10E7C18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11/19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內在探索與形式前衛：六〇年代現代主義文學的移植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C5FF12B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11/26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回歸現實與本土：七〇年代鄉土文學論戰與社會關懷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0F96A86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12/03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邊緣發聲與多元認同：解嚴前後的女性與原民漢語文學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75CA50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12/10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數位媒介與通俗閱讀：網路文學與輕小說的興起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B174DD4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 xml:space="preserve">Week 15 </w:t>
            </w:r>
            <w:r w:rsidR="00B939B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12/17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文本擴張與視覺轉譯：台灣文學的跨媒介改編現象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184E12C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694B22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12/24</w:t>
            </w:r>
            <w:r w:rsidR="00F27BF7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635ADD" w:rsidRPr="00635ADD">
              <w:rPr>
                <w:rFonts w:ascii="Times New Roman" w:eastAsia="微軟正黑體" w:hAnsi="Times New Roman"/>
                <w:lang w:eastAsia="zh-TW"/>
              </w:rPr>
              <w:t>走向世界的台灣：文學外譯網絡與東南亞離散書寫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CD2FA9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 xml:space="preserve">12/31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彈性上課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775B893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0876E5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 xml:space="preserve">01/07  </w:t>
            </w:r>
            <w:r w:rsidR="00D85DCA">
              <w:rPr>
                <w:rFonts w:ascii="Times New Roman" w:eastAsia="微軟正黑體" w:hAnsi="Times New Roman" w:hint="eastAsia"/>
                <w:lang w:eastAsia="zh-TW"/>
              </w:rPr>
              <w:t>彈性上課，期末報告繳交日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78"/>
              <w:gridCol w:w="3737"/>
              <w:gridCol w:w="1095"/>
              <w:gridCol w:w="992"/>
              <w:gridCol w:w="992"/>
              <w:gridCol w:w="859"/>
              <w:gridCol w:w="1087"/>
            </w:tblGrid>
            <w:tr w:rsidR="000630F7" w:rsidRPr="00FF66D4" w14:paraId="3097E665" w14:textId="77777777" w:rsidTr="00C54456">
              <w:tc>
                <w:tcPr>
                  <w:tcW w:w="541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02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proofErr w:type="gramStart"/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</w:t>
                  </w:r>
                  <w:proofErr w:type="gramEnd"/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 xml:space="preserve">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C54456">
              <w:tc>
                <w:tcPr>
                  <w:tcW w:w="541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0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59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08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C54456">
              <w:tc>
                <w:tcPr>
                  <w:tcW w:w="1678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737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13BC7EB8" w:rsidR="000630F7" w:rsidRPr="00C54456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台灣文學與文化研究</w:t>
                  </w:r>
                </w:p>
              </w:tc>
              <w:tc>
                <w:tcPr>
                  <w:tcW w:w="10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08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66DD2DE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</w:tr>
            <w:tr w:rsidR="000630F7" w:rsidRPr="00FF66D4" w14:paraId="5250D8D2" w14:textId="77777777" w:rsidTr="00C54456">
              <w:tc>
                <w:tcPr>
                  <w:tcW w:w="1678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3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1F52AAFB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數位人文與文獻考掘</w:t>
                  </w:r>
                </w:p>
              </w:tc>
              <w:tc>
                <w:tcPr>
                  <w:tcW w:w="10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681E8EFB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</w:p>
              </w:tc>
              <w:tc>
                <w:tcPr>
                  <w:tcW w:w="85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2984D650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  <w:tc>
                <w:tcPr>
                  <w:tcW w:w="108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C54456">
              <w:tc>
                <w:tcPr>
                  <w:tcW w:w="1678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3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664251A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多</w:t>
                  </w:r>
                  <w:r w:rsidR="009A02A1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元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語</w:t>
                  </w:r>
                  <w:r w:rsidR="009A02A1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文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敘事與東亞視域比較研究</w:t>
                  </w:r>
                </w:p>
              </w:tc>
              <w:tc>
                <w:tcPr>
                  <w:tcW w:w="10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601DCE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</w:p>
              </w:tc>
              <w:tc>
                <w:tcPr>
                  <w:tcW w:w="85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2E0C50CF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  <w:tc>
                <w:tcPr>
                  <w:tcW w:w="108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C54456">
              <w:tc>
                <w:tcPr>
                  <w:tcW w:w="1678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3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08CA246D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在地知識</w:t>
                  </w:r>
                  <w:proofErr w:type="gramStart"/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轉譯與文化</w:t>
                  </w:r>
                  <w:proofErr w:type="gramEnd"/>
                  <w:r w:rsidR="009A02A1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創意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實踐</w:t>
                  </w:r>
                </w:p>
              </w:tc>
              <w:tc>
                <w:tcPr>
                  <w:tcW w:w="10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54F3F50A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  <w:tc>
                <w:tcPr>
                  <w:tcW w:w="108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C54456">
              <w:tc>
                <w:tcPr>
                  <w:tcW w:w="1678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737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4DBC6B11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批判性思維與倫理反思能力</w:t>
                  </w:r>
                </w:p>
              </w:tc>
              <w:tc>
                <w:tcPr>
                  <w:tcW w:w="1095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08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3D6453E2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</w:tr>
            <w:tr w:rsidR="000630F7" w:rsidRPr="00FF66D4" w14:paraId="79E0A1C9" w14:textId="77777777" w:rsidTr="00C54456">
              <w:trPr>
                <w:trHeight w:val="70"/>
              </w:trPr>
              <w:tc>
                <w:tcPr>
                  <w:tcW w:w="1678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73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6F6C500B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proofErr w:type="gramStart"/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跨領域</w:t>
                  </w:r>
                  <w:proofErr w:type="gramEnd"/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溝通與人機協作適應力</w:t>
                  </w:r>
                </w:p>
              </w:tc>
              <w:tc>
                <w:tcPr>
                  <w:tcW w:w="10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CF2DC3E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  <w:tc>
                <w:tcPr>
                  <w:tcW w:w="108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C54456">
              <w:tc>
                <w:tcPr>
                  <w:tcW w:w="1678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73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5C2A8BE1" w:rsidR="000630F7" w:rsidRPr="00C54456" w:rsidRDefault="000630F7" w:rsidP="00C54456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  <w:r w:rsid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="00C54456"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專案管理與創新解決問題能力</w:t>
                  </w:r>
                </w:p>
              </w:tc>
              <w:tc>
                <w:tcPr>
                  <w:tcW w:w="10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1BF819E2" w:rsidR="000630F7" w:rsidRPr="00FF66D4" w:rsidRDefault="00635AD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  <w:tc>
                <w:tcPr>
                  <w:tcW w:w="85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08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9A02A1" w:rsidRPr="00FF66D4" w14:paraId="47611BED" w14:textId="77777777" w:rsidTr="00696A91">
              <w:trPr>
                <w:trHeight w:val="830"/>
              </w:trPr>
              <w:tc>
                <w:tcPr>
                  <w:tcW w:w="1678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9A02A1" w:rsidRPr="00FF66D4" w:rsidRDefault="009A02A1" w:rsidP="009A02A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737" w:type="dxa"/>
                  <w:tcBorders>
                    <w:top w:val="dotted" w:sz="4" w:space="0" w:color="auto"/>
                    <w:left w:val="dotted" w:sz="4" w:space="0" w:color="auto"/>
                  </w:tcBorders>
                </w:tcPr>
                <w:p w14:paraId="2A4F3067" w14:textId="687FB8F5" w:rsidR="009A02A1" w:rsidRPr="00F66AEE" w:rsidRDefault="009A02A1" w:rsidP="009A02A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－</w:t>
                  </w:r>
                  <w:r w:rsidRPr="00C54456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全球視野與在地關懷的連結力</w:t>
                  </w:r>
                </w:p>
              </w:tc>
              <w:tc>
                <w:tcPr>
                  <w:tcW w:w="1095" w:type="dxa"/>
                  <w:tcBorders>
                    <w:top w:val="dotted" w:sz="4" w:space="0" w:color="auto"/>
                  </w:tcBorders>
                  <w:vAlign w:val="center"/>
                </w:tcPr>
                <w:p w14:paraId="3B0097C4" w14:textId="40F3FD70" w:rsidR="009A02A1" w:rsidRPr="00F66AEE" w:rsidRDefault="009A02A1" w:rsidP="009A02A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</w:tcBorders>
                  <w:vAlign w:val="center"/>
                </w:tcPr>
                <w:p w14:paraId="20CB0476" w14:textId="77777777" w:rsidR="009A02A1" w:rsidRPr="00F66AEE" w:rsidRDefault="009A02A1" w:rsidP="009A02A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</w:tcBorders>
                  <w:vAlign w:val="center"/>
                </w:tcPr>
                <w:p w14:paraId="2776D692" w14:textId="77777777" w:rsidR="009A02A1" w:rsidRPr="00FF66D4" w:rsidRDefault="009A02A1" w:rsidP="009A02A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dotted" w:sz="4" w:space="0" w:color="auto"/>
                  </w:tcBorders>
                  <w:vAlign w:val="center"/>
                </w:tcPr>
                <w:p w14:paraId="15125F41" w14:textId="1805A109" w:rsidR="009A02A1" w:rsidRPr="00FF66D4" w:rsidRDefault="00635ADD" w:rsidP="009A02A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b/>
                    </w:rPr>
                    <w:t>■</w:t>
                  </w:r>
                </w:p>
              </w:tc>
              <w:tc>
                <w:tcPr>
                  <w:tcW w:w="1087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9A02A1" w:rsidRPr="00FF66D4" w:rsidRDefault="009A02A1" w:rsidP="009A02A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9A02A1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9A02A1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A767" w14:textId="77777777" w:rsidR="007F3FAF" w:rsidRDefault="007F3FAF" w:rsidP="00E9068E">
      <w:pPr>
        <w:spacing w:before="0"/>
      </w:pPr>
      <w:r>
        <w:separator/>
      </w:r>
    </w:p>
  </w:endnote>
  <w:endnote w:type="continuationSeparator" w:id="0">
    <w:p w14:paraId="5B9B4B0D" w14:textId="77777777" w:rsidR="007F3FAF" w:rsidRDefault="007F3FAF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9A40" w14:textId="77777777" w:rsidR="007F3FAF" w:rsidRDefault="007F3FAF" w:rsidP="00E9068E">
      <w:pPr>
        <w:spacing w:before="0"/>
      </w:pPr>
      <w:r>
        <w:separator/>
      </w:r>
    </w:p>
  </w:footnote>
  <w:footnote w:type="continuationSeparator" w:id="0">
    <w:p w14:paraId="1C608DF8" w14:textId="77777777" w:rsidR="007F3FAF" w:rsidRDefault="007F3FAF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96909290">
    <w:abstractNumId w:val="2"/>
  </w:num>
  <w:num w:numId="2" w16cid:durableId="980111021">
    <w:abstractNumId w:val="0"/>
  </w:num>
  <w:num w:numId="3" w16cid:durableId="58564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316A7"/>
    <w:rsid w:val="0006244B"/>
    <w:rsid w:val="000630F7"/>
    <w:rsid w:val="0008209B"/>
    <w:rsid w:val="000876E5"/>
    <w:rsid w:val="000A4CF7"/>
    <w:rsid w:val="000A6322"/>
    <w:rsid w:val="000B2C15"/>
    <w:rsid w:val="000B3E3B"/>
    <w:rsid w:val="000B5D10"/>
    <w:rsid w:val="000C472E"/>
    <w:rsid w:val="000C59F4"/>
    <w:rsid w:val="000D7AC3"/>
    <w:rsid w:val="000E0C0F"/>
    <w:rsid w:val="000E759F"/>
    <w:rsid w:val="000F085A"/>
    <w:rsid w:val="001424D0"/>
    <w:rsid w:val="00156A09"/>
    <w:rsid w:val="00185033"/>
    <w:rsid w:val="001A3D56"/>
    <w:rsid w:val="001B19B4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65979"/>
    <w:rsid w:val="002712DA"/>
    <w:rsid w:val="00275662"/>
    <w:rsid w:val="00286DDE"/>
    <w:rsid w:val="002B2CD6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5C69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27DA1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35ADD"/>
    <w:rsid w:val="00656E5E"/>
    <w:rsid w:val="006620EE"/>
    <w:rsid w:val="006827BB"/>
    <w:rsid w:val="00694B22"/>
    <w:rsid w:val="006B376A"/>
    <w:rsid w:val="006F771B"/>
    <w:rsid w:val="007255AA"/>
    <w:rsid w:val="007607E9"/>
    <w:rsid w:val="007B34D7"/>
    <w:rsid w:val="007C04DC"/>
    <w:rsid w:val="007D4DC5"/>
    <w:rsid w:val="007F3FAF"/>
    <w:rsid w:val="007F645B"/>
    <w:rsid w:val="008324AE"/>
    <w:rsid w:val="0084469D"/>
    <w:rsid w:val="00862641"/>
    <w:rsid w:val="008675FE"/>
    <w:rsid w:val="008758A6"/>
    <w:rsid w:val="00880AF7"/>
    <w:rsid w:val="008A295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02A1"/>
    <w:rsid w:val="009A17F2"/>
    <w:rsid w:val="009E48E1"/>
    <w:rsid w:val="009F1228"/>
    <w:rsid w:val="009F53E0"/>
    <w:rsid w:val="00A005E5"/>
    <w:rsid w:val="00A336D5"/>
    <w:rsid w:val="00A36526"/>
    <w:rsid w:val="00A41B7F"/>
    <w:rsid w:val="00A5210C"/>
    <w:rsid w:val="00A5713F"/>
    <w:rsid w:val="00A63746"/>
    <w:rsid w:val="00A642A3"/>
    <w:rsid w:val="00A867BD"/>
    <w:rsid w:val="00A92675"/>
    <w:rsid w:val="00A94058"/>
    <w:rsid w:val="00AA5F4C"/>
    <w:rsid w:val="00B23992"/>
    <w:rsid w:val="00B3289C"/>
    <w:rsid w:val="00B41D5C"/>
    <w:rsid w:val="00B46395"/>
    <w:rsid w:val="00B939B4"/>
    <w:rsid w:val="00BA3B3C"/>
    <w:rsid w:val="00BB3197"/>
    <w:rsid w:val="00BB7AC8"/>
    <w:rsid w:val="00C04E61"/>
    <w:rsid w:val="00C12D8D"/>
    <w:rsid w:val="00C41496"/>
    <w:rsid w:val="00C45345"/>
    <w:rsid w:val="00C453F1"/>
    <w:rsid w:val="00C54456"/>
    <w:rsid w:val="00C55C6C"/>
    <w:rsid w:val="00C66749"/>
    <w:rsid w:val="00C704D2"/>
    <w:rsid w:val="00C9026C"/>
    <w:rsid w:val="00CC4933"/>
    <w:rsid w:val="00CD7B96"/>
    <w:rsid w:val="00CE72FE"/>
    <w:rsid w:val="00D3209B"/>
    <w:rsid w:val="00D346A1"/>
    <w:rsid w:val="00D60A18"/>
    <w:rsid w:val="00D72526"/>
    <w:rsid w:val="00D83835"/>
    <w:rsid w:val="00D83DB5"/>
    <w:rsid w:val="00D85DCA"/>
    <w:rsid w:val="00DD4F0C"/>
    <w:rsid w:val="00DE18A3"/>
    <w:rsid w:val="00DF0ED6"/>
    <w:rsid w:val="00DF21F8"/>
    <w:rsid w:val="00E02892"/>
    <w:rsid w:val="00E15F38"/>
    <w:rsid w:val="00E35F40"/>
    <w:rsid w:val="00E603BF"/>
    <w:rsid w:val="00E70A19"/>
    <w:rsid w:val="00E9068E"/>
    <w:rsid w:val="00E97327"/>
    <w:rsid w:val="00EB6B6A"/>
    <w:rsid w:val="00EB6C3C"/>
    <w:rsid w:val="00EC360C"/>
    <w:rsid w:val="00ED7269"/>
    <w:rsid w:val="00F15A64"/>
    <w:rsid w:val="00F215AE"/>
    <w:rsid w:val="00F22674"/>
    <w:rsid w:val="00F27BF7"/>
    <w:rsid w:val="00F345EA"/>
    <w:rsid w:val="00F64621"/>
    <w:rsid w:val="00F66AEE"/>
    <w:rsid w:val="00F75052"/>
    <w:rsid w:val="00F90363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1221</Words>
  <Characters>1516</Characters>
  <Application>Microsoft Office Word</Application>
  <DocSecurity>0</DocSecurity>
  <Lines>108</Lines>
  <Paragraphs>136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知灝 李</cp:lastModifiedBy>
  <cp:revision>4</cp:revision>
  <cp:lastPrinted>2026-01-15T03:50:00Z</cp:lastPrinted>
  <dcterms:created xsi:type="dcterms:W3CDTF">2026-07-12T12:32:00Z</dcterms:created>
  <dcterms:modified xsi:type="dcterms:W3CDTF">2026-07-12T14:19:00Z</dcterms:modified>
</cp:coreProperties>
</file>