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77777777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2863446F" w:rsidR="002023EC" w:rsidRPr="00691F8B" w:rsidRDefault="007B481C" w:rsidP="000B472A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6104001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150EE14E" w:rsidR="002023EC" w:rsidRPr="00AA5F4C" w:rsidRDefault="004E4076" w:rsidP="002F18F8">
            <w:pPr>
              <w:spacing w:line="320" w:lineRule="exact"/>
              <w:ind w:firstLineChars="100" w:firstLine="245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691F8B"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062D3EE1" w:rsidR="000B3E3B" w:rsidRPr="00AA5F4C" w:rsidRDefault="00691F8B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96101D"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7777777" w:rsidR="000B3E3B" w:rsidRDefault="0096101D" w:rsidP="007B34D7">
            <w:pPr>
              <w:spacing w:before="0" w:beforeAutospacing="0" w:line="320" w:lineRule="exact"/>
              <w:ind w:leftChars="0" w:left="0" w:firstLineChars="100" w:firstLine="245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30768E72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5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ED7269">
              <w:rPr>
                <w:rFonts w:ascii="微軟正黑體" w:eastAsia="微軟正黑體" w:hAnsi="微軟正黑體" w:hint="eastAsia"/>
                <w:b/>
              </w:rPr>
              <w:t>其他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25B9BA2D" w:rsidR="002023EC" w:rsidRPr="00691F8B" w:rsidRDefault="000B472A" w:rsidP="000B472A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0B472A">
              <w:rPr>
                <w:rFonts w:ascii="微軟正黑體" w:eastAsia="微軟正黑體" w:hAnsi="微軟正黑體"/>
              </w:rPr>
              <w:t>訴願及行政訴訟法(一)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16131950" w:rsidR="002023EC" w:rsidRPr="00F66AEE" w:rsidRDefault="007B481C" w:rsidP="007B481C">
            <w:pPr>
              <w:spacing w:before="0" w:beforeAutospacing="0" w:line="320" w:lineRule="exact"/>
              <w:rPr>
                <w:rFonts w:ascii="Times New Roman" w:eastAsia="微軟正黑體" w:hAnsi="Times New Roman"/>
                <w:lang w:eastAsia="zh-TW"/>
              </w:rPr>
            </w:pPr>
            <w:proofErr w:type="spellStart"/>
            <w:r w:rsidRPr="007B481C">
              <w:rPr>
                <w:rFonts w:ascii="Times New Roman" w:eastAsia="微軟正黑體" w:hAnsi="Times New Roman"/>
                <w:lang w:eastAsia="zh-TW"/>
              </w:rPr>
              <w:t>Admistrative</w:t>
            </w:r>
            <w:proofErr w:type="spellEnd"/>
            <w:r w:rsidRPr="007B481C">
              <w:rPr>
                <w:rFonts w:ascii="Times New Roman" w:eastAsia="微軟正黑體" w:hAnsi="Times New Roman"/>
                <w:lang w:eastAsia="zh-TW"/>
              </w:rPr>
              <w:t xml:space="preserve"> Appeal and Administrative Adjudication Law (I)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7F52168E" w:rsidR="002023EC" w:rsidRPr="00A5210C" w:rsidRDefault="00691F8B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>
              <w:rPr>
                <w:rFonts w:ascii="微軟正黑體" w:eastAsia="微軟正黑體" w:hAnsi="微軟正黑體"/>
                <w:lang w:eastAsia="zh-TW"/>
              </w:rPr>
              <w:t>15/1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0B383E26" w:rsidR="002023EC" w:rsidRPr="001C052A" w:rsidRDefault="00691F8B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78AD0184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691F8B">
              <w:rPr>
                <w:rFonts w:ascii="微軟正黑體" w:eastAsia="微軟正黑體" w:hAnsi="微軟正黑體" w:hint="eastAsia"/>
                <w:lang w:eastAsia="zh-TW"/>
              </w:rPr>
              <w:t>法律系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0A1EF9A6" w:rsidR="002023EC" w:rsidRPr="007B34D7" w:rsidRDefault="00977AA8" w:rsidP="002F18F8">
            <w:pPr>
              <w:spacing w:line="320" w:lineRule="exact"/>
              <w:ind w:firstLineChars="100" w:firstLine="245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691F8B">
              <w:rPr>
                <w:rFonts w:ascii="Wingdings 2" w:eastAsia="微軟正黑體" w:hAnsi="Wingdings 2"/>
                <w:b/>
              </w:rPr>
              <w:t>¢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0F2C6ACD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094383">
              <w:rPr>
                <w:rFonts w:ascii="微軟正黑體" w:eastAsia="微軟正黑體" w:hAnsi="微軟正黑體" w:hint="eastAsia"/>
                <w:lang w:eastAsia="zh-TW"/>
              </w:rPr>
              <w:t>週</w:t>
            </w:r>
            <w:r w:rsidR="000B472A">
              <w:rPr>
                <w:rFonts w:ascii="微軟正黑體" w:eastAsia="微軟正黑體" w:hAnsi="微軟正黑體" w:hint="eastAsia"/>
                <w:lang w:eastAsia="zh-TW"/>
              </w:rPr>
              <w:t>三</w:t>
            </w:r>
            <w:r w:rsidR="00094383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="000B472A">
              <w:rPr>
                <w:rFonts w:ascii="微軟正黑體" w:eastAsia="微軟正黑體" w:hAnsi="微軟正黑體" w:hint="eastAsia"/>
                <w:lang w:eastAsia="zh-TW"/>
              </w:rPr>
              <w:t>10</w:t>
            </w:r>
            <w:r w:rsidR="00094383">
              <w:rPr>
                <w:rFonts w:ascii="微軟正黑體" w:eastAsia="微軟正黑體" w:hAnsi="微軟正黑體" w:hint="eastAsia"/>
                <w:lang w:eastAsia="zh-TW"/>
              </w:rPr>
              <w:t>、</w:t>
            </w:r>
            <w:r w:rsidR="000B472A">
              <w:rPr>
                <w:rFonts w:ascii="微軟正黑體" w:eastAsia="微軟正黑體" w:hAnsi="微軟正黑體" w:hint="eastAsia"/>
                <w:lang w:eastAsia="zh-TW"/>
              </w:rPr>
              <w:t>11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36F74992" w:rsidR="002023EC" w:rsidRDefault="00094383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法</w:t>
            </w:r>
            <w:r>
              <w:rPr>
                <w:rFonts w:eastAsia="微軟正黑體" w:hint="eastAsia"/>
                <w:lang w:eastAsia="zh-TW"/>
              </w:rPr>
              <w:t>20</w:t>
            </w:r>
            <w:r w:rsidR="000B472A">
              <w:rPr>
                <w:rFonts w:eastAsia="微軟正黑體" w:hint="eastAsia"/>
                <w:lang w:eastAsia="zh-TW"/>
              </w:rPr>
              <w:t>4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02FE0C6E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691F8B">
              <w:rPr>
                <w:rFonts w:ascii="微軟正黑體" w:eastAsia="微軟正黑體" w:hAnsi="微軟正黑體" w:hint="eastAsia"/>
                <w:lang w:eastAsia="zh-TW"/>
              </w:rPr>
              <w:t>江嘉琪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05AD1BC2" w:rsidR="002023EC" w:rsidRPr="001C052A" w:rsidRDefault="00A966EB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l</w:t>
            </w:r>
            <w:r>
              <w:rPr>
                <w:rFonts w:eastAsia="微軟正黑體"/>
                <w:lang w:eastAsia="zh-TW"/>
              </w:rPr>
              <w:t>awccj@ccu.edu.tw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7777777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7EFC2FC1" w:rsidR="002023EC" w:rsidRPr="001C052A" w:rsidRDefault="000B472A" w:rsidP="00691F8B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 w:rsidRPr="000B472A">
              <w:rPr>
                <w:rFonts w:eastAsia="微軟正黑體"/>
              </w:rPr>
              <w:t>修畢行政法</w:t>
            </w:r>
            <w:r w:rsidRPr="000B472A">
              <w:rPr>
                <w:rFonts w:eastAsia="微軟正黑體"/>
              </w:rPr>
              <w:t>(</w:t>
            </w:r>
            <w:r w:rsidRPr="000B472A">
              <w:rPr>
                <w:rFonts w:eastAsia="微軟正黑體"/>
              </w:rPr>
              <w:t>一</w:t>
            </w:r>
            <w:r w:rsidRPr="000B472A">
              <w:rPr>
                <w:rFonts w:eastAsia="微軟正黑體"/>
              </w:rPr>
              <w:t>)(</w:t>
            </w:r>
            <w:r w:rsidRPr="000B472A">
              <w:rPr>
                <w:rFonts w:eastAsia="微軟正黑體"/>
              </w:rPr>
              <w:t>二</w:t>
            </w:r>
            <w:r w:rsidRPr="000B472A">
              <w:rPr>
                <w:rFonts w:eastAsia="微軟正黑體"/>
              </w:rPr>
              <w:t>)</w:t>
            </w:r>
            <w:r w:rsidRPr="000B472A">
              <w:rPr>
                <w:rFonts w:eastAsia="微軟正黑體"/>
              </w:rPr>
              <w:t>或具備行政法總論</w:t>
            </w:r>
            <w:r w:rsidRPr="000B472A">
              <w:rPr>
                <w:rFonts w:eastAsia="微軟正黑體"/>
              </w:rPr>
              <w:t>(</w:t>
            </w:r>
            <w:r w:rsidRPr="000B472A">
              <w:rPr>
                <w:rFonts w:eastAsia="微軟正黑體"/>
              </w:rPr>
              <w:t>含基本原理原則、行政行為與行政組織</w:t>
            </w:r>
            <w:r w:rsidRPr="000B472A">
              <w:rPr>
                <w:rFonts w:eastAsia="微軟正黑體"/>
              </w:rPr>
              <w:t>)</w:t>
            </w:r>
            <w:r w:rsidRPr="000B472A">
              <w:rPr>
                <w:rFonts w:eastAsia="微軟正黑體"/>
              </w:rPr>
              <w:t>基礎知識</w:t>
            </w: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3B9113" w14:textId="141CF6E5" w:rsidR="00691F8B" w:rsidRPr="00691F8B" w:rsidRDefault="000B472A" w:rsidP="00691F8B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 w:rsidRPr="000B472A">
              <w:rPr>
                <w:rFonts w:eastAsia="微軟正黑體"/>
              </w:rPr>
              <w:t>本課程為行政法之進階課程，以訴願及行政訴訟制度為主，介紹我國行政救濟制度之理論與實務。課程就各單元由授課教師先行介紹實定法規定與相關理論，後透過案例與同學進行討論與分析。</w:t>
            </w:r>
          </w:p>
          <w:p w14:paraId="414924B5" w14:textId="77777777" w:rsidR="002023EC" w:rsidRPr="00691F8B" w:rsidRDefault="002023EC" w:rsidP="00691F8B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56341" w14:textId="29ABE493" w:rsidR="002023EC" w:rsidRPr="00691F8B" w:rsidRDefault="00691F8B" w:rsidP="00691F8B">
            <w:pPr>
              <w:spacing w:before="0" w:beforeAutospacing="0"/>
              <w:ind w:leftChars="0" w:left="0"/>
              <w:rPr>
                <w:rFonts w:eastAsia="微軟正黑體"/>
              </w:rPr>
            </w:pPr>
            <w:r w:rsidRPr="00691F8B">
              <w:rPr>
                <w:rFonts w:eastAsia="微軟正黑體" w:hint="eastAsia"/>
              </w:rPr>
              <w:t>本課程在使學生對現行行</w:t>
            </w:r>
            <w:r>
              <w:rPr>
                <w:rFonts w:eastAsia="微軟正黑體" w:hint="eastAsia"/>
                <w:lang w:eastAsia="zh-TW"/>
              </w:rPr>
              <w:t>政</w:t>
            </w:r>
            <w:r w:rsidR="000B472A">
              <w:rPr>
                <w:rFonts w:eastAsia="微軟正黑體" w:hint="eastAsia"/>
                <w:lang w:eastAsia="zh-TW"/>
              </w:rPr>
              <w:t>爭訟體系</w:t>
            </w:r>
            <w:r w:rsidRPr="00691F8B">
              <w:rPr>
                <w:rFonts w:eastAsia="微軟正黑體" w:hint="eastAsia"/>
              </w:rPr>
              <w:t>有整體之認識與掌握，並期待培養同學整體分析與解決行政法實際案例之能力。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6381B5" w14:textId="77777777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【訴願法教科書】</w:t>
            </w:r>
          </w:p>
          <w:p w14:paraId="6C73BBD7" w14:textId="551ADE53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劉建宏，訴願法之理論與實務，元照，</w:t>
            </w:r>
            <w:r w:rsidRPr="000B472A">
              <w:rPr>
                <w:rFonts w:eastAsia="微軟正黑體"/>
                <w:lang w:eastAsia="zh-TW"/>
              </w:rPr>
              <w:t>20</w:t>
            </w:r>
            <w:r>
              <w:rPr>
                <w:rFonts w:eastAsia="微軟正黑體" w:hint="eastAsia"/>
                <w:lang w:eastAsia="zh-TW"/>
              </w:rPr>
              <w:t>25</w:t>
            </w:r>
            <w:r w:rsidRPr="000B472A">
              <w:rPr>
                <w:rFonts w:eastAsia="微軟正黑體"/>
                <w:lang w:eastAsia="zh-TW"/>
              </w:rPr>
              <w:t>年</w:t>
            </w:r>
            <w:r>
              <w:rPr>
                <w:rFonts w:eastAsia="微軟正黑體" w:hint="eastAsia"/>
                <w:lang w:eastAsia="zh-TW"/>
              </w:rPr>
              <w:t>2</w:t>
            </w:r>
            <w:r>
              <w:rPr>
                <w:rFonts w:eastAsia="微軟正黑體" w:hint="eastAsia"/>
                <w:lang w:eastAsia="zh-TW"/>
              </w:rPr>
              <w:t>版。</w:t>
            </w:r>
          </w:p>
          <w:p w14:paraId="2EFA2510" w14:textId="77777777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【行政救濟</w:t>
            </w:r>
            <w:r w:rsidRPr="000B472A">
              <w:rPr>
                <w:rFonts w:eastAsia="微軟正黑體"/>
                <w:lang w:eastAsia="zh-TW"/>
              </w:rPr>
              <w:t>/</w:t>
            </w:r>
            <w:r w:rsidRPr="000B472A">
              <w:rPr>
                <w:rFonts w:eastAsia="微軟正黑體"/>
                <w:lang w:eastAsia="zh-TW"/>
              </w:rPr>
              <w:t>行政訴訟法教科書】</w:t>
            </w:r>
          </w:p>
          <w:p w14:paraId="4D6C9753" w14:textId="399E810E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1</w:t>
            </w:r>
            <w:r w:rsidRPr="000B472A">
              <w:rPr>
                <w:rFonts w:eastAsia="微軟正黑體"/>
                <w:lang w:eastAsia="zh-TW"/>
              </w:rPr>
              <w:t>、吳庚、張文郁，行政爭訟法論，</w:t>
            </w:r>
            <w:r w:rsidR="003B1345" w:rsidRPr="000B472A">
              <w:rPr>
                <w:rFonts w:eastAsia="微軟正黑體"/>
                <w:lang w:eastAsia="zh-TW"/>
              </w:rPr>
              <w:t>20</w:t>
            </w:r>
            <w:r w:rsidR="003B1345">
              <w:rPr>
                <w:rFonts w:eastAsia="微軟正黑體" w:hint="eastAsia"/>
                <w:lang w:eastAsia="zh-TW"/>
              </w:rPr>
              <w:t>24</w:t>
            </w:r>
            <w:r w:rsidR="003B1345" w:rsidRPr="000B472A">
              <w:rPr>
                <w:rFonts w:eastAsia="微軟正黑體"/>
                <w:lang w:eastAsia="zh-TW"/>
              </w:rPr>
              <w:t>年</w:t>
            </w:r>
            <w:r w:rsidR="003B1345">
              <w:rPr>
                <w:rFonts w:eastAsia="微軟正黑體" w:hint="eastAsia"/>
                <w:lang w:eastAsia="zh-TW"/>
              </w:rPr>
              <w:t>10</w:t>
            </w:r>
            <w:r w:rsidRPr="000B472A">
              <w:rPr>
                <w:rFonts w:eastAsia="微軟正黑體"/>
                <w:lang w:eastAsia="zh-TW"/>
              </w:rPr>
              <w:t>版。</w:t>
            </w:r>
          </w:p>
          <w:p w14:paraId="59F6340D" w14:textId="37E3A000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2</w:t>
            </w:r>
            <w:r w:rsidRPr="000B472A">
              <w:rPr>
                <w:rFonts w:eastAsia="微軟正黑體"/>
                <w:lang w:eastAsia="zh-TW"/>
              </w:rPr>
              <w:t>、徐瑞晃，行政訴訟法，元照，</w:t>
            </w:r>
            <w:r w:rsidRPr="000B472A">
              <w:rPr>
                <w:rFonts w:eastAsia="微軟正黑體"/>
                <w:lang w:eastAsia="zh-TW"/>
              </w:rPr>
              <w:t>2020</w:t>
            </w:r>
            <w:r w:rsidRPr="000B472A">
              <w:rPr>
                <w:rFonts w:eastAsia="微軟正黑體"/>
                <w:lang w:eastAsia="zh-TW"/>
              </w:rPr>
              <w:t>年</w:t>
            </w:r>
            <w:r w:rsidRPr="000B472A">
              <w:rPr>
                <w:rFonts w:eastAsia="微軟正黑體"/>
                <w:lang w:eastAsia="zh-TW"/>
              </w:rPr>
              <w:t>5</w:t>
            </w:r>
            <w:r w:rsidRPr="000B472A">
              <w:rPr>
                <w:rFonts w:eastAsia="微軟正黑體"/>
                <w:lang w:eastAsia="zh-TW"/>
              </w:rPr>
              <w:t>版。</w:t>
            </w:r>
          </w:p>
          <w:p w14:paraId="5537BBF3" w14:textId="6FAEAF95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3</w:t>
            </w:r>
            <w:r w:rsidRPr="000B472A">
              <w:rPr>
                <w:rFonts w:eastAsia="微軟正黑體"/>
                <w:lang w:eastAsia="zh-TW"/>
              </w:rPr>
              <w:t>、陳清秀，行政訴訟法，元照，</w:t>
            </w:r>
            <w:r w:rsidRPr="000B472A">
              <w:rPr>
                <w:rFonts w:eastAsia="微軟正黑體"/>
                <w:lang w:eastAsia="zh-TW"/>
              </w:rPr>
              <w:t>202</w:t>
            </w:r>
            <w:r>
              <w:rPr>
                <w:rFonts w:eastAsia="微軟正黑體" w:hint="eastAsia"/>
                <w:lang w:eastAsia="zh-TW"/>
              </w:rPr>
              <w:t>2</w:t>
            </w:r>
            <w:r w:rsidRPr="000B472A">
              <w:rPr>
                <w:rFonts w:eastAsia="微軟正黑體"/>
                <w:lang w:eastAsia="zh-TW"/>
              </w:rPr>
              <w:t>年</w:t>
            </w:r>
            <w:r w:rsidRPr="000B472A">
              <w:rPr>
                <w:rFonts w:eastAsia="微軟正黑體"/>
                <w:lang w:eastAsia="zh-TW"/>
              </w:rPr>
              <w:t>1</w:t>
            </w:r>
            <w:r>
              <w:rPr>
                <w:rFonts w:eastAsia="微軟正黑體" w:hint="eastAsia"/>
                <w:lang w:eastAsia="zh-TW"/>
              </w:rPr>
              <w:t>1</w:t>
            </w:r>
            <w:r w:rsidRPr="000B472A">
              <w:rPr>
                <w:rFonts w:eastAsia="微軟正黑體"/>
                <w:lang w:eastAsia="zh-TW"/>
              </w:rPr>
              <w:t>版。</w:t>
            </w:r>
          </w:p>
          <w:p w14:paraId="56324253" w14:textId="77777777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4</w:t>
            </w:r>
            <w:r w:rsidRPr="000B472A">
              <w:rPr>
                <w:rFonts w:eastAsia="微軟正黑體"/>
                <w:lang w:eastAsia="zh-TW"/>
              </w:rPr>
              <w:t>、翁岳生主編，行政訴訟法逐條釋義，五南，</w:t>
            </w:r>
            <w:r w:rsidRPr="000B472A">
              <w:rPr>
                <w:rFonts w:eastAsia="微軟正黑體"/>
                <w:lang w:eastAsia="zh-TW"/>
              </w:rPr>
              <w:t>2023</w:t>
            </w:r>
            <w:r w:rsidRPr="000B472A">
              <w:rPr>
                <w:rFonts w:eastAsia="微軟正黑體"/>
                <w:lang w:eastAsia="zh-TW"/>
              </w:rPr>
              <w:t>年最新版</w:t>
            </w:r>
          </w:p>
          <w:p w14:paraId="61275D51" w14:textId="77777777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【論文集】</w:t>
            </w:r>
          </w:p>
          <w:p w14:paraId="3E33CD3C" w14:textId="77777777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1</w:t>
            </w:r>
            <w:r w:rsidRPr="000B472A">
              <w:rPr>
                <w:rFonts w:eastAsia="微軟正黑體"/>
                <w:lang w:eastAsia="zh-TW"/>
              </w:rPr>
              <w:t>、張文郁，權利與救濟</w:t>
            </w:r>
            <w:r w:rsidRPr="000B472A">
              <w:rPr>
                <w:rFonts w:eastAsia="微軟正黑體"/>
                <w:lang w:eastAsia="zh-TW"/>
              </w:rPr>
              <w:t>–</w:t>
            </w:r>
            <w:r w:rsidRPr="000B472A">
              <w:rPr>
                <w:rFonts w:eastAsia="微軟正黑體"/>
                <w:lang w:eastAsia="zh-TW"/>
              </w:rPr>
              <w:t>以行政訴訟為中心，元照，</w:t>
            </w:r>
            <w:r w:rsidRPr="000B472A">
              <w:rPr>
                <w:rFonts w:eastAsia="微軟正黑體"/>
                <w:lang w:eastAsia="zh-TW"/>
              </w:rPr>
              <w:t>1</w:t>
            </w:r>
            <w:r w:rsidRPr="000B472A">
              <w:rPr>
                <w:rFonts w:eastAsia="微軟正黑體"/>
                <w:lang w:eastAsia="zh-TW"/>
              </w:rPr>
              <w:t>版，</w:t>
            </w:r>
            <w:r w:rsidRPr="000B472A">
              <w:rPr>
                <w:rFonts w:eastAsia="微軟正黑體"/>
                <w:lang w:eastAsia="zh-TW"/>
              </w:rPr>
              <w:t>2005</w:t>
            </w:r>
            <w:r w:rsidRPr="000B472A">
              <w:rPr>
                <w:rFonts w:eastAsia="微軟正黑體"/>
                <w:lang w:eastAsia="zh-TW"/>
              </w:rPr>
              <w:t>年。</w:t>
            </w:r>
          </w:p>
          <w:p w14:paraId="64554459" w14:textId="77777777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lastRenderedPageBreak/>
              <w:t>2</w:t>
            </w:r>
            <w:r w:rsidRPr="000B472A">
              <w:rPr>
                <w:rFonts w:eastAsia="微軟正黑體"/>
                <w:lang w:eastAsia="zh-TW"/>
              </w:rPr>
              <w:t>、劉建宏，基本人權保障與行政救濟途徑，元照，</w:t>
            </w:r>
            <w:r w:rsidRPr="000B472A">
              <w:rPr>
                <w:rFonts w:eastAsia="微軟正黑體"/>
                <w:lang w:eastAsia="zh-TW"/>
              </w:rPr>
              <w:t>2007</w:t>
            </w:r>
            <w:r w:rsidRPr="000B472A">
              <w:rPr>
                <w:rFonts w:eastAsia="微軟正黑體"/>
                <w:lang w:eastAsia="zh-TW"/>
              </w:rPr>
              <w:t>年。</w:t>
            </w:r>
          </w:p>
          <w:p w14:paraId="362BE419" w14:textId="77777777" w:rsidR="000B472A" w:rsidRPr="000B472A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3</w:t>
            </w:r>
            <w:r w:rsidRPr="000B472A">
              <w:rPr>
                <w:rFonts w:eastAsia="微軟正黑體"/>
                <w:lang w:eastAsia="zh-TW"/>
              </w:rPr>
              <w:t>、劉建宏，基本人權保障與行政救濟途徑（二），元照，</w:t>
            </w:r>
            <w:r w:rsidRPr="000B472A">
              <w:rPr>
                <w:rFonts w:eastAsia="微軟正黑體"/>
                <w:lang w:eastAsia="zh-TW"/>
              </w:rPr>
              <w:t>2013</w:t>
            </w:r>
            <w:r w:rsidRPr="000B472A">
              <w:rPr>
                <w:rFonts w:eastAsia="微軟正黑體"/>
                <w:lang w:eastAsia="zh-TW"/>
              </w:rPr>
              <w:t>年。</w:t>
            </w:r>
          </w:p>
          <w:p w14:paraId="5040BBD4" w14:textId="77C9FCBB" w:rsidR="00CE0256" w:rsidRPr="00CE0256" w:rsidRDefault="000B472A" w:rsidP="000B472A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 w:rsidRPr="000B472A">
              <w:rPr>
                <w:rFonts w:eastAsia="微軟正黑體"/>
                <w:lang w:eastAsia="zh-TW"/>
              </w:rPr>
              <w:t>4</w:t>
            </w:r>
            <w:r w:rsidRPr="000B472A">
              <w:rPr>
                <w:rFonts w:eastAsia="微軟正黑體"/>
                <w:lang w:eastAsia="zh-TW"/>
              </w:rPr>
              <w:t>、李建良，行政訴訟十講，元照，</w:t>
            </w:r>
            <w:r w:rsidRPr="000B472A">
              <w:rPr>
                <w:rFonts w:eastAsia="微軟正黑體"/>
                <w:lang w:eastAsia="zh-TW"/>
              </w:rPr>
              <w:t>202</w:t>
            </w:r>
            <w:r>
              <w:rPr>
                <w:rFonts w:eastAsia="微軟正黑體" w:hint="eastAsia"/>
                <w:lang w:eastAsia="zh-TW"/>
              </w:rPr>
              <w:t>6</w:t>
            </w:r>
            <w:r w:rsidRPr="000B472A">
              <w:rPr>
                <w:rFonts w:eastAsia="微軟正黑體"/>
                <w:lang w:eastAsia="zh-TW"/>
              </w:rPr>
              <w:t>年</w:t>
            </w:r>
            <w:r>
              <w:rPr>
                <w:rFonts w:eastAsia="微軟正黑體" w:hint="eastAsia"/>
                <w:lang w:eastAsia="zh-TW"/>
              </w:rPr>
              <w:t>7</w:t>
            </w:r>
            <w:r>
              <w:rPr>
                <w:rFonts w:eastAsia="微軟正黑體" w:hint="eastAsia"/>
                <w:lang w:eastAsia="zh-TW"/>
              </w:rPr>
              <w:t>版</w:t>
            </w:r>
            <w:r w:rsidRPr="000B472A">
              <w:rPr>
                <w:rFonts w:eastAsia="微軟正黑體"/>
                <w:lang w:eastAsia="zh-TW"/>
              </w:rPr>
              <w:t>。</w:t>
            </w:r>
          </w:p>
          <w:p w14:paraId="60AA7F3B" w14:textId="1F8B4A66" w:rsidR="009D71C7" w:rsidRPr="001C052A" w:rsidRDefault="009D71C7" w:rsidP="00691F8B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77777777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lastRenderedPageBreak/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E2A9314" w:rsidR="002023EC" w:rsidRPr="00AA5F4C" w:rsidRDefault="00CE0256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6D4B0CBA" w:rsidR="002023EC" w:rsidRPr="00AA5F4C" w:rsidRDefault="00CE0256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3658C8ED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2FD7C524" w:rsidR="002023EC" w:rsidRPr="00AA5F4C" w:rsidRDefault="00CE0256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FC52B2">
              <w:rPr>
                <w:rFonts w:ascii="微軟正黑體" w:eastAsia="微軟正黑體" w:hAnsi="微軟正黑體"/>
                <w:b/>
              </w:rPr>
              <w:t>50%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期末考</w:t>
            </w:r>
            <w:r w:rsidR="00FC52B2">
              <w:rPr>
                <w:rFonts w:ascii="微軟正黑體" w:eastAsia="微軟正黑體" w:hAnsi="微軟正黑體"/>
                <w:b/>
              </w:rPr>
              <w:t>50%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0F031215" w:rsidR="002023EC" w:rsidRPr="00AA5F4C" w:rsidRDefault="00A966EB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152D035F" w:rsidR="002023EC" w:rsidRPr="006F176E" w:rsidRDefault="00C45345" w:rsidP="00F15A64">
            <w:pPr>
              <w:spacing w:line="320" w:lineRule="exact"/>
              <w:ind w:leftChars="0" w:left="0" w:firstLineChars="123" w:firstLine="301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  <w:r w:rsidR="002023EC" w:rsidRPr="00C45345">
              <w:rPr>
                <w:rFonts w:ascii="微軟正黑體" w:eastAsia="微軟正黑體" w:hAnsi="微軟正黑體"/>
              </w:rPr>
              <w:t xml:space="preserve"> 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22F898C2" w:rsidR="002023EC" w:rsidRPr="00AA5F4C" w:rsidRDefault="0065794C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539B72" w14:textId="77777777" w:rsidR="007B481C" w:rsidRPr="007B481C" w:rsidRDefault="007B481C" w:rsidP="007B481C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 w:rsidRPr="007B481C">
              <w:rPr>
                <w:rFonts w:eastAsia="微軟正黑體"/>
              </w:rPr>
              <w:t>一、上課請攜帶行政程序法、訴願法及行政訴訟法條文以供參照。</w:t>
            </w:r>
          </w:p>
          <w:p w14:paraId="647F1AF6" w14:textId="77777777" w:rsidR="007B481C" w:rsidRPr="007B481C" w:rsidRDefault="007B481C" w:rsidP="007B481C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 w:rsidRPr="007B481C">
              <w:rPr>
                <w:rFonts w:eastAsia="微軟正黑體"/>
              </w:rPr>
              <w:t>二、上課請將手機鈴聲關閉。</w:t>
            </w:r>
          </w:p>
          <w:p w14:paraId="5C57E083" w14:textId="7B3A3232" w:rsidR="002023EC" w:rsidRPr="001C052A" w:rsidRDefault="007B481C" w:rsidP="007B481C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 w:rsidRPr="007B481C">
              <w:rPr>
                <w:rFonts w:eastAsia="微軟正黑體"/>
              </w:rPr>
              <w:t>三、未能如期出席考試者，須依學校規定辦理請假手續；未依規定辦理者，不得請求補考。</w:t>
            </w: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2023E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300F" w14:textId="77777777" w:rsidR="007B481C" w:rsidRDefault="002023EC" w:rsidP="007B481C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691F8B">
              <w:rPr>
                <w:rFonts w:ascii="Times New Roman" w:eastAsia="微軟正黑體" w:hAnsi="Times New Roman"/>
              </w:rPr>
              <w:t xml:space="preserve"> </w:t>
            </w:r>
            <w:r w:rsidR="00691F8B">
              <w:rPr>
                <w:rFonts w:ascii="Times New Roman" w:eastAsia="微軟正黑體" w:hAnsi="Times New Roman" w:hint="eastAsia"/>
                <w:lang w:eastAsia="zh-TW"/>
              </w:rPr>
              <w:t>課程簡介</w:t>
            </w:r>
          </w:p>
          <w:p w14:paraId="6F36001C" w14:textId="194AE789" w:rsidR="007B481C" w:rsidRPr="007B481C" w:rsidRDefault="007B481C" w:rsidP="007B481C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B481C">
              <w:rPr>
                <w:rFonts w:ascii="Times New Roman" w:eastAsia="微軟正黑體" w:hAnsi="Times New Roman"/>
                <w:lang w:eastAsia="zh-TW"/>
              </w:rPr>
              <w:t>緒論：</w:t>
            </w:r>
          </w:p>
          <w:p w14:paraId="05AF23B1" w14:textId="77777777" w:rsidR="007B481C" w:rsidRPr="007B481C" w:rsidRDefault="007B481C" w:rsidP="007B481C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B481C">
              <w:rPr>
                <w:rFonts w:ascii="Times New Roman" w:eastAsia="微軟正黑體" w:hAnsi="Times New Roman"/>
                <w:lang w:eastAsia="zh-TW"/>
              </w:rPr>
              <w:t>行政救濟</w:t>
            </w:r>
            <w:r w:rsidRPr="007B481C">
              <w:rPr>
                <w:rFonts w:ascii="Times New Roman" w:eastAsia="微軟正黑體" w:hAnsi="Times New Roman"/>
                <w:lang w:eastAsia="zh-TW"/>
              </w:rPr>
              <w:t>/</w:t>
            </w:r>
            <w:r w:rsidRPr="007B481C">
              <w:rPr>
                <w:rFonts w:ascii="Times New Roman" w:eastAsia="微軟正黑體" w:hAnsi="Times New Roman"/>
                <w:lang w:eastAsia="zh-TW"/>
              </w:rPr>
              <w:t>行政爭訟之概念</w:t>
            </w:r>
          </w:p>
          <w:p w14:paraId="2AF8F7F9" w14:textId="77777777" w:rsidR="007B481C" w:rsidRPr="007B481C" w:rsidRDefault="007B481C" w:rsidP="007B481C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B481C">
              <w:rPr>
                <w:rFonts w:ascii="Times New Roman" w:eastAsia="微軟正黑體" w:hAnsi="Times New Roman"/>
                <w:lang w:eastAsia="zh-TW"/>
              </w:rPr>
              <w:t>行政爭訟制度與其他訴訟制度之區別與關聯</w:t>
            </w:r>
          </w:p>
          <w:p w14:paraId="08FB0EBF" w14:textId="67BD9F9D" w:rsidR="007B481C" w:rsidRPr="00F66AEE" w:rsidRDefault="007B481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B481C">
              <w:rPr>
                <w:rFonts w:ascii="Times New Roman" w:eastAsia="微軟正黑體" w:hAnsi="Times New Roman"/>
                <w:lang w:eastAsia="zh-TW"/>
              </w:rPr>
              <w:t>我國行政爭訟制度之發展</w:t>
            </w:r>
          </w:p>
        </w:tc>
      </w:tr>
      <w:tr w:rsidR="002023EC" w:rsidRPr="001C052A" w14:paraId="4C821A81" w14:textId="77777777" w:rsidTr="00891F8E">
        <w:trPr>
          <w:trHeight w:val="450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09CBBE06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7B481C" w:rsidRPr="007B481C">
              <w:rPr>
                <w:rFonts w:ascii="Times New Roman" w:eastAsia="微軟正黑體" w:hAnsi="Times New Roman"/>
              </w:rPr>
              <w:t>訴願之意義、功能與性質</w:t>
            </w:r>
          </w:p>
        </w:tc>
      </w:tr>
      <w:tr w:rsidR="002023E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2BF9C149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3</w:t>
            </w:r>
            <w:r w:rsidR="007B481C" w:rsidRPr="007B481C">
              <w:rPr>
                <w:rFonts w:ascii="Times New Roman" w:eastAsia="微軟正黑體" w:hAnsi="Times New Roman"/>
              </w:rPr>
              <w:t>訴願之主體</w:t>
            </w:r>
          </w:p>
        </w:tc>
      </w:tr>
      <w:tr w:rsidR="002023EC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53AF7077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4</w:t>
            </w:r>
            <w:r w:rsidR="007B481C" w:rsidRPr="0084304C">
              <w:rPr>
                <w:rFonts w:ascii="微軟正黑體" w:eastAsia="微軟正黑體" w:hAnsi="微軟正黑體" w:cs="新細明體" w:hint="eastAsia"/>
              </w:rPr>
              <w:t>訴願之客體</w:t>
            </w:r>
          </w:p>
        </w:tc>
      </w:tr>
      <w:tr w:rsidR="002023E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6F433F53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5</w:t>
            </w:r>
            <w:r w:rsidR="007B481C" w:rsidRPr="0084304C">
              <w:rPr>
                <w:rFonts w:ascii="微軟正黑體" w:eastAsia="微軟正黑體" w:hAnsi="微軟正黑體" w:cs="新細明體" w:hint="eastAsia"/>
              </w:rPr>
              <w:t>訴願之管轄</w:t>
            </w:r>
          </w:p>
        </w:tc>
      </w:tr>
      <w:tr w:rsidR="002023E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55119ECB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6</w:t>
            </w:r>
            <w:r w:rsidR="007B481C" w:rsidRPr="0084304C">
              <w:rPr>
                <w:rFonts w:ascii="微軟正黑體" w:eastAsia="微軟正黑體" w:hAnsi="微軟正黑體" w:hint="eastAsia"/>
              </w:rPr>
              <w:t>訴願之期間</w:t>
            </w:r>
          </w:p>
        </w:tc>
      </w:tr>
      <w:tr w:rsidR="002023E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2F2AA284" w:rsidR="002023EC" w:rsidRPr="00F66AEE" w:rsidRDefault="002023EC" w:rsidP="00C704D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7B481C" w:rsidRPr="007B481C">
              <w:rPr>
                <w:rFonts w:ascii="Times New Roman" w:eastAsia="微軟正黑體" w:hAnsi="Times New Roman"/>
                <w:lang w:eastAsia="zh-TW"/>
              </w:rPr>
              <w:t>訴願之審查事項及基本原則</w:t>
            </w:r>
            <w:r w:rsidR="007B481C" w:rsidRPr="007B481C">
              <w:rPr>
                <w:rFonts w:ascii="Times New Roman" w:eastAsia="微軟正黑體" w:hAnsi="Times New Roman"/>
                <w:lang w:eastAsia="zh-TW"/>
              </w:rPr>
              <w:t>/</w:t>
            </w:r>
            <w:r w:rsidR="007B481C" w:rsidRPr="007B481C">
              <w:rPr>
                <w:rFonts w:ascii="Times New Roman" w:eastAsia="微軟正黑體" w:hAnsi="Times New Roman"/>
                <w:lang w:eastAsia="zh-TW"/>
              </w:rPr>
              <w:t>訴願之程序及審理</w:t>
            </w:r>
          </w:p>
        </w:tc>
      </w:tr>
      <w:tr w:rsidR="002023E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6C911C30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8</w:t>
            </w:r>
            <w:r w:rsidR="007B481C" w:rsidRPr="007B481C">
              <w:rPr>
                <w:rFonts w:ascii="Times New Roman" w:eastAsia="微軟正黑體" w:hAnsi="Times New Roman"/>
              </w:rPr>
              <w:t>訴願決定及其救濟</w:t>
            </w:r>
          </w:p>
        </w:tc>
      </w:tr>
      <w:tr w:rsidR="002023E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08EA70DC" w:rsidR="002023EC" w:rsidRPr="00F66AEE" w:rsidRDefault="002023EC" w:rsidP="00C704D2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9</w:t>
            </w:r>
            <w:r w:rsidR="00313F86" w:rsidRPr="00313F86">
              <w:rPr>
                <w:rFonts w:ascii="Times New Roman" w:eastAsia="微軟正黑體" w:hAnsi="Times New Roman"/>
              </w:rPr>
              <w:t>※</w:t>
            </w:r>
            <w:r w:rsidR="007237CF">
              <w:rPr>
                <w:rFonts w:ascii="Times New Roman" w:eastAsia="微軟正黑體" w:hAnsi="Times New Roman" w:hint="eastAsia"/>
                <w:lang w:eastAsia="zh-TW"/>
              </w:rPr>
              <w:t>期中考試</w:t>
            </w:r>
          </w:p>
        </w:tc>
      </w:tr>
      <w:tr w:rsidR="002023E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5A4A057C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lastRenderedPageBreak/>
              <w:t>Week 10</w:t>
            </w:r>
            <w:r w:rsidR="007B481C">
              <w:rPr>
                <w:rFonts w:ascii="Times New Roman" w:eastAsia="微軟正黑體" w:hAnsi="Times New Roman" w:hint="eastAsia"/>
                <w:lang w:eastAsia="zh-TW"/>
              </w:rPr>
              <w:t>期中考檢討</w:t>
            </w:r>
            <w:r w:rsidR="007B481C" w:rsidRPr="007B481C">
              <w:rPr>
                <w:rFonts w:ascii="Times New Roman" w:eastAsia="微軟正黑體" w:hAnsi="Times New Roman"/>
              </w:rPr>
              <w:t>行政訴訟法緒論</w:t>
            </w:r>
          </w:p>
        </w:tc>
      </w:tr>
      <w:tr w:rsidR="002023E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64C145CE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11 </w:t>
            </w:r>
            <w:r w:rsidR="007B481C" w:rsidRPr="007B481C">
              <w:rPr>
                <w:rFonts w:ascii="Times New Roman" w:eastAsia="微軟正黑體" w:hAnsi="Times New Roman"/>
              </w:rPr>
              <w:t>行政法院之審判權</w:t>
            </w:r>
          </w:p>
        </w:tc>
      </w:tr>
      <w:tr w:rsidR="002023E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68E9BA0C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12</w:t>
            </w:r>
            <w:r w:rsidR="007B481C" w:rsidRPr="007B481C">
              <w:rPr>
                <w:rFonts w:ascii="Times New Roman" w:eastAsia="微軟正黑體" w:hAnsi="Times New Roman"/>
                <w:lang w:eastAsia="zh-TW"/>
              </w:rPr>
              <w:t>行政法院組織與管轄權</w:t>
            </w:r>
          </w:p>
        </w:tc>
      </w:tr>
      <w:tr w:rsidR="002023E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750C649E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13</w:t>
            </w:r>
            <w:r w:rsidR="007B481C" w:rsidRPr="007B481C">
              <w:rPr>
                <w:rFonts w:ascii="Times New Roman" w:eastAsia="微軟正黑體" w:hAnsi="Times New Roman"/>
                <w:lang w:eastAsia="zh-TW"/>
              </w:rPr>
              <w:t>行政訴訟之概念與類型</w:t>
            </w:r>
            <w:r w:rsidR="007B481C" w:rsidRPr="007B481C">
              <w:rPr>
                <w:rFonts w:ascii="Times New Roman" w:eastAsia="微軟正黑體" w:hAnsi="Times New Roman"/>
                <w:lang w:eastAsia="zh-TW"/>
              </w:rPr>
              <w:t>(I)</w:t>
            </w:r>
          </w:p>
        </w:tc>
      </w:tr>
      <w:tr w:rsidR="002023EC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73730081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14</w:t>
            </w:r>
            <w:r w:rsidR="007B481C" w:rsidRPr="007B481C">
              <w:rPr>
                <w:rFonts w:ascii="Times New Roman" w:eastAsia="微軟正黑體" w:hAnsi="Times New Roman"/>
              </w:rPr>
              <w:t>行政訴訟之概念與類型</w:t>
            </w:r>
            <w:r w:rsidR="007B481C" w:rsidRPr="007B481C">
              <w:rPr>
                <w:rFonts w:ascii="Times New Roman" w:eastAsia="微軟正黑體" w:hAnsi="Times New Roman"/>
              </w:rPr>
              <w:t>(II)</w:t>
            </w:r>
          </w:p>
        </w:tc>
      </w:tr>
      <w:tr w:rsidR="002023EC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46A96BDB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15</w:t>
            </w:r>
            <w:r w:rsidR="007B481C" w:rsidRPr="007B481C">
              <w:rPr>
                <w:rFonts w:ascii="Times New Roman" w:eastAsia="微軟正黑體" w:hAnsi="Times New Roman"/>
              </w:rPr>
              <w:t>行政訴訟當事人</w:t>
            </w:r>
          </w:p>
        </w:tc>
      </w:tr>
      <w:tr w:rsidR="002023EC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1F72D716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313F86" w:rsidRPr="00313F86">
              <w:rPr>
                <w:rFonts w:ascii="Times New Roman" w:eastAsia="微軟正黑體" w:hAnsi="Times New Roman"/>
                <w:lang w:eastAsia="zh-TW"/>
              </w:rPr>
              <w:t>※</w:t>
            </w:r>
            <w:r w:rsidR="00F8348D">
              <w:rPr>
                <w:rFonts w:ascii="Times New Roman" w:eastAsia="微軟正黑體" w:hAnsi="Times New Roman" w:hint="eastAsia"/>
                <w:lang w:eastAsia="zh-TW"/>
              </w:rPr>
              <w:t>期末考試</w:t>
            </w:r>
          </w:p>
        </w:tc>
      </w:tr>
      <w:tr w:rsidR="00003C04" w:rsidRPr="001C052A" w14:paraId="6829B96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5F45" w14:textId="79D9EB40" w:rsidR="00003C04" w:rsidRPr="00F66AEE" w:rsidRDefault="00003C04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7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自主學習</w:t>
            </w:r>
          </w:p>
        </w:tc>
      </w:tr>
      <w:tr w:rsidR="00003C04" w:rsidRPr="001C052A" w14:paraId="17F58B0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02C1" w14:textId="58E27BB0" w:rsidR="00003C04" w:rsidRPr="00F66AEE" w:rsidRDefault="00003C04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8</w:t>
            </w:r>
            <w:r w:rsidRPr="00003C04">
              <w:rPr>
                <w:rFonts w:ascii="Times New Roman" w:eastAsia="微軟正黑體" w:hAnsi="Times New Roman"/>
                <w:lang w:eastAsia="zh-TW"/>
              </w:rPr>
              <w:t>自主學習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B80D96">
        <w:trPr>
          <w:trHeight w:val="4499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49"/>
              <w:gridCol w:w="4111"/>
              <w:gridCol w:w="992"/>
              <w:gridCol w:w="993"/>
              <w:gridCol w:w="850"/>
              <w:gridCol w:w="992"/>
              <w:gridCol w:w="953"/>
            </w:tblGrid>
            <w:tr w:rsidR="002D3E62" w:rsidRPr="00FF66D4" w14:paraId="3097E665" w14:textId="77777777" w:rsidTr="002601CB">
              <w:tc>
                <w:tcPr>
                  <w:tcW w:w="5660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4780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601CB">
              <w:tc>
                <w:tcPr>
                  <w:tcW w:w="5660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2601CB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Times New Roman" w:eastAsia="微軟正黑體" w:hAnsi="Times New Roman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2601CB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Times New Roman" w:eastAsia="微軟正黑體" w:hAnsi="Times New Roman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953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2601CB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Times New Roman" w:eastAsia="微軟正黑體" w:hAnsi="Times New Roman"/>
                      <w:b/>
                      <w:szCs w:val="24"/>
                    </w:rPr>
                    <w:t>5</w:t>
                  </w:r>
                </w:p>
              </w:tc>
            </w:tr>
            <w:tr w:rsidR="00E14F4E" w:rsidRPr="00FF66D4" w14:paraId="47C89C79" w14:textId="77777777" w:rsidTr="004E14E1">
              <w:trPr>
                <w:trHeight w:val="331"/>
              </w:trPr>
              <w:tc>
                <w:tcPr>
                  <w:tcW w:w="1549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E14F4E" w:rsidRPr="00FF66D4" w:rsidRDefault="00E14F4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E14F4E" w:rsidRDefault="00E14F4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E14F4E" w:rsidRPr="00FF66D4" w:rsidRDefault="00E14F4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411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0B60264C" w:rsidR="00E14F4E" w:rsidRPr="002601CB" w:rsidRDefault="00E14F4E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具備現代法學各領域之法學基礎知識</w:t>
                  </w: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E14F4E" w:rsidRPr="00F66AEE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E14F4E" w:rsidRPr="00F66AEE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E14F4E" w:rsidRPr="00FF66D4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E14F4E" w:rsidRPr="00FF66D4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035DFD06" w:rsidR="00E14F4E" w:rsidRPr="00FF66D4" w:rsidRDefault="00891F8E" w:rsidP="00891F8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105"/>
                    <w:jc w:val="right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  <w:t>O</w:t>
                  </w:r>
                </w:p>
              </w:tc>
            </w:tr>
            <w:tr w:rsidR="002D3E62" w:rsidRPr="00FF66D4" w14:paraId="3CFF1E25" w14:textId="77777777" w:rsidTr="002601CB"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4036755E" w:rsidR="002D3E62" w:rsidRPr="002601CB" w:rsidRDefault="00FC519A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</w:t>
                  </w:r>
                  <w:r w:rsidR="002601CB"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解決</w:t>
                  </w:r>
                  <w:r w:rsidR="004E14E1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基礎</w:t>
                  </w:r>
                  <w:r w:rsidR="002601CB"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法律問題之能力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5E2FE2DA" w:rsidR="002D3E62" w:rsidRPr="00FF66D4" w:rsidRDefault="00891F8E" w:rsidP="00891F8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105"/>
                    <w:jc w:val="right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  <w:t>O</w:t>
                  </w:r>
                </w:p>
              </w:tc>
            </w:tr>
            <w:tr w:rsidR="00B80D96" w:rsidRPr="00FF66D4" w14:paraId="5A8990EF" w14:textId="77777777" w:rsidTr="002601CB"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B80D96" w:rsidRPr="00FF66D4" w:rsidRDefault="00B80D96" w:rsidP="00B80D96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04416621" w:rsidR="00B80D96" w:rsidRPr="00F66AEE" w:rsidRDefault="006B6E05" w:rsidP="00B80D96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法律</w:t>
                  </w: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專業倫理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ABB58AE" w:rsidR="00B80D96" w:rsidRPr="00FF66D4" w:rsidRDefault="00891F8E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B80D96" w:rsidRPr="00FF66D4" w14:paraId="49EBC046" w14:textId="77777777" w:rsidTr="002601CB"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40607D4C" w14:textId="77777777" w:rsidR="00B80D96" w:rsidRPr="00FF66D4" w:rsidRDefault="00B80D96" w:rsidP="00B80D96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50B3A9BF" w14:textId="4AE65E03" w:rsidR="00B80D96" w:rsidRPr="002601CB" w:rsidRDefault="00B80D96" w:rsidP="00B80D96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微軟正黑體" w:eastAsia="微軟正黑體" w:hAnsi="微軟正黑體"/>
                      <w:b/>
                      <w:color w:val="000000"/>
                      <w:shd w:val="clear" w:color="auto" w:fill="FFFFFF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具備基礎法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學研究</w:t>
                  </w: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783D5C3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7AC575B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9A01CC4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E7C7BD2" w14:textId="6EF56749" w:rsidR="00B80D96" w:rsidRPr="00FF66D4" w:rsidRDefault="00891F8E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8A7015A" w14:textId="6A1CD3C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B80D96" w:rsidRPr="006B6E05" w14:paraId="26F7C600" w14:textId="77777777" w:rsidTr="00B80D96">
              <w:trPr>
                <w:trHeight w:val="481"/>
              </w:trPr>
              <w:tc>
                <w:tcPr>
                  <w:tcW w:w="1549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B80D96" w:rsidRPr="00FF66D4" w:rsidRDefault="00B80D96" w:rsidP="00B80D96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48EE7536" w14:textId="65D3E0CB" w:rsidR="00B80D96" w:rsidRPr="002601CB" w:rsidRDefault="00B80D96" w:rsidP="00B80D96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具備基礎法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律實務</w:t>
                  </w: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3E2391AE" w:rsidR="00B80D96" w:rsidRPr="00FF66D4" w:rsidRDefault="00891F8E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</w:tr>
            <w:tr w:rsidR="00E14F4E" w:rsidRPr="00FF66D4" w14:paraId="6A4A1B97" w14:textId="77777777" w:rsidTr="00E14F4E">
              <w:trPr>
                <w:trHeight w:val="411"/>
              </w:trPr>
              <w:tc>
                <w:tcPr>
                  <w:tcW w:w="1549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67F818AF" w14:textId="77777777" w:rsidR="00E14F4E" w:rsidRDefault="00E14F4E" w:rsidP="006B6E0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33D7EE08" w14:textId="77777777" w:rsidR="00E14F4E" w:rsidRPr="00FF66D4" w:rsidRDefault="00E14F4E" w:rsidP="006B6E0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7DD3776D" w14:textId="77777777" w:rsidR="00E14F4E" w:rsidRPr="00FF66D4" w:rsidRDefault="00E14F4E" w:rsidP="006B6E0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411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34999E96" w14:textId="1AFFFA38" w:rsidR="00E14F4E" w:rsidRPr="00F66AEE" w:rsidRDefault="00E14F4E" w:rsidP="00E14F4E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具備獨立思考與邏輯思辯之能力</w:t>
                  </w: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0465C26D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dotted" w:sz="4" w:space="0" w:color="auto"/>
                  </w:tcBorders>
                  <w:vAlign w:val="center"/>
                </w:tcPr>
                <w:p w14:paraId="4EE09295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bottom w:val="dotted" w:sz="4" w:space="0" w:color="auto"/>
                  </w:tcBorders>
                  <w:vAlign w:val="center"/>
                </w:tcPr>
                <w:p w14:paraId="186446CE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59FD1D28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E547CF1" w14:textId="5396747D" w:rsidR="00E14F4E" w:rsidRPr="00FF66D4" w:rsidRDefault="00891F8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</w:tr>
            <w:tr w:rsidR="00E14F4E" w:rsidRPr="00FF66D4" w14:paraId="190AE31F" w14:textId="77777777" w:rsidTr="00E14F4E">
              <w:trPr>
                <w:trHeight w:val="419"/>
              </w:trPr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8E739EF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19A651BB" w14:textId="588EE392" w:rsidR="00E14F4E" w:rsidRPr="00F66AEE" w:rsidRDefault="00E14F4E" w:rsidP="00E14F4E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具備</w:t>
                  </w:r>
                  <w:r w:rsidRPr="006B6E05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團隊合作及溝通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之</w:t>
                  </w:r>
                  <w:r w:rsidRPr="006B6E05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9A267D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C33BAF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CD5A435" w14:textId="445EFFBE" w:rsidR="00E14F4E" w:rsidRPr="00FF66D4" w:rsidRDefault="00891F8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B0953DA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FE2C0CA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B6E05" w:rsidRPr="00FF66D4" w14:paraId="1C022E4D" w14:textId="77777777" w:rsidTr="006B6E05">
              <w:trPr>
                <w:trHeight w:val="253"/>
              </w:trPr>
              <w:tc>
                <w:tcPr>
                  <w:tcW w:w="154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7161E1F" w14:textId="77777777" w:rsidR="006B6E05" w:rsidRPr="00FF66D4" w:rsidRDefault="006B6E05" w:rsidP="006B6E05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368E58BD" w14:textId="665B343F" w:rsidR="006B6E05" w:rsidRPr="00F66AEE" w:rsidRDefault="006B6E05" w:rsidP="006B6E05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具備人文素養、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關懷社會之能力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DEF1D76" w14:textId="77777777" w:rsidR="006B6E05" w:rsidRPr="00F66AEE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949E055" w14:textId="77777777" w:rsidR="006B6E05" w:rsidRPr="00F66AEE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22FD3A8" w14:textId="77777777" w:rsidR="006B6E05" w:rsidRPr="00FF66D4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FD77F0A" w14:textId="0527E3A9" w:rsidR="006B6E05" w:rsidRPr="00FF66D4" w:rsidRDefault="00891F8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9318684" w14:textId="77777777" w:rsidR="006B6E05" w:rsidRPr="00FF66D4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A1831D" w14:textId="77777777" w:rsidR="00BD4584" w:rsidRDefault="00BD4584" w:rsidP="00E9068E">
      <w:pPr>
        <w:spacing w:before="0"/>
      </w:pPr>
      <w:r>
        <w:separator/>
      </w:r>
    </w:p>
  </w:endnote>
  <w:endnote w:type="continuationSeparator" w:id="0">
    <w:p w14:paraId="24D81865" w14:textId="77777777" w:rsidR="00BD4584" w:rsidRDefault="00BD4584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auto"/>
    <w:pitch w:val="variable"/>
    <w:sig w:usb0="00000001" w:usb1="08080000" w:usb2="00000010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2F32AC" w14:textId="77777777" w:rsidR="00BD4584" w:rsidRDefault="00BD4584" w:rsidP="00E9068E">
      <w:pPr>
        <w:spacing w:before="0"/>
      </w:pPr>
      <w:r>
        <w:separator/>
      </w:r>
    </w:p>
  </w:footnote>
  <w:footnote w:type="continuationSeparator" w:id="0">
    <w:p w14:paraId="1EF6E510" w14:textId="77777777" w:rsidR="00BD4584" w:rsidRDefault="00BD4584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773860956">
    <w:abstractNumId w:val="2"/>
  </w:num>
  <w:num w:numId="2" w16cid:durableId="555437991">
    <w:abstractNumId w:val="0"/>
  </w:num>
  <w:num w:numId="3" w16cid:durableId="19984189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03C04"/>
    <w:rsid w:val="00021CF5"/>
    <w:rsid w:val="00031690"/>
    <w:rsid w:val="0006244B"/>
    <w:rsid w:val="0008209B"/>
    <w:rsid w:val="00094383"/>
    <w:rsid w:val="000A4CF7"/>
    <w:rsid w:val="000B2C15"/>
    <w:rsid w:val="000B360C"/>
    <w:rsid w:val="000B3E3B"/>
    <w:rsid w:val="000B472A"/>
    <w:rsid w:val="000B5D10"/>
    <w:rsid w:val="000C472E"/>
    <w:rsid w:val="000D7AC3"/>
    <w:rsid w:val="000E0C0F"/>
    <w:rsid w:val="000F085A"/>
    <w:rsid w:val="001424D0"/>
    <w:rsid w:val="00151FD2"/>
    <w:rsid w:val="00156A09"/>
    <w:rsid w:val="00185033"/>
    <w:rsid w:val="001A3D56"/>
    <w:rsid w:val="001B416E"/>
    <w:rsid w:val="001B48DB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601CB"/>
    <w:rsid w:val="002712DA"/>
    <w:rsid w:val="00275662"/>
    <w:rsid w:val="00285133"/>
    <w:rsid w:val="00286DDE"/>
    <w:rsid w:val="00295FEA"/>
    <w:rsid w:val="002A194A"/>
    <w:rsid w:val="002D309E"/>
    <w:rsid w:val="002D3E62"/>
    <w:rsid w:val="002F18F8"/>
    <w:rsid w:val="002F2160"/>
    <w:rsid w:val="00313F86"/>
    <w:rsid w:val="00315BF1"/>
    <w:rsid w:val="00342694"/>
    <w:rsid w:val="00347BFD"/>
    <w:rsid w:val="003866FE"/>
    <w:rsid w:val="003A2A12"/>
    <w:rsid w:val="003A4DF0"/>
    <w:rsid w:val="003A6442"/>
    <w:rsid w:val="003A72AF"/>
    <w:rsid w:val="003B04CD"/>
    <w:rsid w:val="003B1345"/>
    <w:rsid w:val="003B2943"/>
    <w:rsid w:val="003B7602"/>
    <w:rsid w:val="003C19DC"/>
    <w:rsid w:val="003E0932"/>
    <w:rsid w:val="003E7C8A"/>
    <w:rsid w:val="003F0401"/>
    <w:rsid w:val="003F079B"/>
    <w:rsid w:val="003F6158"/>
    <w:rsid w:val="003F7C77"/>
    <w:rsid w:val="004255C4"/>
    <w:rsid w:val="00430CF5"/>
    <w:rsid w:val="004424E7"/>
    <w:rsid w:val="004A22ED"/>
    <w:rsid w:val="004D40CB"/>
    <w:rsid w:val="004E14E1"/>
    <w:rsid w:val="004E4076"/>
    <w:rsid w:val="004F4DFA"/>
    <w:rsid w:val="004F517A"/>
    <w:rsid w:val="00505EBF"/>
    <w:rsid w:val="005249FE"/>
    <w:rsid w:val="005363DA"/>
    <w:rsid w:val="005478D7"/>
    <w:rsid w:val="00554B7B"/>
    <w:rsid w:val="00563CB8"/>
    <w:rsid w:val="00564E45"/>
    <w:rsid w:val="00577B4A"/>
    <w:rsid w:val="005B7B0D"/>
    <w:rsid w:val="005D00B8"/>
    <w:rsid w:val="005E5E9E"/>
    <w:rsid w:val="005F0AE8"/>
    <w:rsid w:val="005F259C"/>
    <w:rsid w:val="006202DB"/>
    <w:rsid w:val="00622350"/>
    <w:rsid w:val="00656E5E"/>
    <w:rsid w:val="0065794C"/>
    <w:rsid w:val="006620EE"/>
    <w:rsid w:val="006827BB"/>
    <w:rsid w:val="00691F8B"/>
    <w:rsid w:val="006B376A"/>
    <w:rsid w:val="006B6E05"/>
    <w:rsid w:val="007237CF"/>
    <w:rsid w:val="007607E9"/>
    <w:rsid w:val="007B34D7"/>
    <w:rsid w:val="007B481C"/>
    <w:rsid w:val="007C04DC"/>
    <w:rsid w:val="007D4DC5"/>
    <w:rsid w:val="007E1D87"/>
    <w:rsid w:val="007F645B"/>
    <w:rsid w:val="00803BFA"/>
    <w:rsid w:val="008324AE"/>
    <w:rsid w:val="0083486C"/>
    <w:rsid w:val="0084469D"/>
    <w:rsid w:val="00862641"/>
    <w:rsid w:val="008675FE"/>
    <w:rsid w:val="008758A6"/>
    <w:rsid w:val="008771E6"/>
    <w:rsid w:val="00880AF7"/>
    <w:rsid w:val="00891F8E"/>
    <w:rsid w:val="008A5A3D"/>
    <w:rsid w:val="008D29F6"/>
    <w:rsid w:val="008F28CD"/>
    <w:rsid w:val="008F2E1B"/>
    <w:rsid w:val="009323A7"/>
    <w:rsid w:val="00932AB6"/>
    <w:rsid w:val="009533AF"/>
    <w:rsid w:val="0096101D"/>
    <w:rsid w:val="009636D0"/>
    <w:rsid w:val="00965BE9"/>
    <w:rsid w:val="00977AA8"/>
    <w:rsid w:val="0099199D"/>
    <w:rsid w:val="009A17F2"/>
    <w:rsid w:val="009D71C7"/>
    <w:rsid w:val="009F1228"/>
    <w:rsid w:val="009F3F9B"/>
    <w:rsid w:val="009F53E0"/>
    <w:rsid w:val="00A336D5"/>
    <w:rsid w:val="00A41B7F"/>
    <w:rsid w:val="00A5210C"/>
    <w:rsid w:val="00A63746"/>
    <w:rsid w:val="00A642A3"/>
    <w:rsid w:val="00A92675"/>
    <w:rsid w:val="00A94058"/>
    <w:rsid w:val="00A966EB"/>
    <w:rsid w:val="00AA5F4C"/>
    <w:rsid w:val="00B06260"/>
    <w:rsid w:val="00B23992"/>
    <w:rsid w:val="00B3289C"/>
    <w:rsid w:val="00B41D5C"/>
    <w:rsid w:val="00B46395"/>
    <w:rsid w:val="00B80D96"/>
    <w:rsid w:val="00BA3B3C"/>
    <w:rsid w:val="00BB3197"/>
    <w:rsid w:val="00BB7AC8"/>
    <w:rsid w:val="00BD4584"/>
    <w:rsid w:val="00C12D8D"/>
    <w:rsid w:val="00C41496"/>
    <w:rsid w:val="00C45345"/>
    <w:rsid w:val="00C453F1"/>
    <w:rsid w:val="00C55C6C"/>
    <w:rsid w:val="00C66749"/>
    <w:rsid w:val="00C704D2"/>
    <w:rsid w:val="00C752B6"/>
    <w:rsid w:val="00CC4933"/>
    <w:rsid w:val="00CE0256"/>
    <w:rsid w:val="00CE72FE"/>
    <w:rsid w:val="00D3209B"/>
    <w:rsid w:val="00D346A1"/>
    <w:rsid w:val="00D60A18"/>
    <w:rsid w:val="00D72526"/>
    <w:rsid w:val="00D83835"/>
    <w:rsid w:val="00D83DB5"/>
    <w:rsid w:val="00DD4F0C"/>
    <w:rsid w:val="00DE18A3"/>
    <w:rsid w:val="00DF21F8"/>
    <w:rsid w:val="00E14F4E"/>
    <w:rsid w:val="00E15F38"/>
    <w:rsid w:val="00E30BA9"/>
    <w:rsid w:val="00E70A19"/>
    <w:rsid w:val="00E9068E"/>
    <w:rsid w:val="00EC360C"/>
    <w:rsid w:val="00ED7269"/>
    <w:rsid w:val="00F15A64"/>
    <w:rsid w:val="00F215AE"/>
    <w:rsid w:val="00F22674"/>
    <w:rsid w:val="00F345EA"/>
    <w:rsid w:val="00F36D66"/>
    <w:rsid w:val="00F66AEE"/>
    <w:rsid w:val="00F75052"/>
    <w:rsid w:val="00F8348D"/>
    <w:rsid w:val="00FB4C3A"/>
    <w:rsid w:val="00FC3432"/>
    <w:rsid w:val="00FC519A"/>
    <w:rsid w:val="00FC52B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p1">
    <w:name w:val="p1"/>
    <w:basedOn w:val="a"/>
    <w:rsid w:val="00891F8E"/>
    <w:pPr>
      <w:spacing w:before="0" w:beforeAutospacing="0"/>
      <w:ind w:leftChars="0" w:left="0"/>
      <w:jc w:val="left"/>
    </w:pPr>
    <w:rPr>
      <w:rFonts w:ascii="Helvetica" w:eastAsia="新細明體" w:hAnsi="Helvetica" w:cs="新細明體"/>
      <w:color w:val="000000"/>
      <w:sz w:val="15"/>
      <w:szCs w:val="15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36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江嘉琪</cp:lastModifiedBy>
  <cp:revision>6</cp:revision>
  <cp:lastPrinted>2023-06-26T09:36:00Z</cp:lastPrinted>
  <dcterms:created xsi:type="dcterms:W3CDTF">2026-08-31T17:34:00Z</dcterms:created>
  <dcterms:modified xsi:type="dcterms:W3CDTF">2026-09-01T08:24:00Z</dcterms:modified>
</cp:coreProperties>
</file>