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0B8AB" w14:textId="77777777" w:rsidR="00DA4B6D" w:rsidRPr="003621D0" w:rsidRDefault="00DA4B6D" w:rsidP="00DA4B6D">
      <w:pPr>
        <w:ind w:firstLineChars="900" w:firstLine="2160"/>
      </w:pPr>
      <w:r w:rsidRPr="003621D0">
        <w:t>國立中正大學教育學研究所教學大綱</w:t>
      </w:r>
    </w:p>
    <w:p w14:paraId="5D894F30" w14:textId="05437B5B" w:rsidR="00DA4B6D" w:rsidRPr="003621D0" w:rsidRDefault="00DA4B6D" w:rsidP="00DA4B6D">
      <w:r w:rsidRPr="003621D0">
        <w:t xml:space="preserve">                       11</w:t>
      </w:r>
      <w:r w:rsidR="007E674C">
        <w:t>5</w:t>
      </w:r>
      <w:r w:rsidRPr="003621D0">
        <w:t>學年度第一學期</w:t>
      </w:r>
      <w:r w:rsidRPr="003621D0">
        <w:t xml:space="preserve"> </w:t>
      </w:r>
    </w:p>
    <w:p w14:paraId="77AFC0D2" w14:textId="77777777" w:rsidR="00DA4B6D" w:rsidRPr="003621D0" w:rsidRDefault="00DA4B6D" w:rsidP="00DA4B6D">
      <w:r w:rsidRPr="003621D0">
        <w:t>科目名稱：教育與政治專題研究</w:t>
      </w:r>
      <w:r w:rsidRPr="003621D0">
        <w:t xml:space="preserve">     </w:t>
      </w:r>
      <w:r w:rsidRPr="003621D0">
        <w:t>授課教師：朱啟華、魏楚陽</w:t>
      </w:r>
    </w:p>
    <w:p w14:paraId="2C853712" w14:textId="77777777" w:rsidR="00DA4B6D" w:rsidRPr="003621D0" w:rsidRDefault="00DA4B6D" w:rsidP="00DA4B6D">
      <w:r w:rsidRPr="003621D0">
        <w:t>學分數</w:t>
      </w:r>
      <w:r w:rsidRPr="003621D0">
        <w:t xml:space="preserve">:  </w:t>
      </w:r>
      <w:r w:rsidRPr="003621D0">
        <w:t>二</w:t>
      </w:r>
      <w:r w:rsidRPr="003621D0">
        <w:t xml:space="preserve">                       </w:t>
      </w:r>
      <w:proofErr w:type="gramStart"/>
      <w:r w:rsidRPr="003621D0">
        <w:t>修別</w:t>
      </w:r>
      <w:proofErr w:type="gramEnd"/>
      <w:r w:rsidRPr="003621D0">
        <w:t xml:space="preserve">: </w:t>
      </w:r>
      <w:r w:rsidRPr="003621D0">
        <w:t>選修</w:t>
      </w:r>
    </w:p>
    <w:p w14:paraId="0D9E6DE8" w14:textId="77777777" w:rsidR="00DA4B6D" w:rsidRPr="003621D0" w:rsidRDefault="00DA4B6D" w:rsidP="00DA4B6D">
      <w:r w:rsidRPr="003621D0">
        <w:t>授課時間</w:t>
      </w:r>
      <w:r w:rsidRPr="003621D0">
        <w:t xml:space="preserve">: </w:t>
      </w:r>
      <w:r w:rsidRPr="003621D0">
        <w:t>週二</w:t>
      </w:r>
      <w:r w:rsidRPr="003621D0">
        <w:t xml:space="preserve">0810-1010           </w:t>
      </w:r>
      <w:r w:rsidRPr="003621D0">
        <w:t>研究室</w:t>
      </w:r>
      <w:r w:rsidRPr="003621D0">
        <w:t xml:space="preserve">: </w:t>
      </w:r>
      <w:r w:rsidRPr="003621D0">
        <w:t>教育館</w:t>
      </w:r>
      <w:r w:rsidRPr="003621D0">
        <w:t>419</w:t>
      </w:r>
      <w:r w:rsidRPr="003621D0">
        <w:t>、法學院</w:t>
      </w:r>
      <w:r w:rsidRPr="003621D0">
        <w:t>718</w:t>
      </w:r>
    </w:p>
    <w:p w14:paraId="11EB11E2" w14:textId="77777777" w:rsidR="00DA4B6D" w:rsidRPr="003621D0" w:rsidRDefault="00DA4B6D" w:rsidP="00DA4B6D">
      <w:r w:rsidRPr="003621D0">
        <w:t>授課地點</w:t>
      </w:r>
      <w:r w:rsidRPr="003621D0">
        <w:t xml:space="preserve">: </w:t>
      </w:r>
      <w:r w:rsidRPr="003621D0">
        <w:t>教</w:t>
      </w:r>
      <w:r w:rsidRPr="003621D0">
        <w:t xml:space="preserve">404                  </w:t>
      </w:r>
      <w:r w:rsidRPr="003621D0">
        <w:t>分機</w:t>
      </w:r>
      <w:r w:rsidRPr="003621D0">
        <w:t>: 36209</w:t>
      </w:r>
      <w:r w:rsidRPr="003621D0">
        <w:t>、</w:t>
      </w:r>
      <w:r w:rsidRPr="003621D0">
        <w:t>32602</w:t>
      </w:r>
    </w:p>
    <w:p w14:paraId="0219D236" w14:textId="77777777" w:rsidR="00DA4B6D" w:rsidRPr="0067029B" w:rsidRDefault="00DA4B6D" w:rsidP="00DA4B6D">
      <w:r w:rsidRPr="003621D0">
        <w:t xml:space="preserve">E-mail: </w:t>
      </w:r>
      <w:hyperlink r:id="rId7" w:history="1">
        <w:r w:rsidRPr="0067029B">
          <w:rPr>
            <w:rStyle w:val="a3"/>
            <w:color w:val="auto"/>
          </w:rPr>
          <w:t>educhc@ccu.edu.tw</w:t>
        </w:r>
      </w:hyperlink>
      <w:r w:rsidRPr="0067029B">
        <w:t xml:space="preserve">          </w:t>
      </w:r>
      <w:r w:rsidRPr="0067029B">
        <w:t>傳真</w:t>
      </w:r>
      <w:r w:rsidRPr="0067029B">
        <w:t>: 2720871</w:t>
      </w:r>
    </w:p>
    <w:p w14:paraId="33A2238E" w14:textId="77777777" w:rsidR="00DA4B6D" w:rsidRPr="0067029B" w:rsidRDefault="00DA4B6D" w:rsidP="00DA4B6D">
      <w:pPr>
        <w:rPr>
          <w:sz w:val="27"/>
          <w:szCs w:val="27"/>
        </w:rPr>
      </w:pPr>
      <w:r w:rsidRPr="0067029B">
        <w:t xml:space="preserve">      </w:t>
      </w:r>
      <w:hyperlink r:id="rId8" w:history="1">
        <w:r w:rsidRPr="0067029B">
          <w:rPr>
            <w:rStyle w:val="a3"/>
            <w:color w:val="auto"/>
          </w:rPr>
          <w:t>chuyangwei</w:t>
        </w:r>
      </w:hyperlink>
      <w:hyperlink r:id="rId9" w:history="1">
        <w:r w:rsidRPr="0067029B">
          <w:rPr>
            <w:rStyle w:val="a3"/>
            <w:color w:val="auto"/>
          </w:rPr>
          <w:t>@ccu.edu.tw</w:t>
        </w:r>
      </w:hyperlink>
    </w:p>
    <w:p w14:paraId="6E3AD26E" w14:textId="77777777" w:rsidR="00376822" w:rsidRPr="003621D0" w:rsidRDefault="002710BC">
      <w:r w:rsidRPr="003621D0">
        <w:t>外文名稱</w:t>
      </w:r>
      <w:r w:rsidRPr="003621D0">
        <w:t>:Seminar on Education and Politics</w:t>
      </w:r>
    </w:p>
    <w:p w14:paraId="61A7C09E" w14:textId="77777777" w:rsidR="002710BC" w:rsidRPr="003621D0" w:rsidRDefault="002710BC"/>
    <w:p w14:paraId="7B955492" w14:textId="77777777" w:rsidR="002710BC" w:rsidRPr="003621D0" w:rsidRDefault="002710BC" w:rsidP="002710BC">
      <w:r w:rsidRPr="003621D0">
        <w:t>教學目標</w:t>
      </w:r>
      <w:r w:rsidRPr="003621D0">
        <w:t xml:space="preserve">: </w:t>
      </w:r>
    </w:p>
    <w:p w14:paraId="2ADA69D0" w14:textId="77777777" w:rsidR="002710BC" w:rsidRPr="003621D0" w:rsidRDefault="002710BC">
      <w:r w:rsidRPr="003621D0">
        <w:t xml:space="preserve">J. </w:t>
      </w:r>
      <w:proofErr w:type="spellStart"/>
      <w:proofErr w:type="gramStart"/>
      <w:r w:rsidRPr="003621D0">
        <w:t>Derbolav</w:t>
      </w:r>
      <w:proofErr w:type="spellEnd"/>
      <w:r w:rsidRPr="003621D0">
        <w:t>(</w:t>
      </w:r>
      <w:proofErr w:type="gramEnd"/>
      <w:r w:rsidRPr="003621D0">
        <w:t>1912-1987)</w:t>
      </w:r>
      <w:r w:rsidRPr="003621D0">
        <w:t>在《教育學與政治》（</w:t>
      </w:r>
      <w:proofErr w:type="spellStart"/>
      <w:r w:rsidRPr="003621D0">
        <w:t>Pädagogik</w:t>
      </w:r>
      <w:proofErr w:type="spellEnd"/>
      <w:r w:rsidRPr="003621D0">
        <w:t xml:space="preserve"> und </w:t>
      </w:r>
      <w:proofErr w:type="spellStart"/>
      <w:r w:rsidRPr="003621D0">
        <w:t>Politik</w:t>
      </w:r>
      <w:proofErr w:type="spellEnd"/>
      <w:r w:rsidRPr="003621D0">
        <w:t>）</w:t>
      </w:r>
      <w:r w:rsidR="003E2F0F" w:rsidRPr="003621D0">
        <w:t>提到教育學與政治的關係。政治學會關注並滲入教育領域中，甚至重整教育制度。而教育學則避免自身的領域受到政治干預，且也要處理教育中所產生的政治意識，也就是在教學中討論政治事物，同時也嘗試透過教育改變社會。</w:t>
      </w:r>
    </w:p>
    <w:p w14:paraId="181A254F" w14:textId="77777777" w:rsidR="00130410" w:rsidRPr="003621D0" w:rsidRDefault="00130410"/>
    <w:p w14:paraId="3E160BE2" w14:textId="77777777" w:rsidR="001A273E" w:rsidRPr="003621D0" w:rsidRDefault="001A273E" w:rsidP="001A273E">
      <w:pPr>
        <w:tabs>
          <w:tab w:val="left" w:pos="9065"/>
        </w:tabs>
        <w:autoSpaceDE w:val="0"/>
        <w:autoSpaceDN w:val="0"/>
        <w:ind w:right="-334"/>
        <w:jc w:val="both"/>
        <w:textAlignment w:val="bottom"/>
      </w:pPr>
      <w:r w:rsidRPr="003621D0">
        <w:t>本課程目標與本所研究生核心能力指標相關性程度如下：</w:t>
      </w:r>
    </w:p>
    <w:p w14:paraId="6ED2C22D" w14:textId="77777777" w:rsidR="001A273E" w:rsidRPr="003621D0" w:rsidRDefault="001A273E" w:rsidP="001A273E">
      <w:pPr>
        <w:tabs>
          <w:tab w:val="left" w:pos="9065"/>
        </w:tabs>
        <w:autoSpaceDE w:val="0"/>
        <w:autoSpaceDN w:val="0"/>
        <w:ind w:leftChars="194" w:left="466" w:firstLineChars="1500" w:firstLine="3600"/>
        <w:jc w:val="both"/>
        <w:textAlignment w:val="bottom"/>
      </w:pPr>
      <w:r w:rsidRPr="003621D0">
        <w:t>（</w:t>
      </w:r>
      <w:r w:rsidRPr="003621D0">
        <w:t>1</w:t>
      </w:r>
      <w:r w:rsidRPr="003621D0">
        <w:t>至</w:t>
      </w:r>
      <w:r w:rsidRPr="003621D0">
        <w:t>5</w:t>
      </w:r>
      <w:r w:rsidRPr="003621D0">
        <w:t>分為符合程度，</w:t>
      </w:r>
      <w:r w:rsidRPr="003621D0">
        <w:t>5</w:t>
      </w:r>
      <w:r w:rsidRPr="003621D0">
        <w:t>分代表完全符合）</w:t>
      </w:r>
    </w:p>
    <w:tbl>
      <w:tblPr>
        <w:tblW w:w="9832" w:type="dxa"/>
        <w:tblInd w:w="108" w:type="dxa"/>
        <w:tblCellMar>
          <w:left w:w="0" w:type="dxa"/>
          <w:right w:w="0" w:type="dxa"/>
        </w:tblCellMar>
        <w:tblLook w:val="04A0" w:firstRow="1" w:lastRow="0" w:firstColumn="1" w:lastColumn="0" w:noHBand="0" w:noVBand="1"/>
      </w:tblPr>
      <w:tblGrid>
        <w:gridCol w:w="9832"/>
      </w:tblGrid>
      <w:tr w:rsidR="007E674C" w:rsidRPr="003621D0" w14:paraId="32D4D1CD" w14:textId="77777777" w:rsidTr="007E674C">
        <w:trPr>
          <w:trHeight w:val="360"/>
        </w:trPr>
        <w:tc>
          <w:tcPr>
            <w:tcW w:w="983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27C37D" w14:textId="77777777" w:rsidR="007E674C" w:rsidRPr="003621D0" w:rsidRDefault="007E674C" w:rsidP="007E674C">
            <w:r w:rsidRPr="00FF3B59">
              <w:rPr>
                <w:rFonts w:hint="eastAsia"/>
              </w:rPr>
              <w:t>本課程目標與本所研究生核心能力指標相關性程度如下：</w:t>
            </w:r>
          </w:p>
          <w:p w14:paraId="3A6728B2" w14:textId="758358D7" w:rsidR="007E674C" w:rsidRPr="003621D0" w:rsidRDefault="007E674C" w:rsidP="007E674C">
            <w:r w:rsidRPr="00FF3B59">
              <w:rPr>
                <w:rFonts w:hint="eastAsia"/>
              </w:rPr>
              <w:t xml:space="preserve">                                                             </w:t>
            </w:r>
            <w:r w:rsidRPr="00FF3B59">
              <w:rPr>
                <w:rFonts w:hint="eastAsia"/>
              </w:rPr>
              <w:t>（</w:t>
            </w:r>
            <w:r w:rsidRPr="00FF3B59">
              <w:t>1</w:t>
            </w:r>
            <w:r w:rsidRPr="00FF3B59">
              <w:rPr>
                <w:rFonts w:hint="eastAsia"/>
              </w:rPr>
              <w:t>至</w:t>
            </w:r>
            <w:r w:rsidRPr="00FF3B59">
              <w:t>5</w:t>
            </w:r>
            <w:r w:rsidRPr="00FF3B59">
              <w:rPr>
                <w:rFonts w:hint="eastAsia"/>
              </w:rPr>
              <w:t>分為符合程度，</w:t>
            </w:r>
            <w:r w:rsidRPr="00FF3B59">
              <w:t>5</w:t>
            </w:r>
            <w:r w:rsidRPr="00FF3B59">
              <w:rPr>
                <w:rFonts w:hint="eastAsia"/>
              </w:rPr>
              <w:t>分代表完全符合）</w:t>
            </w:r>
          </w:p>
        </w:tc>
      </w:tr>
      <w:tr w:rsidR="007E674C" w:rsidRPr="003621D0" w14:paraId="1F793CC6" w14:textId="77777777" w:rsidTr="007E674C">
        <w:trPr>
          <w:trHeight w:val="360"/>
        </w:trPr>
        <w:tc>
          <w:tcPr>
            <w:tcW w:w="0" w:type="auto"/>
            <w:vMerge/>
            <w:tcBorders>
              <w:top w:val="single" w:sz="8" w:space="0" w:color="auto"/>
              <w:left w:val="single" w:sz="8" w:space="0" w:color="auto"/>
              <w:bottom w:val="single" w:sz="8" w:space="0" w:color="auto"/>
              <w:right w:val="single" w:sz="8" w:space="0" w:color="auto"/>
            </w:tcBorders>
            <w:hideMark/>
          </w:tcPr>
          <w:p w14:paraId="29818216" w14:textId="77777777" w:rsidR="007E674C" w:rsidRPr="003621D0" w:rsidRDefault="007E674C" w:rsidP="007E674C">
            <w:pPr>
              <w:widowControl/>
            </w:pPr>
          </w:p>
        </w:tc>
      </w:tr>
      <w:tr w:rsidR="007E674C" w:rsidRPr="003621D0" w14:paraId="0A728AE9" w14:textId="77777777" w:rsidTr="007E674C">
        <w:tc>
          <w:tcPr>
            <w:tcW w:w="983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0"/>
              <w:gridCol w:w="709"/>
              <w:gridCol w:w="710"/>
              <w:gridCol w:w="709"/>
              <w:gridCol w:w="710"/>
              <w:gridCol w:w="710"/>
            </w:tblGrid>
            <w:tr w:rsidR="007E674C" w:rsidRPr="00FF3B59" w14:paraId="42DCCBB0" w14:textId="77777777" w:rsidTr="005B7D00">
              <w:tc>
                <w:tcPr>
                  <w:tcW w:w="5950" w:type="dxa"/>
                  <w:vMerge w:val="restart"/>
                </w:tcPr>
                <w:p w14:paraId="1372A985" w14:textId="77777777" w:rsidR="007E674C" w:rsidRPr="00FF3B59" w:rsidRDefault="007E674C" w:rsidP="007E674C">
                  <w:pPr>
                    <w:tabs>
                      <w:tab w:val="left" w:pos="9065"/>
                    </w:tabs>
                    <w:autoSpaceDE w:val="0"/>
                    <w:autoSpaceDN w:val="0"/>
                    <w:ind w:right="5"/>
                    <w:jc w:val="both"/>
                    <w:textAlignment w:val="bottom"/>
                  </w:pPr>
                </w:p>
                <w:p w14:paraId="30DE1435" w14:textId="77777777" w:rsidR="007E674C" w:rsidRPr="00FF3B59" w:rsidRDefault="007E674C" w:rsidP="007E674C">
                  <w:pPr>
                    <w:tabs>
                      <w:tab w:val="left" w:pos="9065"/>
                    </w:tabs>
                    <w:autoSpaceDE w:val="0"/>
                    <w:autoSpaceDN w:val="0"/>
                    <w:jc w:val="center"/>
                    <w:textAlignment w:val="bottom"/>
                  </w:pPr>
                  <w:r w:rsidRPr="00FF3B59">
                    <w:rPr>
                      <w:rFonts w:hint="eastAsia"/>
                    </w:rPr>
                    <w:t>核心能力</w:t>
                  </w:r>
                </w:p>
              </w:tc>
              <w:tc>
                <w:tcPr>
                  <w:tcW w:w="3548" w:type="dxa"/>
                  <w:gridSpan w:val="5"/>
                </w:tcPr>
                <w:p w14:paraId="52B9F445" w14:textId="77777777" w:rsidR="007E674C" w:rsidRPr="00FF3B59" w:rsidRDefault="007E674C" w:rsidP="007E674C">
                  <w:pPr>
                    <w:tabs>
                      <w:tab w:val="left" w:pos="9065"/>
                    </w:tabs>
                    <w:autoSpaceDE w:val="0"/>
                    <w:autoSpaceDN w:val="0"/>
                    <w:ind w:right="5"/>
                    <w:jc w:val="center"/>
                    <w:textAlignment w:val="bottom"/>
                  </w:pPr>
                  <w:r w:rsidRPr="00FF3B59">
                    <w:rPr>
                      <w:rFonts w:hint="eastAsia"/>
                    </w:rPr>
                    <w:t>相關程度</w:t>
                  </w:r>
                </w:p>
              </w:tc>
            </w:tr>
            <w:tr w:rsidR="007E674C" w:rsidRPr="00FF3B59" w14:paraId="073926E6" w14:textId="77777777" w:rsidTr="005B7D00">
              <w:tc>
                <w:tcPr>
                  <w:tcW w:w="5950" w:type="dxa"/>
                  <w:vMerge/>
                </w:tcPr>
                <w:p w14:paraId="2B7F09DD" w14:textId="77777777" w:rsidR="007E674C" w:rsidRPr="00FF3B59" w:rsidRDefault="007E674C" w:rsidP="007E674C">
                  <w:pPr>
                    <w:tabs>
                      <w:tab w:val="left" w:pos="9065"/>
                    </w:tabs>
                    <w:autoSpaceDE w:val="0"/>
                    <w:autoSpaceDN w:val="0"/>
                    <w:ind w:right="5"/>
                    <w:jc w:val="both"/>
                    <w:textAlignment w:val="bottom"/>
                  </w:pPr>
                </w:p>
              </w:tc>
              <w:tc>
                <w:tcPr>
                  <w:tcW w:w="709" w:type="dxa"/>
                </w:tcPr>
                <w:p w14:paraId="43AA1E7B" w14:textId="77777777" w:rsidR="007E674C" w:rsidRPr="00FF3B59" w:rsidRDefault="007E674C" w:rsidP="007E674C">
                  <w:pPr>
                    <w:tabs>
                      <w:tab w:val="left" w:pos="9065"/>
                    </w:tabs>
                    <w:autoSpaceDE w:val="0"/>
                    <w:autoSpaceDN w:val="0"/>
                    <w:ind w:right="5"/>
                    <w:jc w:val="center"/>
                    <w:textAlignment w:val="bottom"/>
                  </w:pPr>
                  <w:r w:rsidRPr="00FF3B59">
                    <w:t>1</w:t>
                  </w:r>
                </w:p>
              </w:tc>
              <w:tc>
                <w:tcPr>
                  <w:tcW w:w="710" w:type="dxa"/>
                </w:tcPr>
                <w:p w14:paraId="70601B30" w14:textId="77777777" w:rsidR="007E674C" w:rsidRPr="00FF3B59" w:rsidRDefault="007E674C" w:rsidP="007E674C">
                  <w:pPr>
                    <w:tabs>
                      <w:tab w:val="left" w:pos="9065"/>
                    </w:tabs>
                    <w:autoSpaceDE w:val="0"/>
                    <w:autoSpaceDN w:val="0"/>
                    <w:ind w:right="5"/>
                    <w:jc w:val="center"/>
                    <w:textAlignment w:val="bottom"/>
                  </w:pPr>
                  <w:r w:rsidRPr="00FF3B59">
                    <w:t>2</w:t>
                  </w:r>
                </w:p>
              </w:tc>
              <w:tc>
                <w:tcPr>
                  <w:tcW w:w="709" w:type="dxa"/>
                </w:tcPr>
                <w:p w14:paraId="31FFFDB8" w14:textId="77777777" w:rsidR="007E674C" w:rsidRPr="00FF3B59" w:rsidRDefault="007E674C" w:rsidP="007E674C">
                  <w:pPr>
                    <w:tabs>
                      <w:tab w:val="left" w:pos="9065"/>
                    </w:tabs>
                    <w:autoSpaceDE w:val="0"/>
                    <w:autoSpaceDN w:val="0"/>
                    <w:ind w:right="5"/>
                    <w:jc w:val="center"/>
                    <w:textAlignment w:val="bottom"/>
                  </w:pPr>
                  <w:r w:rsidRPr="00FF3B59">
                    <w:t>3</w:t>
                  </w:r>
                </w:p>
              </w:tc>
              <w:tc>
                <w:tcPr>
                  <w:tcW w:w="710" w:type="dxa"/>
                </w:tcPr>
                <w:p w14:paraId="44B54A4B" w14:textId="77777777" w:rsidR="007E674C" w:rsidRPr="00FF3B59" w:rsidRDefault="007E674C" w:rsidP="007E674C">
                  <w:pPr>
                    <w:tabs>
                      <w:tab w:val="left" w:pos="9065"/>
                    </w:tabs>
                    <w:autoSpaceDE w:val="0"/>
                    <w:autoSpaceDN w:val="0"/>
                    <w:ind w:right="5"/>
                    <w:jc w:val="center"/>
                    <w:textAlignment w:val="bottom"/>
                  </w:pPr>
                  <w:r w:rsidRPr="00FF3B59">
                    <w:t>4</w:t>
                  </w:r>
                </w:p>
              </w:tc>
              <w:tc>
                <w:tcPr>
                  <w:tcW w:w="710" w:type="dxa"/>
                </w:tcPr>
                <w:p w14:paraId="79EFFFE6" w14:textId="77777777" w:rsidR="007E674C" w:rsidRPr="00FF3B59" w:rsidRDefault="007E674C" w:rsidP="007E674C">
                  <w:pPr>
                    <w:tabs>
                      <w:tab w:val="left" w:pos="9065"/>
                    </w:tabs>
                    <w:autoSpaceDE w:val="0"/>
                    <w:autoSpaceDN w:val="0"/>
                    <w:ind w:right="5"/>
                    <w:jc w:val="center"/>
                    <w:textAlignment w:val="bottom"/>
                  </w:pPr>
                  <w:r w:rsidRPr="00FF3B59">
                    <w:t>5</w:t>
                  </w:r>
                </w:p>
              </w:tc>
            </w:tr>
            <w:tr w:rsidR="007E674C" w:rsidRPr="00FF3B59" w14:paraId="7EE16B03" w14:textId="77777777" w:rsidTr="005B7D00">
              <w:tc>
                <w:tcPr>
                  <w:tcW w:w="5950" w:type="dxa"/>
                </w:tcPr>
                <w:p w14:paraId="36960146" w14:textId="77777777" w:rsidR="007E674C" w:rsidRPr="00FF3B59" w:rsidRDefault="007E674C" w:rsidP="007E674C">
                  <w:pPr>
                    <w:tabs>
                      <w:tab w:val="left" w:pos="9065"/>
                    </w:tabs>
                    <w:autoSpaceDE w:val="0"/>
                    <w:autoSpaceDN w:val="0"/>
                    <w:ind w:right="5"/>
                    <w:jc w:val="both"/>
                    <w:textAlignment w:val="bottom"/>
                  </w:pPr>
                  <w:r w:rsidRPr="00FF3B59">
                    <w:rPr>
                      <w:rFonts w:hint="eastAsia"/>
                    </w:rPr>
                    <w:t>具備教育基礎研究專業知能</w:t>
                  </w:r>
                </w:p>
              </w:tc>
              <w:tc>
                <w:tcPr>
                  <w:tcW w:w="709" w:type="dxa"/>
                </w:tcPr>
                <w:p w14:paraId="33BBAB5A"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41A97C21" w14:textId="77777777" w:rsidR="007E674C" w:rsidRPr="00FF3B59" w:rsidRDefault="007E674C" w:rsidP="007E674C">
                  <w:pPr>
                    <w:tabs>
                      <w:tab w:val="left" w:pos="9065"/>
                    </w:tabs>
                    <w:autoSpaceDE w:val="0"/>
                    <w:autoSpaceDN w:val="0"/>
                    <w:ind w:right="5"/>
                    <w:jc w:val="center"/>
                    <w:textAlignment w:val="bottom"/>
                  </w:pPr>
                </w:p>
              </w:tc>
              <w:tc>
                <w:tcPr>
                  <w:tcW w:w="709" w:type="dxa"/>
                </w:tcPr>
                <w:p w14:paraId="1E0BCF10"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461360D2" w14:textId="77777777" w:rsidR="007E674C" w:rsidRPr="00FF3B59" w:rsidRDefault="007E674C" w:rsidP="007E674C">
                  <w:pPr>
                    <w:tabs>
                      <w:tab w:val="left" w:pos="9065"/>
                    </w:tabs>
                    <w:autoSpaceDE w:val="0"/>
                    <w:autoSpaceDN w:val="0"/>
                    <w:ind w:right="5"/>
                    <w:jc w:val="center"/>
                    <w:textAlignment w:val="bottom"/>
                  </w:pPr>
                  <w:r w:rsidRPr="00FF3B59">
                    <w:rPr>
                      <w:rFonts w:hint="eastAsia"/>
                    </w:rPr>
                    <w:t>★</w:t>
                  </w:r>
                </w:p>
              </w:tc>
              <w:tc>
                <w:tcPr>
                  <w:tcW w:w="710" w:type="dxa"/>
                </w:tcPr>
                <w:p w14:paraId="7076211E" w14:textId="77777777" w:rsidR="007E674C" w:rsidRPr="00FF3B59" w:rsidRDefault="007E674C" w:rsidP="007E674C">
                  <w:pPr>
                    <w:tabs>
                      <w:tab w:val="left" w:pos="9065"/>
                    </w:tabs>
                    <w:autoSpaceDE w:val="0"/>
                    <w:autoSpaceDN w:val="0"/>
                    <w:ind w:right="5"/>
                    <w:jc w:val="center"/>
                    <w:textAlignment w:val="bottom"/>
                  </w:pPr>
                </w:p>
              </w:tc>
            </w:tr>
            <w:tr w:rsidR="007E674C" w:rsidRPr="00FF3B59" w14:paraId="6689ABF7" w14:textId="77777777" w:rsidTr="005B7D00">
              <w:tc>
                <w:tcPr>
                  <w:tcW w:w="5950" w:type="dxa"/>
                </w:tcPr>
                <w:p w14:paraId="28D360AE" w14:textId="77777777" w:rsidR="007E674C" w:rsidRPr="00FF3B59" w:rsidRDefault="007E674C" w:rsidP="007E674C">
                  <w:pPr>
                    <w:tabs>
                      <w:tab w:val="left" w:pos="9065"/>
                    </w:tabs>
                    <w:autoSpaceDE w:val="0"/>
                    <w:autoSpaceDN w:val="0"/>
                    <w:ind w:right="5"/>
                    <w:jc w:val="both"/>
                    <w:textAlignment w:val="bottom"/>
                  </w:pPr>
                  <w:r w:rsidRPr="00FF3B59">
                    <w:rPr>
                      <w:rFonts w:hint="eastAsia"/>
                    </w:rPr>
                    <w:t>運用教育研究方法能力</w:t>
                  </w:r>
                </w:p>
              </w:tc>
              <w:tc>
                <w:tcPr>
                  <w:tcW w:w="709" w:type="dxa"/>
                </w:tcPr>
                <w:p w14:paraId="5030C029"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7948D3A3" w14:textId="77777777" w:rsidR="007E674C" w:rsidRPr="00FF3B59" w:rsidRDefault="007E674C" w:rsidP="007E674C">
                  <w:pPr>
                    <w:tabs>
                      <w:tab w:val="left" w:pos="9065"/>
                    </w:tabs>
                    <w:autoSpaceDE w:val="0"/>
                    <w:autoSpaceDN w:val="0"/>
                    <w:ind w:right="5"/>
                    <w:jc w:val="center"/>
                    <w:textAlignment w:val="bottom"/>
                  </w:pPr>
                </w:p>
              </w:tc>
              <w:tc>
                <w:tcPr>
                  <w:tcW w:w="709" w:type="dxa"/>
                </w:tcPr>
                <w:p w14:paraId="79EBFFE2"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6DC4820D"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26BE1DCB" w14:textId="77777777" w:rsidR="007E674C" w:rsidRPr="00FF3B59" w:rsidRDefault="007E674C" w:rsidP="007E674C">
                  <w:pPr>
                    <w:tabs>
                      <w:tab w:val="left" w:pos="9065"/>
                    </w:tabs>
                    <w:autoSpaceDE w:val="0"/>
                    <w:autoSpaceDN w:val="0"/>
                    <w:ind w:right="5"/>
                    <w:jc w:val="center"/>
                    <w:textAlignment w:val="bottom"/>
                  </w:pPr>
                  <w:r w:rsidRPr="00FF3B59">
                    <w:rPr>
                      <w:rFonts w:hint="eastAsia"/>
                    </w:rPr>
                    <w:t>★</w:t>
                  </w:r>
                </w:p>
              </w:tc>
            </w:tr>
            <w:tr w:rsidR="007E674C" w:rsidRPr="00FF3B59" w14:paraId="24B462B4" w14:textId="77777777" w:rsidTr="005B7D00">
              <w:tc>
                <w:tcPr>
                  <w:tcW w:w="5950" w:type="dxa"/>
                </w:tcPr>
                <w:p w14:paraId="4A971DEA" w14:textId="77777777" w:rsidR="007E674C" w:rsidRPr="00FF3B59" w:rsidRDefault="007E674C" w:rsidP="007E674C">
                  <w:pPr>
                    <w:tabs>
                      <w:tab w:val="left" w:pos="9065"/>
                    </w:tabs>
                    <w:autoSpaceDE w:val="0"/>
                    <w:autoSpaceDN w:val="0"/>
                    <w:ind w:right="5"/>
                    <w:jc w:val="both"/>
                    <w:textAlignment w:val="bottom"/>
                  </w:pPr>
                  <w:r w:rsidRPr="00FF3B59">
                    <w:rPr>
                      <w:rFonts w:hint="eastAsia"/>
                    </w:rPr>
                    <w:t>具備教育專業知能與情操</w:t>
                  </w:r>
                </w:p>
              </w:tc>
              <w:tc>
                <w:tcPr>
                  <w:tcW w:w="709" w:type="dxa"/>
                </w:tcPr>
                <w:p w14:paraId="2263652A"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5A2CB6DA" w14:textId="77777777" w:rsidR="007E674C" w:rsidRPr="00FF3B59" w:rsidRDefault="007E674C" w:rsidP="007E674C">
                  <w:pPr>
                    <w:tabs>
                      <w:tab w:val="left" w:pos="9065"/>
                    </w:tabs>
                    <w:autoSpaceDE w:val="0"/>
                    <w:autoSpaceDN w:val="0"/>
                    <w:ind w:right="5"/>
                    <w:jc w:val="center"/>
                    <w:textAlignment w:val="bottom"/>
                  </w:pPr>
                </w:p>
              </w:tc>
              <w:tc>
                <w:tcPr>
                  <w:tcW w:w="709" w:type="dxa"/>
                </w:tcPr>
                <w:p w14:paraId="006FA4B0"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560D9F18" w14:textId="77777777" w:rsidR="007E674C" w:rsidRPr="00FF3B59" w:rsidRDefault="007E674C" w:rsidP="007E674C">
                  <w:pPr>
                    <w:tabs>
                      <w:tab w:val="left" w:pos="9065"/>
                    </w:tabs>
                    <w:autoSpaceDE w:val="0"/>
                    <w:autoSpaceDN w:val="0"/>
                    <w:ind w:right="5"/>
                    <w:jc w:val="center"/>
                    <w:textAlignment w:val="bottom"/>
                  </w:pPr>
                  <w:r w:rsidRPr="00FF3B59">
                    <w:rPr>
                      <w:rFonts w:hint="eastAsia"/>
                    </w:rPr>
                    <w:t>★</w:t>
                  </w:r>
                </w:p>
              </w:tc>
              <w:tc>
                <w:tcPr>
                  <w:tcW w:w="710" w:type="dxa"/>
                </w:tcPr>
                <w:p w14:paraId="639D4D89" w14:textId="77777777" w:rsidR="007E674C" w:rsidRPr="00FF3B59" w:rsidRDefault="007E674C" w:rsidP="007E674C">
                  <w:pPr>
                    <w:tabs>
                      <w:tab w:val="left" w:pos="9065"/>
                    </w:tabs>
                    <w:autoSpaceDE w:val="0"/>
                    <w:autoSpaceDN w:val="0"/>
                    <w:ind w:right="5"/>
                    <w:jc w:val="center"/>
                    <w:textAlignment w:val="bottom"/>
                  </w:pPr>
                </w:p>
              </w:tc>
            </w:tr>
            <w:tr w:rsidR="007E674C" w:rsidRPr="00FF3B59" w14:paraId="794EB3E5" w14:textId="77777777" w:rsidTr="005B7D00">
              <w:tc>
                <w:tcPr>
                  <w:tcW w:w="5950" w:type="dxa"/>
                </w:tcPr>
                <w:p w14:paraId="373B5661" w14:textId="77777777" w:rsidR="007E674C" w:rsidRPr="00FF3B59" w:rsidRDefault="007E674C" w:rsidP="007E674C">
                  <w:pPr>
                    <w:tabs>
                      <w:tab w:val="left" w:pos="9065"/>
                    </w:tabs>
                    <w:autoSpaceDE w:val="0"/>
                    <w:autoSpaceDN w:val="0"/>
                    <w:ind w:right="5"/>
                    <w:jc w:val="both"/>
                    <w:textAlignment w:val="bottom"/>
                  </w:pPr>
                  <w:r w:rsidRPr="00FF3B59">
                    <w:rPr>
                      <w:rFonts w:hint="eastAsia"/>
                    </w:rPr>
                    <w:t>具備教育問題解決、批判思考能力</w:t>
                  </w:r>
                  <w:r w:rsidRPr="00FF3B59">
                    <w:rPr>
                      <w:rFonts w:hint="eastAsia"/>
                      <w:color w:val="222222"/>
                      <w:shd w:val="clear" w:color="auto" w:fill="FFFFFF"/>
                    </w:rPr>
                    <w:t>暨教育實踐智慧</w:t>
                  </w:r>
                </w:p>
              </w:tc>
              <w:tc>
                <w:tcPr>
                  <w:tcW w:w="709" w:type="dxa"/>
                </w:tcPr>
                <w:p w14:paraId="7A6D898C"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5742B68B" w14:textId="77777777" w:rsidR="007E674C" w:rsidRPr="00FF3B59" w:rsidRDefault="007E674C" w:rsidP="007E674C">
                  <w:pPr>
                    <w:tabs>
                      <w:tab w:val="left" w:pos="9065"/>
                    </w:tabs>
                    <w:autoSpaceDE w:val="0"/>
                    <w:autoSpaceDN w:val="0"/>
                    <w:ind w:right="5"/>
                    <w:jc w:val="center"/>
                    <w:textAlignment w:val="bottom"/>
                  </w:pPr>
                </w:p>
              </w:tc>
              <w:tc>
                <w:tcPr>
                  <w:tcW w:w="709" w:type="dxa"/>
                </w:tcPr>
                <w:p w14:paraId="3561E7E9"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080AA153" w14:textId="77777777" w:rsidR="007E674C" w:rsidRPr="00FF3B59" w:rsidRDefault="007E674C" w:rsidP="007E674C">
                  <w:pPr>
                    <w:tabs>
                      <w:tab w:val="left" w:pos="9065"/>
                    </w:tabs>
                    <w:autoSpaceDE w:val="0"/>
                    <w:autoSpaceDN w:val="0"/>
                    <w:ind w:right="5"/>
                    <w:jc w:val="center"/>
                    <w:textAlignment w:val="bottom"/>
                  </w:pPr>
                  <w:r w:rsidRPr="00FF3B59">
                    <w:rPr>
                      <w:rFonts w:hint="eastAsia"/>
                    </w:rPr>
                    <w:t>★</w:t>
                  </w:r>
                </w:p>
              </w:tc>
              <w:tc>
                <w:tcPr>
                  <w:tcW w:w="710" w:type="dxa"/>
                </w:tcPr>
                <w:p w14:paraId="1ADBB22A" w14:textId="77777777" w:rsidR="007E674C" w:rsidRPr="00FF3B59" w:rsidRDefault="007E674C" w:rsidP="007E674C">
                  <w:pPr>
                    <w:tabs>
                      <w:tab w:val="left" w:pos="9065"/>
                    </w:tabs>
                    <w:autoSpaceDE w:val="0"/>
                    <w:autoSpaceDN w:val="0"/>
                    <w:ind w:right="5"/>
                    <w:jc w:val="center"/>
                    <w:textAlignment w:val="bottom"/>
                  </w:pPr>
                </w:p>
              </w:tc>
            </w:tr>
            <w:tr w:rsidR="007E674C" w:rsidRPr="00FF3B59" w14:paraId="74425B2B" w14:textId="77777777" w:rsidTr="005B7D00">
              <w:tc>
                <w:tcPr>
                  <w:tcW w:w="5950" w:type="dxa"/>
                </w:tcPr>
                <w:p w14:paraId="5B5852B3" w14:textId="77777777" w:rsidR="007E674C" w:rsidRPr="00FF3B59" w:rsidRDefault="007E674C" w:rsidP="007E674C">
                  <w:pPr>
                    <w:tabs>
                      <w:tab w:val="left" w:pos="9065"/>
                    </w:tabs>
                    <w:autoSpaceDE w:val="0"/>
                    <w:autoSpaceDN w:val="0"/>
                    <w:ind w:right="5"/>
                    <w:jc w:val="both"/>
                    <w:textAlignment w:val="bottom"/>
                  </w:pPr>
                  <w:r w:rsidRPr="00FF3B59">
                    <w:rPr>
                      <w:rFonts w:hint="eastAsia"/>
                    </w:rPr>
                    <w:t>展現國際前瞻視野與在地教育關懷</w:t>
                  </w:r>
                </w:p>
              </w:tc>
              <w:tc>
                <w:tcPr>
                  <w:tcW w:w="709" w:type="dxa"/>
                </w:tcPr>
                <w:p w14:paraId="66697644"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76EAF55A" w14:textId="77777777" w:rsidR="007E674C" w:rsidRPr="00FF3B59" w:rsidRDefault="007E674C" w:rsidP="007E674C">
                  <w:pPr>
                    <w:tabs>
                      <w:tab w:val="left" w:pos="9065"/>
                    </w:tabs>
                    <w:autoSpaceDE w:val="0"/>
                    <w:autoSpaceDN w:val="0"/>
                    <w:ind w:right="5"/>
                    <w:jc w:val="center"/>
                    <w:textAlignment w:val="bottom"/>
                  </w:pPr>
                </w:p>
              </w:tc>
              <w:tc>
                <w:tcPr>
                  <w:tcW w:w="709" w:type="dxa"/>
                </w:tcPr>
                <w:p w14:paraId="2ED3780E" w14:textId="77777777" w:rsidR="007E674C" w:rsidRPr="00FF3B59" w:rsidRDefault="007E674C" w:rsidP="007E674C">
                  <w:pPr>
                    <w:tabs>
                      <w:tab w:val="left" w:pos="9065"/>
                    </w:tabs>
                    <w:autoSpaceDE w:val="0"/>
                    <w:autoSpaceDN w:val="0"/>
                    <w:ind w:right="5"/>
                    <w:jc w:val="center"/>
                    <w:textAlignment w:val="bottom"/>
                  </w:pPr>
                  <w:r w:rsidRPr="00FF3B59">
                    <w:rPr>
                      <w:rFonts w:hint="eastAsia"/>
                    </w:rPr>
                    <w:t>★</w:t>
                  </w:r>
                </w:p>
              </w:tc>
              <w:tc>
                <w:tcPr>
                  <w:tcW w:w="710" w:type="dxa"/>
                </w:tcPr>
                <w:p w14:paraId="01B17C65" w14:textId="77777777" w:rsidR="007E674C" w:rsidRPr="00FF3B59" w:rsidRDefault="007E674C" w:rsidP="007E674C">
                  <w:pPr>
                    <w:tabs>
                      <w:tab w:val="left" w:pos="9065"/>
                    </w:tabs>
                    <w:autoSpaceDE w:val="0"/>
                    <w:autoSpaceDN w:val="0"/>
                    <w:ind w:right="5"/>
                    <w:jc w:val="center"/>
                    <w:textAlignment w:val="bottom"/>
                  </w:pPr>
                </w:p>
              </w:tc>
              <w:tc>
                <w:tcPr>
                  <w:tcW w:w="710" w:type="dxa"/>
                </w:tcPr>
                <w:p w14:paraId="10FDD0DD" w14:textId="77777777" w:rsidR="007E674C" w:rsidRPr="00FF3B59" w:rsidRDefault="007E674C" w:rsidP="007E674C">
                  <w:pPr>
                    <w:tabs>
                      <w:tab w:val="left" w:pos="9065"/>
                    </w:tabs>
                    <w:autoSpaceDE w:val="0"/>
                    <w:autoSpaceDN w:val="0"/>
                    <w:ind w:right="5"/>
                    <w:jc w:val="center"/>
                    <w:textAlignment w:val="bottom"/>
                  </w:pPr>
                </w:p>
              </w:tc>
            </w:tr>
          </w:tbl>
          <w:p w14:paraId="091D4D20" w14:textId="4AF4266B" w:rsidR="007E674C" w:rsidRPr="003621D0" w:rsidRDefault="007E674C" w:rsidP="007E674C"/>
        </w:tc>
      </w:tr>
    </w:tbl>
    <w:p w14:paraId="36289C49" w14:textId="77777777" w:rsidR="007E674C" w:rsidRDefault="007E674C" w:rsidP="00902F25"/>
    <w:p w14:paraId="1599F018" w14:textId="1D7BEC65" w:rsidR="00130410" w:rsidRPr="003621D0" w:rsidRDefault="00CF3375" w:rsidP="00902F25">
      <w:sdt>
        <w:sdtPr>
          <w:tag w:val="goog_rdk_1"/>
          <w:id w:val="567235217"/>
        </w:sdtPr>
        <w:sdtEndPr/>
        <w:sdtContent>
          <w:r w:rsidR="00E415D1" w:rsidRPr="003621D0">
            <w:rPr>
              <w:highlight w:val="white"/>
            </w:rPr>
            <w:t>本學科融入「聯合國永續發展目標國際論壇」</w:t>
          </w:r>
          <w:r w:rsidR="00E415D1" w:rsidRPr="003621D0">
            <w:rPr>
              <w:highlight w:val="white"/>
            </w:rPr>
            <w:t>(2015)</w:t>
          </w:r>
          <w:r w:rsidR="00E415D1" w:rsidRPr="003621D0">
            <w:rPr>
              <w:highlight w:val="white"/>
            </w:rPr>
            <w:t>所提出環保、社會與經濟三大主軸議題，並聚焦在</w:t>
          </w:r>
          <w:r w:rsidR="00E415D1" w:rsidRPr="003621D0">
            <w:rPr>
              <w:highlight w:val="white"/>
            </w:rPr>
            <w:t xml:space="preserve">SDG 4 </w:t>
          </w:r>
          <w:r w:rsidR="00E415D1" w:rsidRPr="003621D0">
            <w:rPr>
              <w:highlight w:val="white"/>
            </w:rPr>
            <w:t>優質教育</w:t>
          </w:r>
          <w:r w:rsidR="00E415D1" w:rsidRPr="003621D0">
            <w:rPr>
              <w:highlight w:val="white"/>
            </w:rPr>
            <w:t>(Provide Quality Education):</w:t>
          </w:r>
          <w:r w:rsidR="00E415D1" w:rsidRPr="003621D0">
            <w:rPr>
              <w:highlight w:val="white"/>
            </w:rPr>
            <w:t>確保有教無類、公平以及高品質的教育及提倡終身學習。</w:t>
          </w:r>
        </w:sdtContent>
      </w:sdt>
    </w:p>
    <w:p w14:paraId="71137E52" w14:textId="77777777" w:rsidR="00E415D1" w:rsidRPr="003621D0" w:rsidRDefault="00E415D1" w:rsidP="001C11E9"/>
    <w:p w14:paraId="4D9C9046" w14:textId="4B64B228" w:rsidR="001C11E9" w:rsidRPr="003621D0" w:rsidRDefault="001C11E9" w:rsidP="001C11E9">
      <w:r w:rsidRPr="003621D0">
        <w:t>教學方式</w:t>
      </w:r>
      <w:r w:rsidRPr="003621D0">
        <w:t>:</w:t>
      </w:r>
    </w:p>
    <w:p w14:paraId="0A57B92E" w14:textId="77777777" w:rsidR="001C11E9" w:rsidRPr="003621D0" w:rsidRDefault="001C11E9" w:rsidP="001C11E9">
      <w:r w:rsidRPr="003621D0">
        <w:t>1.</w:t>
      </w:r>
      <w:r w:rsidRPr="003621D0">
        <w:t>教師講解：就相關主題作說明。</w:t>
      </w:r>
    </w:p>
    <w:p w14:paraId="445CAEEB" w14:textId="70D43597" w:rsidR="001C11E9" w:rsidRPr="003621D0" w:rsidRDefault="001C11E9" w:rsidP="001C11E9">
      <w:r w:rsidRPr="003621D0">
        <w:t>2.</w:t>
      </w:r>
      <w:r w:rsidRPr="003621D0">
        <w:t>學生提問</w:t>
      </w:r>
      <w:r w:rsidR="00A75CE6">
        <w:rPr>
          <w:rFonts w:hint="eastAsia"/>
        </w:rPr>
        <w:t>以及回答</w:t>
      </w:r>
      <w:r w:rsidRPr="003621D0">
        <w:t>：</w:t>
      </w:r>
      <w:r w:rsidR="00A75CE6">
        <w:rPr>
          <w:rFonts w:hint="eastAsia"/>
        </w:rPr>
        <w:t>由分組負責的同學用翻譯軟體將文獻翻譯成中文，在星期五晚上</w:t>
      </w:r>
      <w:r w:rsidR="00A75CE6">
        <w:rPr>
          <w:rFonts w:hint="eastAsia"/>
        </w:rPr>
        <w:t>12</w:t>
      </w:r>
      <w:r w:rsidR="00A75CE6">
        <w:rPr>
          <w:rFonts w:hint="eastAsia"/>
        </w:rPr>
        <w:t>點之前上傳到群組，</w:t>
      </w:r>
      <w:r w:rsidR="00A75CE6" w:rsidRPr="00626731">
        <w:rPr>
          <w:rFonts w:hint="eastAsia"/>
        </w:rPr>
        <w:t>翻譯</w:t>
      </w:r>
      <w:r w:rsidR="00A75CE6">
        <w:rPr>
          <w:rFonts w:hint="eastAsia"/>
        </w:rPr>
        <w:t>的文章</w:t>
      </w:r>
      <w:r w:rsidR="00A75CE6" w:rsidRPr="00626731">
        <w:rPr>
          <w:rFonts w:hint="eastAsia"/>
        </w:rPr>
        <w:t>要標示出原文跟譯文的頁碼</w:t>
      </w:r>
      <w:r w:rsidR="00A75CE6">
        <w:rPr>
          <w:rFonts w:hint="eastAsia"/>
        </w:rPr>
        <w:t>。所有同學</w:t>
      </w:r>
      <w:bookmarkStart w:id="0" w:name="_Hlk187331320"/>
      <w:r w:rsidR="00A75CE6">
        <w:rPr>
          <w:rFonts w:hint="eastAsia"/>
        </w:rPr>
        <w:t>最慢在星期六晚上十二點前</w:t>
      </w:r>
      <w:bookmarkEnd w:id="0"/>
      <w:r w:rsidR="00A75CE6">
        <w:rPr>
          <w:rFonts w:hint="eastAsia"/>
        </w:rPr>
        <w:t>，要提出一個問題上傳在群組上。</w:t>
      </w:r>
      <w:r w:rsidR="008B7BA6">
        <w:rPr>
          <w:rFonts w:hint="eastAsia"/>
        </w:rPr>
        <w:t>上課時會</w:t>
      </w:r>
      <w:r w:rsidR="00A75CE6">
        <w:rPr>
          <w:rFonts w:hint="eastAsia"/>
        </w:rPr>
        <w:t>依</w:t>
      </w:r>
      <w:r w:rsidR="00A75CE6">
        <w:rPr>
          <w:rFonts w:hint="eastAsia"/>
        </w:rPr>
        <w:lastRenderedPageBreak/>
        <w:t>照提問順序由同學交互回答所提出的問題。</w:t>
      </w:r>
    </w:p>
    <w:p w14:paraId="08F68134" w14:textId="77777777" w:rsidR="008B7BA6" w:rsidRDefault="008B7BA6" w:rsidP="001C11E9"/>
    <w:p w14:paraId="32AF4869" w14:textId="1818C2D1" w:rsidR="001C11E9" w:rsidRPr="003621D0" w:rsidRDefault="001C11E9" w:rsidP="001C11E9">
      <w:r w:rsidRPr="003621D0">
        <w:t>評量方式</w:t>
      </w:r>
      <w:r w:rsidRPr="003621D0">
        <w:t>:</w:t>
      </w:r>
    </w:p>
    <w:p w14:paraId="0979B239" w14:textId="77777777" w:rsidR="001C11E9" w:rsidRPr="003621D0" w:rsidRDefault="001C11E9" w:rsidP="001C11E9">
      <w:r w:rsidRPr="003621D0">
        <w:t>1.</w:t>
      </w:r>
      <w:r w:rsidRPr="003621D0">
        <w:t>每次上課所交的報告及上課發言</w:t>
      </w:r>
      <w:proofErr w:type="gramStart"/>
      <w:r w:rsidRPr="003621D0">
        <w:t>佔</w:t>
      </w:r>
      <w:proofErr w:type="gramEnd"/>
      <w:r w:rsidRPr="003621D0">
        <w:t>40%</w:t>
      </w:r>
      <w:r w:rsidRPr="003621D0">
        <w:t>。</w:t>
      </w:r>
    </w:p>
    <w:p w14:paraId="1CB6F286" w14:textId="77777777" w:rsidR="001C11E9" w:rsidRPr="003621D0" w:rsidRDefault="001C11E9" w:rsidP="001C11E9">
      <w:pPr>
        <w:ind w:left="240" w:hangingChars="100" w:hanging="240"/>
      </w:pPr>
      <w:r w:rsidRPr="003621D0">
        <w:t>2.</w:t>
      </w:r>
      <w:r w:rsidRPr="003621D0">
        <w:t>就所閱讀過的文獻當中有興趣的概念加以延伸，探討相關的教學問題，整理成期末報告，佔總成績的</w:t>
      </w:r>
      <w:r w:rsidRPr="003621D0">
        <w:t>60%</w:t>
      </w:r>
      <w:r w:rsidRPr="003621D0">
        <w:t>。或者可以一篇刊登在有審查期刊上的刊物折抵。</w:t>
      </w:r>
    </w:p>
    <w:p w14:paraId="04D8EC5C" w14:textId="77777777" w:rsidR="003621D0" w:rsidRDefault="003621D0" w:rsidP="00130410">
      <w:pPr>
        <w:rPr>
          <w:lang w:val="de-DE"/>
        </w:rPr>
      </w:pPr>
    </w:p>
    <w:p w14:paraId="3182D2E6" w14:textId="1AAADAC3" w:rsidR="00130410" w:rsidRPr="003621D0" w:rsidRDefault="003621D0" w:rsidP="00130410">
      <w:pPr>
        <w:rPr>
          <w:lang w:val="de-DE"/>
        </w:rPr>
      </w:pPr>
      <w:r>
        <w:rPr>
          <w:rFonts w:hint="eastAsia"/>
          <w:lang w:val="de-DE"/>
        </w:rPr>
        <w:t>授課主題、</w:t>
      </w:r>
      <w:r w:rsidR="00782957" w:rsidRPr="003621D0">
        <w:rPr>
          <w:lang w:val="de-DE"/>
        </w:rPr>
        <w:t>閱讀書目與進度</w:t>
      </w:r>
    </w:p>
    <w:p w14:paraId="661CDD88" w14:textId="34A03A20" w:rsidR="00821E09" w:rsidRPr="00821E09" w:rsidRDefault="00821E09" w:rsidP="00821E09">
      <w:pPr>
        <w:pStyle w:val="a9"/>
        <w:numPr>
          <w:ilvl w:val="0"/>
          <w:numId w:val="1"/>
        </w:numPr>
        <w:ind w:leftChars="0"/>
        <w:rPr>
          <w:lang w:val="de-DE"/>
        </w:rPr>
      </w:pPr>
      <w:r w:rsidRPr="00821E09">
        <w:rPr>
          <w:rFonts w:hint="eastAsia"/>
          <w:lang w:val="de-DE"/>
        </w:rPr>
        <w:t>課程主題</w:t>
      </w:r>
    </w:p>
    <w:p w14:paraId="2504B880" w14:textId="3353252E" w:rsidR="00130410" w:rsidRPr="003621D0" w:rsidRDefault="00821E09" w:rsidP="00821E09">
      <w:r>
        <w:rPr>
          <w:rFonts w:hint="eastAsia"/>
        </w:rPr>
        <w:t xml:space="preserve">    </w:t>
      </w:r>
      <w:r w:rsidR="00782957" w:rsidRPr="003621D0">
        <w:t>本課程依照授課教師專長，分成二部分進行，</w:t>
      </w:r>
    </w:p>
    <w:p w14:paraId="0762F274" w14:textId="6876DCDE" w:rsidR="00130410" w:rsidRPr="003621D0" w:rsidRDefault="00051B27" w:rsidP="00051B27">
      <w:r w:rsidRPr="003621D0">
        <w:t xml:space="preserve">    </w:t>
      </w:r>
      <w:r w:rsidR="00782957" w:rsidRPr="003621D0">
        <w:t>1.</w:t>
      </w:r>
      <w:r w:rsidR="00782957" w:rsidRPr="003621D0">
        <w:t>第一部分由</w:t>
      </w:r>
      <w:r w:rsidR="00A42138">
        <w:rPr>
          <w:rFonts w:hint="eastAsia"/>
        </w:rPr>
        <w:t>朱啟華老師授課為主，課程將由</w:t>
      </w:r>
      <w:r w:rsidR="00782957" w:rsidRPr="003621D0">
        <w:t>教育史的角度著手，以德國自</w:t>
      </w:r>
      <w:r w:rsidR="00782957" w:rsidRPr="003621D0">
        <w:t>1945</w:t>
      </w:r>
      <w:r w:rsidR="00782957" w:rsidRPr="003621D0">
        <w:t>年以來教育史為</w:t>
      </w:r>
      <w:r w:rsidR="00E46FD6" w:rsidRPr="003621D0">
        <w:t>主題</w:t>
      </w:r>
      <w:r w:rsidR="00782957" w:rsidRPr="003621D0">
        <w:t>，</w:t>
      </w:r>
      <w:r w:rsidR="00E46FD6" w:rsidRPr="003621D0">
        <w:t>討論</w:t>
      </w:r>
      <w:r w:rsidR="004D24E9" w:rsidRPr="003621D0">
        <w:t>二戰後</w:t>
      </w:r>
      <w:r w:rsidR="00E46FD6" w:rsidRPr="003621D0">
        <w:t>教育學界對</w:t>
      </w:r>
      <w:r w:rsidR="004D24E9" w:rsidRPr="003621D0">
        <w:t>納粹</w:t>
      </w:r>
      <w:r w:rsidR="00E46FD6" w:rsidRPr="003621D0">
        <w:t>獨裁政權</w:t>
      </w:r>
      <w:r w:rsidR="004D24E9" w:rsidRPr="003621D0">
        <w:t>執政、垮台</w:t>
      </w:r>
      <w:r w:rsidR="00E46FD6" w:rsidRPr="003621D0">
        <w:t>的反思</w:t>
      </w:r>
      <w:r w:rsidR="004D24E9" w:rsidRPr="003621D0">
        <w:t>以及戰後的教</w:t>
      </w:r>
      <w:r w:rsidR="00E46FD6" w:rsidRPr="003621D0">
        <w:t>育重建</w:t>
      </w:r>
      <w:r w:rsidR="004D24E9" w:rsidRPr="003621D0">
        <w:t>。</w:t>
      </w:r>
      <w:r w:rsidR="008472E2" w:rsidRPr="003621D0">
        <w:t>當中極力批</w:t>
      </w:r>
      <w:r w:rsidRPr="003621D0">
        <w:t>評</w:t>
      </w:r>
      <w:r w:rsidR="00EF62DA" w:rsidRPr="003621D0">
        <w:t>教育</w:t>
      </w:r>
      <w:r w:rsidR="008472E2" w:rsidRPr="003621D0">
        <w:t>學</w:t>
      </w:r>
      <w:r w:rsidR="00EF62DA" w:rsidRPr="003621D0">
        <w:t>缺乏</w:t>
      </w:r>
      <w:r w:rsidR="008472E2" w:rsidRPr="003621D0">
        <w:t>反抗獨裁政權，甚至附和當權者</w:t>
      </w:r>
      <w:r w:rsidRPr="003621D0">
        <w:t>的教育學流派</w:t>
      </w:r>
      <w:r w:rsidR="008472E2" w:rsidRPr="003621D0">
        <w:t>，當屬在</w:t>
      </w:r>
      <w:proofErr w:type="gramStart"/>
      <w:r w:rsidR="008472E2" w:rsidRPr="003621D0">
        <w:t>1960</w:t>
      </w:r>
      <w:proofErr w:type="gramEnd"/>
      <w:r w:rsidR="008472E2" w:rsidRPr="003621D0">
        <w:t>年代興起</w:t>
      </w:r>
      <w:r w:rsidRPr="003621D0">
        <w:t>、</w:t>
      </w:r>
      <w:r w:rsidR="008472E2" w:rsidRPr="003621D0">
        <w:t>興盛於</w:t>
      </w:r>
      <w:proofErr w:type="gramStart"/>
      <w:r w:rsidR="008472E2" w:rsidRPr="003621D0">
        <w:t>1970</w:t>
      </w:r>
      <w:proofErr w:type="gramEnd"/>
      <w:r w:rsidR="008472E2" w:rsidRPr="003621D0">
        <w:t>年代，以</w:t>
      </w:r>
      <w:r w:rsidR="008472E2" w:rsidRPr="003621D0">
        <w:t>W</w:t>
      </w:r>
      <w:r w:rsidRPr="003621D0">
        <w:t>olfgang</w:t>
      </w:r>
      <w:r w:rsidR="00203D37" w:rsidRPr="003621D0">
        <w:t xml:space="preserve"> </w:t>
      </w:r>
      <w:proofErr w:type="spellStart"/>
      <w:r w:rsidR="00203D37" w:rsidRPr="003621D0">
        <w:t>Klafki</w:t>
      </w:r>
      <w:proofErr w:type="spellEnd"/>
      <w:r w:rsidR="00203D37" w:rsidRPr="003621D0">
        <w:t>, K</w:t>
      </w:r>
      <w:r w:rsidRPr="003621D0">
        <w:t>laus</w:t>
      </w:r>
      <w:r w:rsidR="00203D37" w:rsidRPr="003621D0">
        <w:t xml:space="preserve"> </w:t>
      </w:r>
      <w:proofErr w:type="spellStart"/>
      <w:r w:rsidR="00203D37" w:rsidRPr="003621D0">
        <w:t>Mollenhauer</w:t>
      </w:r>
      <w:proofErr w:type="spellEnd"/>
      <w:r w:rsidR="00203D37" w:rsidRPr="003621D0">
        <w:t>以及</w:t>
      </w:r>
      <w:r w:rsidR="00203D37" w:rsidRPr="003621D0">
        <w:t>H</w:t>
      </w:r>
      <w:r w:rsidRPr="003621D0">
        <w:t>erwig</w:t>
      </w:r>
      <w:r w:rsidR="00203D37" w:rsidRPr="003621D0">
        <w:t xml:space="preserve"> </w:t>
      </w:r>
      <w:proofErr w:type="spellStart"/>
      <w:r w:rsidR="00203D37" w:rsidRPr="003621D0">
        <w:t>Blankertz</w:t>
      </w:r>
      <w:proofErr w:type="spellEnd"/>
      <w:r w:rsidR="00203D37" w:rsidRPr="003621D0">
        <w:t>為主的批判教育學者。他們一方面揭露傳統教育學在面對政治</w:t>
      </w:r>
      <w:r w:rsidRPr="003621D0">
        <w:t>勢力</w:t>
      </w:r>
      <w:r w:rsidR="00203D37" w:rsidRPr="003621D0">
        <w:t>時的軟弱無力，另一方面則提出具有社會批判與實踐力的教育主張，目的在於透過教育，改造社會與世界。</w:t>
      </w:r>
      <w:proofErr w:type="gramStart"/>
      <w:r w:rsidR="007B7D3E" w:rsidRPr="003621D0">
        <w:t>這項植基於</w:t>
      </w:r>
      <w:proofErr w:type="gramEnd"/>
      <w:r w:rsidR="007B7D3E" w:rsidRPr="003621D0">
        <w:t>德國社會</w:t>
      </w:r>
      <w:r w:rsidR="007B7D3E" w:rsidRPr="003621D0">
        <w:t>-</w:t>
      </w:r>
      <w:r w:rsidR="007B7D3E" w:rsidRPr="003621D0">
        <w:t>政治背景產生的教育學思潮，引起許多正反意見的討論。當中持反對意見</w:t>
      </w:r>
      <w:r w:rsidRPr="003621D0">
        <w:t>且</w:t>
      </w:r>
      <w:r w:rsidR="007B7D3E" w:rsidRPr="003621D0">
        <w:t>具代表性的是</w:t>
      </w:r>
      <w:r w:rsidRPr="003621D0">
        <w:t>有</w:t>
      </w:r>
      <w:r w:rsidR="007B7D3E" w:rsidRPr="003621D0">
        <w:t>官方色彩的＜</w:t>
      </w:r>
      <w:r w:rsidR="00661B20" w:rsidRPr="003621D0">
        <w:t>Bonn</w:t>
      </w:r>
      <w:r w:rsidR="00661B20" w:rsidRPr="003621D0">
        <w:t>論壇之九項協議</w:t>
      </w:r>
      <w:r w:rsidR="00661B20" w:rsidRPr="003621D0">
        <w:t>:</w:t>
      </w:r>
      <w:r w:rsidR="00661B20" w:rsidRPr="003621D0">
        <w:t>教育的勇氣</w:t>
      </w:r>
      <w:r w:rsidR="007B7D3E" w:rsidRPr="003621D0">
        <w:t>＞</w:t>
      </w:r>
      <w:r w:rsidR="00661B20" w:rsidRPr="003621D0">
        <w:t>（</w:t>
      </w:r>
      <w:r w:rsidR="00661B20" w:rsidRPr="003621D0">
        <w:t xml:space="preserve">Die </w:t>
      </w:r>
      <w:proofErr w:type="spellStart"/>
      <w:r w:rsidR="00661B20" w:rsidRPr="003621D0">
        <w:t>neun</w:t>
      </w:r>
      <w:proofErr w:type="spellEnd"/>
      <w:r w:rsidR="00661B20" w:rsidRPr="003621D0">
        <w:t xml:space="preserve"> </w:t>
      </w:r>
      <w:proofErr w:type="spellStart"/>
      <w:r w:rsidR="00661B20" w:rsidRPr="003621D0">
        <w:t>Thesen</w:t>
      </w:r>
      <w:proofErr w:type="spellEnd"/>
      <w:r w:rsidR="00661B20" w:rsidRPr="003621D0">
        <w:t xml:space="preserve"> des Bonner Forums "Mut </w:t>
      </w:r>
      <w:proofErr w:type="spellStart"/>
      <w:r w:rsidR="00661B20" w:rsidRPr="003621D0">
        <w:t>zur</w:t>
      </w:r>
      <w:proofErr w:type="spellEnd"/>
      <w:r w:rsidR="00661B20" w:rsidRPr="003621D0">
        <w:t xml:space="preserve"> </w:t>
      </w:r>
      <w:proofErr w:type="spellStart"/>
      <w:r w:rsidR="00661B20" w:rsidRPr="003621D0">
        <w:t>Erziehung</w:t>
      </w:r>
      <w:proofErr w:type="spellEnd"/>
      <w:r w:rsidR="00661B20" w:rsidRPr="003621D0">
        <w:t>"</w:t>
      </w:r>
      <w:r w:rsidR="00661B20" w:rsidRPr="003621D0">
        <w:t>）。協議內容來自於</w:t>
      </w:r>
      <w:r w:rsidR="00661B20" w:rsidRPr="003621D0">
        <w:t>1978</w:t>
      </w:r>
      <w:r w:rsidR="00661B20" w:rsidRPr="003621D0">
        <w:t>年</w:t>
      </w:r>
      <w:r w:rsidR="00661B20" w:rsidRPr="003621D0">
        <w:t>1</w:t>
      </w:r>
      <w:r w:rsidR="00661B20" w:rsidRPr="003621D0">
        <w:t>月</w:t>
      </w:r>
      <w:r w:rsidR="00661B20" w:rsidRPr="003621D0">
        <w:t>8</w:t>
      </w:r>
      <w:r w:rsidR="00661B20" w:rsidRPr="003621D0">
        <w:t>日</w:t>
      </w:r>
      <w:r w:rsidRPr="003621D0">
        <w:t>到</w:t>
      </w:r>
      <w:r w:rsidR="00661B20" w:rsidRPr="003621D0">
        <w:t>9</w:t>
      </w:r>
      <w:r w:rsidR="00661B20" w:rsidRPr="003621D0">
        <w:t>日在</w:t>
      </w:r>
      <w:r w:rsidR="00661B20" w:rsidRPr="003621D0">
        <w:t>Bonn</w:t>
      </w:r>
      <w:r w:rsidR="00661B20" w:rsidRPr="003621D0">
        <w:t>由當時西德總統</w:t>
      </w:r>
      <w:r w:rsidR="00E92B00" w:rsidRPr="003621D0">
        <w:t>Walter Scheel</w:t>
      </w:r>
      <w:r w:rsidR="00E92B00" w:rsidRPr="003621D0">
        <w:t>支持下所舉辦，以「教育的勇氣」為名的會議。</w:t>
      </w:r>
      <w:r w:rsidR="00E92B00" w:rsidRPr="003621D0">
        <w:t>Scheel</w:t>
      </w:r>
      <w:r w:rsidR="00E92B00" w:rsidRPr="003621D0">
        <w:t>邀請了約</w:t>
      </w:r>
      <w:r w:rsidR="00E92B00" w:rsidRPr="003621D0">
        <w:t>300</w:t>
      </w:r>
      <w:r w:rsidR="00E92B00" w:rsidRPr="003621D0">
        <w:t>位的學者專家，代表性人物有</w:t>
      </w:r>
      <w:r w:rsidR="00B25223" w:rsidRPr="003621D0">
        <w:t xml:space="preserve">Kurt </w:t>
      </w:r>
      <w:proofErr w:type="spellStart"/>
      <w:r w:rsidR="00B25223" w:rsidRPr="003621D0">
        <w:t>Aurin</w:t>
      </w:r>
      <w:proofErr w:type="spellEnd"/>
      <w:r w:rsidR="00B25223" w:rsidRPr="003621D0">
        <w:t xml:space="preserve">, Nikolaus </w:t>
      </w:r>
      <w:proofErr w:type="spellStart"/>
      <w:r w:rsidR="00B25223" w:rsidRPr="003621D0">
        <w:t>Lobkowicz</w:t>
      </w:r>
      <w:proofErr w:type="spellEnd"/>
      <w:r w:rsidR="00B25223" w:rsidRPr="003621D0">
        <w:t xml:space="preserve">, Alexander Schwan, Friedrich </w:t>
      </w:r>
      <w:proofErr w:type="spellStart"/>
      <w:r w:rsidR="00B25223" w:rsidRPr="003621D0">
        <w:t>Tenbruck</w:t>
      </w:r>
      <w:proofErr w:type="spellEnd"/>
      <w:r w:rsidR="00B25223" w:rsidRPr="003621D0">
        <w:t xml:space="preserve">, Hans Bausch, Wilhelm Hahn, </w:t>
      </w:r>
      <w:hyperlink r:id="rId10" w:tooltip="Golo Mann" w:history="1">
        <w:r w:rsidR="00B25223" w:rsidRPr="003621D0">
          <w:rPr>
            <w:shd w:val="clear" w:color="auto" w:fill="FFFFFF"/>
          </w:rPr>
          <w:t>Golo Mann</w:t>
        </w:r>
      </w:hyperlink>
      <w:r w:rsidR="00B25223" w:rsidRPr="003621D0">
        <w:t xml:space="preserve">, </w:t>
      </w:r>
      <w:hyperlink r:id="rId11" w:tooltip="Hermann Lübbe" w:history="1">
        <w:r w:rsidR="00B25223" w:rsidRPr="003621D0">
          <w:rPr>
            <w:shd w:val="clear" w:color="auto" w:fill="FFFFFF"/>
          </w:rPr>
          <w:t>Hermann Lübbe</w:t>
        </w:r>
      </w:hyperlink>
      <w:r w:rsidR="00B25223" w:rsidRPr="003621D0">
        <w:t>以及</w:t>
      </w:r>
      <w:r>
        <w:fldChar w:fldCharType="begin"/>
      </w:r>
      <w:r>
        <w:instrText>HYPERLINK "https://de.wikipedia.org/wiki/Robert_Spaemann"</w:instrText>
      </w:r>
      <w:r>
        <w:fldChar w:fldCharType="separate"/>
      </w:r>
      <w:r w:rsidR="00B25223" w:rsidRPr="003621D0">
        <w:rPr>
          <w:shd w:val="clear" w:color="auto" w:fill="FFFFFF"/>
        </w:rPr>
        <w:t>Robert Spaemann</w:t>
      </w:r>
      <w:r>
        <w:rPr>
          <w:shd w:val="clear" w:color="auto" w:fill="FFFFFF"/>
        </w:rPr>
        <w:fldChar w:fldCharType="end"/>
      </w:r>
      <w:r w:rsidR="00B25223" w:rsidRPr="003621D0">
        <w:t>等，跨</w:t>
      </w:r>
      <w:r w:rsidR="0048171D" w:rsidRPr="003621D0">
        <w:t>越</w:t>
      </w:r>
      <w:r w:rsidR="00B25223" w:rsidRPr="003621D0">
        <w:t>不同學術領域。</w:t>
      </w:r>
      <w:r w:rsidR="00D602EA" w:rsidRPr="003621D0">
        <w:t>與會</w:t>
      </w:r>
      <w:r w:rsidR="00B25223" w:rsidRPr="003621D0">
        <w:t>人員</w:t>
      </w:r>
      <w:r w:rsidR="00D602EA" w:rsidRPr="003621D0">
        <w:t>在協議中</w:t>
      </w:r>
      <w:r w:rsidR="00B25223" w:rsidRPr="003621D0">
        <w:t>大力抨擊</w:t>
      </w:r>
      <w:r w:rsidR="00D602EA" w:rsidRPr="003621D0">
        <w:t>當時教育學與教育實務充滿文化革命意味的字眼，如成熟（</w:t>
      </w:r>
      <w:r w:rsidR="00D602EA" w:rsidRPr="003621D0">
        <w:rPr>
          <w:lang w:val="de-DE"/>
        </w:rPr>
        <w:t>Mündigkeit</w:t>
      </w:r>
      <w:r w:rsidR="00D602EA" w:rsidRPr="003621D0">
        <w:t>）、要求快樂（</w:t>
      </w:r>
      <w:proofErr w:type="spellStart"/>
      <w:r w:rsidR="00D602EA" w:rsidRPr="003621D0">
        <w:t>Glücksanspruch</w:t>
      </w:r>
      <w:proofErr w:type="spellEnd"/>
      <w:r w:rsidR="00D602EA" w:rsidRPr="003621D0">
        <w:t>）、反對勤勞、紀律及秩序等傳統價值，並重新界定這些概念的意義以及對學生在受教過程中的重要性。</w:t>
      </w:r>
      <w:r w:rsidR="00014BC0" w:rsidRPr="003621D0">
        <w:t>這份協議被包含批判教育學者在內的其他教育學者視為是保守主義的反撲，也引起一場教育學術的論辯</w:t>
      </w:r>
      <w:r w:rsidR="00B57D68" w:rsidRPr="003621D0">
        <w:t>。雙方針對要強調</w:t>
      </w:r>
      <w:r w:rsidR="0048171D" w:rsidRPr="003621D0">
        <w:t>培養</w:t>
      </w:r>
      <w:r w:rsidR="00B57D68" w:rsidRPr="003621D0">
        <w:t>學生了解並參與社會事務公民能力，抑或教育應當去政治化與回歸教育領域本身，有極多的討論。這</w:t>
      </w:r>
      <w:r w:rsidRPr="003621D0">
        <w:t>段教育與政治關係論辯的歷史，是本課程在第一部分所要討論的內容，也會在上課過程中，引導學生反思與探討台灣與此有關的議題。</w:t>
      </w:r>
    </w:p>
    <w:p w14:paraId="28ED1B84" w14:textId="77777777" w:rsidR="00130410" w:rsidRPr="003621D0" w:rsidRDefault="00130410" w:rsidP="00130410">
      <w:pPr>
        <w:pStyle w:val="Web"/>
      </w:pPr>
    </w:p>
    <w:p w14:paraId="2029D75D" w14:textId="44B089DF" w:rsidR="00130410" w:rsidRPr="003621D0" w:rsidRDefault="00051B27" w:rsidP="00130410">
      <w:pPr>
        <w:pStyle w:val="Web"/>
      </w:pPr>
      <w:r w:rsidRPr="003621D0">
        <w:t xml:space="preserve">    </w:t>
      </w:r>
      <w:r w:rsidR="003562E7" w:rsidRPr="003621D0">
        <w:t>2.</w:t>
      </w:r>
      <w:r w:rsidR="003562E7" w:rsidRPr="003621D0">
        <w:t>第二部分</w:t>
      </w:r>
      <w:r w:rsidR="00A42138">
        <w:rPr>
          <w:rFonts w:hint="eastAsia"/>
        </w:rPr>
        <w:t>以魏楚楊老師授課為主，</w:t>
      </w:r>
      <w:r w:rsidR="003562E7" w:rsidRPr="003621D0">
        <w:t>由</w:t>
      </w:r>
      <w:r w:rsidR="00130410" w:rsidRPr="003621D0">
        <w:t>思想史的視角，閱讀兩本探討人性與現代性的重要經典。第一本是哲學家</w:t>
      </w:r>
      <w:r w:rsidR="00130410" w:rsidRPr="003621D0">
        <w:t xml:space="preserve"> Martha C. Nussbaum</w:t>
      </w:r>
      <w:proofErr w:type="gramStart"/>
      <w:r w:rsidR="00130410" w:rsidRPr="003621D0">
        <w:t>所著</w:t>
      </w:r>
      <w:proofErr w:type="gramEnd"/>
      <w:r w:rsidR="00130410" w:rsidRPr="003621D0">
        <w:t>之</w:t>
      </w:r>
      <w:r w:rsidR="00130410" w:rsidRPr="003621D0">
        <w:t xml:space="preserve"> Frontiers of Justice: Disability, Nationality, Species Membership</w:t>
      </w:r>
      <w:r w:rsidR="00130410" w:rsidRPr="003621D0">
        <w:t>。</w:t>
      </w:r>
      <w:r w:rsidR="00130410" w:rsidRPr="003621D0">
        <w:t>Nussbaum</w:t>
      </w:r>
      <w:r w:rsidR="00130410" w:rsidRPr="003621D0">
        <w:t>在書中，展現出他對於現代性的反思。他透過批判性的視角，對於構成現代國家基礎相當重要的</w:t>
      </w:r>
      <w:r w:rsidR="00130410" w:rsidRPr="003621D0">
        <w:lastRenderedPageBreak/>
        <w:t>契約論傳統，以及根據此一傳統所發展而成的人權與平等觀，提出了重要的看法。在書中，</w:t>
      </w:r>
      <w:r w:rsidR="00130410" w:rsidRPr="003621D0">
        <w:t>Nussbaum</w:t>
      </w:r>
      <w:r w:rsidR="00130410" w:rsidRPr="003621D0">
        <w:t>對於以啟蒙運動為基礎的現代社會的正義觀提出批評，並且指出了另一種建構正義社會的觀點。透過研究此書，可以對於現代社會的正義觀，有更為深入的理解。第二本是哲學家</w:t>
      </w:r>
      <w:r w:rsidR="00130410" w:rsidRPr="003621D0">
        <w:t>Hannah Arendt</w:t>
      </w:r>
      <w:r w:rsidR="00130410" w:rsidRPr="003621D0">
        <w:t>的</w:t>
      </w:r>
      <w:r w:rsidR="00130410" w:rsidRPr="003621D0">
        <w:t xml:space="preserve"> Between Past and Future</w:t>
      </w:r>
      <w:r w:rsidR="00130410" w:rsidRPr="003621D0">
        <w:t>。在這本書中，</w:t>
      </w:r>
      <w:r w:rsidR="00130410" w:rsidRPr="003621D0">
        <w:t>Arendt</w:t>
      </w:r>
      <w:r w:rsidR="00130410" w:rsidRPr="003621D0">
        <w:t>透過探討現代性與傳統之間複雜的關聯性，重新檢視現代社會的各個不同面向的特質，包含歷史、權威、自由、教育、文化、真理與政治等各個社會面向的問題。此書是</w:t>
      </w:r>
      <w:r w:rsidR="00130410" w:rsidRPr="003621D0">
        <w:t>Arendt</w:t>
      </w:r>
      <w:r w:rsidR="00130410" w:rsidRPr="003621D0">
        <w:t>諸多著作之中相當重要的一部，透過</w:t>
      </w:r>
      <w:proofErr w:type="gramStart"/>
      <w:r w:rsidR="00130410" w:rsidRPr="003621D0">
        <w:t>研</w:t>
      </w:r>
      <w:proofErr w:type="gramEnd"/>
      <w:r w:rsidR="00130410" w:rsidRPr="003621D0">
        <w:t>讀此書，可以對於現代社會中的各個面向，有更為深入且具啟發性的理解。</w:t>
      </w:r>
    </w:p>
    <w:p w14:paraId="0037CA1B" w14:textId="77777777" w:rsidR="00130410" w:rsidRPr="003621D0" w:rsidRDefault="00130410" w:rsidP="00130410"/>
    <w:p w14:paraId="77510D93" w14:textId="77777777" w:rsidR="00130410" w:rsidRPr="003621D0" w:rsidRDefault="00130410" w:rsidP="00130410"/>
    <w:p w14:paraId="7B82C134" w14:textId="77777777" w:rsidR="00130410" w:rsidRPr="003621D0" w:rsidRDefault="00130410" w:rsidP="00130410"/>
    <w:p w14:paraId="40400647" w14:textId="733DB080" w:rsidR="0069313D" w:rsidRPr="003621D0" w:rsidRDefault="0069313D" w:rsidP="00130410"/>
    <w:p w14:paraId="20A90F1F" w14:textId="10B5CC0A" w:rsidR="0069313D" w:rsidRPr="003621D0" w:rsidRDefault="0069313D" w:rsidP="00130410"/>
    <w:p w14:paraId="296162D1" w14:textId="1818B4D5" w:rsidR="0069313D" w:rsidRPr="003621D0" w:rsidRDefault="0069313D" w:rsidP="00130410"/>
    <w:p w14:paraId="06DE1F1B" w14:textId="125C0C7A" w:rsidR="0069313D" w:rsidRPr="003621D0" w:rsidRDefault="0069313D" w:rsidP="00130410"/>
    <w:p w14:paraId="70576A9A" w14:textId="64A17E52" w:rsidR="0069313D" w:rsidRPr="003621D0" w:rsidRDefault="0069313D" w:rsidP="00130410"/>
    <w:p w14:paraId="2277EAAE" w14:textId="6D72D559" w:rsidR="0069313D" w:rsidRPr="003621D0" w:rsidRDefault="0069313D" w:rsidP="00130410"/>
    <w:p w14:paraId="696FA3C0" w14:textId="3AEE8022" w:rsidR="0069313D" w:rsidRDefault="0069313D" w:rsidP="00130410"/>
    <w:p w14:paraId="6AB65DF5" w14:textId="713F7663" w:rsidR="007F2B0D" w:rsidRDefault="007F2B0D" w:rsidP="00130410"/>
    <w:p w14:paraId="2AADB3DE" w14:textId="64DA27E2" w:rsidR="007F2B0D" w:rsidRDefault="007F2B0D" w:rsidP="00130410"/>
    <w:p w14:paraId="2038F9F2" w14:textId="44D98185" w:rsidR="007F2B0D" w:rsidRDefault="007F2B0D" w:rsidP="00130410"/>
    <w:p w14:paraId="674AA587" w14:textId="35BD208F" w:rsidR="007F2B0D" w:rsidRDefault="007F2B0D" w:rsidP="00130410"/>
    <w:p w14:paraId="3396D2BC" w14:textId="3C1F4665" w:rsidR="007F2B0D" w:rsidRDefault="007F2B0D" w:rsidP="00130410"/>
    <w:p w14:paraId="16DC7134" w14:textId="21EF8992" w:rsidR="007F2B0D" w:rsidRDefault="007F2B0D" w:rsidP="00130410"/>
    <w:p w14:paraId="7D7D69EC" w14:textId="4F55724D" w:rsidR="007F2B0D" w:rsidRDefault="007F2B0D" w:rsidP="00130410"/>
    <w:p w14:paraId="1C0EDFA6" w14:textId="01A69775" w:rsidR="007F2B0D" w:rsidRDefault="007F2B0D" w:rsidP="00130410"/>
    <w:p w14:paraId="6F0D2729" w14:textId="66A450EC" w:rsidR="007F2B0D" w:rsidRDefault="007F2B0D" w:rsidP="00130410"/>
    <w:p w14:paraId="48C14ADF" w14:textId="3A621E62" w:rsidR="007F2B0D" w:rsidRDefault="007F2B0D" w:rsidP="00130410"/>
    <w:p w14:paraId="6134797B" w14:textId="35254265" w:rsidR="007F2B0D" w:rsidRDefault="007F2B0D" w:rsidP="00130410"/>
    <w:p w14:paraId="7170E6F1" w14:textId="1358ABFB" w:rsidR="007F2B0D" w:rsidRDefault="007F2B0D" w:rsidP="00130410"/>
    <w:p w14:paraId="4BCA7C8C" w14:textId="3218E1D3" w:rsidR="007F2B0D" w:rsidRDefault="007F2B0D" w:rsidP="00130410"/>
    <w:p w14:paraId="7F9C22C1" w14:textId="23EE54C7" w:rsidR="007F2B0D" w:rsidRDefault="007F2B0D" w:rsidP="00130410"/>
    <w:p w14:paraId="09372A24" w14:textId="2458645F" w:rsidR="007F2B0D" w:rsidRDefault="007F2B0D" w:rsidP="00130410"/>
    <w:p w14:paraId="6E0F5A50" w14:textId="5E08AC0B" w:rsidR="007F2B0D" w:rsidRDefault="007F2B0D" w:rsidP="00130410"/>
    <w:p w14:paraId="0DBCFAF0" w14:textId="25F393F8" w:rsidR="007F2B0D" w:rsidRDefault="007F2B0D" w:rsidP="00130410"/>
    <w:p w14:paraId="0C804F36" w14:textId="316B9459" w:rsidR="007F2B0D" w:rsidRDefault="007F2B0D" w:rsidP="00130410"/>
    <w:p w14:paraId="0726E9FC" w14:textId="7AEB1F3E" w:rsidR="007F2B0D" w:rsidRDefault="007F2B0D" w:rsidP="00130410"/>
    <w:p w14:paraId="06B34BD1" w14:textId="0F6B1327" w:rsidR="00130410" w:rsidRDefault="00821E09" w:rsidP="00130410">
      <w:r>
        <w:rPr>
          <w:rFonts w:hint="eastAsia"/>
        </w:rPr>
        <w:lastRenderedPageBreak/>
        <w:t>2.</w:t>
      </w:r>
      <w:r>
        <w:rPr>
          <w:rFonts w:hint="eastAsia"/>
        </w:rPr>
        <w:t>閱讀</w:t>
      </w:r>
      <w:r w:rsidR="00A42138">
        <w:rPr>
          <w:rFonts w:hint="eastAsia"/>
        </w:rPr>
        <w:t>與報告</w:t>
      </w:r>
      <w:r>
        <w:rPr>
          <w:rFonts w:hint="eastAsia"/>
        </w:rPr>
        <w:t>進度</w:t>
      </w:r>
    </w:p>
    <w:p w14:paraId="659C28E2" w14:textId="77777777" w:rsidR="003D4826" w:rsidRPr="003621D0" w:rsidRDefault="003D4826" w:rsidP="00130410"/>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1076"/>
        <w:gridCol w:w="8562"/>
      </w:tblGrid>
      <w:tr w:rsidR="00130410" w:rsidRPr="003D4826" w14:paraId="61225738" w14:textId="77777777" w:rsidTr="003D4826">
        <w:tc>
          <w:tcPr>
            <w:tcW w:w="1076" w:type="dxa"/>
            <w:tcBorders>
              <w:top w:val="single" w:sz="2" w:space="0" w:color="000000"/>
              <w:left w:val="single" w:sz="2" w:space="0" w:color="000000"/>
              <w:bottom w:val="single" w:sz="2" w:space="0" w:color="000000"/>
              <w:right w:val="nil"/>
            </w:tcBorders>
          </w:tcPr>
          <w:p w14:paraId="27704D05" w14:textId="0FEF39AC" w:rsidR="003D4826" w:rsidRPr="003621D0" w:rsidRDefault="003D4826" w:rsidP="008B7BA6">
            <w:pPr>
              <w:pStyle w:val="a4"/>
            </w:pPr>
            <w:bookmarkStart w:id="1" w:name="_Hlk179207789"/>
          </w:p>
        </w:tc>
        <w:tc>
          <w:tcPr>
            <w:tcW w:w="8562" w:type="dxa"/>
            <w:tcBorders>
              <w:top w:val="single" w:sz="2" w:space="0" w:color="000000"/>
              <w:left w:val="single" w:sz="2" w:space="0" w:color="000000"/>
              <w:bottom w:val="single" w:sz="2" w:space="0" w:color="000000"/>
              <w:right w:val="single" w:sz="2" w:space="0" w:color="000000"/>
            </w:tcBorders>
          </w:tcPr>
          <w:p w14:paraId="00FC10EF" w14:textId="07063CF1" w:rsidR="00130410" w:rsidRPr="003621D0" w:rsidRDefault="003D4826" w:rsidP="003D4826">
            <w:pPr>
              <w:rPr>
                <w:lang w:val="de-DE"/>
              </w:rPr>
            </w:pPr>
            <w:r>
              <w:rPr>
                <w:rFonts w:hint="eastAsia"/>
                <w:lang w:val="de-DE"/>
              </w:rPr>
              <w:t>課程介紹</w:t>
            </w:r>
          </w:p>
        </w:tc>
      </w:tr>
      <w:tr w:rsidR="003D4826" w:rsidRPr="003D4826" w14:paraId="5EC1B66D" w14:textId="77777777" w:rsidTr="003D4826">
        <w:tc>
          <w:tcPr>
            <w:tcW w:w="1076" w:type="dxa"/>
            <w:tcBorders>
              <w:top w:val="single" w:sz="2" w:space="0" w:color="000000"/>
              <w:left w:val="single" w:sz="2" w:space="0" w:color="000000"/>
              <w:bottom w:val="single" w:sz="2" w:space="0" w:color="000000"/>
              <w:right w:val="nil"/>
            </w:tcBorders>
          </w:tcPr>
          <w:p w14:paraId="6C463EF0" w14:textId="14A061BB" w:rsidR="003D4826" w:rsidRDefault="007D79A6" w:rsidP="00326F78">
            <w:pPr>
              <w:pStyle w:val="a4"/>
            </w:pPr>
            <w:r>
              <w:rPr>
                <w:rFonts w:hint="eastAsia"/>
              </w:rPr>
              <w:t>8</w:t>
            </w:r>
            <w:r w:rsidR="003D4826">
              <w:rPr>
                <w:rFonts w:hint="eastAsia"/>
              </w:rPr>
              <w:t>/9</w:t>
            </w:r>
          </w:p>
        </w:tc>
        <w:tc>
          <w:tcPr>
            <w:tcW w:w="8562" w:type="dxa"/>
            <w:tcBorders>
              <w:top w:val="single" w:sz="2" w:space="0" w:color="000000"/>
              <w:left w:val="single" w:sz="2" w:space="0" w:color="000000"/>
              <w:bottom w:val="single" w:sz="2" w:space="0" w:color="000000"/>
              <w:right w:val="single" w:sz="2" w:space="0" w:color="000000"/>
            </w:tcBorders>
          </w:tcPr>
          <w:p w14:paraId="5DE96B2E" w14:textId="3F60913A" w:rsidR="003D4826" w:rsidRPr="003621D0" w:rsidRDefault="006839B8" w:rsidP="003D4826">
            <w:pPr>
              <w:rPr>
                <w:lang w:val="de-DE"/>
              </w:rPr>
            </w:pPr>
            <w:r>
              <w:rPr>
                <w:rFonts w:hint="eastAsia"/>
                <w:lang w:val="de-DE"/>
              </w:rPr>
              <w:t>介紹課程</w:t>
            </w:r>
          </w:p>
        </w:tc>
      </w:tr>
      <w:tr w:rsidR="00130410" w:rsidRPr="003621D0" w14:paraId="47D9168E" w14:textId="77777777" w:rsidTr="003D4826">
        <w:tc>
          <w:tcPr>
            <w:tcW w:w="1076" w:type="dxa"/>
            <w:tcBorders>
              <w:top w:val="single" w:sz="2" w:space="0" w:color="000000"/>
              <w:left w:val="single" w:sz="2" w:space="0" w:color="000000"/>
              <w:bottom w:val="single" w:sz="2" w:space="0" w:color="000000"/>
              <w:right w:val="nil"/>
            </w:tcBorders>
          </w:tcPr>
          <w:p w14:paraId="7D78FA99" w14:textId="2EF67014" w:rsidR="00130410" w:rsidRPr="003621D0" w:rsidRDefault="007D79A6" w:rsidP="00326F78">
            <w:pPr>
              <w:pStyle w:val="a4"/>
              <w:rPr>
                <w:lang w:val="de-DE"/>
              </w:rPr>
            </w:pPr>
            <w:r>
              <w:rPr>
                <w:rFonts w:hint="eastAsia"/>
                <w:lang w:val="de-DE"/>
              </w:rPr>
              <w:t>15</w:t>
            </w:r>
            <w:r w:rsidR="003D4826">
              <w:rPr>
                <w:rFonts w:hint="eastAsia"/>
                <w:lang w:val="de-DE"/>
              </w:rPr>
              <w:t>/9</w:t>
            </w:r>
          </w:p>
        </w:tc>
        <w:tc>
          <w:tcPr>
            <w:tcW w:w="8562" w:type="dxa"/>
            <w:tcBorders>
              <w:top w:val="single" w:sz="2" w:space="0" w:color="000000"/>
              <w:left w:val="single" w:sz="2" w:space="0" w:color="000000"/>
              <w:bottom w:val="single" w:sz="2" w:space="0" w:color="000000"/>
              <w:right w:val="single" w:sz="2" w:space="0" w:color="000000"/>
            </w:tcBorders>
          </w:tcPr>
          <w:p w14:paraId="2532C388" w14:textId="77777777" w:rsidR="00130410" w:rsidRPr="003621D0" w:rsidRDefault="00130410" w:rsidP="00326F78">
            <w:pPr>
              <w:rPr>
                <w:lang w:val="de-DE"/>
              </w:rPr>
            </w:pPr>
            <w:r w:rsidRPr="003621D0">
              <w:rPr>
                <w:lang w:val="de-DE"/>
              </w:rPr>
              <w:t>(1)</w:t>
            </w:r>
            <w:r w:rsidRPr="003621D0">
              <w:t>朱啟華（</w:t>
            </w:r>
            <w:r w:rsidRPr="003621D0">
              <w:t>2021</w:t>
            </w:r>
            <w:r w:rsidRPr="003621D0">
              <w:t>）。教育與政治的對話</w:t>
            </w:r>
            <w:r w:rsidRPr="003621D0">
              <w:t>-</w:t>
            </w:r>
            <w:r w:rsidRPr="003621D0">
              <w:t>以</w:t>
            </w:r>
            <w:r w:rsidRPr="003621D0">
              <w:t>W. Flitner</w:t>
            </w:r>
            <w:r w:rsidRPr="003621D0">
              <w:t>的教育學說為例。中正教育研究，</w:t>
            </w:r>
            <w:r w:rsidRPr="003621D0">
              <w:t>20</w:t>
            </w:r>
            <w:r w:rsidRPr="003621D0">
              <w:t>（</w:t>
            </w:r>
            <w:r w:rsidRPr="003621D0">
              <w:t>1</w:t>
            </w:r>
            <w:r w:rsidRPr="003621D0">
              <w:t>），</w:t>
            </w:r>
            <w:r w:rsidRPr="003621D0">
              <w:t>1-36</w:t>
            </w:r>
            <w:r w:rsidRPr="003621D0">
              <w:t>。</w:t>
            </w:r>
          </w:p>
          <w:p w14:paraId="27840D4D" w14:textId="77777777" w:rsidR="00130410" w:rsidRPr="003621D0" w:rsidRDefault="00130410" w:rsidP="00326F78">
            <w:pPr>
              <w:rPr>
                <w:lang w:val="de-DE"/>
              </w:rPr>
            </w:pPr>
            <w:r w:rsidRPr="003621D0">
              <w:rPr>
                <w:lang w:val="de-DE"/>
              </w:rPr>
              <w:t>(2)</w:t>
            </w:r>
            <w:r w:rsidRPr="003621D0">
              <w:t>朱啟華</w:t>
            </w:r>
            <w:r w:rsidRPr="003621D0">
              <w:t>(2005)</w:t>
            </w:r>
            <w:r w:rsidRPr="003621D0">
              <w:t>。從社會演變論德國批判教育學的興起及再發展</w:t>
            </w:r>
            <w:r w:rsidRPr="003621D0">
              <w:t>-</w:t>
            </w:r>
            <w:r w:rsidRPr="003621D0">
              <w:t>以其對權威問題之探討為例。嘉義大學國民教育研究學報，第</w:t>
            </w:r>
            <w:r w:rsidRPr="003621D0">
              <w:t>14</w:t>
            </w:r>
            <w:r w:rsidRPr="003621D0">
              <w:t>期，</w:t>
            </w:r>
            <w:r w:rsidRPr="003621D0">
              <w:t>1-25</w:t>
            </w:r>
            <w:r w:rsidRPr="003621D0">
              <w:t>。</w:t>
            </w:r>
          </w:p>
          <w:p w14:paraId="0FFF1519" w14:textId="77777777" w:rsidR="00130410" w:rsidRPr="003621D0" w:rsidRDefault="00130410" w:rsidP="00326F78">
            <w:pPr>
              <w:pStyle w:val="a4"/>
              <w:rPr>
                <w:lang w:val="de-DE"/>
              </w:rPr>
            </w:pPr>
          </w:p>
        </w:tc>
      </w:tr>
      <w:tr w:rsidR="00130410" w:rsidRPr="00CC5E71" w14:paraId="2B7BDD95" w14:textId="77777777" w:rsidTr="003D4826">
        <w:tc>
          <w:tcPr>
            <w:tcW w:w="1076" w:type="dxa"/>
            <w:tcBorders>
              <w:top w:val="single" w:sz="2" w:space="0" w:color="000000"/>
              <w:left w:val="single" w:sz="2" w:space="0" w:color="000000"/>
              <w:bottom w:val="single" w:sz="2" w:space="0" w:color="000000"/>
              <w:right w:val="nil"/>
            </w:tcBorders>
          </w:tcPr>
          <w:p w14:paraId="6E432172" w14:textId="005A656F" w:rsidR="00130410" w:rsidRPr="003621D0" w:rsidRDefault="007D79A6" w:rsidP="00326F78">
            <w:pPr>
              <w:pStyle w:val="a4"/>
              <w:rPr>
                <w:lang w:val="de-DE"/>
              </w:rPr>
            </w:pPr>
            <w:r>
              <w:rPr>
                <w:rFonts w:hint="eastAsia"/>
                <w:lang w:val="de-DE"/>
              </w:rPr>
              <w:t>22</w:t>
            </w:r>
            <w:r w:rsidR="003D4826">
              <w:rPr>
                <w:rFonts w:hint="eastAsia"/>
                <w:lang w:val="de-DE"/>
              </w:rPr>
              <w:t>/</w:t>
            </w:r>
            <w:r>
              <w:rPr>
                <w:rFonts w:hint="eastAsia"/>
                <w:lang w:val="de-DE"/>
              </w:rPr>
              <w:t>09</w:t>
            </w:r>
          </w:p>
        </w:tc>
        <w:tc>
          <w:tcPr>
            <w:tcW w:w="8562" w:type="dxa"/>
            <w:tcBorders>
              <w:top w:val="single" w:sz="2" w:space="0" w:color="000000"/>
              <w:left w:val="single" w:sz="2" w:space="0" w:color="000000"/>
              <w:bottom w:val="single" w:sz="2" w:space="0" w:color="000000"/>
              <w:right w:val="single" w:sz="2" w:space="0" w:color="000000"/>
            </w:tcBorders>
          </w:tcPr>
          <w:p w14:paraId="206706C8" w14:textId="77777777" w:rsidR="00130410" w:rsidRPr="003621D0" w:rsidRDefault="00130410" w:rsidP="00326F78">
            <w:pPr>
              <w:pStyle w:val="a4"/>
              <w:rPr>
                <w:lang w:val="de-DE"/>
              </w:rPr>
            </w:pPr>
            <w:r w:rsidRPr="003621D0">
              <w:rPr>
                <w:lang w:val="de-DE"/>
              </w:rPr>
              <w:t>9 Thesen zur Bonner Forum „Mut zur Erziehung</w:t>
            </w:r>
          </w:p>
        </w:tc>
      </w:tr>
      <w:tr w:rsidR="00130410" w:rsidRPr="00CC5E71" w14:paraId="6BBF7797" w14:textId="77777777" w:rsidTr="003D4826">
        <w:tc>
          <w:tcPr>
            <w:tcW w:w="1076" w:type="dxa"/>
            <w:tcBorders>
              <w:top w:val="single" w:sz="2" w:space="0" w:color="000000"/>
              <w:left w:val="single" w:sz="2" w:space="0" w:color="000000"/>
              <w:bottom w:val="single" w:sz="2" w:space="0" w:color="000000"/>
              <w:right w:val="nil"/>
            </w:tcBorders>
          </w:tcPr>
          <w:p w14:paraId="49F05613" w14:textId="2263E1E3" w:rsidR="00130410" w:rsidRPr="003621D0" w:rsidRDefault="007D79A6" w:rsidP="00326F78">
            <w:pPr>
              <w:pStyle w:val="a4"/>
              <w:rPr>
                <w:lang w:val="de-DE"/>
              </w:rPr>
            </w:pPr>
            <w:r>
              <w:rPr>
                <w:rFonts w:hint="eastAsia"/>
                <w:lang w:val="de-DE"/>
              </w:rPr>
              <w:t>29/09</w:t>
            </w:r>
          </w:p>
        </w:tc>
        <w:tc>
          <w:tcPr>
            <w:tcW w:w="8562" w:type="dxa"/>
            <w:tcBorders>
              <w:top w:val="single" w:sz="2" w:space="0" w:color="000000"/>
              <w:left w:val="single" w:sz="2" w:space="0" w:color="000000"/>
              <w:bottom w:val="single" w:sz="2" w:space="0" w:color="000000"/>
              <w:right w:val="single" w:sz="2" w:space="0" w:color="000000"/>
            </w:tcBorders>
          </w:tcPr>
          <w:p w14:paraId="2422F28B" w14:textId="46762284" w:rsidR="00130410" w:rsidRPr="003621D0" w:rsidRDefault="000E5FFB" w:rsidP="00326F78">
            <w:pPr>
              <w:pStyle w:val="a4"/>
              <w:rPr>
                <w:lang w:val="de-DE"/>
              </w:rPr>
            </w:pPr>
            <w:r w:rsidRPr="003621D0">
              <w:rPr>
                <w:lang w:val="de-DE"/>
              </w:rPr>
              <w:t>Rieger-Ladich, M. (202</w:t>
            </w:r>
            <w:r w:rsidR="0069313D" w:rsidRPr="003621D0">
              <w:rPr>
                <w:lang w:val="de-DE"/>
              </w:rPr>
              <w:t>2</w:t>
            </w:r>
            <w:r w:rsidRPr="003621D0">
              <w:rPr>
                <w:lang w:val="de-DE"/>
              </w:rPr>
              <w:t>)</w:t>
            </w:r>
            <w:r w:rsidR="0069313D" w:rsidRPr="003621D0">
              <w:rPr>
                <w:lang w:val="de-DE"/>
              </w:rPr>
              <w:t>. Das Privileg. Kampfvokabel und Erkenntnisinstrument. Ch. 1 Reklam.</w:t>
            </w:r>
          </w:p>
        </w:tc>
      </w:tr>
      <w:tr w:rsidR="00130410" w:rsidRPr="00CC5E71" w14:paraId="158E5C8B" w14:textId="77777777" w:rsidTr="003D4826">
        <w:tc>
          <w:tcPr>
            <w:tcW w:w="1076" w:type="dxa"/>
            <w:tcBorders>
              <w:top w:val="single" w:sz="2" w:space="0" w:color="000000"/>
              <w:left w:val="single" w:sz="2" w:space="0" w:color="000000"/>
              <w:bottom w:val="single" w:sz="2" w:space="0" w:color="000000"/>
              <w:right w:val="nil"/>
            </w:tcBorders>
          </w:tcPr>
          <w:p w14:paraId="2B5BC56E" w14:textId="13C221BB" w:rsidR="00130410" w:rsidRPr="003621D0" w:rsidRDefault="007D79A6" w:rsidP="00326F78">
            <w:pPr>
              <w:pStyle w:val="a4"/>
              <w:rPr>
                <w:lang w:val="de-DE"/>
              </w:rPr>
            </w:pPr>
            <w:r>
              <w:rPr>
                <w:rFonts w:hint="eastAsia"/>
                <w:lang w:val="de-DE"/>
              </w:rPr>
              <w:t>06</w:t>
            </w:r>
            <w:r w:rsidR="003D4826">
              <w:rPr>
                <w:rFonts w:hint="eastAsia"/>
                <w:lang w:val="de-DE"/>
              </w:rPr>
              <w:t>/10</w:t>
            </w:r>
          </w:p>
        </w:tc>
        <w:tc>
          <w:tcPr>
            <w:tcW w:w="8562" w:type="dxa"/>
            <w:tcBorders>
              <w:top w:val="single" w:sz="2" w:space="0" w:color="000000"/>
              <w:left w:val="single" w:sz="2" w:space="0" w:color="000000"/>
              <w:bottom w:val="single" w:sz="2" w:space="0" w:color="000000"/>
              <w:right w:val="single" w:sz="2" w:space="0" w:color="000000"/>
            </w:tcBorders>
          </w:tcPr>
          <w:p w14:paraId="7AB1E440" w14:textId="4CA0413F" w:rsidR="00130410" w:rsidRPr="003621D0" w:rsidRDefault="0069313D" w:rsidP="00326F78">
            <w:pPr>
              <w:pStyle w:val="a4"/>
              <w:rPr>
                <w:lang w:val="de-DE"/>
              </w:rPr>
            </w:pPr>
            <w:r w:rsidRPr="003621D0">
              <w:rPr>
                <w:lang w:val="de-DE"/>
              </w:rPr>
              <w:t xml:space="preserve">Rieger-Ladich, M. (2022). Das Privileg. Kampfvokabel und Erkenntnisinstrument. Ch. </w:t>
            </w:r>
            <w:r w:rsidR="006E6580">
              <w:rPr>
                <w:rFonts w:hint="eastAsia"/>
                <w:lang w:val="de-DE"/>
              </w:rPr>
              <w:t>3</w:t>
            </w:r>
            <w:r w:rsidR="006E6580">
              <w:rPr>
                <w:lang w:val="de-DE"/>
              </w:rPr>
              <w:t>, pp. 60-82</w:t>
            </w:r>
            <w:r w:rsidRPr="003621D0">
              <w:rPr>
                <w:lang w:val="de-DE"/>
              </w:rPr>
              <w:t xml:space="preserve"> Reklam.</w:t>
            </w:r>
          </w:p>
        </w:tc>
      </w:tr>
      <w:tr w:rsidR="00130410" w:rsidRPr="00CC5E71" w14:paraId="76319C83" w14:textId="77777777" w:rsidTr="003D4826">
        <w:tc>
          <w:tcPr>
            <w:tcW w:w="1076" w:type="dxa"/>
            <w:tcBorders>
              <w:top w:val="single" w:sz="2" w:space="0" w:color="000000"/>
              <w:left w:val="single" w:sz="2" w:space="0" w:color="000000"/>
              <w:bottom w:val="single" w:sz="2" w:space="0" w:color="000000"/>
              <w:right w:val="nil"/>
            </w:tcBorders>
          </w:tcPr>
          <w:p w14:paraId="11810C8D" w14:textId="0B1817C9" w:rsidR="00130410" w:rsidRPr="003621D0" w:rsidRDefault="007D79A6" w:rsidP="00326F78">
            <w:pPr>
              <w:pStyle w:val="a4"/>
              <w:rPr>
                <w:lang w:val="de-DE"/>
              </w:rPr>
            </w:pPr>
            <w:r>
              <w:rPr>
                <w:rFonts w:hint="eastAsia"/>
                <w:lang w:val="de-DE"/>
              </w:rPr>
              <w:t>13</w:t>
            </w:r>
            <w:r w:rsidR="003D4826">
              <w:rPr>
                <w:rFonts w:hint="eastAsia"/>
                <w:lang w:val="de-DE"/>
              </w:rPr>
              <w:t>/10</w:t>
            </w:r>
          </w:p>
        </w:tc>
        <w:tc>
          <w:tcPr>
            <w:tcW w:w="8562" w:type="dxa"/>
            <w:tcBorders>
              <w:top w:val="single" w:sz="2" w:space="0" w:color="000000"/>
              <w:left w:val="single" w:sz="2" w:space="0" w:color="000000"/>
              <w:bottom w:val="single" w:sz="2" w:space="0" w:color="000000"/>
              <w:right w:val="single" w:sz="2" w:space="0" w:color="000000"/>
            </w:tcBorders>
          </w:tcPr>
          <w:p w14:paraId="1ECB3EB6" w14:textId="64E6FFD8" w:rsidR="00130410" w:rsidRPr="003621D0" w:rsidRDefault="0069313D" w:rsidP="00326F78">
            <w:pPr>
              <w:pStyle w:val="a4"/>
              <w:rPr>
                <w:lang w:val="de-DE"/>
              </w:rPr>
            </w:pPr>
            <w:r w:rsidRPr="003621D0">
              <w:rPr>
                <w:lang w:val="de-DE"/>
              </w:rPr>
              <w:t>Rieger-Ladich, M. (2022). Das Privileg. Kampfvokabel und Erkenntnisinstrument. Ch. 3</w:t>
            </w:r>
            <w:r w:rsidR="006E6580">
              <w:rPr>
                <w:lang w:val="de-DE"/>
              </w:rPr>
              <w:t>, pp. 82-102</w:t>
            </w:r>
            <w:r w:rsidRPr="003621D0">
              <w:rPr>
                <w:lang w:val="de-DE"/>
              </w:rPr>
              <w:t xml:space="preserve"> Reklam.</w:t>
            </w:r>
          </w:p>
        </w:tc>
      </w:tr>
      <w:tr w:rsidR="00130410" w:rsidRPr="00CC5E71" w14:paraId="142C67D7" w14:textId="77777777" w:rsidTr="003D4826">
        <w:tc>
          <w:tcPr>
            <w:tcW w:w="1076" w:type="dxa"/>
            <w:tcBorders>
              <w:top w:val="single" w:sz="2" w:space="0" w:color="000000"/>
              <w:left w:val="single" w:sz="2" w:space="0" w:color="000000"/>
              <w:bottom w:val="single" w:sz="2" w:space="0" w:color="000000"/>
              <w:right w:val="nil"/>
            </w:tcBorders>
          </w:tcPr>
          <w:p w14:paraId="684E49F8" w14:textId="44143521" w:rsidR="00130410" w:rsidRPr="003621D0" w:rsidRDefault="007D79A6" w:rsidP="00326F78">
            <w:pPr>
              <w:pStyle w:val="a4"/>
              <w:rPr>
                <w:lang w:val="de-DE"/>
              </w:rPr>
            </w:pPr>
            <w:r>
              <w:rPr>
                <w:rFonts w:hint="eastAsia"/>
                <w:lang w:val="de-DE"/>
              </w:rPr>
              <w:t>20</w:t>
            </w:r>
            <w:r w:rsidR="003D4826">
              <w:rPr>
                <w:rFonts w:hint="eastAsia"/>
                <w:lang w:val="de-DE"/>
              </w:rPr>
              <w:t>/10</w:t>
            </w:r>
          </w:p>
        </w:tc>
        <w:tc>
          <w:tcPr>
            <w:tcW w:w="8562" w:type="dxa"/>
            <w:tcBorders>
              <w:top w:val="single" w:sz="2" w:space="0" w:color="000000"/>
              <w:left w:val="single" w:sz="2" w:space="0" w:color="000000"/>
              <w:bottom w:val="single" w:sz="2" w:space="0" w:color="000000"/>
              <w:right w:val="single" w:sz="2" w:space="0" w:color="000000"/>
            </w:tcBorders>
          </w:tcPr>
          <w:p w14:paraId="1E789D04" w14:textId="47E34607" w:rsidR="00130410" w:rsidRPr="003621D0" w:rsidRDefault="0069313D" w:rsidP="00326F78">
            <w:pPr>
              <w:pStyle w:val="a4"/>
              <w:rPr>
                <w:lang w:val="de-DE"/>
              </w:rPr>
            </w:pPr>
            <w:r w:rsidRPr="003621D0">
              <w:rPr>
                <w:lang w:val="de-DE"/>
              </w:rPr>
              <w:t>Rieger-Ladich, M. (2022). Das Privileg. Kampfvokabel und Erkenntnisinstrument. Ch. 4</w:t>
            </w:r>
            <w:r w:rsidR="006E6580">
              <w:rPr>
                <w:lang w:val="de-DE"/>
              </w:rPr>
              <w:t>, pp.103-123</w:t>
            </w:r>
            <w:r w:rsidRPr="003621D0">
              <w:rPr>
                <w:lang w:val="de-DE"/>
              </w:rPr>
              <w:t xml:space="preserve"> Reklam.</w:t>
            </w:r>
          </w:p>
        </w:tc>
      </w:tr>
      <w:tr w:rsidR="00130410" w:rsidRPr="00CC5E71" w14:paraId="6D95B9B5" w14:textId="77777777" w:rsidTr="003D4826">
        <w:tc>
          <w:tcPr>
            <w:tcW w:w="1076" w:type="dxa"/>
            <w:tcBorders>
              <w:top w:val="single" w:sz="2" w:space="0" w:color="000000"/>
              <w:left w:val="single" w:sz="2" w:space="0" w:color="000000"/>
              <w:bottom w:val="single" w:sz="2" w:space="0" w:color="000000"/>
              <w:right w:val="nil"/>
            </w:tcBorders>
          </w:tcPr>
          <w:p w14:paraId="06985E3A" w14:textId="3863A146" w:rsidR="00130410" w:rsidRPr="003621D0" w:rsidRDefault="007D79A6" w:rsidP="00326F78">
            <w:pPr>
              <w:pStyle w:val="a4"/>
              <w:rPr>
                <w:lang w:val="de-DE"/>
              </w:rPr>
            </w:pPr>
            <w:r>
              <w:rPr>
                <w:rFonts w:hint="eastAsia"/>
                <w:lang w:val="de-DE"/>
              </w:rPr>
              <w:t>27/</w:t>
            </w:r>
            <w:r w:rsidR="003D4826">
              <w:rPr>
                <w:rFonts w:hint="eastAsia"/>
                <w:lang w:val="de-DE"/>
              </w:rPr>
              <w:t>1</w:t>
            </w:r>
            <w:r>
              <w:rPr>
                <w:rFonts w:hint="eastAsia"/>
                <w:lang w:val="de-DE"/>
              </w:rPr>
              <w:t>0</w:t>
            </w:r>
          </w:p>
        </w:tc>
        <w:tc>
          <w:tcPr>
            <w:tcW w:w="8562" w:type="dxa"/>
            <w:tcBorders>
              <w:top w:val="single" w:sz="2" w:space="0" w:color="000000"/>
              <w:left w:val="single" w:sz="2" w:space="0" w:color="000000"/>
              <w:bottom w:val="single" w:sz="2" w:space="0" w:color="000000"/>
              <w:right w:val="single" w:sz="2" w:space="0" w:color="000000"/>
            </w:tcBorders>
          </w:tcPr>
          <w:p w14:paraId="1E63969D" w14:textId="45DC6063" w:rsidR="00130410" w:rsidRPr="003621D0" w:rsidRDefault="0069313D" w:rsidP="00326F78">
            <w:pPr>
              <w:pStyle w:val="a4"/>
              <w:rPr>
                <w:lang w:val="de-DE"/>
              </w:rPr>
            </w:pPr>
            <w:r w:rsidRPr="003621D0">
              <w:rPr>
                <w:lang w:val="de-DE"/>
              </w:rPr>
              <w:t xml:space="preserve">Rieger-Ladich, M. (2022). Das Privileg. Kampfvokabel und Erkenntnisinstrument. Ch. </w:t>
            </w:r>
            <w:r w:rsidR="006E6580">
              <w:rPr>
                <w:lang w:val="de-DE"/>
              </w:rPr>
              <w:t>4, pp. 123-143</w:t>
            </w:r>
            <w:r w:rsidRPr="003621D0">
              <w:rPr>
                <w:lang w:val="de-DE"/>
              </w:rPr>
              <w:t xml:space="preserve"> Reklam.</w:t>
            </w:r>
          </w:p>
        </w:tc>
      </w:tr>
      <w:tr w:rsidR="00130410" w:rsidRPr="008E3424" w14:paraId="7D7EC930" w14:textId="77777777" w:rsidTr="003D4826">
        <w:tc>
          <w:tcPr>
            <w:tcW w:w="1076" w:type="dxa"/>
            <w:tcBorders>
              <w:top w:val="single" w:sz="2" w:space="0" w:color="000000"/>
              <w:left w:val="single" w:sz="2" w:space="0" w:color="000000"/>
              <w:bottom w:val="single" w:sz="2" w:space="0" w:color="000000"/>
              <w:right w:val="nil"/>
            </w:tcBorders>
          </w:tcPr>
          <w:p w14:paraId="24024932" w14:textId="2CE79316" w:rsidR="00130410" w:rsidRPr="003621D0" w:rsidRDefault="007D79A6" w:rsidP="00326F78">
            <w:pPr>
              <w:pStyle w:val="a4"/>
              <w:rPr>
                <w:lang w:val="de-DE"/>
              </w:rPr>
            </w:pPr>
            <w:r>
              <w:rPr>
                <w:rFonts w:hint="eastAsia"/>
                <w:lang w:val="de-DE"/>
              </w:rPr>
              <w:t>03</w:t>
            </w:r>
            <w:r w:rsidR="003D4826">
              <w:rPr>
                <w:rFonts w:hint="eastAsia"/>
                <w:lang w:val="de-DE"/>
              </w:rPr>
              <w:t>/1</w:t>
            </w:r>
            <w:r>
              <w:rPr>
                <w:rFonts w:hint="eastAsia"/>
                <w:lang w:val="de-DE"/>
              </w:rPr>
              <w:t>1</w:t>
            </w:r>
          </w:p>
          <w:p w14:paraId="06BEC122" w14:textId="77777777" w:rsidR="00130410" w:rsidRPr="003621D0" w:rsidRDefault="00130410" w:rsidP="00326F78">
            <w:pPr>
              <w:pStyle w:val="a4"/>
              <w:rPr>
                <w:lang w:val="de-DE"/>
              </w:rPr>
            </w:pPr>
          </w:p>
        </w:tc>
        <w:tc>
          <w:tcPr>
            <w:tcW w:w="8562" w:type="dxa"/>
            <w:tcBorders>
              <w:top w:val="single" w:sz="2" w:space="0" w:color="000000"/>
              <w:left w:val="single" w:sz="2" w:space="0" w:color="000000"/>
              <w:bottom w:val="single" w:sz="2" w:space="0" w:color="000000"/>
              <w:right w:val="single" w:sz="2" w:space="0" w:color="000000"/>
            </w:tcBorders>
          </w:tcPr>
          <w:p w14:paraId="6CADA0C1" w14:textId="77777777" w:rsidR="008E3424" w:rsidRPr="008E3424" w:rsidRDefault="008E3424" w:rsidP="008E3424">
            <w:pPr>
              <w:pStyle w:val="a4"/>
              <w:rPr>
                <w:lang w:val="de-DE"/>
              </w:rPr>
            </w:pPr>
            <w:r w:rsidRPr="008E3424">
              <w:rPr>
                <w:rFonts w:hint="eastAsia"/>
                <w:lang w:val="de-DE"/>
              </w:rPr>
              <w:t>魏楚陽</w:t>
            </w:r>
          </w:p>
          <w:p w14:paraId="3546F055" w14:textId="5BFD06FF" w:rsidR="00130410" w:rsidRPr="008E3424" w:rsidRDefault="008E3424" w:rsidP="008E3424">
            <w:pPr>
              <w:pStyle w:val="a4"/>
              <w:rPr>
                <w:lang w:val="de-DE"/>
              </w:rPr>
            </w:pPr>
            <w:r w:rsidRPr="008E3424">
              <w:rPr>
                <w:rFonts w:hint="eastAsia"/>
                <w:lang w:val="de-DE"/>
              </w:rPr>
              <w:t xml:space="preserve">2016 </w:t>
            </w:r>
            <w:r w:rsidRPr="008E3424">
              <w:rPr>
                <w:rFonts w:hint="eastAsia"/>
                <w:lang w:val="de-DE"/>
              </w:rPr>
              <w:t>〈哈伯瑪斯論德國學生運動〉</w:t>
            </w:r>
            <w:r w:rsidRPr="008E3424">
              <w:rPr>
                <w:rFonts w:hint="eastAsia"/>
                <w:lang w:val="de-DE"/>
              </w:rPr>
              <w:t>,</w:t>
            </w:r>
            <w:r w:rsidRPr="008E3424">
              <w:rPr>
                <w:rFonts w:hint="eastAsia"/>
                <w:lang w:val="de-DE"/>
              </w:rPr>
              <w:t>《人文及社會科學集刊》，</w:t>
            </w:r>
            <w:r w:rsidRPr="008E3424">
              <w:rPr>
                <w:rFonts w:hint="eastAsia"/>
                <w:lang w:val="de-DE"/>
              </w:rPr>
              <w:t>28</w:t>
            </w:r>
            <w:r w:rsidRPr="008E3424">
              <w:rPr>
                <w:rFonts w:hint="eastAsia"/>
                <w:lang w:val="de-DE"/>
              </w:rPr>
              <w:t>卷</w:t>
            </w:r>
            <w:r w:rsidRPr="008E3424">
              <w:rPr>
                <w:rFonts w:hint="eastAsia"/>
                <w:lang w:val="de-DE"/>
              </w:rPr>
              <w:t>4</w:t>
            </w:r>
            <w:r w:rsidRPr="008E3424">
              <w:rPr>
                <w:rFonts w:hint="eastAsia"/>
                <w:lang w:val="de-DE"/>
              </w:rPr>
              <w:t>期，頁</w:t>
            </w:r>
            <w:r w:rsidRPr="008E3424">
              <w:rPr>
                <w:rFonts w:hint="eastAsia"/>
                <w:lang w:val="de-DE"/>
              </w:rPr>
              <w:t>503-539</w:t>
            </w:r>
            <w:r w:rsidRPr="008E3424">
              <w:rPr>
                <w:rFonts w:hint="eastAsia"/>
                <w:lang w:val="de-DE"/>
              </w:rPr>
              <w:t>。</w:t>
            </w:r>
          </w:p>
        </w:tc>
      </w:tr>
      <w:tr w:rsidR="00130410" w:rsidRPr="003621D0" w14:paraId="52CABFFC" w14:textId="77777777" w:rsidTr="003D4826">
        <w:tc>
          <w:tcPr>
            <w:tcW w:w="1076" w:type="dxa"/>
            <w:tcBorders>
              <w:top w:val="nil"/>
              <w:left w:val="single" w:sz="2" w:space="0" w:color="000000"/>
              <w:bottom w:val="single" w:sz="2" w:space="0" w:color="000000"/>
              <w:right w:val="nil"/>
            </w:tcBorders>
          </w:tcPr>
          <w:p w14:paraId="03F92E40" w14:textId="5919F4B3" w:rsidR="00130410" w:rsidRPr="003621D0" w:rsidRDefault="003D4826" w:rsidP="00326F78">
            <w:pPr>
              <w:pStyle w:val="a4"/>
            </w:pPr>
            <w:r>
              <w:rPr>
                <w:rFonts w:hint="eastAsia"/>
              </w:rPr>
              <w:t>1</w:t>
            </w:r>
            <w:r w:rsidR="007D79A6">
              <w:rPr>
                <w:rFonts w:hint="eastAsia"/>
              </w:rPr>
              <w:t>0</w:t>
            </w:r>
            <w:r>
              <w:rPr>
                <w:rFonts w:hint="eastAsia"/>
              </w:rPr>
              <w:t>/11</w:t>
            </w:r>
          </w:p>
        </w:tc>
        <w:tc>
          <w:tcPr>
            <w:tcW w:w="8562" w:type="dxa"/>
            <w:tcBorders>
              <w:top w:val="nil"/>
              <w:left w:val="single" w:sz="2" w:space="0" w:color="000000"/>
              <w:bottom w:val="single" w:sz="2" w:space="0" w:color="000000"/>
              <w:right w:val="single" w:sz="2" w:space="0" w:color="000000"/>
            </w:tcBorders>
          </w:tcPr>
          <w:p w14:paraId="50A3674C" w14:textId="77777777" w:rsidR="008E3424" w:rsidRPr="003621D0" w:rsidRDefault="008E3424" w:rsidP="008E3424">
            <w:pPr>
              <w:pStyle w:val="a4"/>
            </w:pPr>
            <w:r w:rsidRPr="003621D0">
              <w:t xml:space="preserve">Nussbaum, Martha C. (2007). </w:t>
            </w:r>
            <w:bookmarkStart w:id="2" w:name="productTitle1"/>
            <w:bookmarkStart w:id="3" w:name="title1"/>
            <w:bookmarkEnd w:id="2"/>
            <w:bookmarkEnd w:id="3"/>
            <w:r w:rsidRPr="003621D0">
              <w:t xml:space="preserve">Frontiers of Justice: Disability, Nationality, Species Membership.‎ Belknap Press. </w:t>
            </w:r>
          </w:p>
          <w:p w14:paraId="2B6813C2" w14:textId="27BE9C3D" w:rsidR="00130410" w:rsidRPr="003621D0" w:rsidRDefault="008E3424" w:rsidP="008E3424">
            <w:pPr>
              <w:pStyle w:val="a4"/>
            </w:pPr>
            <w:r w:rsidRPr="003621D0">
              <w:t>Ch.1</w:t>
            </w:r>
          </w:p>
        </w:tc>
      </w:tr>
      <w:tr w:rsidR="00130410" w:rsidRPr="003621D0" w14:paraId="4F775DA0" w14:textId="77777777" w:rsidTr="003D4826">
        <w:tc>
          <w:tcPr>
            <w:tcW w:w="1076" w:type="dxa"/>
            <w:tcBorders>
              <w:top w:val="nil"/>
              <w:left w:val="single" w:sz="2" w:space="0" w:color="000000"/>
              <w:bottom w:val="single" w:sz="2" w:space="0" w:color="000000"/>
              <w:right w:val="nil"/>
            </w:tcBorders>
          </w:tcPr>
          <w:p w14:paraId="4733FD77" w14:textId="221062CC" w:rsidR="00130410" w:rsidRPr="003621D0" w:rsidRDefault="007D79A6" w:rsidP="00326F78">
            <w:pPr>
              <w:pStyle w:val="a4"/>
            </w:pPr>
            <w:r>
              <w:rPr>
                <w:rFonts w:hint="eastAsia"/>
              </w:rPr>
              <w:t>17</w:t>
            </w:r>
            <w:r w:rsidR="003D4826">
              <w:rPr>
                <w:rFonts w:hint="eastAsia"/>
              </w:rPr>
              <w:t>/11</w:t>
            </w:r>
          </w:p>
        </w:tc>
        <w:tc>
          <w:tcPr>
            <w:tcW w:w="8562" w:type="dxa"/>
            <w:tcBorders>
              <w:top w:val="nil"/>
              <w:left w:val="single" w:sz="2" w:space="0" w:color="000000"/>
              <w:bottom w:val="single" w:sz="2" w:space="0" w:color="000000"/>
              <w:right w:val="single" w:sz="2" w:space="0" w:color="000000"/>
            </w:tcBorders>
          </w:tcPr>
          <w:p w14:paraId="766A20B8" w14:textId="77777777" w:rsidR="008E3424" w:rsidRPr="003621D0" w:rsidRDefault="008E3424" w:rsidP="008E3424">
            <w:pPr>
              <w:pStyle w:val="a4"/>
            </w:pPr>
            <w:r w:rsidRPr="003621D0">
              <w:t xml:space="preserve">Nussbaum, Martha C. (2007). </w:t>
            </w:r>
            <w:bookmarkStart w:id="4" w:name="productTitle11"/>
            <w:bookmarkStart w:id="5" w:name="title11"/>
            <w:bookmarkEnd w:id="4"/>
            <w:bookmarkEnd w:id="5"/>
            <w:r w:rsidRPr="003621D0">
              <w:t xml:space="preserve">Frontiers of Justice: Disability, Nationality, Species Membership.‎ Belknap Press. </w:t>
            </w:r>
          </w:p>
          <w:p w14:paraId="0E14CFDF" w14:textId="6076282E" w:rsidR="00130410" w:rsidRPr="003621D0" w:rsidRDefault="008E3424" w:rsidP="008E3424">
            <w:pPr>
              <w:pStyle w:val="a4"/>
            </w:pPr>
            <w:r w:rsidRPr="003621D0">
              <w:t>Ch.2</w:t>
            </w:r>
          </w:p>
        </w:tc>
      </w:tr>
      <w:tr w:rsidR="00130410" w:rsidRPr="003621D0" w14:paraId="5A6F6A86" w14:textId="77777777" w:rsidTr="003D4826">
        <w:tc>
          <w:tcPr>
            <w:tcW w:w="1076" w:type="dxa"/>
            <w:tcBorders>
              <w:top w:val="nil"/>
              <w:left w:val="single" w:sz="2" w:space="0" w:color="000000"/>
              <w:bottom w:val="single" w:sz="2" w:space="0" w:color="000000"/>
              <w:right w:val="nil"/>
            </w:tcBorders>
          </w:tcPr>
          <w:p w14:paraId="314FA522" w14:textId="0E28459F" w:rsidR="00130410" w:rsidRPr="003621D0" w:rsidRDefault="007D79A6" w:rsidP="00326F78">
            <w:pPr>
              <w:pStyle w:val="a4"/>
            </w:pPr>
            <w:r>
              <w:rPr>
                <w:rFonts w:hint="eastAsia"/>
              </w:rPr>
              <w:t>24</w:t>
            </w:r>
            <w:r w:rsidR="003D4826">
              <w:rPr>
                <w:rFonts w:hint="eastAsia"/>
              </w:rPr>
              <w:t>/1</w:t>
            </w:r>
            <w:r>
              <w:rPr>
                <w:rFonts w:hint="eastAsia"/>
              </w:rPr>
              <w:t>1</w:t>
            </w:r>
          </w:p>
        </w:tc>
        <w:tc>
          <w:tcPr>
            <w:tcW w:w="8562" w:type="dxa"/>
            <w:tcBorders>
              <w:top w:val="nil"/>
              <w:left w:val="single" w:sz="2" w:space="0" w:color="000000"/>
              <w:bottom w:val="single" w:sz="2" w:space="0" w:color="000000"/>
              <w:right w:val="single" w:sz="2" w:space="0" w:color="000000"/>
            </w:tcBorders>
          </w:tcPr>
          <w:p w14:paraId="664AD677" w14:textId="77777777" w:rsidR="008E3424" w:rsidRPr="003621D0" w:rsidRDefault="008E3424" w:rsidP="008E3424">
            <w:pPr>
              <w:pStyle w:val="a4"/>
            </w:pPr>
            <w:r w:rsidRPr="003621D0">
              <w:t xml:space="preserve">Nussbaum, Martha C. (2007). </w:t>
            </w:r>
            <w:bookmarkStart w:id="6" w:name="productTitle111"/>
            <w:bookmarkStart w:id="7" w:name="title111"/>
            <w:bookmarkEnd w:id="6"/>
            <w:bookmarkEnd w:id="7"/>
            <w:r w:rsidRPr="003621D0">
              <w:t xml:space="preserve">Frontiers of Justice: Disability, Nationality, Species Membership.‎ Belknap Press. </w:t>
            </w:r>
          </w:p>
          <w:p w14:paraId="377D3BE4" w14:textId="60126D98" w:rsidR="00130410" w:rsidRPr="003621D0" w:rsidRDefault="008E3424" w:rsidP="008E3424">
            <w:pPr>
              <w:pStyle w:val="a4"/>
            </w:pPr>
            <w:bookmarkStart w:id="8" w:name="__DdeLink__18_585742906"/>
            <w:bookmarkEnd w:id="8"/>
            <w:r w:rsidRPr="003621D0">
              <w:t>Ch.3</w:t>
            </w:r>
          </w:p>
        </w:tc>
      </w:tr>
      <w:tr w:rsidR="00130410" w:rsidRPr="003621D0" w14:paraId="7717C727" w14:textId="77777777" w:rsidTr="003D4826">
        <w:tc>
          <w:tcPr>
            <w:tcW w:w="1076" w:type="dxa"/>
            <w:tcBorders>
              <w:top w:val="nil"/>
              <w:left w:val="single" w:sz="2" w:space="0" w:color="000000"/>
              <w:bottom w:val="single" w:sz="2" w:space="0" w:color="000000"/>
              <w:right w:val="nil"/>
            </w:tcBorders>
          </w:tcPr>
          <w:p w14:paraId="7F568891" w14:textId="3A0394DE" w:rsidR="00130410" w:rsidRPr="003621D0" w:rsidRDefault="003D4826" w:rsidP="00326F78">
            <w:pPr>
              <w:pStyle w:val="a4"/>
            </w:pPr>
            <w:r>
              <w:rPr>
                <w:rFonts w:hint="eastAsia"/>
              </w:rPr>
              <w:t>1/12</w:t>
            </w:r>
          </w:p>
        </w:tc>
        <w:tc>
          <w:tcPr>
            <w:tcW w:w="8562" w:type="dxa"/>
            <w:tcBorders>
              <w:top w:val="nil"/>
              <w:left w:val="single" w:sz="2" w:space="0" w:color="000000"/>
              <w:bottom w:val="single" w:sz="2" w:space="0" w:color="000000"/>
              <w:right w:val="single" w:sz="2" w:space="0" w:color="000000"/>
            </w:tcBorders>
          </w:tcPr>
          <w:p w14:paraId="62809FC2" w14:textId="77777777" w:rsidR="008E3424" w:rsidRPr="003621D0" w:rsidRDefault="008E3424" w:rsidP="008E3424">
            <w:pPr>
              <w:pStyle w:val="a4"/>
            </w:pPr>
            <w:r w:rsidRPr="003621D0">
              <w:t xml:space="preserve">Nussbaum, Martha C. (2007). </w:t>
            </w:r>
            <w:bookmarkStart w:id="9" w:name="productTitle1111"/>
            <w:bookmarkStart w:id="10" w:name="title1111"/>
            <w:bookmarkEnd w:id="9"/>
            <w:bookmarkEnd w:id="10"/>
            <w:r w:rsidRPr="003621D0">
              <w:t xml:space="preserve">Frontiers of Justice: Disability, Nationality, Species Membership.‎ Belknap Press. </w:t>
            </w:r>
          </w:p>
          <w:p w14:paraId="744ADD46" w14:textId="7B7DC0B2" w:rsidR="00130410" w:rsidRPr="003621D0" w:rsidRDefault="008E3424" w:rsidP="008E3424">
            <w:pPr>
              <w:pStyle w:val="a4"/>
            </w:pPr>
            <w:r w:rsidRPr="003621D0">
              <w:lastRenderedPageBreak/>
              <w:t>Ch.4</w:t>
            </w:r>
          </w:p>
        </w:tc>
      </w:tr>
      <w:tr w:rsidR="00130410" w:rsidRPr="003621D0" w14:paraId="642D94D5" w14:textId="77777777" w:rsidTr="003D4826">
        <w:tc>
          <w:tcPr>
            <w:tcW w:w="1076" w:type="dxa"/>
            <w:tcBorders>
              <w:top w:val="nil"/>
              <w:left w:val="single" w:sz="2" w:space="0" w:color="000000"/>
              <w:bottom w:val="single" w:sz="2" w:space="0" w:color="000000"/>
              <w:right w:val="nil"/>
            </w:tcBorders>
          </w:tcPr>
          <w:p w14:paraId="664025C4" w14:textId="090BC3AC" w:rsidR="00130410" w:rsidRPr="003621D0" w:rsidRDefault="007D79A6" w:rsidP="00326F78">
            <w:pPr>
              <w:pStyle w:val="a4"/>
            </w:pPr>
            <w:r>
              <w:rPr>
                <w:rFonts w:hint="eastAsia"/>
              </w:rPr>
              <w:lastRenderedPageBreak/>
              <w:t>8</w:t>
            </w:r>
            <w:r w:rsidR="003D4826">
              <w:rPr>
                <w:rFonts w:hint="eastAsia"/>
              </w:rPr>
              <w:t>/12</w:t>
            </w:r>
          </w:p>
        </w:tc>
        <w:tc>
          <w:tcPr>
            <w:tcW w:w="8562" w:type="dxa"/>
            <w:tcBorders>
              <w:top w:val="nil"/>
              <w:left w:val="single" w:sz="2" w:space="0" w:color="000000"/>
              <w:bottom w:val="single" w:sz="2" w:space="0" w:color="000000"/>
              <w:right w:val="single" w:sz="2" w:space="0" w:color="000000"/>
            </w:tcBorders>
          </w:tcPr>
          <w:p w14:paraId="3D04B47E" w14:textId="77777777" w:rsidR="008E3424" w:rsidRDefault="008E3424" w:rsidP="008E3424">
            <w:pPr>
              <w:pStyle w:val="a4"/>
            </w:pPr>
            <w:r>
              <w:t xml:space="preserve">Nussbaum, Martha C. (2007). Frontiers of Justice: Disability, Nationality, Species Membership.‎ Belknap Press. </w:t>
            </w:r>
          </w:p>
          <w:p w14:paraId="7FFE91D5" w14:textId="788D260E" w:rsidR="00130410" w:rsidRPr="003621D0" w:rsidRDefault="008E3424" w:rsidP="008E3424">
            <w:pPr>
              <w:pStyle w:val="a4"/>
            </w:pPr>
            <w:r>
              <w:t>Ch.5</w:t>
            </w:r>
          </w:p>
        </w:tc>
      </w:tr>
      <w:tr w:rsidR="005705AB" w:rsidRPr="003621D0" w14:paraId="4EF41318" w14:textId="77777777" w:rsidTr="003D4826">
        <w:tc>
          <w:tcPr>
            <w:tcW w:w="1076" w:type="dxa"/>
            <w:tcBorders>
              <w:top w:val="nil"/>
              <w:left w:val="single" w:sz="2" w:space="0" w:color="000000"/>
              <w:bottom w:val="single" w:sz="2" w:space="0" w:color="000000"/>
              <w:right w:val="nil"/>
            </w:tcBorders>
          </w:tcPr>
          <w:p w14:paraId="43B3A458" w14:textId="6D416825" w:rsidR="005705AB" w:rsidRPr="003621D0" w:rsidRDefault="005705AB" w:rsidP="005705AB">
            <w:pPr>
              <w:pStyle w:val="a4"/>
            </w:pPr>
            <w:r>
              <w:rPr>
                <w:rFonts w:hint="eastAsia"/>
              </w:rPr>
              <w:t>15/12</w:t>
            </w:r>
          </w:p>
        </w:tc>
        <w:tc>
          <w:tcPr>
            <w:tcW w:w="8562" w:type="dxa"/>
            <w:tcBorders>
              <w:top w:val="nil"/>
              <w:left w:val="single" w:sz="2" w:space="0" w:color="000000"/>
              <w:bottom w:val="single" w:sz="2" w:space="0" w:color="000000"/>
              <w:right w:val="single" w:sz="2" w:space="0" w:color="000000"/>
            </w:tcBorders>
          </w:tcPr>
          <w:p w14:paraId="35346885" w14:textId="77777777" w:rsidR="008E3424" w:rsidRDefault="008E3424" w:rsidP="008E3424">
            <w:pPr>
              <w:pStyle w:val="a4"/>
            </w:pPr>
            <w:r>
              <w:t xml:space="preserve">Nussbaum, Martha C. (2007). Frontiers of Justice: Disability, Nationality, Species Membership.‎ Belknap Press. </w:t>
            </w:r>
          </w:p>
          <w:p w14:paraId="72735E43" w14:textId="07F0CEC8" w:rsidR="005705AB" w:rsidRPr="003621D0" w:rsidRDefault="008E3424" w:rsidP="008E3424">
            <w:pPr>
              <w:pStyle w:val="a4"/>
            </w:pPr>
            <w:r>
              <w:t>Ch.6</w:t>
            </w:r>
            <w:r>
              <w:rPr>
                <w:rFonts w:hint="eastAsia"/>
              </w:rPr>
              <w:t xml:space="preserve">, </w:t>
            </w:r>
            <w:proofErr w:type="spellStart"/>
            <w:r>
              <w:t>i</w:t>
            </w:r>
            <w:proofErr w:type="spellEnd"/>
            <w:r>
              <w:t>-vii</w:t>
            </w:r>
          </w:p>
        </w:tc>
      </w:tr>
      <w:tr w:rsidR="005705AB" w:rsidRPr="003621D0" w14:paraId="0DC5DD92" w14:textId="77777777" w:rsidTr="003D4826">
        <w:tc>
          <w:tcPr>
            <w:tcW w:w="1076" w:type="dxa"/>
            <w:tcBorders>
              <w:top w:val="nil"/>
              <w:left w:val="single" w:sz="2" w:space="0" w:color="000000"/>
              <w:bottom w:val="single" w:sz="2" w:space="0" w:color="000000"/>
              <w:right w:val="nil"/>
            </w:tcBorders>
          </w:tcPr>
          <w:p w14:paraId="048D6926" w14:textId="13F08FA6" w:rsidR="005705AB" w:rsidRPr="003621D0" w:rsidRDefault="005705AB" w:rsidP="005705AB">
            <w:pPr>
              <w:pStyle w:val="a4"/>
            </w:pPr>
            <w:r>
              <w:rPr>
                <w:rFonts w:hint="eastAsia"/>
              </w:rPr>
              <w:t>22/12</w:t>
            </w:r>
          </w:p>
        </w:tc>
        <w:tc>
          <w:tcPr>
            <w:tcW w:w="8562" w:type="dxa"/>
            <w:tcBorders>
              <w:top w:val="nil"/>
              <w:left w:val="single" w:sz="2" w:space="0" w:color="000000"/>
              <w:bottom w:val="single" w:sz="2" w:space="0" w:color="000000"/>
              <w:right w:val="single" w:sz="2" w:space="0" w:color="000000"/>
            </w:tcBorders>
          </w:tcPr>
          <w:p w14:paraId="32DB1585" w14:textId="77777777" w:rsidR="008E3424" w:rsidRDefault="008E3424" w:rsidP="008E3424">
            <w:pPr>
              <w:pStyle w:val="a4"/>
            </w:pPr>
            <w:r>
              <w:t xml:space="preserve">Nussbaum, Martha C. (2007). Frontiers of Justice: Disability, Nationality, Species Membership.‎ Belknap Press. </w:t>
            </w:r>
          </w:p>
          <w:p w14:paraId="79D57A68" w14:textId="666C8D2F" w:rsidR="005705AB" w:rsidRPr="003621D0" w:rsidRDefault="008E3424" w:rsidP="008E3424">
            <w:pPr>
              <w:pStyle w:val="a4"/>
            </w:pPr>
            <w:r>
              <w:t>Ch.6, viii-Ch.7</w:t>
            </w:r>
          </w:p>
        </w:tc>
      </w:tr>
      <w:tr w:rsidR="005705AB" w:rsidRPr="003621D0" w14:paraId="728C177C" w14:textId="77777777" w:rsidTr="003D4826">
        <w:tc>
          <w:tcPr>
            <w:tcW w:w="1076" w:type="dxa"/>
            <w:tcBorders>
              <w:top w:val="nil"/>
              <w:left w:val="single" w:sz="2" w:space="0" w:color="000000"/>
              <w:bottom w:val="single" w:sz="2" w:space="0" w:color="000000"/>
              <w:right w:val="nil"/>
            </w:tcBorders>
          </w:tcPr>
          <w:p w14:paraId="7AD1F231" w14:textId="68E6BAA9" w:rsidR="005705AB" w:rsidRPr="003621D0" w:rsidRDefault="005705AB" w:rsidP="005705AB">
            <w:pPr>
              <w:pStyle w:val="a4"/>
            </w:pPr>
            <w:r>
              <w:rPr>
                <w:rFonts w:hint="eastAsia"/>
              </w:rPr>
              <w:t>29/12</w:t>
            </w:r>
          </w:p>
        </w:tc>
        <w:tc>
          <w:tcPr>
            <w:tcW w:w="8562" w:type="dxa"/>
            <w:tcBorders>
              <w:top w:val="nil"/>
              <w:left w:val="single" w:sz="2" w:space="0" w:color="000000"/>
              <w:bottom w:val="single" w:sz="2" w:space="0" w:color="000000"/>
              <w:right w:val="single" w:sz="2" w:space="0" w:color="000000"/>
            </w:tcBorders>
          </w:tcPr>
          <w:p w14:paraId="63453EEE" w14:textId="76317613" w:rsidR="005705AB" w:rsidRPr="003621D0" w:rsidRDefault="005705AB" w:rsidP="005705AB">
            <w:pPr>
              <w:spacing w:before="240"/>
              <w:rPr>
                <w:lang w:val="de-DE"/>
              </w:rPr>
            </w:pPr>
            <w:r>
              <w:rPr>
                <w:rFonts w:hint="eastAsia"/>
                <w:lang w:val="de-DE"/>
              </w:rPr>
              <w:t>修課同學以政治與教育有關的議題進行書面與口頭報告，書面最少</w:t>
            </w:r>
            <w:r>
              <w:rPr>
                <w:rFonts w:hint="eastAsia"/>
                <w:lang w:val="de-DE"/>
              </w:rPr>
              <w:t>3</w:t>
            </w:r>
            <w:r>
              <w:rPr>
                <w:rFonts w:hint="eastAsia"/>
                <w:lang w:val="de-DE"/>
              </w:rPr>
              <w:t>頁，口頭報告時間依照修課人數而定。最終繳交的書面報告要回應教師與同學所提出意見或疑問，並呈現在最終版的期末報告中</w:t>
            </w:r>
            <w:r>
              <w:rPr>
                <w:rFonts w:hint="eastAsia"/>
                <w:lang w:val="de-DE"/>
              </w:rPr>
              <w:t>(</w:t>
            </w:r>
            <w:r>
              <w:rPr>
                <w:rFonts w:hint="eastAsia"/>
                <w:lang w:val="de-DE"/>
              </w:rPr>
              <w:t>全文最少</w:t>
            </w:r>
            <w:r>
              <w:rPr>
                <w:rFonts w:hint="eastAsia"/>
                <w:lang w:val="de-DE"/>
              </w:rPr>
              <w:t>3</w:t>
            </w:r>
            <w:r>
              <w:rPr>
                <w:rFonts w:hint="eastAsia"/>
                <w:lang w:val="de-DE"/>
              </w:rPr>
              <w:t>頁</w:t>
            </w:r>
            <w:r>
              <w:rPr>
                <w:rFonts w:hint="eastAsia"/>
                <w:lang w:val="de-DE"/>
              </w:rPr>
              <w:t>)</w:t>
            </w:r>
            <w:r>
              <w:rPr>
                <w:rFonts w:hint="eastAsia"/>
                <w:lang w:val="de-DE"/>
              </w:rPr>
              <w:t>。</w:t>
            </w:r>
          </w:p>
        </w:tc>
      </w:tr>
      <w:bookmarkEnd w:id="1"/>
    </w:tbl>
    <w:p w14:paraId="2A3F493D" w14:textId="77777777" w:rsidR="00130410" w:rsidRPr="003621D0" w:rsidRDefault="00130410">
      <w:pPr>
        <w:rPr>
          <w:lang w:val="de-DE"/>
        </w:rPr>
      </w:pPr>
    </w:p>
    <w:p w14:paraId="58E97A88" w14:textId="77777777" w:rsidR="00130410" w:rsidRPr="003621D0" w:rsidRDefault="00130410">
      <w:pPr>
        <w:rPr>
          <w:lang w:val="de-DE"/>
        </w:rPr>
      </w:pPr>
    </w:p>
    <w:sectPr w:rsidR="00130410" w:rsidRPr="003621D0">
      <w:footerReference w:type="default" r:id="rId1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2AAA7" w14:textId="77777777" w:rsidR="00CF3375" w:rsidRDefault="00CF3375" w:rsidP="001A273E">
      <w:r>
        <w:separator/>
      </w:r>
    </w:p>
  </w:endnote>
  <w:endnote w:type="continuationSeparator" w:id="0">
    <w:p w14:paraId="4AB29D42" w14:textId="77777777" w:rsidR="00CF3375" w:rsidRDefault="00CF3375" w:rsidP="001A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608201"/>
      <w:docPartObj>
        <w:docPartGallery w:val="Page Numbers (Bottom of Page)"/>
        <w:docPartUnique/>
      </w:docPartObj>
    </w:sdtPr>
    <w:sdtEndPr/>
    <w:sdtContent>
      <w:p w14:paraId="6E3E97A2" w14:textId="252C9869" w:rsidR="00FE0655" w:rsidRDefault="00FE0655">
        <w:pPr>
          <w:pStyle w:val="a7"/>
          <w:jc w:val="center"/>
        </w:pPr>
        <w:r>
          <w:fldChar w:fldCharType="begin"/>
        </w:r>
        <w:r>
          <w:instrText>PAGE   \* MERGEFORMAT</w:instrText>
        </w:r>
        <w:r>
          <w:fldChar w:fldCharType="separate"/>
        </w:r>
        <w:r w:rsidR="00DF38CF" w:rsidRPr="00DF38CF">
          <w:rPr>
            <w:noProof/>
            <w:lang w:val="zh-TW"/>
          </w:rPr>
          <w:t>1</w:t>
        </w:r>
        <w:r>
          <w:fldChar w:fldCharType="end"/>
        </w:r>
      </w:p>
    </w:sdtContent>
  </w:sdt>
  <w:p w14:paraId="197310F9" w14:textId="77777777" w:rsidR="00FE0655" w:rsidRDefault="00FE065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231EE" w14:textId="77777777" w:rsidR="00CF3375" w:rsidRDefault="00CF3375" w:rsidP="001A273E">
      <w:r>
        <w:separator/>
      </w:r>
    </w:p>
  </w:footnote>
  <w:footnote w:type="continuationSeparator" w:id="0">
    <w:p w14:paraId="34F526E8" w14:textId="77777777" w:rsidR="00CF3375" w:rsidRDefault="00CF3375" w:rsidP="001A2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B42CB"/>
    <w:multiLevelType w:val="hybridMultilevel"/>
    <w:tmpl w:val="9BE40FC6"/>
    <w:lvl w:ilvl="0" w:tplc="ECAE6D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857"/>
    <w:rsid w:val="00014BC0"/>
    <w:rsid w:val="00051B27"/>
    <w:rsid w:val="000E5FFB"/>
    <w:rsid w:val="00130410"/>
    <w:rsid w:val="001A273E"/>
    <w:rsid w:val="001C11E9"/>
    <w:rsid w:val="001C39FA"/>
    <w:rsid w:val="00203D37"/>
    <w:rsid w:val="002177DC"/>
    <w:rsid w:val="00265FFC"/>
    <w:rsid w:val="002710BC"/>
    <w:rsid w:val="002768EB"/>
    <w:rsid w:val="002809A5"/>
    <w:rsid w:val="003562E7"/>
    <w:rsid w:val="003621D0"/>
    <w:rsid w:val="00376822"/>
    <w:rsid w:val="003805CC"/>
    <w:rsid w:val="00381E98"/>
    <w:rsid w:val="003D4826"/>
    <w:rsid w:val="003E2F0F"/>
    <w:rsid w:val="003E4018"/>
    <w:rsid w:val="0048171D"/>
    <w:rsid w:val="004D24E9"/>
    <w:rsid w:val="00505857"/>
    <w:rsid w:val="005705AB"/>
    <w:rsid w:val="00661B20"/>
    <w:rsid w:val="0067029B"/>
    <w:rsid w:val="006839B8"/>
    <w:rsid w:val="0069313D"/>
    <w:rsid w:val="006A017E"/>
    <w:rsid w:val="006E6580"/>
    <w:rsid w:val="00782957"/>
    <w:rsid w:val="007B7D3E"/>
    <w:rsid w:val="007D79A6"/>
    <w:rsid w:val="007E674C"/>
    <w:rsid w:val="007F2B0D"/>
    <w:rsid w:val="00811AB5"/>
    <w:rsid w:val="00821E09"/>
    <w:rsid w:val="008472E2"/>
    <w:rsid w:val="0086363E"/>
    <w:rsid w:val="008B7BA6"/>
    <w:rsid w:val="008D7D91"/>
    <w:rsid w:val="008E3424"/>
    <w:rsid w:val="00902F25"/>
    <w:rsid w:val="00932ECD"/>
    <w:rsid w:val="00A42138"/>
    <w:rsid w:val="00A75CE6"/>
    <w:rsid w:val="00A80E3F"/>
    <w:rsid w:val="00A92178"/>
    <w:rsid w:val="00B25223"/>
    <w:rsid w:val="00B57D68"/>
    <w:rsid w:val="00B71D06"/>
    <w:rsid w:val="00B951AF"/>
    <w:rsid w:val="00CC5E71"/>
    <w:rsid w:val="00CF3375"/>
    <w:rsid w:val="00D04E00"/>
    <w:rsid w:val="00D11366"/>
    <w:rsid w:val="00D602EA"/>
    <w:rsid w:val="00DA4B6D"/>
    <w:rsid w:val="00DF38CF"/>
    <w:rsid w:val="00E1574C"/>
    <w:rsid w:val="00E415D1"/>
    <w:rsid w:val="00E46FD6"/>
    <w:rsid w:val="00E92B00"/>
    <w:rsid w:val="00EC4C93"/>
    <w:rsid w:val="00EE56BC"/>
    <w:rsid w:val="00EF62DA"/>
    <w:rsid w:val="00F330F7"/>
    <w:rsid w:val="00FC2494"/>
    <w:rsid w:val="00FE06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69D80"/>
  <w15:chartTrackingRefBased/>
  <w15:docId w15:val="{3CD2F286-20F7-4EE6-938A-898CFB25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B6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A4B6D"/>
    <w:rPr>
      <w:color w:val="0000FF"/>
      <w:u w:val="single"/>
    </w:rPr>
  </w:style>
  <w:style w:type="paragraph" w:styleId="Web">
    <w:name w:val="Normal (Web)"/>
    <w:basedOn w:val="a"/>
    <w:uiPriority w:val="99"/>
    <w:semiHidden/>
    <w:unhideWhenUsed/>
    <w:rsid w:val="00DA4B6D"/>
  </w:style>
  <w:style w:type="paragraph" w:customStyle="1" w:styleId="a4">
    <w:name w:val="_"/>
    <w:basedOn w:val="a"/>
    <w:uiPriority w:val="99"/>
    <w:rsid w:val="00130410"/>
    <w:pPr>
      <w:suppressLineNumbers/>
      <w:autoSpaceDE w:val="0"/>
      <w:autoSpaceDN w:val="0"/>
      <w:adjustRightInd w:val="0"/>
    </w:pPr>
    <w:rPr>
      <w:rFonts w:eastAsiaTheme="minorEastAsia"/>
      <w:kern w:val="0"/>
    </w:rPr>
  </w:style>
  <w:style w:type="paragraph" w:styleId="a5">
    <w:name w:val="header"/>
    <w:basedOn w:val="a"/>
    <w:link w:val="a6"/>
    <w:uiPriority w:val="99"/>
    <w:unhideWhenUsed/>
    <w:rsid w:val="001A273E"/>
    <w:pPr>
      <w:tabs>
        <w:tab w:val="center" w:pos="4153"/>
        <w:tab w:val="right" w:pos="8306"/>
      </w:tabs>
      <w:snapToGrid w:val="0"/>
    </w:pPr>
    <w:rPr>
      <w:sz w:val="20"/>
      <w:szCs w:val="20"/>
    </w:rPr>
  </w:style>
  <w:style w:type="character" w:customStyle="1" w:styleId="a6">
    <w:name w:val="頁首 字元"/>
    <w:basedOn w:val="a0"/>
    <w:link w:val="a5"/>
    <w:uiPriority w:val="99"/>
    <w:rsid w:val="001A273E"/>
    <w:rPr>
      <w:rFonts w:ascii="Times New Roman" w:eastAsia="新細明體" w:hAnsi="Times New Roman" w:cs="Times New Roman"/>
      <w:sz w:val="20"/>
      <w:szCs w:val="20"/>
    </w:rPr>
  </w:style>
  <w:style w:type="paragraph" w:styleId="a7">
    <w:name w:val="footer"/>
    <w:basedOn w:val="a"/>
    <w:link w:val="a8"/>
    <w:uiPriority w:val="99"/>
    <w:unhideWhenUsed/>
    <w:rsid w:val="001A273E"/>
    <w:pPr>
      <w:tabs>
        <w:tab w:val="center" w:pos="4153"/>
        <w:tab w:val="right" w:pos="8306"/>
      </w:tabs>
      <w:snapToGrid w:val="0"/>
    </w:pPr>
    <w:rPr>
      <w:sz w:val="20"/>
      <w:szCs w:val="20"/>
    </w:rPr>
  </w:style>
  <w:style w:type="character" w:customStyle="1" w:styleId="a8">
    <w:name w:val="頁尾 字元"/>
    <w:basedOn w:val="a0"/>
    <w:link w:val="a7"/>
    <w:uiPriority w:val="99"/>
    <w:rsid w:val="001A273E"/>
    <w:rPr>
      <w:rFonts w:ascii="Times New Roman" w:eastAsia="新細明體" w:hAnsi="Times New Roman" w:cs="Times New Roman"/>
      <w:sz w:val="20"/>
      <w:szCs w:val="20"/>
    </w:rPr>
  </w:style>
  <w:style w:type="paragraph" w:styleId="a9">
    <w:name w:val="List Paragraph"/>
    <w:basedOn w:val="a"/>
    <w:uiPriority w:val="34"/>
    <w:qFormat/>
    <w:rsid w:val="00821E09"/>
    <w:pPr>
      <w:ind w:leftChars="200" w:left="480"/>
    </w:pPr>
  </w:style>
  <w:style w:type="character" w:styleId="aa">
    <w:name w:val="Unresolved Mention"/>
    <w:basedOn w:val="a0"/>
    <w:uiPriority w:val="99"/>
    <w:semiHidden/>
    <w:unhideWhenUsed/>
    <w:rsid w:val="003D4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53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yangwei@ccu.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uchc@ccu.edu.t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Hermann_L%C3%BCbbe" TargetMode="External"/><Relationship Id="rId5" Type="http://schemas.openxmlformats.org/officeDocument/2006/relationships/footnotes" Target="footnotes.xml"/><Relationship Id="rId10" Type="http://schemas.openxmlformats.org/officeDocument/2006/relationships/hyperlink" Target="https://de.wikipedia.org/wiki/Golo_Mann" TargetMode="External"/><Relationship Id="rId4" Type="http://schemas.openxmlformats.org/officeDocument/2006/relationships/webSettings" Target="webSettings.xml"/><Relationship Id="rId9" Type="http://schemas.openxmlformats.org/officeDocument/2006/relationships/hyperlink" Target="mailto:chuyangwei@ccu.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715</Words>
  <Characters>4081</Characters>
  <Application>Microsoft Office Word</Application>
  <DocSecurity>0</DocSecurity>
  <Lines>34</Lines>
  <Paragraphs>9</Paragraphs>
  <ScaleCrop>false</ScaleCrop>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2026-06-03T04:41:00Z</dcterms:created>
  <dcterms:modified xsi:type="dcterms:W3CDTF">2026-06-03T04:41:00Z</dcterms:modified>
</cp:coreProperties>
</file>