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16038" w14:textId="77777777" w:rsidR="00FE0BCC" w:rsidRPr="00B1616B" w:rsidRDefault="00FE0BCC" w:rsidP="00FE0BCC">
      <w:pPr>
        <w:spacing w:line="0" w:lineRule="atLeast"/>
        <w:jc w:val="center"/>
        <w:rPr>
          <w:rFonts w:ascii="標楷體" w:eastAsia="標楷體" w:hAnsi="標楷體"/>
          <w:b/>
          <w:sz w:val="36"/>
          <w:szCs w:val="40"/>
        </w:rPr>
      </w:pPr>
      <w:r w:rsidRPr="00B1616B">
        <w:rPr>
          <w:rFonts w:ascii="標楷體" w:eastAsia="標楷體" w:hAnsi="標楷體" w:hint="eastAsia"/>
          <w:b/>
          <w:sz w:val="36"/>
          <w:szCs w:val="40"/>
        </w:rPr>
        <w:t>國立中正大學</w:t>
      </w:r>
      <w:r w:rsidR="009B2258" w:rsidRPr="00B1616B">
        <w:rPr>
          <w:rFonts w:ascii="標楷體" w:eastAsia="標楷體" w:hAnsi="標楷體" w:hint="eastAsia"/>
          <w:b/>
          <w:sz w:val="36"/>
          <w:szCs w:val="40"/>
        </w:rPr>
        <w:t>紫荊不分系學士學位學程</w:t>
      </w:r>
      <w:r w:rsidRPr="00B1616B">
        <w:rPr>
          <w:rFonts w:ascii="標楷體" w:eastAsia="標楷體" w:hAnsi="標楷體" w:hint="eastAsia"/>
          <w:b/>
          <w:sz w:val="36"/>
          <w:szCs w:val="40"/>
        </w:rPr>
        <w:t>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402"/>
        <w:gridCol w:w="6"/>
        <w:gridCol w:w="1270"/>
        <w:gridCol w:w="3919"/>
      </w:tblGrid>
      <w:tr w:rsidR="00FE0BCC" w:rsidRPr="00C57B99" w14:paraId="43FFCEA5" w14:textId="77777777" w:rsidTr="002E043C">
        <w:trPr>
          <w:trHeight w:val="581"/>
          <w:jc w:val="center"/>
        </w:trPr>
        <w:tc>
          <w:tcPr>
            <w:tcW w:w="1980" w:type="dxa"/>
            <w:tcBorders>
              <w:top w:val="single" w:sz="4" w:space="0" w:color="auto"/>
              <w:left w:val="single" w:sz="4" w:space="0" w:color="auto"/>
              <w:bottom w:val="single" w:sz="4" w:space="0" w:color="auto"/>
              <w:right w:val="single" w:sz="4" w:space="0" w:color="auto"/>
            </w:tcBorders>
            <w:vAlign w:val="center"/>
          </w:tcPr>
          <w:p w14:paraId="0E953018" w14:textId="77777777" w:rsidR="00FE0BCC" w:rsidRPr="00C57B99" w:rsidRDefault="00FE0BCC" w:rsidP="007F22D6">
            <w:pPr>
              <w:spacing w:line="0" w:lineRule="atLeast"/>
              <w:jc w:val="center"/>
              <w:rPr>
                <w:rFonts w:ascii="標楷體" w:eastAsia="標楷體" w:hAnsi="標楷體"/>
              </w:rPr>
            </w:pPr>
            <w:r w:rsidRPr="00C57B99">
              <w:rPr>
                <w:rFonts w:ascii="標楷體" w:eastAsia="標楷體" w:hAnsi="標楷體" w:hint="eastAsia"/>
                <w:bCs/>
              </w:rPr>
              <w:t>開</w:t>
            </w:r>
            <w:r w:rsidR="00E3470C" w:rsidRPr="00C57B99">
              <w:rPr>
                <w:rFonts w:ascii="標楷體" w:eastAsia="標楷體" w:hAnsi="標楷體" w:hint="eastAsia"/>
                <w:bCs/>
              </w:rPr>
              <w:t>課</w:t>
            </w:r>
            <w:r w:rsidRPr="00C57B99">
              <w:rPr>
                <w:rFonts w:ascii="標楷體" w:eastAsia="標楷體" w:hAnsi="標楷體" w:hint="eastAsia"/>
              </w:rPr>
              <w:t>學年度/學期</w:t>
            </w:r>
          </w:p>
        </w:tc>
        <w:tc>
          <w:tcPr>
            <w:tcW w:w="8597" w:type="dxa"/>
            <w:gridSpan w:val="4"/>
            <w:tcBorders>
              <w:top w:val="single" w:sz="4" w:space="0" w:color="auto"/>
              <w:left w:val="single" w:sz="4" w:space="0" w:color="auto"/>
              <w:bottom w:val="single" w:sz="4" w:space="0" w:color="auto"/>
              <w:right w:val="single" w:sz="4" w:space="0" w:color="auto"/>
            </w:tcBorders>
            <w:vAlign w:val="center"/>
          </w:tcPr>
          <w:p w14:paraId="0C62C3D7" w14:textId="1155D093" w:rsidR="00FE0BCC" w:rsidRPr="00C57B99" w:rsidRDefault="004C07B1" w:rsidP="004C07B1">
            <w:pPr>
              <w:spacing w:line="0" w:lineRule="atLeast"/>
              <w:jc w:val="center"/>
              <w:rPr>
                <w:rFonts w:ascii="標楷體" w:eastAsia="標楷體" w:hAnsi="標楷體"/>
              </w:rPr>
            </w:pPr>
            <w:r>
              <w:rPr>
                <w:rFonts w:eastAsia="標楷體" w:hint="eastAsia"/>
              </w:rPr>
              <w:t>1</w:t>
            </w:r>
            <w:r>
              <w:rPr>
                <w:rFonts w:eastAsia="標楷體"/>
              </w:rPr>
              <w:t>1</w:t>
            </w:r>
            <w:r w:rsidR="00306A6C">
              <w:rPr>
                <w:rFonts w:eastAsia="標楷體" w:hint="eastAsia"/>
              </w:rPr>
              <w:t>5</w:t>
            </w:r>
            <w:r>
              <w:rPr>
                <w:rFonts w:eastAsia="標楷體" w:hint="eastAsia"/>
              </w:rPr>
              <w:t>學年度第</w:t>
            </w:r>
            <w:r w:rsidR="003E15E9">
              <w:rPr>
                <w:rFonts w:eastAsia="標楷體"/>
              </w:rPr>
              <w:t>1</w:t>
            </w:r>
            <w:r>
              <w:rPr>
                <w:rFonts w:eastAsia="標楷體" w:hint="eastAsia"/>
              </w:rPr>
              <w:t>學期</w:t>
            </w:r>
          </w:p>
        </w:tc>
      </w:tr>
      <w:tr w:rsidR="00FE0BCC" w:rsidRPr="00C57B99" w14:paraId="69FDE127" w14:textId="77777777" w:rsidTr="002E043C">
        <w:trPr>
          <w:trHeight w:val="561"/>
          <w:jc w:val="center"/>
        </w:trPr>
        <w:tc>
          <w:tcPr>
            <w:tcW w:w="1980" w:type="dxa"/>
            <w:tcBorders>
              <w:top w:val="single" w:sz="4" w:space="0" w:color="auto"/>
              <w:left w:val="single" w:sz="4" w:space="0" w:color="auto"/>
              <w:bottom w:val="single" w:sz="4" w:space="0" w:color="auto"/>
              <w:right w:val="single" w:sz="4" w:space="0" w:color="auto"/>
            </w:tcBorders>
            <w:vAlign w:val="center"/>
          </w:tcPr>
          <w:p w14:paraId="47A76AFB" w14:textId="77777777" w:rsidR="00FE0BCC" w:rsidRPr="00C57B99" w:rsidRDefault="00FE0BCC" w:rsidP="007F22D6">
            <w:pPr>
              <w:spacing w:line="0" w:lineRule="atLeast"/>
              <w:jc w:val="center"/>
              <w:rPr>
                <w:rFonts w:ascii="標楷體" w:eastAsia="標楷體" w:hAnsi="標楷體"/>
              </w:rPr>
            </w:pPr>
            <w:r w:rsidRPr="00C57B99">
              <w:rPr>
                <w:rFonts w:ascii="標楷體" w:eastAsia="標楷體" w:hAnsi="標楷體" w:hint="eastAsia"/>
              </w:rPr>
              <w:t>課程名稱</w:t>
            </w:r>
            <w:r w:rsidR="0096377B" w:rsidRPr="00C57B99">
              <w:rPr>
                <w:rFonts w:ascii="標楷體" w:eastAsia="標楷體" w:hAnsi="標楷體" w:hint="eastAsia"/>
              </w:rPr>
              <w:t xml:space="preserve"> </w:t>
            </w:r>
            <w:r w:rsidRPr="00C57B99">
              <w:rPr>
                <w:rFonts w:ascii="標楷體" w:eastAsia="標楷體" w:hAnsi="標楷體" w:hint="eastAsia"/>
              </w:rPr>
              <w:t>(中文)</w:t>
            </w:r>
          </w:p>
        </w:tc>
        <w:tc>
          <w:tcPr>
            <w:tcW w:w="8597" w:type="dxa"/>
            <w:gridSpan w:val="4"/>
            <w:tcBorders>
              <w:top w:val="single" w:sz="4" w:space="0" w:color="auto"/>
              <w:left w:val="single" w:sz="4" w:space="0" w:color="auto"/>
              <w:bottom w:val="single" w:sz="4" w:space="0" w:color="auto"/>
              <w:right w:val="single" w:sz="4" w:space="0" w:color="auto"/>
            </w:tcBorders>
            <w:vAlign w:val="center"/>
          </w:tcPr>
          <w:p w14:paraId="7CBFED41" w14:textId="1457A6EE" w:rsidR="00FE0BCC" w:rsidRPr="00C57B99" w:rsidRDefault="00A62C17" w:rsidP="007F22D6">
            <w:pPr>
              <w:spacing w:line="0" w:lineRule="atLeast"/>
              <w:jc w:val="center"/>
              <w:rPr>
                <w:rFonts w:ascii="標楷體" w:eastAsia="標楷體" w:hAnsi="標楷體"/>
              </w:rPr>
            </w:pPr>
            <w:r>
              <w:rPr>
                <w:rFonts w:eastAsia="標楷體" w:hint="eastAsia"/>
              </w:rPr>
              <w:t>微積分</w:t>
            </w:r>
          </w:p>
        </w:tc>
      </w:tr>
      <w:tr w:rsidR="00FE0BCC" w:rsidRPr="00C57B99" w14:paraId="47A25B8E" w14:textId="77777777" w:rsidTr="002E043C">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4BB38FD3" w14:textId="77777777" w:rsidR="00FE0BCC" w:rsidRPr="00C57B99" w:rsidRDefault="00FE0BCC" w:rsidP="007F22D6">
            <w:pPr>
              <w:spacing w:line="0" w:lineRule="atLeast"/>
              <w:jc w:val="center"/>
              <w:rPr>
                <w:rFonts w:ascii="標楷體" w:eastAsia="標楷體" w:hAnsi="標楷體"/>
              </w:rPr>
            </w:pPr>
            <w:r w:rsidRPr="00C57B99">
              <w:rPr>
                <w:rFonts w:ascii="標楷體" w:eastAsia="標楷體" w:hAnsi="標楷體" w:hint="eastAsia"/>
              </w:rPr>
              <w:t>課程名稱</w:t>
            </w:r>
            <w:r w:rsidR="0096377B" w:rsidRPr="00C57B99">
              <w:rPr>
                <w:rFonts w:ascii="標楷體" w:eastAsia="標楷體" w:hAnsi="標楷體" w:hint="eastAsia"/>
              </w:rPr>
              <w:t xml:space="preserve"> </w:t>
            </w:r>
            <w:r w:rsidRPr="00C57B99">
              <w:rPr>
                <w:rFonts w:ascii="標楷體" w:eastAsia="標楷體" w:hAnsi="標楷體" w:hint="eastAsia"/>
              </w:rPr>
              <w:t>(英文)</w:t>
            </w:r>
          </w:p>
        </w:tc>
        <w:tc>
          <w:tcPr>
            <w:tcW w:w="8597" w:type="dxa"/>
            <w:gridSpan w:val="4"/>
            <w:tcBorders>
              <w:top w:val="single" w:sz="4" w:space="0" w:color="auto"/>
              <w:left w:val="single" w:sz="4" w:space="0" w:color="auto"/>
              <w:bottom w:val="single" w:sz="4" w:space="0" w:color="auto"/>
              <w:right w:val="single" w:sz="4" w:space="0" w:color="auto"/>
            </w:tcBorders>
            <w:vAlign w:val="center"/>
          </w:tcPr>
          <w:p w14:paraId="42A178C1" w14:textId="7559ABE6" w:rsidR="00FE0BCC" w:rsidRPr="00154FDB" w:rsidRDefault="00A62C17" w:rsidP="007F22D6">
            <w:pPr>
              <w:spacing w:line="0" w:lineRule="atLeast"/>
              <w:jc w:val="center"/>
              <w:rPr>
                <w:rFonts w:ascii="Times New Roman" w:eastAsia="標楷體" w:hAnsi="Times New Roman" w:cs="Times New Roman"/>
              </w:rPr>
            </w:pPr>
            <w:r>
              <w:rPr>
                <w:rFonts w:ascii="Times New Roman" w:eastAsia="標楷體" w:hAnsi="Times New Roman" w:cs="Times New Roman" w:hint="eastAsia"/>
              </w:rPr>
              <w:t>C</w:t>
            </w:r>
            <w:r>
              <w:rPr>
                <w:rFonts w:ascii="Times New Roman" w:eastAsia="標楷體" w:hAnsi="Times New Roman" w:cs="Times New Roman"/>
              </w:rPr>
              <w:t>alculus</w:t>
            </w:r>
          </w:p>
        </w:tc>
      </w:tr>
      <w:tr w:rsidR="008C340F" w:rsidRPr="00C57B99" w14:paraId="7924B654" w14:textId="3B2EEF24" w:rsidTr="008C340F">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391A321D" w14:textId="7D748F41" w:rsidR="008C340F" w:rsidRPr="00C57B99" w:rsidRDefault="008C340F" w:rsidP="007F22D6">
            <w:pPr>
              <w:spacing w:line="0" w:lineRule="atLeast"/>
              <w:jc w:val="center"/>
              <w:rPr>
                <w:rFonts w:ascii="標楷體" w:eastAsia="標楷體" w:hAnsi="標楷體"/>
              </w:rPr>
            </w:pPr>
            <w:r>
              <w:rPr>
                <w:rFonts w:ascii="標楷體" w:eastAsia="標楷體" w:hAnsi="標楷體" w:hint="eastAsia"/>
              </w:rPr>
              <w:t>必/選修</w:t>
            </w:r>
          </w:p>
        </w:tc>
        <w:tc>
          <w:tcPr>
            <w:tcW w:w="3408" w:type="dxa"/>
            <w:gridSpan w:val="2"/>
            <w:tcBorders>
              <w:top w:val="single" w:sz="4" w:space="0" w:color="auto"/>
              <w:left w:val="single" w:sz="4" w:space="0" w:color="auto"/>
              <w:bottom w:val="single" w:sz="4" w:space="0" w:color="auto"/>
              <w:right w:val="single" w:sz="4" w:space="0" w:color="auto"/>
            </w:tcBorders>
            <w:vAlign w:val="center"/>
          </w:tcPr>
          <w:p w14:paraId="3D01624B" w14:textId="242F5093" w:rsidR="008C340F" w:rsidRPr="00C57B99" w:rsidRDefault="003E15E9" w:rsidP="008C340F">
            <w:pPr>
              <w:spacing w:line="0" w:lineRule="atLeast"/>
              <w:rPr>
                <w:rFonts w:ascii="標楷體" w:eastAsia="標楷體" w:hAnsi="標楷體"/>
              </w:rPr>
            </w:pPr>
            <w:r>
              <w:rPr>
                <w:rFonts w:ascii="標楷體" w:eastAsia="標楷體" w:hAnsi="標楷體" w:hint="eastAsia"/>
              </w:rPr>
              <w:t>█</w:t>
            </w:r>
            <w:r w:rsidR="008C340F">
              <w:rPr>
                <w:rFonts w:ascii="標楷體" w:eastAsia="標楷體" w:hAnsi="標楷體" w:hint="eastAsia"/>
              </w:rPr>
              <w:t xml:space="preserve">必修  </w:t>
            </w:r>
            <w:r w:rsidRPr="00C57B99">
              <w:rPr>
                <w:rFonts w:ascii="標楷體" w:eastAsia="標楷體" w:hAnsi="標楷體" w:hint="eastAsia"/>
              </w:rPr>
              <w:t>□</w:t>
            </w:r>
            <w:r w:rsidR="008C340F">
              <w:rPr>
                <w:rFonts w:ascii="標楷體" w:eastAsia="標楷體" w:hAnsi="標楷體" w:hint="eastAsia"/>
              </w:rPr>
              <w:t>選修</w:t>
            </w:r>
          </w:p>
        </w:tc>
        <w:tc>
          <w:tcPr>
            <w:tcW w:w="1270" w:type="dxa"/>
            <w:tcBorders>
              <w:top w:val="single" w:sz="4" w:space="0" w:color="auto"/>
              <w:left w:val="single" w:sz="4" w:space="0" w:color="auto"/>
              <w:bottom w:val="single" w:sz="4" w:space="0" w:color="auto"/>
              <w:right w:val="single" w:sz="4" w:space="0" w:color="auto"/>
            </w:tcBorders>
            <w:vAlign w:val="center"/>
          </w:tcPr>
          <w:p w14:paraId="56B859A2" w14:textId="5C6214F4" w:rsidR="008C340F" w:rsidRPr="00C57B99" w:rsidRDefault="008C340F" w:rsidP="008C340F">
            <w:pPr>
              <w:spacing w:line="0" w:lineRule="atLeast"/>
              <w:jc w:val="center"/>
              <w:rPr>
                <w:rFonts w:ascii="標楷體" w:eastAsia="標楷體" w:hAnsi="標楷體"/>
              </w:rPr>
            </w:pPr>
            <w:r>
              <w:rPr>
                <w:rFonts w:ascii="標楷體" w:eastAsia="標楷體" w:hAnsi="標楷體" w:hint="eastAsia"/>
              </w:rPr>
              <w:t>先修條件</w:t>
            </w:r>
          </w:p>
        </w:tc>
        <w:tc>
          <w:tcPr>
            <w:tcW w:w="3919" w:type="dxa"/>
            <w:tcBorders>
              <w:top w:val="single" w:sz="4" w:space="0" w:color="auto"/>
              <w:left w:val="single" w:sz="4" w:space="0" w:color="auto"/>
              <w:bottom w:val="single" w:sz="4" w:space="0" w:color="auto"/>
              <w:right w:val="single" w:sz="4" w:space="0" w:color="auto"/>
            </w:tcBorders>
            <w:vAlign w:val="center"/>
          </w:tcPr>
          <w:p w14:paraId="1298FD3D" w14:textId="6E6B0AE4" w:rsidR="008C340F" w:rsidRPr="00C57B99" w:rsidRDefault="005C5FB0" w:rsidP="005C5FB0">
            <w:pPr>
              <w:spacing w:line="0" w:lineRule="atLeast"/>
              <w:jc w:val="center"/>
              <w:rPr>
                <w:rFonts w:ascii="標楷體" w:eastAsia="標楷體" w:hAnsi="標楷體"/>
              </w:rPr>
            </w:pPr>
            <w:r>
              <w:rPr>
                <w:rFonts w:ascii="標楷體" w:eastAsia="標楷體" w:hAnsi="標楷體"/>
              </w:rPr>
              <w:t>無</w:t>
            </w:r>
          </w:p>
        </w:tc>
      </w:tr>
      <w:tr w:rsidR="00103B9F" w:rsidRPr="00C57B99" w14:paraId="2EBBC2E4" w14:textId="77777777" w:rsidTr="008C340F">
        <w:trPr>
          <w:trHeight w:val="521"/>
          <w:jc w:val="center"/>
        </w:trPr>
        <w:tc>
          <w:tcPr>
            <w:tcW w:w="1980" w:type="dxa"/>
            <w:tcBorders>
              <w:top w:val="single" w:sz="4" w:space="0" w:color="auto"/>
              <w:left w:val="single" w:sz="4" w:space="0" w:color="auto"/>
              <w:bottom w:val="single" w:sz="4" w:space="0" w:color="auto"/>
              <w:right w:val="single" w:sz="4" w:space="0" w:color="auto"/>
            </w:tcBorders>
            <w:vAlign w:val="center"/>
          </w:tcPr>
          <w:p w14:paraId="3A9F2F74" w14:textId="77777777" w:rsidR="00103B9F" w:rsidRPr="00C57B99" w:rsidRDefault="00103B9F" w:rsidP="00E3470C">
            <w:pPr>
              <w:spacing w:line="0" w:lineRule="atLeast"/>
              <w:jc w:val="center"/>
              <w:rPr>
                <w:rFonts w:ascii="標楷體" w:eastAsia="標楷體" w:hAnsi="標楷體"/>
              </w:rPr>
            </w:pPr>
            <w:r w:rsidRPr="00C57B99">
              <w:rPr>
                <w:rFonts w:ascii="標楷體" w:eastAsia="標楷體" w:hAnsi="標楷體" w:hint="eastAsia"/>
              </w:rPr>
              <w:t>課     碼</w:t>
            </w:r>
          </w:p>
        </w:tc>
        <w:tc>
          <w:tcPr>
            <w:tcW w:w="3402" w:type="dxa"/>
            <w:tcBorders>
              <w:top w:val="single" w:sz="4" w:space="0" w:color="auto"/>
              <w:left w:val="single" w:sz="4" w:space="0" w:color="auto"/>
              <w:bottom w:val="single" w:sz="4" w:space="0" w:color="auto"/>
              <w:right w:val="single" w:sz="4" w:space="0" w:color="auto"/>
            </w:tcBorders>
            <w:vAlign w:val="center"/>
          </w:tcPr>
          <w:p w14:paraId="07EC38F4" w14:textId="77777777" w:rsidR="00103B9F" w:rsidRPr="00C57B99" w:rsidRDefault="00103B9F" w:rsidP="007F22D6">
            <w:pPr>
              <w:spacing w:line="0" w:lineRule="atLeast"/>
              <w:jc w:val="center"/>
              <w:rPr>
                <w:rFonts w:ascii="標楷體" w:eastAsia="標楷體" w:hAnsi="標楷體"/>
              </w:rPr>
            </w:pPr>
            <w:r w:rsidRPr="00C57B99">
              <w:rPr>
                <w:rFonts w:ascii="標楷體" w:eastAsia="標楷體" w:hAnsi="標楷體"/>
                <w:color w:val="A6A6A6" w:themeColor="background1" w:themeShade="A6"/>
              </w:rPr>
              <w:t>(</w:t>
            </w:r>
            <w:r w:rsidRPr="00C57B99">
              <w:rPr>
                <w:rFonts w:ascii="標楷體" w:eastAsia="標楷體" w:hAnsi="標楷體" w:hint="eastAsia"/>
                <w:color w:val="A6A6A6" w:themeColor="background1" w:themeShade="A6"/>
              </w:rPr>
              <w:t>由</w:t>
            </w:r>
            <w:r w:rsidR="00D76008" w:rsidRPr="00C57B99">
              <w:rPr>
                <w:rFonts w:ascii="標楷體" w:eastAsia="標楷體" w:hAnsi="標楷體" w:hint="eastAsia"/>
                <w:color w:val="A6A6A6" w:themeColor="background1" w:themeShade="A6"/>
              </w:rPr>
              <w:t>紫荊不分系</w:t>
            </w:r>
            <w:r w:rsidRPr="00C57B99">
              <w:rPr>
                <w:rFonts w:ascii="標楷體" w:eastAsia="標楷體" w:hAnsi="標楷體" w:hint="eastAsia"/>
                <w:color w:val="A6A6A6" w:themeColor="background1" w:themeShade="A6"/>
              </w:rPr>
              <w:t>填寫</w:t>
            </w:r>
            <w:r w:rsidRPr="00C57B99">
              <w:rPr>
                <w:rFonts w:ascii="標楷體" w:eastAsia="標楷體" w:hAnsi="標楷體"/>
                <w:color w:val="A6A6A6" w:themeColor="background1" w:themeShade="A6"/>
              </w:rPr>
              <w:t>)</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C51AAE1" w14:textId="77777777" w:rsidR="00103B9F" w:rsidRPr="00C57B99" w:rsidRDefault="00103B9F" w:rsidP="007F22D6">
            <w:pPr>
              <w:spacing w:line="0" w:lineRule="atLeast"/>
              <w:jc w:val="center"/>
              <w:rPr>
                <w:rFonts w:ascii="標楷體" w:eastAsia="標楷體" w:hAnsi="標楷體"/>
              </w:rPr>
            </w:pPr>
            <w:r w:rsidRPr="00C57B99">
              <w:rPr>
                <w:rFonts w:ascii="標楷體" w:eastAsia="標楷體" w:hAnsi="標楷體" w:hint="eastAsia"/>
              </w:rPr>
              <w:t>學分數</w:t>
            </w:r>
          </w:p>
        </w:tc>
        <w:tc>
          <w:tcPr>
            <w:tcW w:w="3919" w:type="dxa"/>
            <w:tcBorders>
              <w:top w:val="single" w:sz="4" w:space="0" w:color="auto"/>
              <w:left w:val="single" w:sz="4" w:space="0" w:color="auto"/>
              <w:bottom w:val="single" w:sz="4" w:space="0" w:color="auto"/>
              <w:right w:val="single" w:sz="4" w:space="0" w:color="auto"/>
            </w:tcBorders>
            <w:vAlign w:val="center"/>
          </w:tcPr>
          <w:p w14:paraId="34154318" w14:textId="6E7CB30D" w:rsidR="00103B9F" w:rsidRPr="00C57B99" w:rsidRDefault="00A62C17" w:rsidP="007F22D6">
            <w:pPr>
              <w:spacing w:line="0" w:lineRule="atLeast"/>
              <w:jc w:val="center"/>
              <w:rPr>
                <w:rFonts w:ascii="標楷體" w:eastAsia="標楷體" w:hAnsi="標楷體"/>
              </w:rPr>
            </w:pPr>
            <w:r>
              <w:rPr>
                <w:rFonts w:ascii="標楷體" w:eastAsia="標楷體" w:hAnsi="標楷體"/>
              </w:rPr>
              <w:t>2</w:t>
            </w:r>
          </w:p>
        </w:tc>
      </w:tr>
      <w:tr w:rsidR="00FE0BCC" w:rsidRPr="00C57B99" w14:paraId="3067935E" w14:textId="77777777" w:rsidTr="002E043C">
        <w:trPr>
          <w:cantSplit/>
          <w:trHeight w:val="9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74307021" w14:textId="77777777" w:rsidR="00FE0BCC" w:rsidRPr="00C57B99" w:rsidRDefault="00FE0BCC" w:rsidP="007F22D6">
            <w:pPr>
              <w:spacing w:line="0" w:lineRule="atLeast"/>
              <w:jc w:val="center"/>
              <w:rPr>
                <w:rFonts w:ascii="標楷體" w:eastAsia="標楷體" w:hAnsi="標楷體"/>
              </w:rPr>
            </w:pPr>
            <w:r w:rsidRPr="00C57B99">
              <w:rPr>
                <w:rFonts w:ascii="標楷體" w:eastAsia="標楷體" w:hAnsi="標楷體" w:hint="eastAsia"/>
              </w:rPr>
              <w:t>授  課  方  式</w:t>
            </w:r>
          </w:p>
        </w:tc>
        <w:tc>
          <w:tcPr>
            <w:tcW w:w="8597" w:type="dxa"/>
            <w:gridSpan w:val="4"/>
            <w:tcBorders>
              <w:top w:val="single" w:sz="4" w:space="0" w:color="auto"/>
              <w:left w:val="single" w:sz="4" w:space="0" w:color="auto"/>
              <w:bottom w:val="single" w:sz="4" w:space="0" w:color="auto"/>
              <w:right w:val="single" w:sz="4" w:space="0" w:color="auto"/>
            </w:tcBorders>
            <w:vAlign w:val="center"/>
          </w:tcPr>
          <w:p w14:paraId="014A90E3" w14:textId="77777777" w:rsidR="007A3F83" w:rsidRPr="00C57B99" w:rsidRDefault="007A3F83" w:rsidP="007F22D6">
            <w:pPr>
              <w:spacing w:line="0" w:lineRule="atLeast"/>
              <w:jc w:val="both"/>
              <w:rPr>
                <w:rFonts w:ascii="標楷體" w:eastAsia="標楷體" w:hAnsi="標楷體"/>
              </w:rPr>
            </w:pPr>
            <w:r w:rsidRPr="00C57B99">
              <w:rPr>
                <w:rFonts w:ascii="標楷體" w:eastAsia="標楷體" w:hAnsi="標楷體" w:hint="eastAsia"/>
              </w:rPr>
              <w:t>請勾選(可複選)：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1C01EC" w:rsidRPr="00C57B99" w14:paraId="32BB55A7" w14:textId="77777777" w:rsidTr="002E043C">
              <w:tc>
                <w:tcPr>
                  <w:tcW w:w="2843" w:type="dxa"/>
                </w:tcPr>
                <w:p w14:paraId="24A50159" w14:textId="21D66669" w:rsidR="001C01EC" w:rsidRPr="00C57B99" w:rsidRDefault="001A4FB2" w:rsidP="007F22D6">
                  <w:pPr>
                    <w:spacing w:line="0" w:lineRule="atLeast"/>
                    <w:jc w:val="both"/>
                    <w:rPr>
                      <w:rFonts w:ascii="標楷體" w:eastAsia="標楷體" w:hAnsi="標楷體"/>
                      <w:u w:val="single"/>
                    </w:rPr>
                  </w:pPr>
                  <w:r>
                    <w:rPr>
                      <w:rFonts w:ascii="標楷體" w:eastAsia="標楷體" w:hAnsi="標楷體" w:hint="eastAsia"/>
                    </w:rPr>
                    <w:t>█</w:t>
                  </w:r>
                  <w:r w:rsidR="001C01EC" w:rsidRPr="00C57B99">
                    <w:rPr>
                      <w:rFonts w:ascii="標楷體" w:eastAsia="標楷體" w:hAnsi="標楷體" w:hint="eastAsia"/>
                    </w:rPr>
                    <w:t>課堂講授</w:t>
                  </w:r>
                </w:p>
              </w:tc>
              <w:tc>
                <w:tcPr>
                  <w:tcW w:w="2844" w:type="dxa"/>
                </w:tcPr>
                <w:p w14:paraId="6931859A" w14:textId="77777777" w:rsidR="001C01EC" w:rsidRPr="00C57B99" w:rsidRDefault="001C01EC" w:rsidP="007F22D6">
                  <w:pPr>
                    <w:spacing w:line="0" w:lineRule="atLeast"/>
                    <w:jc w:val="both"/>
                    <w:rPr>
                      <w:rFonts w:ascii="標楷體" w:eastAsia="標楷體" w:hAnsi="標楷體"/>
                      <w:u w:val="single"/>
                    </w:rPr>
                  </w:pPr>
                  <w:r w:rsidRPr="00C57B99">
                    <w:rPr>
                      <w:rFonts w:ascii="標楷體" w:eastAsia="標楷體" w:hAnsi="標楷體" w:hint="eastAsia"/>
                    </w:rPr>
                    <w:t>□網路教學</w:t>
                  </w:r>
                </w:p>
              </w:tc>
              <w:tc>
                <w:tcPr>
                  <w:tcW w:w="2844" w:type="dxa"/>
                </w:tcPr>
                <w:p w14:paraId="2BDF5B39" w14:textId="77777777" w:rsidR="001C01EC" w:rsidRPr="00C57B99" w:rsidRDefault="001C01EC" w:rsidP="007F22D6">
                  <w:pPr>
                    <w:spacing w:line="0" w:lineRule="atLeast"/>
                    <w:jc w:val="both"/>
                    <w:rPr>
                      <w:rFonts w:ascii="標楷體" w:eastAsia="標楷體" w:hAnsi="標楷體"/>
                      <w:u w:val="single"/>
                    </w:rPr>
                  </w:pPr>
                  <w:r w:rsidRPr="00C57B99">
                    <w:rPr>
                      <w:rFonts w:ascii="標楷體" w:eastAsia="標楷體" w:hAnsi="標楷體" w:hint="eastAsia"/>
                    </w:rPr>
                    <w:t>□分組討論</w:t>
                  </w:r>
                </w:p>
              </w:tc>
            </w:tr>
            <w:tr w:rsidR="001C01EC" w:rsidRPr="00C57B99" w14:paraId="79AB4BC3" w14:textId="77777777" w:rsidTr="002E043C">
              <w:tc>
                <w:tcPr>
                  <w:tcW w:w="2843" w:type="dxa"/>
                </w:tcPr>
                <w:p w14:paraId="57D1A722" w14:textId="2AFEE8B3" w:rsidR="001C01EC" w:rsidRPr="00C57B99" w:rsidRDefault="008C340F" w:rsidP="007F22D6">
                  <w:pPr>
                    <w:spacing w:line="0" w:lineRule="atLeast"/>
                    <w:jc w:val="both"/>
                    <w:rPr>
                      <w:rFonts w:ascii="標楷體" w:eastAsia="標楷體" w:hAnsi="標楷體"/>
                      <w:u w:val="single"/>
                    </w:rPr>
                  </w:pPr>
                  <w:r>
                    <w:rPr>
                      <w:rFonts w:ascii="標楷體" w:eastAsia="標楷體" w:hAnsi="標楷體" w:hint="eastAsia"/>
                    </w:rPr>
                    <w:t>□</w:t>
                  </w:r>
                  <w:r w:rsidR="001C01EC" w:rsidRPr="00C57B99">
                    <w:rPr>
                      <w:rFonts w:ascii="標楷體" w:eastAsia="標楷體" w:hAnsi="標楷體" w:hint="eastAsia"/>
                    </w:rPr>
                    <w:t>校外教學</w:t>
                  </w:r>
                </w:p>
              </w:tc>
              <w:tc>
                <w:tcPr>
                  <w:tcW w:w="2844" w:type="dxa"/>
                </w:tcPr>
                <w:p w14:paraId="2105976C" w14:textId="5A232F94" w:rsidR="001C01EC" w:rsidRPr="00C57B99" w:rsidRDefault="008C340F" w:rsidP="007F22D6">
                  <w:pPr>
                    <w:spacing w:line="0" w:lineRule="atLeast"/>
                    <w:jc w:val="both"/>
                    <w:rPr>
                      <w:rFonts w:ascii="標楷體" w:eastAsia="標楷體" w:hAnsi="標楷體"/>
                      <w:u w:val="single"/>
                    </w:rPr>
                  </w:pPr>
                  <w:r>
                    <w:rPr>
                      <w:rFonts w:ascii="標楷體" w:eastAsia="標楷體" w:hAnsi="標楷體" w:hint="eastAsia"/>
                    </w:rPr>
                    <w:t>□</w:t>
                  </w:r>
                  <w:r w:rsidR="001C01EC" w:rsidRPr="00C57B99">
                    <w:rPr>
                      <w:rFonts w:ascii="標楷體" w:eastAsia="標楷體" w:hAnsi="標楷體" w:hint="eastAsia"/>
                    </w:rPr>
                    <w:t>其他</w:t>
                  </w:r>
                  <w:r w:rsidR="001C01EC" w:rsidRPr="00C57B99">
                    <w:rPr>
                      <w:rFonts w:ascii="標楷體" w:eastAsia="標楷體" w:hAnsi="標楷體" w:hint="eastAsia"/>
                      <w:u w:val="single"/>
                    </w:rPr>
                    <w:t xml:space="preserve">                     </w:t>
                  </w:r>
                </w:p>
              </w:tc>
              <w:tc>
                <w:tcPr>
                  <w:tcW w:w="2844" w:type="dxa"/>
                </w:tcPr>
                <w:p w14:paraId="6E8EDC6E" w14:textId="77777777" w:rsidR="001C01EC" w:rsidRPr="00C57B99" w:rsidRDefault="001C01EC" w:rsidP="007F22D6">
                  <w:pPr>
                    <w:spacing w:line="0" w:lineRule="atLeast"/>
                    <w:jc w:val="both"/>
                    <w:rPr>
                      <w:rFonts w:ascii="標楷體" w:eastAsia="標楷體" w:hAnsi="標楷體"/>
                      <w:u w:val="single"/>
                    </w:rPr>
                  </w:pPr>
                </w:p>
              </w:tc>
            </w:tr>
          </w:tbl>
          <w:p w14:paraId="3B8675F2" w14:textId="77777777" w:rsidR="007A3F83" w:rsidRPr="00C57B99" w:rsidRDefault="007A3F83" w:rsidP="007F22D6">
            <w:pPr>
              <w:spacing w:line="0" w:lineRule="atLeast"/>
              <w:jc w:val="both"/>
              <w:rPr>
                <w:rFonts w:ascii="標楷體" w:eastAsia="標楷體" w:hAnsi="標楷體"/>
                <w:u w:val="single"/>
              </w:rPr>
            </w:pPr>
          </w:p>
        </w:tc>
      </w:tr>
      <w:tr w:rsidR="00FE0BCC" w:rsidRPr="00C57B99" w14:paraId="05EFC211" w14:textId="77777777" w:rsidTr="002E043C">
        <w:trPr>
          <w:trHeight w:val="1454"/>
          <w:jc w:val="center"/>
        </w:trPr>
        <w:tc>
          <w:tcPr>
            <w:tcW w:w="1980" w:type="dxa"/>
            <w:tcBorders>
              <w:top w:val="single" w:sz="4" w:space="0" w:color="auto"/>
              <w:left w:val="single" w:sz="4" w:space="0" w:color="auto"/>
              <w:bottom w:val="single" w:sz="4" w:space="0" w:color="auto"/>
              <w:right w:val="single" w:sz="4" w:space="0" w:color="auto"/>
            </w:tcBorders>
            <w:vAlign w:val="center"/>
          </w:tcPr>
          <w:p w14:paraId="108D3772" w14:textId="77777777" w:rsidR="00FE0BCC" w:rsidRPr="00C57B99" w:rsidRDefault="00FE0BCC" w:rsidP="007F22D6">
            <w:pPr>
              <w:spacing w:line="0" w:lineRule="atLeast"/>
              <w:jc w:val="center"/>
              <w:rPr>
                <w:rFonts w:ascii="標楷體" w:eastAsia="標楷體" w:hAnsi="標楷體"/>
              </w:rPr>
            </w:pPr>
            <w:r w:rsidRPr="00C57B99">
              <w:rPr>
                <w:rFonts w:ascii="標楷體" w:eastAsia="標楷體" w:hAnsi="標楷體" w:hint="eastAsia"/>
              </w:rPr>
              <w:t>教學目標及範圍</w:t>
            </w:r>
          </w:p>
        </w:tc>
        <w:tc>
          <w:tcPr>
            <w:tcW w:w="8597" w:type="dxa"/>
            <w:gridSpan w:val="4"/>
            <w:tcBorders>
              <w:top w:val="single" w:sz="4" w:space="0" w:color="auto"/>
              <w:left w:val="single" w:sz="4" w:space="0" w:color="auto"/>
              <w:bottom w:val="single" w:sz="4" w:space="0" w:color="auto"/>
              <w:right w:val="single" w:sz="4" w:space="0" w:color="auto"/>
            </w:tcBorders>
          </w:tcPr>
          <w:p w14:paraId="688308A6" w14:textId="649B3739" w:rsidR="00A07256" w:rsidRPr="00A07256" w:rsidRDefault="00822C34" w:rsidP="000D00AC">
            <w:pPr>
              <w:ind w:firstLineChars="200" w:firstLine="480"/>
              <w:jc w:val="both"/>
              <w:rPr>
                <w:rFonts w:ascii="Times New Roman" w:eastAsia="標楷體" w:hAnsi="Times New Roman"/>
              </w:rPr>
            </w:pPr>
            <w:r w:rsidRPr="00822C34">
              <w:rPr>
                <w:rFonts w:ascii="Times New Roman" w:eastAsia="標楷體" w:hAnsi="Times New Roman"/>
              </w:rPr>
              <w:t>This course aims to provide students with a</w:t>
            </w:r>
            <w:r w:rsidR="002E6E38">
              <w:rPr>
                <w:rFonts w:ascii="Times New Roman" w:eastAsia="標楷體" w:hAnsi="Times New Roman"/>
              </w:rPr>
              <w:t>n introductory</w:t>
            </w:r>
            <w:r w:rsidRPr="00822C34">
              <w:rPr>
                <w:rFonts w:ascii="Times New Roman" w:eastAsia="標楷體" w:hAnsi="Times New Roman"/>
              </w:rPr>
              <w:t xml:space="preserve"> foundation in Calculus, focusing on single-variable and multivariable functions, their limits, derivatives, integrals, and applications. Students will develop analytical thinking and problem-solving skills, learn to interpret mathematical models, and apply calculus to problems in science, engineering, and economics. The course prepares students for advanced studies in mathematical sciences and quantitative disciplines.</w:t>
            </w:r>
          </w:p>
        </w:tc>
      </w:tr>
      <w:tr w:rsidR="00FE0BCC" w:rsidRPr="00C57B99" w14:paraId="719C8448" w14:textId="77777777" w:rsidTr="002E043C">
        <w:trPr>
          <w:trHeight w:val="80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59F4C005" w14:textId="77777777" w:rsidR="00FE0BCC" w:rsidRPr="00C57B99" w:rsidRDefault="00FE0BCC" w:rsidP="007F22D6">
            <w:pPr>
              <w:spacing w:line="0" w:lineRule="atLeast"/>
              <w:jc w:val="center"/>
              <w:rPr>
                <w:rFonts w:ascii="標楷體" w:eastAsia="標楷體" w:hAnsi="標楷體"/>
              </w:rPr>
            </w:pPr>
            <w:r w:rsidRPr="00C57B99">
              <w:rPr>
                <w:rFonts w:ascii="標楷體" w:eastAsia="標楷體" w:hAnsi="標楷體" w:hint="eastAsia"/>
              </w:rPr>
              <w:t>授  課  大  綱</w:t>
            </w:r>
          </w:p>
          <w:p w14:paraId="1D776259" w14:textId="77777777" w:rsidR="00FE0BCC" w:rsidRPr="00C57B99" w:rsidRDefault="00FE0BCC">
            <w:pPr>
              <w:spacing w:line="0" w:lineRule="atLeast"/>
              <w:jc w:val="center"/>
              <w:rPr>
                <w:rFonts w:ascii="標楷體" w:eastAsia="標楷體" w:hAnsi="標楷體"/>
              </w:rPr>
            </w:pPr>
            <w:r w:rsidRPr="00C57B99">
              <w:rPr>
                <w:rFonts w:ascii="標楷體" w:eastAsia="標楷體" w:hAnsi="標楷體" w:hint="eastAsia"/>
              </w:rPr>
              <w:t>(週次表及每週課程</w:t>
            </w:r>
            <w:r w:rsidR="002D0751" w:rsidRPr="00C57B99">
              <w:rPr>
                <w:rFonts w:ascii="標楷體" w:eastAsia="標楷體" w:hAnsi="標楷體" w:hint="eastAsia"/>
              </w:rPr>
              <w:t>詳細內容</w:t>
            </w:r>
            <w:r w:rsidRPr="00C57B99">
              <w:rPr>
                <w:rFonts w:ascii="標楷體" w:eastAsia="標楷體" w:hAnsi="標楷體" w:hint="eastAsia"/>
              </w:rPr>
              <w:t>說明)</w:t>
            </w:r>
          </w:p>
        </w:tc>
        <w:tc>
          <w:tcPr>
            <w:tcW w:w="8597" w:type="dxa"/>
            <w:gridSpan w:val="4"/>
            <w:tcBorders>
              <w:top w:val="single" w:sz="4" w:space="0" w:color="auto"/>
              <w:left w:val="single" w:sz="4" w:space="0" w:color="auto"/>
              <w:bottom w:val="single" w:sz="4" w:space="0" w:color="auto"/>
              <w:right w:val="single" w:sz="4" w:space="0" w:color="auto"/>
            </w:tcBorders>
          </w:tcPr>
          <w:p w14:paraId="0804C4B4" w14:textId="77777777" w:rsidR="007A3F83" w:rsidRPr="00C57B99" w:rsidRDefault="007A3F83" w:rsidP="00CE02B7">
            <w:pPr>
              <w:spacing w:line="400" w:lineRule="exact"/>
              <w:rPr>
                <w:rFonts w:ascii="標楷體" w:eastAsia="標楷體" w:hAnsi="標楷體"/>
              </w:rPr>
            </w:pPr>
          </w:p>
          <w:tbl>
            <w:tblPr>
              <w:tblStyle w:val="a7"/>
              <w:tblW w:w="0" w:type="auto"/>
              <w:jc w:val="center"/>
              <w:tblLayout w:type="fixed"/>
              <w:tblLook w:val="04A0" w:firstRow="1" w:lastRow="0" w:firstColumn="1" w:lastColumn="0" w:noHBand="0" w:noVBand="1"/>
            </w:tblPr>
            <w:tblGrid>
              <w:gridCol w:w="712"/>
              <w:gridCol w:w="5393"/>
            </w:tblGrid>
            <w:tr w:rsidR="008C3804" w:rsidRPr="00C57B99" w14:paraId="7DB8AFA7" w14:textId="77777777" w:rsidTr="004613C3">
              <w:trPr>
                <w:jc w:val="center"/>
              </w:trPr>
              <w:tc>
                <w:tcPr>
                  <w:tcW w:w="712" w:type="dxa"/>
                </w:tcPr>
                <w:p w14:paraId="39FAF519" w14:textId="77777777" w:rsidR="008C3804" w:rsidRPr="00C57B99" w:rsidRDefault="008C3804" w:rsidP="00CE02B7">
                  <w:pPr>
                    <w:spacing w:line="400" w:lineRule="exact"/>
                    <w:rPr>
                      <w:rFonts w:ascii="標楷體" w:eastAsia="標楷體" w:hAnsi="標楷體"/>
                    </w:rPr>
                  </w:pPr>
                  <w:r w:rsidRPr="00C57B99">
                    <w:rPr>
                      <w:rFonts w:ascii="標楷體" w:eastAsia="標楷體" w:hAnsi="標楷體"/>
                    </w:rPr>
                    <w:t>週次</w:t>
                  </w:r>
                </w:p>
              </w:tc>
              <w:tc>
                <w:tcPr>
                  <w:tcW w:w="5393" w:type="dxa"/>
                </w:tcPr>
                <w:p w14:paraId="6B999366" w14:textId="77777777" w:rsidR="008C3804" w:rsidRPr="00C57B99" w:rsidRDefault="008C3804" w:rsidP="00CE02B7">
                  <w:pPr>
                    <w:spacing w:line="400" w:lineRule="exact"/>
                    <w:jc w:val="center"/>
                    <w:rPr>
                      <w:rFonts w:ascii="標楷體" w:eastAsia="標楷體" w:hAnsi="標楷體"/>
                    </w:rPr>
                  </w:pPr>
                  <w:r w:rsidRPr="00C57B99">
                    <w:rPr>
                      <w:rFonts w:ascii="標楷體" w:eastAsia="標楷體" w:hAnsi="標楷體"/>
                    </w:rPr>
                    <w:t>主題</w:t>
                  </w:r>
                </w:p>
              </w:tc>
            </w:tr>
            <w:tr w:rsidR="008C3804" w:rsidRPr="00C57B99" w14:paraId="46C90507" w14:textId="77777777" w:rsidTr="00D20046">
              <w:trPr>
                <w:jc w:val="center"/>
              </w:trPr>
              <w:tc>
                <w:tcPr>
                  <w:tcW w:w="712" w:type="dxa"/>
                  <w:vAlign w:val="center"/>
                </w:tcPr>
                <w:p w14:paraId="3137A6C2" w14:textId="2E0FA1A1" w:rsidR="00D20046" w:rsidRPr="001E5CA2" w:rsidRDefault="008C3804" w:rsidP="00D20046">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1</w:t>
                  </w:r>
                </w:p>
              </w:tc>
              <w:tc>
                <w:tcPr>
                  <w:tcW w:w="5393" w:type="dxa"/>
                </w:tcPr>
                <w:p w14:paraId="03ECE97E" w14:textId="572A4AE8" w:rsidR="00E310C4" w:rsidRPr="001E5CA2" w:rsidRDefault="00822C34" w:rsidP="001D5A05">
                  <w:pPr>
                    <w:spacing w:line="400" w:lineRule="exact"/>
                    <w:rPr>
                      <w:rFonts w:ascii="Times New Roman" w:eastAsia="標楷體" w:hAnsi="Times New Roman" w:cs="Times New Roman"/>
                      <w:bCs/>
                      <w:color w:val="000000" w:themeColor="text1"/>
                    </w:rPr>
                  </w:pPr>
                  <w:r w:rsidRPr="001E5CA2">
                    <w:rPr>
                      <w:rFonts w:ascii="Times New Roman" w:eastAsia="標楷體" w:hAnsi="Times New Roman" w:cs="Times New Roman" w:hint="eastAsia"/>
                      <w:bCs/>
                      <w:color w:val="000000" w:themeColor="text1"/>
                    </w:rPr>
                    <w:t>I</w:t>
                  </w:r>
                  <w:r w:rsidRPr="001E5CA2">
                    <w:rPr>
                      <w:rFonts w:ascii="Times New Roman" w:eastAsia="標楷體" w:hAnsi="Times New Roman" w:cs="Times New Roman"/>
                      <w:bCs/>
                      <w:color w:val="000000" w:themeColor="text1"/>
                    </w:rPr>
                    <w:t>ntroduction to the course.</w:t>
                  </w:r>
                </w:p>
                <w:p w14:paraId="3F053B84" w14:textId="7E2DCD39" w:rsidR="008C3804" w:rsidRPr="001E5CA2" w:rsidRDefault="00822C34" w:rsidP="001D5A05">
                  <w:pPr>
                    <w:spacing w:line="400" w:lineRule="exact"/>
                    <w:rPr>
                      <w:rFonts w:ascii="Times New Roman" w:eastAsia="標楷體" w:hAnsi="Times New Roman"/>
                      <w:color w:val="000000" w:themeColor="text1"/>
                    </w:rPr>
                  </w:pPr>
                  <w:r w:rsidRPr="001E5CA2">
                    <w:rPr>
                      <w:rFonts w:ascii="Times New Roman" w:eastAsia="標楷體" w:hAnsi="Times New Roman" w:cs="Times New Roman"/>
                      <w:bCs/>
                      <w:color w:val="000000" w:themeColor="text1"/>
                    </w:rPr>
                    <w:t>Functions and Graphs: Basic function types, representations, domain and range</w:t>
                  </w:r>
                </w:p>
              </w:tc>
            </w:tr>
            <w:tr w:rsidR="000B1959" w:rsidRPr="00C57B99" w14:paraId="22BCF7BC" w14:textId="77777777" w:rsidTr="00D20046">
              <w:trPr>
                <w:jc w:val="center"/>
              </w:trPr>
              <w:tc>
                <w:tcPr>
                  <w:tcW w:w="712" w:type="dxa"/>
                  <w:vAlign w:val="center"/>
                </w:tcPr>
                <w:p w14:paraId="28D2C1B9" w14:textId="28B85BC1" w:rsidR="00D20046" w:rsidRPr="001E5CA2" w:rsidRDefault="000B1959" w:rsidP="00D20046">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2</w:t>
                  </w:r>
                </w:p>
              </w:tc>
              <w:tc>
                <w:tcPr>
                  <w:tcW w:w="5393" w:type="dxa"/>
                </w:tcPr>
                <w:p w14:paraId="385EAA6D" w14:textId="417477B5" w:rsidR="000B1959" w:rsidRPr="001E5CA2" w:rsidRDefault="00822C34" w:rsidP="000B1959">
                  <w:pPr>
                    <w:spacing w:line="400" w:lineRule="exact"/>
                    <w:rPr>
                      <w:rFonts w:ascii="Times New Roman" w:eastAsia="標楷體" w:hAnsi="Times New Roman"/>
                      <w:color w:val="000000" w:themeColor="text1"/>
                    </w:rPr>
                  </w:pPr>
                  <w:r w:rsidRPr="001E5CA2">
                    <w:rPr>
                      <w:rFonts w:ascii="Times New Roman" w:eastAsia="標楷體" w:hAnsi="Times New Roman" w:cs="Times New Roman"/>
                      <w:bCs/>
                      <w:color w:val="000000" w:themeColor="text1"/>
                    </w:rPr>
                    <w:t>Limits and Continuity: Limit calculation, limit properties, and determining continuity</w:t>
                  </w:r>
                </w:p>
              </w:tc>
            </w:tr>
            <w:tr w:rsidR="000B1959" w:rsidRPr="00C57B99" w14:paraId="74D7C3D1" w14:textId="77777777" w:rsidTr="00D20046">
              <w:trPr>
                <w:jc w:val="center"/>
              </w:trPr>
              <w:tc>
                <w:tcPr>
                  <w:tcW w:w="712" w:type="dxa"/>
                  <w:vAlign w:val="center"/>
                </w:tcPr>
                <w:p w14:paraId="46789C7F" w14:textId="43A4D2C8" w:rsidR="00D20046" w:rsidRPr="001E5CA2" w:rsidRDefault="000B1959" w:rsidP="00D20046">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3</w:t>
                  </w:r>
                </w:p>
              </w:tc>
              <w:tc>
                <w:tcPr>
                  <w:tcW w:w="5393" w:type="dxa"/>
                </w:tcPr>
                <w:p w14:paraId="1C188CA1" w14:textId="40C5943B" w:rsidR="000B1959" w:rsidRPr="001E5CA2" w:rsidRDefault="00822C34" w:rsidP="00822C34">
                  <w:pPr>
                    <w:autoSpaceDE w:val="0"/>
                    <w:autoSpaceDN w:val="0"/>
                    <w:adjustRightInd w:val="0"/>
                    <w:spacing w:line="400" w:lineRule="exact"/>
                    <w:rPr>
                      <w:rFonts w:ascii="Times New Roman" w:eastAsia="標楷體" w:hAnsi="Times New Roman"/>
                      <w:color w:val="000000" w:themeColor="text1"/>
                    </w:rPr>
                  </w:pPr>
                  <w:r w:rsidRPr="00B17697">
                    <w:rPr>
                      <w:rStyle w:val="ae"/>
                      <w:rFonts w:ascii="Times New Roman" w:hAnsi="Times New Roman"/>
                      <w:b w:val="0"/>
                      <w:bCs w:val="0"/>
                      <w:color w:val="000000" w:themeColor="text1"/>
                    </w:rPr>
                    <w:t>Definition of the Derivative</w:t>
                  </w:r>
                  <w:r w:rsidRPr="00B17697">
                    <w:rPr>
                      <w:rFonts w:ascii="Times New Roman" w:hAnsi="Times New Roman"/>
                      <w:b/>
                      <w:bCs/>
                      <w:color w:val="000000" w:themeColor="text1"/>
                    </w:rPr>
                    <w:t xml:space="preserve">: </w:t>
                  </w:r>
                  <w:r w:rsidRPr="00B17697">
                    <w:rPr>
                      <w:rFonts w:ascii="Times New Roman" w:hAnsi="Times New Roman"/>
                      <w:color w:val="000000" w:themeColor="text1"/>
                    </w:rPr>
                    <w:t>Tangents, ra</w:t>
                  </w:r>
                  <w:r w:rsidRPr="001E5CA2">
                    <w:rPr>
                      <w:rFonts w:ascii="Times New Roman" w:hAnsi="Times New Roman"/>
                      <w:color w:val="000000" w:themeColor="text1"/>
                    </w:rPr>
                    <w:t>tes of change, and basic derivative rules</w:t>
                  </w:r>
                </w:p>
              </w:tc>
            </w:tr>
            <w:tr w:rsidR="000B1959" w:rsidRPr="00C57B99" w14:paraId="26738908" w14:textId="77777777" w:rsidTr="00D20046">
              <w:trPr>
                <w:jc w:val="center"/>
              </w:trPr>
              <w:tc>
                <w:tcPr>
                  <w:tcW w:w="712" w:type="dxa"/>
                  <w:vAlign w:val="center"/>
                </w:tcPr>
                <w:p w14:paraId="14802622" w14:textId="25370A11" w:rsidR="00D20046" w:rsidRPr="001E5CA2" w:rsidRDefault="000B1959" w:rsidP="00D20046">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4</w:t>
                  </w:r>
                </w:p>
              </w:tc>
              <w:tc>
                <w:tcPr>
                  <w:tcW w:w="5393" w:type="dxa"/>
                </w:tcPr>
                <w:p w14:paraId="1343ADE9" w14:textId="6187C74D" w:rsidR="000B1959" w:rsidRPr="001E5CA2" w:rsidRDefault="00822C34" w:rsidP="000B1959">
                  <w:pPr>
                    <w:spacing w:line="400" w:lineRule="exact"/>
                    <w:rPr>
                      <w:rFonts w:ascii="Times New Roman" w:eastAsia="標楷體" w:hAnsi="Times New Roman"/>
                      <w:color w:val="000000" w:themeColor="text1"/>
                    </w:rPr>
                  </w:pPr>
                  <w:r w:rsidRPr="001E5CA2">
                    <w:rPr>
                      <w:rFonts w:ascii="Times New Roman" w:eastAsia="標楷體" w:hAnsi="Times New Roman"/>
                      <w:color w:val="000000" w:themeColor="text1"/>
                    </w:rPr>
                    <w:t>Differentiation Techniques: Product, quotient, and chain rules; implicit differentiation</w:t>
                  </w:r>
                </w:p>
              </w:tc>
            </w:tr>
            <w:tr w:rsidR="000B1959" w:rsidRPr="00470705" w14:paraId="024AA7AC" w14:textId="77777777" w:rsidTr="00D20046">
              <w:trPr>
                <w:jc w:val="center"/>
              </w:trPr>
              <w:tc>
                <w:tcPr>
                  <w:tcW w:w="712" w:type="dxa"/>
                  <w:vAlign w:val="center"/>
                </w:tcPr>
                <w:p w14:paraId="395CB307" w14:textId="4B89E59F" w:rsidR="00D20046" w:rsidRPr="001E5CA2" w:rsidRDefault="000B1959" w:rsidP="00D20046">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5</w:t>
                  </w:r>
                </w:p>
              </w:tc>
              <w:tc>
                <w:tcPr>
                  <w:tcW w:w="5393" w:type="dxa"/>
                </w:tcPr>
                <w:p w14:paraId="344CD315" w14:textId="4F2DBF3E" w:rsidR="000B1959" w:rsidRPr="001E5CA2" w:rsidRDefault="00822C34" w:rsidP="00822C34">
                  <w:pPr>
                    <w:spacing w:line="400" w:lineRule="exact"/>
                    <w:rPr>
                      <w:rFonts w:ascii="Times New Roman" w:eastAsia="標楷體" w:hAnsi="Times New Roman"/>
                      <w:color w:val="000000" w:themeColor="text1"/>
                    </w:rPr>
                  </w:pPr>
                  <w:r w:rsidRPr="001E5CA2">
                    <w:rPr>
                      <w:rFonts w:ascii="Times New Roman" w:eastAsia="標楷體" w:hAnsi="Times New Roman"/>
                      <w:color w:val="000000" w:themeColor="text1"/>
                    </w:rPr>
                    <w:t>Applications of the Derivative I: Increasing/decreasing behavior, concavity, curve sketching</w:t>
                  </w:r>
                </w:p>
              </w:tc>
            </w:tr>
            <w:tr w:rsidR="009F6042" w:rsidRPr="00C57B99" w14:paraId="3D5D562F" w14:textId="77777777" w:rsidTr="00D20046">
              <w:trPr>
                <w:jc w:val="center"/>
              </w:trPr>
              <w:tc>
                <w:tcPr>
                  <w:tcW w:w="712" w:type="dxa"/>
                  <w:vAlign w:val="center"/>
                </w:tcPr>
                <w:p w14:paraId="050F1933" w14:textId="77777777" w:rsidR="009F6042" w:rsidRPr="001E5CA2" w:rsidRDefault="009F6042" w:rsidP="00D20046">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6</w:t>
                  </w:r>
                </w:p>
              </w:tc>
              <w:tc>
                <w:tcPr>
                  <w:tcW w:w="5393" w:type="dxa"/>
                </w:tcPr>
                <w:p w14:paraId="2F467759" w14:textId="6A37729A" w:rsidR="009F6042" w:rsidRPr="001E5CA2" w:rsidRDefault="00822C34" w:rsidP="00822C34">
                  <w:pPr>
                    <w:spacing w:line="400" w:lineRule="exact"/>
                    <w:rPr>
                      <w:rFonts w:ascii="Times New Roman" w:eastAsia="標楷體" w:hAnsi="Times New Roman"/>
                      <w:color w:val="000000" w:themeColor="text1"/>
                    </w:rPr>
                  </w:pPr>
                  <w:r w:rsidRPr="001E5CA2">
                    <w:rPr>
                      <w:rFonts w:ascii="Times New Roman" w:eastAsia="標楷體" w:hAnsi="Times New Roman"/>
                      <w:color w:val="000000" w:themeColor="text1"/>
                    </w:rPr>
                    <w:t>Applications of the Derivative II: Optimization problems and L’Hôpital’s Rule</w:t>
                  </w:r>
                </w:p>
              </w:tc>
            </w:tr>
            <w:tr w:rsidR="009F6042" w:rsidRPr="00C57B99" w14:paraId="0BE7ADD6" w14:textId="77777777" w:rsidTr="00D20046">
              <w:trPr>
                <w:jc w:val="center"/>
              </w:trPr>
              <w:tc>
                <w:tcPr>
                  <w:tcW w:w="712" w:type="dxa"/>
                  <w:vAlign w:val="center"/>
                </w:tcPr>
                <w:p w14:paraId="40C010E5" w14:textId="77777777" w:rsidR="009F6042" w:rsidRPr="001E5CA2" w:rsidRDefault="009F6042" w:rsidP="00D20046">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7</w:t>
                  </w:r>
                </w:p>
              </w:tc>
              <w:tc>
                <w:tcPr>
                  <w:tcW w:w="5393" w:type="dxa"/>
                </w:tcPr>
                <w:p w14:paraId="2354EBD2" w14:textId="3060FE40" w:rsidR="009F6042" w:rsidRPr="001E5CA2" w:rsidRDefault="00822C34" w:rsidP="00822C34">
                  <w:pPr>
                    <w:spacing w:line="400" w:lineRule="exact"/>
                    <w:rPr>
                      <w:rFonts w:ascii="Times New Roman" w:eastAsia="標楷體" w:hAnsi="Times New Roman"/>
                      <w:color w:val="000000" w:themeColor="text1"/>
                    </w:rPr>
                  </w:pPr>
                  <w:r w:rsidRPr="001E5CA2">
                    <w:rPr>
                      <w:rFonts w:ascii="Times New Roman" w:eastAsia="標楷體" w:hAnsi="Times New Roman"/>
                      <w:color w:val="000000" w:themeColor="text1"/>
                    </w:rPr>
                    <w:t>Exponential and Logarithmic Functions: Differentiation of exponential and logarithmic functions</w:t>
                  </w:r>
                </w:p>
              </w:tc>
            </w:tr>
            <w:tr w:rsidR="009F6042" w:rsidRPr="00C57B99" w14:paraId="0D2AB054" w14:textId="77777777" w:rsidTr="004613C3">
              <w:trPr>
                <w:jc w:val="center"/>
              </w:trPr>
              <w:tc>
                <w:tcPr>
                  <w:tcW w:w="712" w:type="dxa"/>
                </w:tcPr>
                <w:p w14:paraId="5204965A" w14:textId="77777777" w:rsidR="009F6042" w:rsidRPr="001E5CA2" w:rsidRDefault="009F6042" w:rsidP="009F6042">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8</w:t>
                  </w:r>
                </w:p>
              </w:tc>
              <w:tc>
                <w:tcPr>
                  <w:tcW w:w="5393" w:type="dxa"/>
                </w:tcPr>
                <w:p w14:paraId="1508C999" w14:textId="665899A4" w:rsidR="009F6042" w:rsidRPr="001E5CA2" w:rsidRDefault="00822C34" w:rsidP="009F6042">
                  <w:pPr>
                    <w:spacing w:line="400" w:lineRule="exact"/>
                    <w:rPr>
                      <w:rFonts w:ascii="Times New Roman" w:eastAsia="標楷體" w:hAnsi="Times New Roman"/>
                      <w:color w:val="000000" w:themeColor="text1"/>
                    </w:rPr>
                  </w:pPr>
                  <w:r w:rsidRPr="001E5CA2">
                    <w:rPr>
                      <w:rFonts w:ascii="Times New Roman" w:eastAsia="標楷體" w:hAnsi="Times New Roman"/>
                      <w:color w:val="000000" w:themeColor="text1"/>
                    </w:rPr>
                    <w:t>Midterm Exam: Covers Chapters 1 to 4</w:t>
                  </w:r>
                </w:p>
              </w:tc>
            </w:tr>
            <w:tr w:rsidR="009F6042" w:rsidRPr="00C57B99" w14:paraId="3FF21DAC" w14:textId="77777777" w:rsidTr="004613C3">
              <w:trPr>
                <w:jc w:val="center"/>
              </w:trPr>
              <w:tc>
                <w:tcPr>
                  <w:tcW w:w="712" w:type="dxa"/>
                </w:tcPr>
                <w:p w14:paraId="39BB2D67" w14:textId="77777777" w:rsidR="009F6042" w:rsidRPr="001E5CA2" w:rsidRDefault="009F6042" w:rsidP="009F6042">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9</w:t>
                  </w:r>
                </w:p>
              </w:tc>
              <w:tc>
                <w:tcPr>
                  <w:tcW w:w="5393" w:type="dxa"/>
                </w:tcPr>
                <w:p w14:paraId="5CC9ACAC" w14:textId="4D76E528" w:rsidR="009F6042" w:rsidRPr="001E5CA2" w:rsidRDefault="00822C34" w:rsidP="009F6042">
                  <w:pPr>
                    <w:spacing w:line="400" w:lineRule="exact"/>
                    <w:rPr>
                      <w:rFonts w:ascii="Times New Roman" w:eastAsia="標楷體" w:hAnsi="Times New Roman"/>
                      <w:color w:val="000000" w:themeColor="text1"/>
                    </w:rPr>
                  </w:pPr>
                  <w:r w:rsidRPr="001E5CA2">
                    <w:rPr>
                      <w:rFonts w:ascii="Times New Roman" w:eastAsia="標楷體" w:hAnsi="Times New Roman"/>
                      <w:color w:val="000000" w:themeColor="text1"/>
                    </w:rPr>
                    <w:t>Introduction to Integration: Indefinite integrals, definite integral definition, area interpretation</w:t>
                  </w:r>
                </w:p>
              </w:tc>
            </w:tr>
            <w:tr w:rsidR="009F6042" w:rsidRPr="00C57B99" w14:paraId="33CF44DF" w14:textId="77777777" w:rsidTr="004613C3">
              <w:trPr>
                <w:jc w:val="center"/>
              </w:trPr>
              <w:tc>
                <w:tcPr>
                  <w:tcW w:w="712" w:type="dxa"/>
                </w:tcPr>
                <w:p w14:paraId="46692B7F" w14:textId="77777777" w:rsidR="009F6042" w:rsidRPr="001E5CA2" w:rsidRDefault="009F6042" w:rsidP="009F6042">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lastRenderedPageBreak/>
                    <w:t>10</w:t>
                  </w:r>
                </w:p>
              </w:tc>
              <w:tc>
                <w:tcPr>
                  <w:tcW w:w="5393" w:type="dxa"/>
                </w:tcPr>
                <w:p w14:paraId="4BB68313" w14:textId="237C33D3" w:rsidR="009F6042" w:rsidRPr="001E5CA2" w:rsidRDefault="00822C34" w:rsidP="009F6042">
                  <w:pPr>
                    <w:spacing w:line="400" w:lineRule="exact"/>
                    <w:rPr>
                      <w:rFonts w:ascii="Times New Roman" w:eastAsia="標楷體" w:hAnsi="Times New Roman"/>
                      <w:color w:val="000000" w:themeColor="text1"/>
                    </w:rPr>
                  </w:pPr>
                  <w:r w:rsidRPr="001E5CA2">
                    <w:rPr>
                      <w:rFonts w:ascii="Times New Roman" w:eastAsia="標楷體" w:hAnsi="Times New Roman"/>
                      <w:color w:val="000000" w:themeColor="text1"/>
                    </w:rPr>
                    <w:t>Applications of Definite Integrals: Newton-Leibniz Theorem, displacement, average value</w:t>
                  </w:r>
                </w:p>
              </w:tc>
            </w:tr>
            <w:tr w:rsidR="009F6042" w:rsidRPr="00C57B99" w14:paraId="240FBF22" w14:textId="77777777" w:rsidTr="004613C3">
              <w:trPr>
                <w:jc w:val="center"/>
              </w:trPr>
              <w:tc>
                <w:tcPr>
                  <w:tcW w:w="712" w:type="dxa"/>
                </w:tcPr>
                <w:p w14:paraId="3191F81A" w14:textId="77777777" w:rsidR="009F6042" w:rsidRPr="001E5CA2" w:rsidRDefault="009F6042" w:rsidP="009F6042">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11</w:t>
                  </w:r>
                </w:p>
              </w:tc>
              <w:tc>
                <w:tcPr>
                  <w:tcW w:w="5393" w:type="dxa"/>
                </w:tcPr>
                <w:p w14:paraId="47E7D629" w14:textId="0351A435" w:rsidR="009F6042" w:rsidRPr="001E5CA2" w:rsidRDefault="00822C34" w:rsidP="009F6042">
                  <w:pPr>
                    <w:spacing w:line="400" w:lineRule="exact"/>
                    <w:rPr>
                      <w:rFonts w:ascii="Times New Roman" w:eastAsia="標楷體" w:hAnsi="Times New Roman"/>
                      <w:color w:val="000000" w:themeColor="text1"/>
                    </w:rPr>
                  </w:pPr>
                  <w:r w:rsidRPr="001E5CA2">
                    <w:rPr>
                      <w:rFonts w:ascii="Times New Roman" w:eastAsia="標楷體" w:hAnsi="Times New Roman"/>
                      <w:color w:val="000000" w:themeColor="text1"/>
                    </w:rPr>
                    <w:t>Integration Techniques I: Substitution and integration by parts</w:t>
                  </w:r>
                </w:p>
              </w:tc>
            </w:tr>
            <w:tr w:rsidR="009F6042" w:rsidRPr="00C57B99" w14:paraId="1E6CD1C3" w14:textId="77777777" w:rsidTr="004613C3">
              <w:trPr>
                <w:jc w:val="center"/>
              </w:trPr>
              <w:tc>
                <w:tcPr>
                  <w:tcW w:w="712" w:type="dxa"/>
                </w:tcPr>
                <w:p w14:paraId="0B2445D5" w14:textId="77777777" w:rsidR="009F6042" w:rsidRPr="001E5CA2" w:rsidRDefault="009F6042" w:rsidP="009F6042">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12</w:t>
                  </w:r>
                </w:p>
              </w:tc>
              <w:tc>
                <w:tcPr>
                  <w:tcW w:w="5393" w:type="dxa"/>
                </w:tcPr>
                <w:p w14:paraId="0997C4FD" w14:textId="71E44E72" w:rsidR="009F6042" w:rsidRPr="001E5CA2" w:rsidRDefault="00822C34" w:rsidP="009F6042">
                  <w:pPr>
                    <w:spacing w:line="400" w:lineRule="exact"/>
                    <w:rPr>
                      <w:rFonts w:ascii="Times New Roman" w:eastAsia="標楷體" w:hAnsi="Times New Roman"/>
                      <w:color w:val="000000" w:themeColor="text1"/>
                    </w:rPr>
                  </w:pPr>
                  <w:r w:rsidRPr="001E5CA2">
                    <w:rPr>
                      <w:rFonts w:ascii="Times New Roman" w:eastAsia="標楷體" w:hAnsi="Times New Roman"/>
                      <w:color w:val="000000" w:themeColor="text1"/>
                    </w:rPr>
                    <w:t>Integration Techniques II: Trigonometric substitution and partial fractions</w:t>
                  </w:r>
                </w:p>
              </w:tc>
            </w:tr>
            <w:tr w:rsidR="009F6042" w:rsidRPr="00C57B99" w14:paraId="3AF93B8C" w14:textId="77777777" w:rsidTr="004613C3">
              <w:trPr>
                <w:jc w:val="center"/>
              </w:trPr>
              <w:tc>
                <w:tcPr>
                  <w:tcW w:w="712" w:type="dxa"/>
                </w:tcPr>
                <w:p w14:paraId="4FB7F3FD" w14:textId="77777777" w:rsidR="009F6042" w:rsidRPr="001E5CA2" w:rsidRDefault="009F6042" w:rsidP="009F6042">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13</w:t>
                  </w:r>
                </w:p>
              </w:tc>
              <w:tc>
                <w:tcPr>
                  <w:tcW w:w="5393" w:type="dxa"/>
                </w:tcPr>
                <w:p w14:paraId="5F181C0E" w14:textId="4BDC67F2" w:rsidR="009F6042" w:rsidRPr="001E5CA2" w:rsidRDefault="00822C34" w:rsidP="009F6042">
                  <w:pPr>
                    <w:spacing w:line="400" w:lineRule="exact"/>
                    <w:rPr>
                      <w:rFonts w:ascii="Times New Roman" w:eastAsia="標楷體" w:hAnsi="Times New Roman"/>
                      <w:color w:val="000000" w:themeColor="text1"/>
                    </w:rPr>
                  </w:pPr>
                  <w:r w:rsidRPr="001E5CA2">
                    <w:rPr>
                      <w:rFonts w:ascii="Times New Roman" w:eastAsia="標楷體" w:hAnsi="Times New Roman"/>
                      <w:color w:val="000000" w:themeColor="text1"/>
                    </w:rPr>
                    <w:t>Multivariable Functions and Partial Derivatives</w:t>
                  </w:r>
                </w:p>
              </w:tc>
            </w:tr>
            <w:tr w:rsidR="009F6042" w:rsidRPr="00C57B99" w14:paraId="226AABB0" w14:textId="77777777" w:rsidTr="004613C3">
              <w:trPr>
                <w:jc w:val="center"/>
              </w:trPr>
              <w:tc>
                <w:tcPr>
                  <w:tcW w:w="712" w:type="dxa"/>
                </w:tcPr>
                <w:p w14:paraId="066E4A5F" w14:textId="77777777" w:rsidR="009F6042" w:rsidRPr="001E5CA2" w:rsidRDefault="009F6042" w:rsidP="009F6042">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14</w:t>
                  </w:r>
                </w:p>
              </w:tc>
              <w:tc>
                <w:tcPr>
                  <w:tcW w:w="5393" w:type="dxa"/>
                </w:tcPr>
                <w:p w14:paraId="5027D030" w14:textId="6C57C476" w:rsidR="009F6042" w:rsidRPr="001E5CA2" w:rsidRDefault="00822C34" w:rsidP="009F6042">
                  <w:pPr>
                    <w:spacing w:line="400" w:lineRule="exact"/>
                    <w:rPr>
                      <w:rFonts w:ascii="Times New Roman" w:eastAsia="標楷體" w:hAnsi="Times New Roman"/>
                      <w:color w:val="000000" w:themeColor="text1"/>
                    </w:rPr>
                  </w:pPr>
                  <w:r w:rsidRPr="001E5CA2">
                    <w:rPr>
                      <w:rFonts w:ascii="Times New Roman" w:eastAsia="標楷體" w:hAnsi="Times New Roman"/>
                      <w:color w:val="000000" w:themeColor="text1"/>
                    </w:rPr>
                    <w:t>Applications of Partial Derivatives: Optimization and Lagrange multipliers (introduction)</w:t>
                  </w:r>
                </w:p>
              </w:tc>
            </w:tr>
            <w:tr w:rsidR="009F6042" w:rsidRPr="00C57B99" w14:paraId="6D5F5864" w14:textId="77777777" w:rsidTr="004613C3">
              <w:trPr>
                <w:jc w:val="center"/>
              </w:trPr>
              <w:tc>
                <w:tcPr>
                  <w:tcW w:w="712" w:type="dxa"/>
                </w:tcPr>
                <w:p w14:paraId="71494824" w14:textId="1DD0EDC1" w:rsidR="009F6042" w:rsidRPr="001E5CA2" w:rsidRDefault="009F6042" w:rsidP="009F6042">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15</w:t>
                  </w:r>
                </w:p>
              </w:tc>
              <w:tc>
                <w:tcPr>
                  <w:tcW w:w="5393" w:type="dxa"/>
                </w:tcPr>
                <w:p w14:paraId="236178AD" w14:textId="4813275C" w:rsidR="009F6042" w:rsidRPr="001E5CA2" w:rsidRDefault="00822C34" w:rsidP="009F6042">
                  <w:pPr>
                    <w:spacing w:line="400" w:lineRule="exact"/>
                    <w:rPr>
                      <w:rFonts w:ascii="Times New Roman" w:eastAsia="標楷體" w:hAnsi="Times New Roman"/>
                      <w:color w:val="000000" w:themeColor="text1"/>
                    </w:rPr>
                  </w:pPr>
                  <w:r w:rsidRPr="001E5CA2">
                    <w:rPr>
                      <w:rFonts w:ascii="Times New Roman" w:eastAsia="標楷體" w:hAnsi="Times New Roman"/>
                      <w:color w:val="000000" w:themeColor="text1"/>
                    </w:rPr>
                    <w:t>Review Week: Review Chapters 5 to 7 and comprehensive exercises</w:t>
                  </w:r>
                </w:p>
              </w:tc>
            </w:tr>
            <w:tr w:rsidR="009F6042" w:rsidRPr="00C57B99" w14:paraId="310F03D3" w14:textId="77777777" w:rsidTr="004613C3">
              <w:trPr>
                <w:jc w:val="center"/>
              </w:trPr>
              <w:tc>
                <w:tcPr>
                  <w:tcW w:w="712" w:type="dxa"/>
                </w:tcPr>
                <w:p w14:paraId="7DCEE278" w14:textId="77777777" w:rsidR="009F6042" w:rsidRPr="001E5CA2" w:rsidRDefault="009F6042" w:rsidP="009F6042">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16</w:t>
                  </w:r>
                </w:p>
              </w:tc>
              <w:tc>
                <w:tcPr>
                  <w:tcW w:w="5393" w:type="dxa"/>
                </w:tcPr>
                <w:p w14:paraId="04D31666" w14:textId="0FD5DABD" w:rsidR="009F6042" w:rsidRPr="001E5CA2" w:rsidRDefault="00822C34" w:rsidP="009F6042">
                  <w:pPr>
                    <w:spacing w:line="400" w:lineRule="exact"/>
                    <w:rPr>
                      <w:rFonts w:ascii="Times New Roman" w:eastAsia="標楷體" w:hAnsi="Times New Roman"/>
                      <w:color w:val="000000" w:themeColor="text1"/>
                    </w:rPr>
                  </w:pPr>
                  <w:r w:rsidRPr="001E5CA2">
                    <w:rPr>
                      <w:rFonts w:ascii="Times New Roman" w:eastAsia="標楷體" w:hAnsi="Times New Roman"/>
                      <w:color w:val="000000" w:themeColor="text1"/>
                    </w:rPr>
                    <w:t>Final Exam: Covers Chapters 5 to 7</w:t>
                  </w:r>
                </w:p>
              </w:tc>
            </w:tr>
            <w:tr w:rsidR="009F6042" w:rsidRPr="00C57B99" w14:paraId="76413965" w14:textId="77777777" w:rsidTr="004613C3">
              <w:trPr>
                <w:jc w:val="center"/>
              </w:trPr>
              <w:tc>
                <w:tcPr>
                  <w:tcW w:w="712" w:type="dxa"/>
                </w:tcPr>
                <w:p w14:paraId="2812750B" w14:textId="77777777" w:rsidR="009F6042" w:rsidRPr="001E5CA2" w:rsidRDefault="009F6042" w:rsidP="009F6042">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17</w:t>
                  </w:r>
                </w:p>
              </w:tc>
              <w:tc>
                <w:tcPr>
                  <w:tcW w:w="5393" w:type="dxa"/>
                </w:tcPr>
                <w:p w14:paraId="6720F418" w14:textId="4838A83C" w:rsidR="009F6042" w:rsidRPr="001E5CA2" w:rsidRDefault="001E5CA2" w:rsidP="009F6042">
                  <w:pPr>
                    <w:spacing w:line="400" w:lineRule="exact"/>
                    <w:rPr>
                      <w:rFonts w:ascii="Times New Roman" w:eastAsia="標楷體" w:hAnsi="Times New Roman"/>
                      <w:color w:val="000000" w:themeColor="text1"/>
                    </w:rPr>
                  </w:pPr>
                  <w:r w:rsidRPr="001E5CA2">
                    <w:rPr>
                      <w:rFonts w:ascii="Times New Roman" w:hAnsi="Times New Roman"/>
                      <w:color w:val="000000" w:themeColor="text1"/>
                    </w:rPr>
                    <w:t>Autonomous Learning</w:t>
                  </w:r>
                </w:p>
              </w:tc>
            </w:tr>
            <w:tr w:rsidR="009F6042" w:rsidRPr="00C57B99" w14:paraId="488FF28D" w14:textId="77777777" w:rsidTr="004613C3">
              <w:trPr>
                <w:jc w:val="center"/>
              </w:trPr>
              <w:tc>
                <w:tcPr>
                  <w:tcW w:w="712" w:type="dxa"/>
                </w:tcPr>
                <w:p w14:paraId="3F43E17C" w14:textId="77777777" w:rsidR="009F6042" w:rsidRPr="001E5CA2" w:rsidRDefault="009F6042" w:rsidP="009F6042">
                  <w:pPr>
                    <w:spacing w:line="400" w:lineRule="exact"/>
                    <w:jc w:val="center"/>
                    <w:rPr>
                      <w:rFonts w:ascii="Times New Roman" w:eastAsia="標楷體" w:hAnsi="Times New Roman"/>
                      <w:color w:val="000000" w:themeColor="text1"/>
                    </w:rPr>
                  </w:pPr>
                  <w:r w:rsidRPr="001E5CA2">
                    <w:rPr>
                      <w:rFonts w:ascii="Times New Roman" w:eastAsia="標楷體" w:hAnsi="Times New Roman" w:hint="eastAsia"/>
                      <w:color w:val="000000" w:themeColor="text1"/>
                    </w:rPr>
                    <w:t>18</w:t>
                  </w:r>
                </w:p>
              </w:tc>
              <w:tc>
                <w:tcPr>
                  <w:tcW w:w="5393" w:type="dxa"/>
                </w:tcPr>
                <w:p w14:paraId="2A2E2D63" w14:textId="57AFCFCA" w:rsidR="009F6042" w:rsidRPr="001E5CA2" w:rsidRDefault="001E5CA2" w:rsidP="009F6042">
                  <w:pPr>
                    <w:spacing w:line="400" w:lineRule="exact"/>
                    <w:rPr>
                      <w:rFonts w:ascii="Times New Roman" w:eastAsia="標楷體" w:hAnsi="Times New Roman"/>
                      <w:color w:val="000000" w:themeColor="text1"/>
                    </w:rPr>
                  </w:pPr>
                  <w:r w:rsidRPr="001E5CA2">
                    <w:rPr>
                      <w:rFonts w:ascii="Times New Roman" w:hAnsi="Times New Roman"/>
                      <w:color w:val="000000" w:themeColor="text1"/>
                    </w:rPr>
                    <w:t>Autonomous Learning</w:t>
                  </w:r>
                </w:p>
              </w:tc>
            </w:tr>
          </w:tbl>
          <w:p w14:paraId="2C488ED3" w14:textId="77777777" w:rsidR="003D3F31" w:rsidRDefault="003D3F31" w:rsidP="00CE02B7">
            <w:pPr>
              <w:spacing w:line="400" w:lineRule="exact"/>
            </w:pPr>
          </w:p>
          <w:p w14:paraId="4D6CB317" w14:textId="77777777" w:rsidR="007A3F83" w:rsidRPr="00C57B99" w:rsidRDefault="007A3F83" w:rsidP="00CE02B7">
            <w:pPr>
              <w:spacing w:line="400" w:lineRule="exact"/>
              <w:rPr>
                <w:rFonts w:ascii="標楷體" w:eastAsia="標楷體" w:hAnsi="標楷體"/>
              </w:rPr>
            </w:pPr>
            <w:r w:rsidRPr="00C57B99">
              <w:rPr>
                <w:rFonts w:ascii="標楷體" w:eastAsia="標楷體" w:hAnsi="標楷體" w:hint="eastAsia"/>
              </w:rPr>
              <w:t>每週課程</w:t>
            </w:r>
            <w:r w:rsidR="00824977" w:rsidRPr="00C57B99">
              <w:rPr>
                <w:rFonts w:ascii="標楷體" w:eastAsia="標楷體" w:hAnsi="標楷體" w:hint="eastAsia"/>
              </w:rPr>
              <w:t>詳細內容</w:t>
            </w:r>
            <w:r w:rsidRPr="00C57B99">
              <w:rPr>
                <w:rFonts w:ascii="標楷體" w:eastAsia="標楷體" w:hAnsi="標楷體" w:hint="eastAsia"/>
              </w:rPr>
              <w:t>說明：</w:t>
            </w:r>
          </w:p>
          <w:p w14:paraId="7A6ACCF7" w14:textId="77777777" w:rsidR="00BF2662" w:rsidRPr="00F63905" w:rsidRDefault="00BF2662" w:rsidP="00BF2662">
            <w:pPr>
              <w:spacing w:line="400" w:lineRule="exact"/>
              <w:rPr>
                <w:rFonts w:ascii="Times New Roman" w:eastAsia="標楷體" w:hAnsi="Times New Roman"/>
              </w:rPr>
            </w:pPr>
            <w:r w:rsidRPr="00F63905">
              <w:rPr>
                <w:rFonts w:ascii="Times New Roman" w:eastAsia="標楷體" w:hAnsi="Times New Roman"/>
              </w:rPr>
              <w:t>Week 1: Functions and Graphs</w:t>
            </w:r>
          </w:p>
          <w:p w14:paraId="6E460974" w14:textId="77777777" w:rsidR="00BF2662" w:rsidRPr="00F63905" w:rsidRDefault="00BF2662" w:rsidP="00F63905">
            <w:pPr>
              <w:spacing w:line="400" w:lineRule="exact"/>
              <w:ind w:firstLineChars="200" w:firstLine="480"/>
              <w:jc w:val="both"/>
              <w:rPr>
                <w:rFonts w:ascii="Times New Roman" w:eastAsia="標楷體" w:hAnsi="Times New Roman"/>
              </w:rPr>
            </w:pPr>
            <w:r w:rsidRPr="00F63905">
              <w:rPr>
                <w:rFonts w:ascii="Times New Roman" w:eastAsia="標楷體" w:hAnsi="Times New Roman"/>
              </w:rPr>
              <w:t>This week introduces the foundational concepts of functions, including domain, range, and various representations such as algebraic expressions, graphs, tables, and verbal descriptions. Students will explore the behavior and properties of linear, polynomial, rational, absolute value, and piecewise-defined functions. Emphasis will be placed on interpreting graphs, identifying key characteristics such as intercepts and asymptotes, and understanding transformations like shifts, stretches, and reflections.</w:t>
            </w:r>
          </w:p>
          <w:p w14:paraId="0FE58C5F" w14:textId="77777777" w:rsidR="00BF2662" w:rsidRPr="00F63905" w:rsidRDefault="00BF2662" w:rsidP="00F63905">
            <w:pPr>
              <w:spacing w:line="400" w:lineRule="exact"/>
              <w:jc w:val="both"/>
              <w:rPr>
                <w:rFonts w:ascii="Times New Roman" w:eastAsia="標楷體" w:hAnsi="Times New Roman"/>
              </w:rPr>
            </w:pPr>
          </w:p>
          <w:p w14:paraId="7446DB45" w14:textId="77777777" w:rsidR="00BF2662" w:rsidRPr="00F63905" w:rsidRDefault="00BF2662" w:rsidP="00F63905">
            <w:pPr>
              <w:spacing w:line="400" w:lineRule="exact"/>
              <w:jc w:val="both"/>
              <w:rPr>
                <w:rFonts w:ascii="Times New Roman" w:eastAsia="標楷體" w:hAnsi="Times New Roman"/>
              </w:rPr>
            </w:pPr>
            <w:r w:rsidRPr="00F63905">
              <w:rPr>
                <w:rFonts w:ascii="Times New Roman" w:eastAsia="標楷體" w:hAnsi="Times New Roman"/>
              </w:rPr>
              <w:t>Week 2: Limits and Continuity</w:t>
            </w:r>
          </w:p>
          <w:p w14:paraId="5E1443FB" w14:textId="68E3E15C" w:rsidR="00F219BF" w:rsidRPr="00F63905" w:rsidRDefault="00BF2662" w:rsidP="007656FC">
            <w:pPr>
              <w:spacing w:line="400" w:lineRule="exact"/>
              <w:ind w:firstLineChars="200" w:firstLine="480"/>
              <w:jc w:val="both"/>
              <w:rPr>
                <w:rFonts w:ascii="Times New Roman" w:eastAsia="標楷體" w:hAnsi="Times New Roman"/>
              </w:rPr>
            </w:pPr>
            <w:r w:rsidRPr="00F63905">
              <w:rPr>
                <w:rFonts w:ascii="Times New Roman" w:eastAsia="標楷體" w:hAnsi="Times New Roman"/>
              </w:rPr>
              <w:t>Students will develop an understanding of the limit concept through graphical, numerical, and algebraic approaches. Topics include one-sided limits, infinite limits, and limits at infinity, along with the formal definition of a limit. The concept of continuity will be introduced, including how to identify points of discontinuity and analyze the implications of a function being continuous on an interval. Practical problems will illustrate the relevance of limits to instantaneous change and modeling.</w:t>
            </w:r>
          </w:p>
          <w:p w14:paraId="094988A7" w14:textId="77777777" w:rsidR="00BF2662" w:rsidRPr="00F63905" w:rsidRDefault="00BF2662" w:rsidP="00BF2662">
            <w:pPr>
              <w:pStyle w:val="ad"/>
              <w:spacing w:line="400" w:lineRule="exact"/>
              <w:ind w:leftChars="0"/>
              <w:rPr>
                <w:rFonts w:ascii="Times New Roman" w:eastAsia="標楷體" w:hAnsi="Times New Roman"/>
              </w:rPr>
            </w:pPr>
          </w:p>
          <w:p w14:paraId="44BEBFF6" w14:textId="77777777" w:rsidR="00F63905" w:rsidRPr="00F63905" w:rsidRDefault="00F63905" w:rsidP="00F63905">
            <w:pPr>
              <w:spacing w:line="400" w:lineRule="exact"/>
              <w:rPr>
                <w:rFonts w:ascii="Times New Roman" w:eastAsia="標楷體" w:hAnsi="Times New Roman"/>
              </w:rPr>
            </w:pPr>
            <w:r w:rsidRPr="00F63905">
              <w:rPr>
                <w:rFonts w:ascii="Times New Roman" w:eastAsia="標楷體" w:hAnsi="Times New Roman"/>
              </w:rPr>
              <w:t>Week 3: Definition of the Derivative</w:t>
            </w:r>
          </w:p>
          <w:p w14:paraId="64D71243" w14:textId="77777777" w:rsidR="00F63905" w:rsidRPr="00F63905" w:rsidRDefault="00F63905" w:rsidP="007656FC">
            <w:pPr>
              <w:spacing w:line="400" w:lineRule="exact"/>
              <w:ind w:firstLineChars="100" w:firstLine="240"/>
              <w:jc w:val="both"/>
              <w:rPr>
                <w:rFonts w:ascii="Times New Roman" w:eastAsia="標楷體" w:hAnsi="Times New Roman"/>
              </w:rPr>
            </w:pPr>
            <w:r w:rsidRPr="00F63905">
              <w:rPr>
                <w:rFonts w:ascii="Times New Roman" w:eastAsia="標楷體" w:hAnsi="Times New Roman"/>
              </w:rPr>
              <w:t>This week focuses on the derivative as a limit and its interpretation as the slope of a tangent line and an instantaneous rate of change. Students will compute derivatives from the limit definition and explore the relationship between differentiability and continuity. Key examples include velocity as the derivative of position and the graphical connection between a function and its derivative.</w:t>
            </w:r>
          </w:p>
          <w:p w14:paraId="29E482A3" w14:textId="77777777" w:rsidR="00F63905" w:rsidRPr="00F63905" w:rsidRDefault="00F63905" w:rsidP="007656FC">
            <w:pPr>
              <w:spacing w:line="400" w:lineRule="exact"/>
              <w:jc w:val="both"/>
              <w:rPr>
                <w:rFonts w:ascii="Times New Roman" w:eastAsia="標楷體" w:hAnsi="Times New Roman"/>
              </w:rPr>
            </w:pPr>
          </w:p>
          <w:p w14:paraId="3E746914" w14:textId="77777777" w:rsidR="00F63905" w:rsidRPr="00F63905" w:rsidRDefault="00F63905" w:rsidP="007656FC">
            <w:pPr>
              <w:spacing w:line="400" w:lineRule="exact"/>
              <w:jc w:val="both"/>
              <w:rPr>
                <w:rFonts w:ascii="Times New Roman" w:eastAsia="標楷體" w:hAnsi="Times New Roman"/>
              </w:rPr>
            </w:pPr>
            <w:r w:rsidRPr="00F63905">
              <w:rPr>
                <w:rFonts w:ascii="Times New Roman" w:eastAsia="標楷體" w:hAnsi="Times New Roman"/>
              </w:rPr>
              <w:t>Week 4: Differentiation Techniques</w:t>
            </w:r>
          </w:p>
          <w:p w14:paraId="12EFF125" w14:textId="77777777" w:rsidR="00F63905" w:rsidRPr="00F63905" w:rsidRDefault="00F63905" w:rsidP="007656FC">
            <w:pPr>
              <w:spacing w:line="400" w:lineRule="exact"/>
              <w:ind w:firstLineChars="200" w:firstLine="480"/>
              <w:jc w:val="both"/>
              <w:rPr>
                <w:rFonts w:ascii="Times New Roman" w:eastAsia="標楷體" w:hAnsi="Times New Roman"/>
              </w:rPr>
            </w:pPr>
            <w:r w:rsidRPr="00F63905">
              <w:rPr>
                <w:rFonts w:ascii="Times New Roman" w:eastAsia="標楷體" w:hAnsi="Times New Roman"/>
              </w:rPr>
              <w:t>Students will learn and apply fundamental rules of differentiation, including the product rule, quotient rule, and chain rule. Implicit differentiation will be introduced for functions not explicitly solved for one variable. Higher-order derivatives will also be discussed, along with their physical meanings such as acceleration. By the end of this week, students should be proficient in computing derivatives of composite and complex expressions.</w:t>
            </w:r>
          </w:p>
          <w:p w14:paraId="1A02D9DB" w14:textId="77777777" w:rsidR="00F63905" w:rsidRPr="00F63905" w:rsidRDefault="00F63905" w:rsidP="00F63905">
            <w:pPr>
              <w:spacing w:line="400" w:lineRule="exact"/>
              <w:rPr>
                <w:rFonts w:ascii="Times New Roman" w:eastAsia="標楷體" w:hAnsi="Times New Roman"/>
              </w:rPr>
            </w:pPr>
          </w:p>
          <w:p w14:paraId="7A6C6FFC" w14:textId="77777777" w:rsidR="00F63905" w:rsidRPr="00F63905" w:rsidRDefault="00F63905" w:rsidP="00F63905">
            <w:pPr>
              <w:spacing w:line="400" w:lineRule="exact"/>
              <w:rPr>
                <w:rFonts w:ascii="Times New Roman" w:eastAsia="標楷體" w:hAnsi="Times New Roman"/>
              </w:rPr>
            </w:pPr>
            <w:r w:rsidRPr="00F63905">
              <w:rPr>
                <w:rFonts w:ascii="Times New Roman" w:eastAsia="標楷體" w:hAnsi="Times New Roman"/>
              </w:rPr>
              <w:t>Week 5: Applications of the Derivative I</w:t>
            </w:r>
          </w:p>
          <w:p w14:paraId="2D11170D" w14:textId="77777777" w:rsidR="00F63905" w:rsidRPr="00F63905" w:rsidRDefault="00F63905" w:rsidP="007656FC">
            <w:pPr>
              <w:spacing w:line="400" w:lineRule="exact"/>
              <w:ind w:firstLineChars="200" w:firstLine="480"/>
              <w:jc w:val="both"/>
              <w:rPr>
                <w:rFonts w:ascii="Times New Roman" w:eastAsia="標楷體" w:hAnsi="Times New Roman"/>
              </w:rPr>
            </w:pPr>
            <w:r w:rsidRPr="00F63905">
              <w:rPr>
                <w:rFonts w:ascii="Times New Roman" w:eastAsia="標楷體" w:hAnsi="Times New Roman"/>
              </w:rPr>
              <w:t>This week explores how first and second derivatives are used to analyze the behavior of functions. Students will learn to determine where functions are increasing or decreasing, identify local extrema using the first derivative test, and analyze concavity and inflection points using the second derivative. These tools will be combined to sketch detailed graphs of functions, bridging symbolic and graphical representations.</w:t>
            </w:r>
          </w:p>
          <w:p w14:paraId="03AE14FC" w14:textId="77777777" w:rsidR="00F63905" w:rsidRPr="00F63905" w:rsidRDefault="00F63905" w:rsidP="00F63905">
            <w:pPr>
              <w:spacing w:line="400" w:lineRule="exact"/>
              <w:rPr>
                <w:rFonts w:ascii="Times New Roman" w:eastAsia="標楷體" w:hAnsi="Times New Roman"/>
              </w:rPr>
            </w:pPr>
          </w:p>
          <w:p w14:paraId="4867B10F" w14:textId="77777777" w:rsidR="00F63905" w:rsidRPr="00F63905" w:rsidRDefault="00F63905" w:rsidP="00F63905">
            <w:pPr>
              <w:spacing w:line="400" w:lineRule="exact"/>
              <w:rPr>
                <w:rFonts w:ascii="Times New Roman" w:eastAsia="標楷體" w:hAnsi="Times New Roman"/>
              </w:rPr>
            </w:pPr>
            <w:r w:rsidRPr="00F63905">
              <w:rPr>
                <w:rFonts w:ascii="Times New Roman" w:eastAsia="標楷體" w:hAnsi="Times New Roman"/>
              </w:rPr>
              <w:t>Week 6: Applications of the Derivative II</w:t>
            </w:r>
          </w:p>
          <w:p w14:paraId="4D00580D" w14:textId="77777777" w:rsidR="00F63905" w:rsidRPr="00F63905" w:rsidRDefault="00F63905" w:rsidP="007656FC">
            <w:pPr>
              <w:spacing w:line="400" w:lineRule="exact"/>
              <w:ind w:firstLineChars="200" w:firstLine="480"/>
              <w:jc w:val="both"/>
              <w:rPr>
                <w:rFonts w:ascii="Times New Roman" w:eastAsia="標楷體" w:hAnsi="Times New Roman"/>
              </w:rPr>
            </w:pPr>
            <w:r w:rsidRPr="00F63905">
              <w:rPr>
                <w:rFonts w:ascii="Times New Roman" w:eastAsia="標楷體" w:hAnsi="Times New Roman"/>
              </w:rPr>
              <w:t>Students will solve real-world optimization problems, using derivatives to identify maximum and minimum values under given constraints. Applications include geometry, economics, and engineering contexts. The week also introduces L’Hôpital’s Rule for evaluating limits that yield indeterminate forms such as 0/0 and ∞/∞, reinforcing students’ understanding of limit behavior and calculus techniques.</w:t>
            </w:r>
          </w:p>
          <w:p w14:paraId="213ECF21" w14:textId="77777777" w:rsidR="00F63905" w:rsidRPr="00F63905" w:rsidRDefault="00F63905" w:rsidP="00F63905">
            <w:pPr>
              <w:spacing w:line="400" w:lineRule="exact"/>
              <w:rPr>
                <w:rFonts w:ascii="Times New Roman" w:eastAsia="標楷體" w:hAnsi="Times New Roman"/>
              </w:rPr>
            </w:pPr>
          </w:p>
          <w:p w14:paraId="019CE7C1" w14:textId="77777777" w:rsidR="00F63905" w:rsidRPr="00F63905" w:rsidRDefault="00F63905" w:rsidP="00F63905">
            <w:pPr>
              <w:spacing w:line="400" w:lineRule="exact"/>
              <w:rPr>
                <w:rFonts w:ascii="Times New Roman" w:eastAsia="標楷體" w:hAnsi="Times New Roman"/>
              </w:rPr>
            </w:pPr>
            <w:r w:rsidRPr="00F63905">
              <w:rPr>
                <w:rFonts w:ascii="Times New Roman" w:eastAsia="標楷體" w:hAnsi="Times New Roman"/>
              </w:rPr>
              <w:t>Week 7: Exponential and Logarithmic Functions</w:t>
            </w:r>
          </w:p>
          <w:p w14:paraId="2E81B47B" w14:textId="44DE470D" w:rsidR="00F63905" w:rsidRPr="00F63905" w:rsidRDefault="00F63905" w:rsidP="007656FC">
            <w:pPr>
              <w:spacing w:line="400" w:lineRule="exact"/>
              <w:ind w:firstLineChars="200" w:firstLine="480"/>
              <w:jc w:val="both"/>
              <w:rPr>
                <w:rFonts w:ascii="Times New Roman" w:eastAsia="標楷體" w:hAnsi="Times New Roman"/>
              </w:rPr>
            </w:pPr>
            <w:r w:rsidRPr="00F63905">
              <w:rPr>
                <w:rFonts w:ascii="Times New Roman" w:eastAsia="標楷體" w:hAnsi="Times New Roman"/>
              </w:rPr>
              <w:t xml:space="preserve">This week focuses on the properties, graphs, and derivatives of exponential and logarithmic functions, particularly the natural exponential function </w:t>
            </w:r>
            <w:r w:rsidRPr="00F63905">
              <w:rPr>
                <w:rFonts w:ascii="Cambria Math" w:eastAsia="標楷體" w:hAnsi="Cambria Math" w:cs="Cambria Math"/>
              </w:rPr>
              <w:t>𝑒</w:t>
            </w:r>
            <w:r w:rsidRPr="007656FC">
              <w:rPr>
                <w:rFonts w:ascii="Cambria Math" w:eastAsia="標楷體" w:hAnsi="Cambria Math" w:cs="Cambria Math"/>
                <w:vertAlign w:val="superscript"/>
              </w:rPr>
              <w:t>𝑥</w:t>
            </w:r>
            <w:r w:rsidR="007656FC">
              <w:rPr>
                <w:rFonts w:ascii="Times New Roman" w:eastAsia="標楷體" w:hAnsi="Times New Roman" w:hint="eastAsia"/>
              </w:rPr>
              <w:t xml:space="preserve"> </w:t>
            </w:r>
            <w:r w:rsidRPr="00F63905">
              <w:rPr>
                <w:rFonts w:ascii="Times New Roman" w:eastAsia="標楷體" w:hAnsi="Times New Roman"/>
              </w:rPr>
              <w:t xml:space="preserve">and the natural logarithm </w:t>
            </w:r>
            <w:r w:rsidR="007656FC" w:rsidRPr="007656FC">
              <w:rPr>
                <w:rFonts w:ascii="Times New Roman" w:eastAsia="標楷體" w:hAnsi="Times New Roman"/>
                <w:i/>
                <w:iCs/>
              </w:rPr>
              <w:t>l</w:t>
            </w:r>
            <w:r w:rsidRPr="007656FC">
              <w:rPr>
                <w:rFonts w:ascii="Times New Roman" w:eastAsia="標楷體" w:hAnsi="Times New Roman"/>
                <w:i/>
                <w:iCs/>
              </w:rPr>
              <w:t>n</w:t>
            </w:r>
            <w:r w:rsidR="007656FC">
              <w:rPr>
                <w:rFonts w:ascii="Times New Roman" w:eastAsia="標楷體" w:hAnsi="Times New Roman" w:hint="eastAsia"/>
              </w:rPr>
              <w:t xml:space="preserve"> </w:t>
            </w:r>
            <w:r w:rsidRPr="00F63905">
              <w:rPr>
                <w:rFonts w:ascii="Cambria Math" w:eastAsia="標楷體" w:hAnsi="Cambria Math" w:cs="Cambria Math"/>
              </w:rPr>
              <w:t>𝑥</w:t>
            </w:r>
            <w:r w:rsidRPr="00F63905">
              <w:rPr>
                <w:rFonts w:ascii="Times New Roman" w:eastAsia="標楷體" w:hAnsi="Times New Roman"/>
              </w:rPr>
              <w:t>. Students will practice differentiating functions involving exponentials and logs, including using logarithmic differentiation to simplify complex products and powers. Applications include exponential growth and decay models.</w:t>
            </w:r>
          </w:p>
          <w:p w14:paraId="40F5AD0C" w14:textId="77777777" w:rsidR="00F63905" w:rsidRPr="00F63905" w:rsidRDefault="00F63905" w:rsidP="00F63905">
            <w:pPr>
              <w:spacing w:line="400" w:lineRule="exact"/>
              <w:rPr>
                <w:rFonts w:ascii="Times New Roman" w:eastAsia="標楷體" w:hAnsi="Times New Roman"/>
              </w:rPr>
            </w:pPr>
          </w:p>
          <w:p w14:paraId="2BFC8173" w14:textId="77777777" w:rsidR="00F63905" w:rsidRPr="00F63905" w:rsidRDefault="00F63905" w:rsidP="00F63905">
            <w:pPr>
              <w:spacing w:line="400" w:lineRule="exact"/>
              <w:rPr>
                <w:rFonts w:ascii="Times New Roman" w:eastAsia="標楷體" w:hAnsi="Times New Roman"/>
              </w:rPr>
            </w:pPr>
            <w:r w:rsidRPr="00F63905">
              <w:rPr>
                <w:rFonts w:ascii="Times New Roman" w:eastAsia="標楷體" w:hAnsi="Times New Roman"/>
              </w:rPr>
              <w:t>Week 8: Midterm Exam</w:t>
            </w:r>
          </w:p>
          <w:p w14:paraId="10FED553" w14:textId="77777777" w:rsidR="00F63905" w:rsidRPr="00F63905" w:rsidRDefault="00F63905" w:rsidP="00B51EA6">
            <w:pPr>
              <w:spacing w:line="400" w:lineRule="exact"/>
              <w:ind w:firstLineChars="200" w:firstLine="480"/>
              <w:jc w:val="both"/>
              <w:rPr>
                <w:rFonts w:ascii="Times New Roman" w:eastAsia="標楷體" w:hAnsi="Times New Roman"/>
              </w:rPr>
            </w:pPr>
            <w:r w:rsidRPr="00F63905">
              <w:rPr>
                <w:rFonts w:ascii="Times New Roman" w:eastAsia="標楷體" w:hAnsi="Times New Roman"/>
              </w:rPr>
              <w:t>A formal midterm exam will assess students’ mastery of content from Chapters 1 to 4, including functions, limits, derivatives, differentiation rules, and basic applications. The exam format includes a mix of computational, conceptual, and application-based problems. A brief review session will precede the assessment to address student questions and reinforce key concepts.</w:t>
            </w:r>
          </w:p>
          <w:p w14:paraId="1B4A7BA4" w14:textId="77777777" w:rsidR="00F63905" w:rsidRPr="00F63905" w:rsidRDefault="00F63905" w:rsidP="00F63905">
            <w:pPr>
              <w:spacing w:line="400" w:lineRule="exact"/>
              <w:rPr>
                <w:rFonts w:ascii="Times New Roman" w:eastAsia="標楷體" w:hAnsi="Times New Roman"/>
              </w:rPr>
            </w:pPr>
          </w:p>
          <w:p w14:paraId="1375F5AF" w14:textId="77777777" w:rsidR="00F63905" w:rsidRPr="00F63905" w:rsidRDefault="00F63905" w:rsidP="00F63905">
            <w:pPr>
              <w:spacing w:line="400" w:lineRule="exact"/>
              <w:rPr>
                <w:rFonts w:ascii="Times New Roman" w:eastAsia="標楷體" w:hAnsi="Times New Roman"/>
              </w:rPr>
            </w:pPr>
            <w:r w:rsidRPr="00F63905">
              <w:rPr>
                <w:rFonts w:ascii="Times New Roman" w:eastAsia="標楷體" w:hAnsi="Times New Roman"/>
              </w:rPr>
              <w:t>Week 9: Introduction to Integration</w:t>
            </w:r>
          </w:p>
          <w:p w14:paraId="2F5EE968" w14:textId="77777777" w:rsidR="00F63905" w:rsidRPr="00F63905" w:rsidRDefault="00F63905" w:rsidP="00B51EA6">
            <w:pPr>
              <w:spacing w:line="400" w:lineRule="exact"/>
              <w:ind w:firstLineChars="200" w:firstLine="480"/>
              <w:jc w:val="both"/>
              <w:rPr>
                <w:rFonts w:ascii="Times New Roman" w:eastAsia="標楷體" w:hAnsi="Times New Roman"/>
              </w:rPr>
            </w:pPr>
            <w:r w:rsidRPr="00F63905">
              <w:rPr>
                <w:rFonts w:ascii="Times New Roman" w:eastAsia="標楷體" w:hAnsi="Times New Roman"/>
              </w:rPr>
              <w:lastRenderedPageBreak/>
              <w:t>Students are introduced to integration as the inverse of differentiation and as a tool for measuring area under a curve. Topics include indefinite integrals and antiderivatives, the definition of the definite integral using Riemann sums, and interpreting definite integrals in terms of accumulated area. The week sets the stage for further applications by linking integration to motion and geometry.</w:t>
            </w:r>
          </w:p>
          <w:p w14:paraId="672D0269" w14:textId="77777777" w:rsidR="00F63905" w:rsidRPr="00F63905" w:rsidRDefault="00F63905" w:rsidP="00F63905">
            <w:pPr>
              <w:spacing w:line="400" w:lineRule="exact"/>
              <w:rPr>
                <w:rFonts w:ascii="Times New Roman" w:eastAsia="標楷體" w:hAnsi="Times New Roman"/>
              </w:rPr>
            </w:pPr>
          </w:p>
          <w:p w14:paraId="44C268DC" w14:textId="77777777" w:rsidR="00F63905" w:rsidRPr="00F63905" w:rsidRDefault="00F63905" w:rsidP="00F63905">
            <w:pPr>
              <w:spacing w:line="400" w:lineRule="exact"/>
              <w:rPr>
                <w:rFonts w:ascii="Times New Roman" w:eastAsia="標楷體" w:hAnsi="Times New Roman"/>
              </w:rPr>
            </w:pPr>
            <w:r w:rsidRPr="00F63905">
              <w:rPr>
                <w:rFonts w:ascii="Times New Roman" w:eastAsia="標楷體" w:hAnsi="Times New Roman"/>
              </w:rPr>
              <w:t>Week 10: Applications of Definite Integrals</w:t>
            </w:r>
          </w:p>
          <w:p w14:paraId="713D9D48" w14:textId="77777777" w:rsidR="00F63905" w:rsidRPr="00F63905" w:rsidRDefault="00F63905" w:rsidP="00B51EA6">
            <w:pPr>
              <w:spacing w:line="400" w:lineRule="exact"/>
              <w:ind w:firstLineChars="200" w:firstLine="480"/>
              <w:jc w:val="both"/>
              <w:rPr>
                <w:rFonts w:ascii="Times New Roman" w:eastAsia="標楷體" w:hAnsi="Times New Roman"/>
              </w:rPr>
            </w:pPr>
            <w:r w:rsidRPr="00F63905">
              <w:rPr>
                <w:rFonts w:ascii="Times New Roman" w:eastAsia="標楷體" w:hAnsi="Times New Roman"/>
              </w:rPr>
              <w:t>Building on the definition of integration, students will apply the Fundamental Theorem of Calculus to compute definite integrals. Applications will include displacement from velocity, total change from rate functions, and average value of a function over an interval. Students will develop an understanding of the conceptual and practical importance of the definite integral in various scientific contexts.</w:t>
            </w:r>
          </w:p>
          <w:p w14:paraId="63C7B96E" w14:textId="77777777" w:rsidR="00F63905" w:rsidRPr="00F63905" w:rsidRDefault="00F63905" w:rsidP="00F63905">
            <w:pPr>
              <w:spacing w:line="400" w:lineRule="exact"/>
              <w:rPr>
                <w:rFonts w:ascii="Times New Roman" w:eastAsia="標楷體" w:hAnsi="Times New Roman"/>
              </w:rPr>
            </w:pPr>
          </w:p>
          <w:p w14:paraId="0021AEEB" w14:textId="77777777" w:rsidR="00F63905" w:rsidRPr="00F63905" w:rsidRDefault="00F63905" w:rsidP="00F63905">
            <w:pPr>
              <w:spacing w:line="400" w:lineRule="exact"/>
              <w:rPr>
                <w:rFonts w:ascii="Times New Roman" w:eastAsia="標楷體" w:hAnsi="Times New Roman"/>
              </w:rPr>
            </w:pPr>
            <w:r w:rsidRPr="00F63905">
              <w:rPr>
                <w:rFonts w:ascii="Times New Roman" w:eastAsia="標楷體" w:hAnsi="Times New Roman"/>
              </w:rPr>
              <w:t>Week 11: Integration Techniques I</w:t>
            </w:r>
          </w:p>
          <w:p w14:paraId="27402DD0" w14:textId="77777777" w:rsidR="00F63905" w:rsidRPr="00F63905" w:rsidRDefault="00F63905" w:rsidP="00B51EA6">
            <w:pPr>
              <w:spacing w:line="400" w:lineRule="exact"/>
              <w:ind w:firstLineChars="200" w:firstLine="480"/>
              <w:jc w:val="both"/>
              <w:rPr>
                <w:rFonts w:ascii="Times New Roman" w:eastAsia="標楷體" w:hAnsi="Times New Roman"/>
              </w:rPr>
            </w:pPr>
            <w:r w:rsidRPr="00F63905">
              <w:rPr>
                <w:rFonts w:ascii="Times New Roman" w:eastAsia="標楷體" w:hAnsi="Times New Roman"/>
              </w:rPr>
              <w:t>This week introduces substitution (u-substitution) as a method for simplifying integrals of composite functions, followed by integration by parts, which is useful for integrating products of functions. Emphasis will be placed on selecting the appropriate method and applying it accurately. Example problems include polynomials times exponentials, logarithmic expressions, and trigonometric terms.</w:t>
            </w:r>
          </w:p>
          <w:p w14:paraId="642A4021" w14:textId="77777777" w:rsidR="00F63905" w:rsidRPr="00F63905" w:rsidRDefault="00F63905" w:rsidP="00B51EA6">
            <w:pPr>
              <w:spacing w:line="400" w:lineRule="exact"/>
              <w:jc w:val="both"/>
              <w:rPr>
                <w:rFonts w:ascii="Times New Roman" w:eastAsia="標楷體" w:hAnsi="Times New Roman"/>
              </w:rPr>
            </w:pPr>
          </w:p>
          <w:p w14:paraId="43EB29B9" w14:textId="77777777" w:rsidR="00F63905" w:rsidRPr="00F63905" w:rsidRDefault="00F63905" w:rsidP="00B51EA6">
            <w:pPr>
              <w:spacing w:line="400" w:lineRule="exact"/>
              <w:jc w:val="both"/>
              <w:rPr>
                <w:rFonts w:ascii="Times New Roman" w:eastAsia="標楷體" w:hAnsi="Times New Roman"/>
              </w:rPr>
            </w:pPr>
            <w:r w:rsidRPr="00F63905">
              <w:rPr>
                <w:rFonts w:ascii="Times New Roman" w:eastAsia="標楷體" w:hAnsi="Times New Roman"/>
              </w:rPr>
              <w:t>Week 12: Integration Techniques II</w:t>
            </w:r>
          </w:p>
          <w:p w14:paraId="2FAC8216" w14:textId="77777777" w:rsidR="00F63905" w:rsidRPr="00F63905" w:rsidRDefault="00F63905" w:rsidP="00B51EA6">
            <w:pPr>
              <w:spacing w:line="400" w:lineRule="exact"/>
              <w:ind w:firstLineChars="200" w:firstLine="480"/>
              <w:jc w:val="both"/>
              <w:rPr>
                <w:rFonts w:ascii="Times New Roman" w:eastAsia="標楷體" w:hAnsi="Times New Roman"/>
              </w:rPr>
            </w:pPr>
            <w:r w:rsidRPr="00F63905">
              <w:rPr>
                <w:rFonts w:ascii="Times New Roman" w:eastAsia="標楷體" w:hAnsi="Times New Roman"/>
              </w:rPr>
              <w:t>Students will learn more advanced integration techniques, including trigonometric substitution for integrals involving square roots and trigonometric identities, as well as partial fraction decomposition for rational functions. This week enhances students’ toolkit for solving a wide range of integrals and prepares them for more sophisticated applications in calculus and beyond.</w:t>
            </w:r>
          </w:p>
          <w:p w14:paraId="080764B5" w14:textId="77777777" w:rsidR="00F63905" w:rsidRPr="00F63905" w:rsidRDefault="00F63905" w:rsidP="00B51EA6">
            <w:pPr>
              <w:spacing w:line="400" w:lineRule="exact"/>
              <w:jc w:val="both"/>
              <w:rPr>
                <w:rFonts w:ascii="Times New Roman" w:eastAsia="標楷體" w:hAnsi="Times New Roman"/>
              </w:rPr>
            </w:pPr>
          </w:p>
          <w:p w14:paraId="1EAF17A6" w14:textId="77777777" w:rsidR="00F63905" w:rsidRPr="00F63905" w:rsidRDefault="00F63905" w:rsidP="00B51EA6">
            <w:pPr>
              <w:spacing w:line="400" w:lineRule="exact"/>
              <w:jc w:val="both"/>
              <w:rPr>
                <w:rFonts w:ascii="Times New Roman" w:eastAsia="標楷體" w:hAnsi="Times New Roman"/>
              </w:rPr>
            </w:pPr>
            <w:r w:rsidRPr="00F63905">
              <w:rPr>
                <w:rFonts w:ascii="Times New Roman" w:eastAsia="標楷體" w:hAnsi="Times New Roman"/>
              </w:rPr>
              <w:t>Week 13: Multivariable Functions and Partial Derivatives</w:t>
            </w:r>
          </w:p>
          <w:p w14:paraId="3E2AEF01" w14:textId="77777777" w:rsidR="00F63905" w:rsidRPr="00F63905" w:rsidRDefault="00F63905" w:rsidP="00B51EA6">
            <w:pPr>
              <w:spacing w:line="400" w:lineRule="exact"/>
              <w:ind w:firstLineChars="200" w:firstLine="480"/>
              <w:jc w:val="both"/>
              <w:rPr>
                <w:rFonts w:ascii="Times New Roman" w:eastAsia="標楷體" w:hAnsi="Times New Roman"/>
              </w:rPr>
            </w:pPr>
            <w:r w:rsidRPr="00F63905">
              <w:rPr>
                <w:rFonts w:ascii="Times New Roman" w:eastAsia="標楷體" w:hAnsi="Times New Roman"/>
              </w:rPr>
              <w:t>This week expands calculus to functions of two or more variables. Students will explore how to represent and interpret multivariable functions using tables, graphs, and contour plots. Partial derivatives will be introduced along with their notation and interpretation. Students will compute directional derivatives and explore the concept of gradient vectors as tools for analyzing change in multiple dimensions.</w:t>
            </w:r>
          </w:p>
          <w:p w14:paraId="101FDFF2" w14:textId="77777777" w:rsidR="00F63905" w:rsidRPr="00F63905" w:rsidRDefault="00F63905" w:rsidP="00F63905">
            <w:pPr>
              <w:spacing w:line="400" w:lineRule="exact"/>
              <w:rPr>
                <w:rFonts w:ascii="Times New Roman" w:eastAsia="標楷體" w:hAnsi="Times New Roman"/>
              </w:rPr>
            </w:pPr>
          </w:p>
          <w:p w14:paraId="31DEED94" w14:textId="77777777" w:rsidR="00F63905" w:rsidRPr="00F63905" w:rsidRDefault="00F63905" w:rsidP="00F63905">
            <w:pPr>
              <w:spacing w:line="400" w:lineRule="exact"/>
              <w:rPr>
                <w:rFonts w:ascii="Times New Roman" w:eastAsia="標楷體" w:hAnsi="Times New Roman"/>
              </w:rPr>
            </w:pPr>
            <w:r w:rsidRPr="00F63905">
              <w:rPr>
                <w:rFonts w:ascii="Times New Roman" w:eastAsia="標楷體" w:hAnsi="Times New Roman"/>
              </w:rPr>
              <w:t>Week 14: Applications of Partial Derivatives</w:t>
            </w:r>
          </w:p>
          <w:p w14:paraId="504D161D" w14:textId="77777777" w:rsidR="00F63905" w:rsidRPr="00F63905" w:rsidRDefault="00F63905" w:rsidP="00B51EA6">
            <w:pPr>
              <w:spacing w:line="400" w:lineRule="exact"/>
              <w:ind w:firstLineChars="200" w:firstLine="480"/>
              <w:jc w:val="both"/>
              <w:rPr>
                <w:rFonts w:ascii="Times New Roman" w:eastAsia="標楷體" w:hAnsi="Times New Roman"/>
              </w:rPr>
            </w:pPr>
            <w:r w:rsidRPr="00F63905">
              <w:rPr>
                <w:rFonts w:ascii="Times New Roman" w:eastAsia="標楷體" w:hAnsi="Times New Roman"/>
              </w:rPr>
              <w:t xml:space="preserve">Students will apply partial derivatives to optimization problems involving functions of two variables. Topics include finding critical points, using the second derivative test to classify them, and introducing Lagrange multipliers for constrained optimization. </w:t>
            </w:r>
            <w:r w:rsidRPr="00F63905">
              <w:rPr>
                <w:rFonts w:ascii="Times New Roman" w:eastAsia="標楷體" w:hAnsi="Times New Roman"/>
              </w:rPr>
              <w:lastRenderedPageBreak/>
              <w:t>Practical applications will illustrate the power of multivariable calculus in engineering, economics, and physical sciences.</w:t>
            </w:r>
          </w:p>
          <w:p w14:paraId="38563E16" w14:textId="77777777" w:rsidR="00F63905" w:rsidRPr="00F63905" w:rsidRDefault="00F63905" w:rsidP="00F63905">
            <w:pPr>
              <w:spacing w:line="400" w:lineRule="exact"/>
              <w:rPr>
                <w:rFonts w:ascii="Times New Roman" w:eastAsia="標楷體" w:hAnsi="Times New Roman"/>
              </w:rPr>
            </w:pPr>
          </w:p>
          <w:p w14:paraId="5F98ACE1" w14:textId="77777777" w:rsidR="00F63905" w:rsidRPr="00F63905" w:rsidRDefault="00F63905" w:rsidP="00F63905">
            <w:pPr>
              <w:spacing w:line="400" w:lineRule="exact"/>
              <w:rPr>
                <w:rFonts w:ascii="Times New Roman" w:eastAsia="標楷體" w:hAnsi="Times New Roman"/>
              </w:rPr>
            </w:pPr>
            <w:r w:rsidRPr="00F63905">
              <w:rPr>
                <w:rFonts w:ascii="Times New Roman" w:eastAsia="標楷體" w:hAnsi="Times New Roman"/>
              </w:rPr>
              <w:t>Week 15: Review Week</w:t>
            </w:r>
          </w:p>
          <w:p w14:paraId="7F2D1A3D" w14:textId="77777777" w:rsidR="00F63905" w:rsidRPr="00F63905" w:rsidRDefault="00F63905" w:rsidP="00B51EA6">
            <w:pPr>
              <w:spacing w:line="400" w:lineRule="exact"/>
              <w:ind w:firstLineChars="100" w:firstLine="240"/>
              <w:jc w:val="both"/>
              <w:rPr>
                <w:rFonts w:ascii="Times New Roman" w:eastAsia="標楷體" w:hAnsi="Times New Roman"/>
              </w:rPr>
            </w:pPr>
            <w:r w:rsidRPr="00F63905">
              <w:rPr>
                <w:rFonts w:ascii="Times New Roman" w:eastAsia="標楷體" w:hAnsi="Times New Roman"/>
              </w:rPr>
              <w:t>This week is dedicated to reviewing material from Chapters 5 to 7, with emphasis on integration techniques, applications of integrals, and multivariable calculus. Students will work on comprehensive problems, past exam questions, and participate in collaborative review activities to reinforce understanding and prepare for the final exam.</w:t>
            </w:r>
          </w:p>
          <w:p w14:paraId="00548296" w14:textId="77777777" w:rsidR="00F63905" w:rsidRPr="00F63905" w:rsidRDefault="00F63905" w:rsidP="00F63905">
            <w:pPr>
              <w:spacing w:line="400" w:lineRule="exact"/>
              <w:rPr>
                <w:rFonts w:ascii="Times New Roman" w:eastAsia="標楷體" w:hAnsi="Times New Roman"/>
              </w:rPr>
            </w:pPr>
          </w:p>
          <w:p w14:paraId="452261AD" w14:textId="77777777" w:rsidR="00F63905" w:rsidRPr="00F63905" w:rsidRDefault="00F63905" w:rsidP="00F63905">
            <w:pPr>
              <w:spacing w:line="400" w:lineRule="exact"/>
              <w:rPr>
                <w:rFonts w:ascii="Times New Roman" w:eastAsia="標楷體" w:hAnsi="Times New Roman"/>
              </w:rPr>
            </w:pPr>
            <w:r w:rsidRPr="00F63905">
              <w:rPr>
                <w:rFonts w:ascii="Times New Roman" w:eastAsia="標楷體" w:hAnsi="Times New Roman"/>
              </w:rPr>
              <w:t>Week 16: Final Exam</w:t>
            </w:r>
          </w:p>
          <w:p w14:paraId="3D2BFF3C" w14:textId="5309F1A1" w:rsidR="009B5DB9" w:rsidRPr="00F63905" w:rsidRDefault="00F63905" w:rsidP="00B51EA6">
            <w:pPr>
              <w:spacing w:line="400" w:lineRule="exact"/>
              <w:ind w:firstLineChars="200" w:firstLine="480"/>
              <w:jc w:val="both"/>
              <w:rPr>
                <w:rFonts w:ascii="Times New Roman" w:eastAsia="標楷體" w:hAnsi="Times New Roman"/>
              </w:rPr>
            </w:pPr>
            <w:r w:rsidRPr="00F63905">
              <w:rPr>
                <w:rFonts w:ascii="Times New Roman" w:eastAsia="標楷體" w:hAnsi="Times New Roman"/>
              </w:rPr>
              <w:t>The final exam will assess students’ proficiency in the second half of the course, covering Chapters 5 to 7. The exam will include problems on definite and indefinite integrals, integration techniques, and multivariable calculus. Students will demonstrate their ability to solve both theoretical and application-based problems, integrating knowledge from across the semester.</w:t>
            </w:r>
          </w:p>
          <w:p w14:paraId="07C7AE88" w14:textId="77777777" w:rsidR="00240138" w:rsidRDefault="00240138" w:rsidP="00AA16A2">
            <w:pPr>
              <w:spacing w:line="400" w:lineRule="exact"/>
              <w:rPr>
                <w:rFonts w:eastAsia="標楷體"/>
              </w:rPr>
            </w:pPr>
          </w:p>
          <w:p w14:paraId="5BDF10BF" w14:textId="3AA9039F" w:rsidR="006521D4" w:rsidRPr="00240DF3" w:rsidRDefault="00240DF3" w:rsidP="00240138">
            <w:pPr>
              <w:spacing w:line="400" w:lineRule="exact"/>
              <w:rPr>
                <w:rFonts w:ascii="Times New Roman" w:eastAsia="標楷體" w:hAnsi="Times New Roman"/>
              </w:rPr>
            </w:pPr>
            <w:r w:rsidRPr="00240DF3">
              <w:rPr>
                <w:rFonts w:ascii="Times New Roman" w:eastAsia="標楷體" w:hAnsi="Times New Roman" w:hint="eastAsia"/>
              </w:rPr>
              <w:t>W</w:t>
            </w:r>
            <w:r w:rsidRPr="00240DF3">
              <w:rPr>
                <w:rFonts w:ascii="Times New Roman" w:eastAsia="標楷體" w:hAnsi="Times New Roman"/>
              </w:rPr>
              <w:t>eek 17 and 18: Autonomous Learning</w:t>
            </w:r>
          </w:p>
          <w:p w14:paraId="657CC04C" w14:textId="76343D3A" w:rsidR="00240138" w:rsidRPr="00306A6C" w:rsidRDefault="00306A6C" w:rsidP="006353ED">
            <w:pPr>
              <w:spacing w:line="400" w:lineRule="exact"/>
              <w:ind w:firstLineChars="200" w:firstLine="480"/>
              <w:jc w:val="both"/>
              <w:rPr>
                <w:rFonts w:ascii="Times New Roman" w:eastAsia="標楷體" w:hAnsi="Times New Roman"/>
              </w:rPr>
            </w:pPr>
            <w:r w:rsidRPr="00306A6C">
              <w:rPr>
                <w:rFonts w:ascii="Times New Roman" w:eastAsia="標楷體" w:hAnsi="Times New Roman"/>
              </w:rPr>
              <w:t>Students independently review the fundamental concepts of calculus and complete online learning materials provided by the instructor. They solve comprehensive exercises covering limits, derivatives, integrals, and multivariable calculus, identify common errors, and reinforce their mathematical reasoning and analytical skills.</w:t>
            </w:r>
          </w:p>
          <w:p w14:paraId="5E1F4B67" w14:textId="541904AB" w:rsidR="00240138" w:rsidRPr="009210FD" w:rsidRDefault="00240138" w:rsidP="00240138">
            <w:pPr>
              <w:spacing w:line="400" w:lineRule="exact"/>
              <w:rPr>
                <w:rFonts w:eastAsia="標楷體"/>
              </w:rPr>
            </w:pPr>
          </w:p>
        </w:tc>
      </w:tr>
      <w:tr w:rsidR="008274C0" w:rsidRPr="00C57B99" w14:paraId="3C9222FE" w14:textId="77777777" w:rsidTr="001428B2">
        <w:trPr>
          <w:trHeight w:val="1975"/>
          <w:jc w:val="center"/>
        </w:trPr>
        <w:tc>
          <w:tcPr>
            <w:tcW w:w="1980" w:type="dxa"/>
            <w:tcBorders>
              <w:top w:val="single" w:sz="4" w:space="0" w:color="auto"/>
              <w:left w:val="single" w:sz="4" w:space="0" w:color="auto"/>
              <w:bottom w:val="single" w:sz="4" w:space="0" w:color="auto"/>
              <w:right w:val="single" w:sz="4" w:space="0" w:color="auto"/>
            </w:tcBorders>
            <w:vAlign w:val="center"/>
          </w:tcPr>
          <w:p w14:paraId="1C8BC481" w14:textId="77777777" w:rsidR="008274C0" w:rsidRPr="00C57B99" w:rsidRDefault="008274C0" w:rsidP="008274C0">
            <w:pPr>
              <w:spacing w:line="0" w:lineRule="atLeast"/>
              <w:jc w:val="center"/>
              <w:rPr>
                <w:rFonts w:ascii="標楷體" w:eastAsia="標楷體" w:hAnsi="標楷體"/>
              </w:rPr>
            </w:pPr>
            <w:r w:rsidRPr="00C57B99">
              <w:rPr>
                <w:rFonts w:ascii="標楷體" w:eastAsia="標楷體" w:hAnsi="標楷體" w:hint="eastAsia"/>
              </w:rPr>
              <w:lastRenderedPageBreak/>
              <w:t>教科書及</w:t>
            </w:r>
            <w:r w:rsidRPr="00C57B99">
              <w:rPr>
                <w:rFonts w:ascii="標楷體" w:eastAsia="標楷體" w:hAnsi="標楷體"/>
              </w:rPr>
              <w:br/>
            </w:r>
            <w:r w:rsidRPr="00C57B99">
              <w:rPr>
                <w:rFonts w:ascii="標楷體" w:eastAsia="標楷體" w:hAnsi="標楷體" w:hint="eastAsia"/>
              </w:rPr>
              <w:t>延伸閱讀</w:t>
            </w:r>
          </w:p>
        </w:tc>
        <w:tc>
          <w:tcPr>
            <w:tcW w:w="8597" w:type="dxa"/>
            <w:gridSpan w:val="4"/>
            <w:tcBorders>
              <w:top w:val="single" w:sz="4" w:space="0" w:color="auto"/>
              <w:left w:val="single" w:sz="4" w:space="0" w:color="auto"/>
              <w:bottom w:val="single" w:sz="4" w:space="0" w:color="auto"/>
              <w:right w:val="single" w:sz="4" w:space="0" w:color="auto"/>
            </w:tcBorders>
          </w:tcPr>
          <w:p w14:paraId="53E67DE8" w14:textId="77777777" w:rsidR="00F91419" w:rsidRPr="00F91419" w:rsidRDefault="00F91419" w:rsidP="00F91419">
            <w:pPr>
              <w:pStyle w:val="4"/>
              <w:shd w:val="clear" w:color="auto" w:fill="FFFFFF"/>
              <w:spacing w:before="0" w:beforeAutospacing="0" w:after="0" w:afterAutospacing="0"/>
              <w:textAlignment w:val="baseline"/>
              <w:rPr>
                <w:rFonts w:ascii="Times New Roman" w:eastAsia="標楷體" w:hAnsi="Times New Roman"/>
                <w:b w:val="0"/>
                <w:bCs w:val="0"/>
              </w:rPr>
            </w:pPr>
            <w:r w:rsidRPr="00F91419">
              <w:rPr>
                <w:rFonts w:ascii="Times New Roman" w:eastAsia="標楷體" w:hAnsi="Times New Roman" w:hint="eastAsia"/>
                <w:b w:val="0"/>
                <w:bCs w:val="0"/>
              </w:rPr>
              <w:t>Brief Calculus</w:t>
            </w:r>
            <w:r w:rsidRPr="00F91419">
              <w:rPr>
                <w:rFonts w:ascii="Times New Roman" w:eastAsia="標楷體" w:hAnsi="Times New Roman" w:hint="eastAsia"/>
                <w:b w:val="0"/>
                <w:bCs w:val="0"/>
              </w:rPr>
              <w:t>：</w:t>
            </w:r>
            <w:r w:rsidRPr="00F91419">
              <w:rPr>
                <w:rFonts w:ascii="Times New Roman" w:eastAsia="標楷體" w:hAnsi="Times New Roman" w:hint="eastAsia"/>
                <w:b w:val="0"/>
                <w:bCs w:val="0"/>
              </w:rPr>
              <w:t xml:space="preserve"> An Applied Approach </w:t>
            </w:r>
            <w:r w:rsidRPr="00F91419">
              <w:rPr>
                <w:rFonts w:ascii="Times New Roman" w:eastAsia="標楷體" w:hAnsi="Times New Roman" w:hint="eastAsia"/>
                <w:b w:val="0"/>
                <w:bCs w:val="0"/>
              </w:rPr>
              <w:t>（</w:t>
            </w:r>
            <w:r w:rsidRPr="00F91419">
              <w:rPr>
                <w:rFonts w:ascii="Times New Roman" w:eastAsia="標楷體" w:hAnsi="Times New Roman" w:hint="eastAsia"/>
                <w:b w:val="0"/>
                <w:bCs w:val="0"/>
              </w:rPr>
              <w:t>Metric Edition</w:t>
            </w:r>
            <w:r w:rsidRPr="00F91419">
              <w:rPr>
                <w:rFonts w:ascii="Times New Roman" w:eastAsia="標楷體" w:hAnsi="Times New Roman" w:hint="eastAsia"/>
                <w:b w:val="0"/>
                <w:bCs w:val="0"/>
              </w:rPr>
              <w:t>）</w:t>
            </w:r>
          </w:p>
          <w:p w14:paraId="37F3E769" w14:textId="4F550274" w:rsidR="00F91419" w:rsidRDefault="00F91419" w:rsidP="0008426E">
            <w:pPr>
              <w:rPr>
                <w:rFonts w:ascii="Times New Roman" w:eastAsia="標楷體" w:hAnsi="Times New Roman"/>
              </w:rPr>
            </w:pPr>
            <w:r w:rsidRPr="00F91419">
              <w:rPr>
                <w:rFonts w:ascii="Times New Roman" w:eastAsia="標楷體" w:hAnsi="Times New Roman"/>
              </w:rPr>
              <w:t>Ron Larson</w:t>
            </w:r>
          </w:p>
          <w:p w14:paraId="0B4BEDF7" w14:textId="77777777" w:rsidR="00F91419" w:rsidRPr="00F91419" w:rsidRDefault="00F91419" w:rsidP="0008426E">
            <w:pPr>
              <w:rPr>
                <w:rFonts w:ascii="Times New Roman" w:eastAsia="標楷體" w:hAnsi="Times New Roman"/>
              </w:rPr>
            </w:pPr>
          </w:p>
          <w:p w14:paraId="3F33AD74" w14:textId="41F768C2" w:rsidR="0008426E" w:rsidRPr="00F91419" w:rsidRDefault="0008426E" w:rsidP="0008426E">
            <w:pPr>
              <w:rPr>
                <w:rFonts w:ascii="Times New Roman" w:eastAsia="標楷體" w:hAnsi="Times New Roman"/>
              </w:rPr>
            </w:pPr>
            <w:r w:rsidRPr="00F91419">
              <w:rPr>
                <w:rFonts w:ascii="Times New Roman" w:eastAsia="標楷體" w:hAnsi="Times New Roman" w:hint="eastAsia"/>
              </w:rPr>
              <w:t>「請尊重智慧財產權，不得非法影印教師指定之教科書籍」</w:t>
            </w:r>
          </w:p>
        </w:tc>
      </w:tr>
      <w:tr w:rsidR="008274C0" w:rsidRPr="00C57B99" w14:paraId="374FA0DD" w14:textId="77777777" w:rsidTr="002E043C">
        <w:trPr>
          <w:trHeight w:val="3819"/>
          <w:jc w:val="center"/>
        </w:trPr>
        <w:tc>
          <w:tcPr>
            <w:tcW w:w="1980" w:type="dxa"/>
            <w:tcBorders>
              <w:top w:val="single" w:sz="4" w:space="0" w:color="auto"/>
              <w:left w:val="single" w:sz="4" w:space="0" w:color="auto"/>
              <w:bottom w:val="single" w:sz="4" w:space="0" w:color="auto"/>
              <w:right w:val="single" w:sz="4" w:space="0" w:color="auto"/>
            </w:tcBorders>
            <w:vAlign w:val="center"/>
          </w:tcPr>
          <w:p w14:paraId="4D553AAC" w14:textId="77777777" w:rsidR="008274C0" w:rsidRPr="00C57B99" w:rsidRDefault="008274C0" w:rsidP="008274C0">
            <w:pPr>
              <w:spacing w:line="0" w:lineRule="atLeast"/>
              <w:jc w:val="center"/>
              <w:rPr>
                <w:rFonts w:ascii="標楷體" w:eastAsia="標楷體" w:hAnsi="標楷體"/>
              </w:rPr>
            </w:pPr>
            <w:r w:rsidRPr="00C57B99">
              <w:rPr>
                <w:rFonts w:ascii="標楷體" w:eastAsia="標楷體" w:hAnsi="標楷體" w:hint="eastAsia"/>
              </w:rPr>
              <w:t>評  量  方  式</w:t>
            </w:r>
          </w:p>
        </w:tc>
        <w:tc>
          <w:tcPr>
            <w:tcW w:w="8597" w:type="dxa"/>
            <w:gridSpan w:val="4"/>
            <w:tcBorders>
              <w:top w:val="single" w:sz="4" w:space="0" w:color="auto"/>
              <w:left w:val="single" w:sz="4" w:space="0" w:color="auto"/>
              <w:bottom w:val="single" w:sz="4" w:space="0" w:color="auto"/>
              <w:right w:val="single" w:sz="4" w:space="0" w:color="auto"/>
            </w:tcBorders>
          </w:tcPr>
          <w:p w14:paraId="59B8AE80" w14:textId="77777777" w:rsidR="008274C0" w:rsidRPr="00C57B99" w:rsidRDefault="008274C0" w:rsidP="008274C0">
            <w:pPr>
              <w:spacing w:line="0" w:lineRule="atLeast"/>
              <w:rPr>
                <w:rFonts w:ascii="標楷體" w:eastAsia="標楷體" w:hAnsi="標楷體"/>
              </w:rPr>
            </w:pPr>
            <w:r w:rsidRPr="00C57B99">
              <w:rPr>
                <w:rFonts w:ascii="標楷體" w:eastAsia="標楷體" w:hAnsi="標楷體"/>
              </w:rPr>
              <w:t>請勾選(可複選)，並填寫類別：</w:t>
            </w:r>
          </w:p>
          <w:tbl>
            <w:tblPr>
              <w:tblStyle w:val="a7"/>
              <w:tblW w:w="8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5"/>
              <w:gridCol w:w="2126"/>
              <w:gridCol w:w="2126"/>
              <w:gridCol w:w="2140"/>
            </w:tblGrid>
            <w:tr w:rsidR="008274C0" w:rsidRPr="00C57B99" w14:paraId="6B58AB9D" w14:textId="77777777" w:rsidTr="00E3470C">
              <w:tc>
                <w:tcPr>
                  <w:tcW w:w="2135" w:type="dxa"/>
                </w:tcPr>
                <w:p w14:paraId="1D0B526C" w14:textId="72FFA5E4" w:rsidR="008274C0" w:rsidRPr="00C57B99" w:rsidRDefault="00EC1C29" w:rsidP="008274C0">
                  <w:pPr>
                    <w:rPr>
                      <w:rFonts w:ascii="標楷體" w:eastAsia="標楷體" w:hAnsi="標楷體"/>
                      <w:u w:val="single"/>
                    </w:rPr>
                  </w:pPr>
                  <w:r>
                    <w:rPr>
                      <w:rFonts w:ascii="標楷體" w:eastAsia="標楷體" w:hAnsi="標楷體" w:hint="eastAsia"/>
                    </w:rPr>
                    <w:t>█</w:t>
                  </w:r>
                  <w:r w:rsidR="008274C0" w:rsidRPr="00C57B99">
                    <w:rPr>
                      <w:rFonts w:ascii="標楷體" w:eastAsia="標楷體" w:hAnsi="標楷體"/>
                    </w:rPr>
                    <w:t>課堂參與</w:t>
                  </w:r>
                  <w:r w:rsidR="008274C0" w:rsidRPr="00C57B99">
                    <w:rPr>
                      <w:rFonts w:ascii="標楷體" w:eastAsia="標楷體" w:hAnsi="標楷體"/>
                      <w:u w:val="single"/>
                    </w:rPr>
                    <w:t xml:space="preserve"> </w:t>
                  </w:r>
                  <w:r>
                    <w:rPr>
                      <w:rFonts w:ascii="標楷體" w:eastAsia="標楷體" w:hAnsi="標楷體"/>
                      <w:u w:val="single"/>
                    </w:rPr>
                    <w:t>5</w:t>
                  </w:r>
                  <w:r w:rsidR="007B758E">
                    <w:rPr>
                      <w:rFonts w:ascii="標楷體" w:eastAsia="標楷體" w:hAnsi="標楷體" w:hint="eastAsia"/>
                      <w:u w:val="single"/>
                    </w:rPr>
                    <w:t xml:space="preserve"> </w:t>
                  </w:r>
                  <w:r>
                    <w:rPr>
                      <w:rFonts w:ascii="標楷體" w:eastAsia="標楷體" w:hAnsi="標楷體" w:hint="eastAsia"/>
                    </w:rPr>
                    <w:t>%</w:t>
                  </w:r>
                </w:p>
              </w:tc>
              <w:tc>
                <w:tcPr>
                  <w:tcW w:w="2126" w:type="dxa"/>
                </w:tcPr>
                <w:p w14:paraId="5665BE9E" w14:textId="7C216A58" w:rsidR="008274C0" w:rsidRPr="00C57B99" w:rsidRDefault="00BD44E1" w:rsidP="008274C0">
                  <w:pPr>
                    <w:rPr>
                      <w:rFonts w:ascii="標楷體" w:eastAsia="標楷體" w:hAnsi="標楷體"/>
                    </w:rPr>
                  </w:pPr>
                  <w:r>
                    <w:rPr>
                      <w:rFonts w:ascii="標楷體" w:eastAsia="標楷體" w:hAnsi="標楷體" w:hint="eastAsia"/>
                    </w:rPr>
                    <w:t>█</w:t>
                  </w:r>
                  <w:r w:rsidR="008274C0" w:rsidRPr="00C57B99">
                    <w:rPr>
                      <w:rFonts w:ascii="標楷體" w:eastAsia="標楷體" w:hAnsi="標楷體"/>
                    </w:rPr>
                    <w:t>期 中 考</w:t>
                  </w:r>
                  <w:r w:rsidR="008274C0" w:rsidRPr="00C57B99">
                    <w:rPr>
                      <w:rFonts w:ascii="標楷體" w:eastAsia="標楷體" w:hAnsi="標楷體"/>
                      <w:u w:val="single"/>
                    </w:rPr>
                    <w:t xml:space="preserve"> </w:t>
                  </w:r>
                  <w:r w:rsidR="00EC1C29">
                    <w:rPr>
                      <w:rFonts w:ascii="標楷體" w:eastAsia="標楷體" w:hAnsi="標楷體"/>
                      <w:u w:val="single"/>
                    </w:rPr>
                    <w:t>30</w:t>
                  </w:r>
                  <w:r w:rsidR="008274C0" w:rsidRPr="00C57B99">
                    <w:rPr>
                      <w:rFonts w:ascii="標楷體" w:eastAsia="標楷體" w:hAnsi="標楷體"/>
                      <w:u w:val="single"/>
                    </w:rPr>
                    <w:t xml:space="preserve"> </w:t>
                  </w:r>
                  <w:r w:rsidR="00EC1C29">
                    <w:rPr>
                      <w:rFonts w:ascii="標楷體" w:eastAsia="標楷體" w:hAnsi="標楷體" w:hint="eastAsia"/>
                    </w:rPr>
                    <w:t>%</w:t>
                  </w:r>
                </w:p>
              </w:tc>
              <w:tc>
                <w:tcPr>
                  <w:tcW w:w="2126" w:type="dxa"/>
                </w:tcPr>
                <w:p w14:paraId="184E94E2" w14:textId="1F183F4A" w:rsidR="008274C0" w:rsidRPr="00C57B99" w:rsidRDefault="007B758E" w:rsidP="008274C0">
                  <w:pPr>
                    <w:rPr>
                      <w:rFonts w:ascii="標楷體" w:eastAsia="標楷體" w:hAnsi="標楷體"/>
                    </w:rPr>
                  </w:pPr>
                  <w:r>
                    <w:rPr>
                      <w:rFonts w:ascii="標楷體" w:eastAsia="標楷體" w:hAnsi="標楷體" w:hint="eastAsia"/>
                    </w:rPr>
                    <w:t>█</w:t>
                  </w:r>
                  <w:r w:rsidR="008274C0" w:rsidRPr="00C57B99">
                    <w:rPr>
                      <w:rFonts w:ascii="標楷體" w:eastAsia="標楷體" w:hAnsi="標楷體"/>
                    </w:rPr>
                    <w:t>期 末 考</w:t>
                  </w:r>
                  <w:r w:rsidR="008274C0" w:rsidRPr="00C57B99">
                    <w:rPr>
                      <w:rFonts w:ascii="標楷體" w:eastAsia="標楷體" w:hAnsi="標楷體"/>
                      <w:u w:val="single"/>
                    </w:rPr>
                    <w:t xml:space="preserve"> </w:t>
                  </w:r>
                  <w:r w:rsidR="00EC1C29">
                    <w:rPr>
                      <w:rFonts w:ascii="標楷體" w:eastAsia="標楷體" w:hAnsi="標楷體"/>
                      <w:u w:val="single"/>
                    </w:rPr>
                    <w:t xml:space="preserve">35 </w:t>
                  </w:r>
                  <w:r w:rsidR="00EC1C29">
                    <w:rPr>
                      <w:rFonts w:ascii="標楷體" w:eastAsia="標楷體" w:hAnsi="標楷體" w:hint="eastAsia"/>
                    </w:rPr>
                    <w:t>%</w:t>
                  </w:r>
                </w:p>
              </w:tc>
              <w:tc>
                <w:tcPr>
                  <w:tcW w:w="2140" w:type="dxa"/>
                </w:tcPr>
                <w:p w14:paraId="19B261A5" w14:textId="52FF2855" w:rsidR="008274C0" w:rsidRPr="00C57B99" w:rsidRDefault="008C340F" w:rsidP="008274C0">
                  <w:pPr>
                    <w:rPr>
                      <w:rFonts w:ascii="標楷體" w:eastAsia="標楷體" w:hAnsi="標楷體"/>
                    </w:rPr>
                  </w:pPr>
                  <w:r w:rsidRPr="00C57B99">
                    <w:rPr>
                      <w:rFonts w:ascii="標楷體" w:eastAsia="標楷體" w:hAnsi="標楷體"/>
                    </w:rPr>
                    <w:t>□</w:t>
                  </w:r>
                  <w:r w:rsidR="008274C0" w:rsidRPr="00C57B99">
                    <w:rPr>
                      <w:rFonts w:ascii="標楷體" w:eastAsia="標楷體" w:hAnsi="標楷體"/>
                    </w:rPr>
                    <w:t>小組報告</w:t>
                  </w:r>
                  <w:r w:rsidR="008274C0" w:rsidRPr="00C57B99">
                    <w:rPr>
                      <w:rFonts w:ascii="標楷體" w:eastAsia="標楷體" w:hAnsi="標楷體"/>
                      <w:u w:val="single"/>
                    </w:rPr>
                    <w:t xml:space="preserve"> </w:t>
                  </w:r>
                  <w:r>
                    <w:rPr>
                      <w:rFonts w:ascii="標楷體" w:eastAsia="標楷體" w:hAnsi="標楷體" w:hint="eastAsia"/>
                      <w:u w:val="single"/>
                    </w:rPr>
                    <w:t xml:space="preserve"> </w:t>
                  </w:r>
                  <w:r w:rsidR="008274C0" w:rsidRPr="00C57B99">
                    <w:rPr>
                      <w:rFonts w:ascii="標楷體" w:eastAsia="標楷體" w:hAnsi="標楷體"/>
                      <w:u w:val="single"/>
                    </w:rPr>
                    <w:t xml:space="preserve"> </w:t>
                  </w:r>
                  <w:r w:rsidR="00EC1C29">
                    <w:rPr>
                      <w:rFonts w:ascii="標楷體" w:eastAsia="標楷體" w:hAnsi="標楷體" w:hint="eastAsia"/>
                    </w:rPr>
                    <w:t>%</w:t>
                  </w:r>
                </w:p>
              </w:tc>
            </w:tr>
            <w:tr w:rsidR="008274C0" w:rsidRPr="00C57B99" w14:paraId="684F1CF8" w14:textId="77777777" w:rsidTr="00E3470C">
              <w:tc>
                <w:tcPr>
                  <w:tcW w:w="2135" w:type="dxa"/>
                </w:tcPr>
                <w:p w14:paraId="43BC9A79" w14:textId="7E713155" w:rsidR="008274C0" w:rsidRPr="00C57B99" w:rsidRDefault="008C340F" w:rsidP="008274C0">
                  <w:pPr>
                    <w:rPr>
                      <w:rFonts w:ascii="標楷體" w:eastAsia="標楷體" w:hAnsi="標楷體"/>
                      <w:u w:val="single"/>
                    </w:rPr>
                  </w:pPr>
                  <w:r w:rsidRPr="00C57B99">
                    <w:rPr>
                      <w:rFonts w:ascii="標楷體" w:eastAsia="標楷體" w:hAnsi="標楷體"/>
                    </w:rPr>
                    <w:t>□</w:t>
                  </w:r>
                  <w:r w:rsidR="008274C0" w:rsidRPr="00C57B99">
                    <w:rPr>
                      <w:rFonts w:ascii="標楷體" w:eastAsia="標楷體" w:hAnsi="標楷體"/>
                    </w:rPr>
                    <w:t>小組討論</w:t>
                  </w:r>
                  <w:r w:rsidR="008274C0" w:rsidRPr="00C57B99">
                    <w:rPr>
                      <w:rFonts w:ascii="標楷體" w:eastAsia="標楷體" w:hAnsi="標楷體"/>
                      <w:u w:val="single"/>
                    </w:rPr>
                    <w:t xml:space="preserve"> </w:t>
                  </w:r>
                  <w:r>
                    <w:rPr>
                      <w:rFonts w:ascii="標楷體" w:eastAsia="標楷體" w:hAnsi="標楷體" w:hint="eastAsia"/>
                      <w:u w:val="single"/>
                    </w:rPr>
                    <w:t xml:space="preserve"> </w:t>
                  </w:r>
                  <w:r w:rsidR="008274C0" w:rsidRPr="00C57B99">
                    <w:rPr>
                      <w:rFonts w:ascii="標楷體" w:eastAsia="標楷體" w:hAnsi="標楷體" w:hint="eastAsia"/>
                      <w:u w:val="single"/>
                    </w:rPr>
                    <w:t xml:space="preserve"> </w:t>
                  </w:r>
                  <w:r w:rsidR="00EC1C29">
                    <w:rPr>
                      <w:rFonts w:ascii="標楷體" w:eastAsia="標楷體" w:hAnsi="標楷體" w:hint="eastAsia"/>
                    </w:rPr>
                    <w:t>%</w:t>
                  </w:r>
                </w:p>
              </w:tc>
              <w:tc>
                <w:tcPr>
                  <w:tcW w:w="2126" w:type="dxa"/>
                </w:tcPr>
                <w:p w14:paraId="357EF849" w14:textId="47EB33CE" w:rsidR="008274C0" w:rsidRPr="00C57B99" w:rsidRDefault="008C340F" w:rsidP="008274C0">
                  <w:pPr>
                    <w:rPr>
                      <w:rFonts w:ascii="標楷體" w:eastAsia="標楷體" w:hAnsi="標楷體"/>
                    </w:rPr>
                  </w:pPr>
                  <w:r w:rsidRPr="00C57B99">
                    <w:rPr>
                      <w:rFonts w:ascii="標楷體" w:eastAsia="標楷體" w:hAnsi="標楷體"/>
                    </w:rPr>
                    <w:t>□</w:t>
                  </w:r>
                  <w:r w:rsidR="008274C0" w:rsidRPr="00C57B99">
                    <w:rPr>
                      <w:rFonts w:ascii="標楷體" w:eastAsia="標楷體" w:hAnsi="標楷體"/>
                    </w:rPr>
                    <w:t>書面報告</w:t>
                  </w:r>
                  <w:r w:rsidR="008274C0" w:rsidRPr="00C57B99">
                    <w:rPr>
                      <w:rFonts w:ascii="標楷體" w:eastAsia="標楷體" w:hAnsi="標楷體"/>
                      <w:u w:val="single"/>
                    </w:rPr>
                    <w:t xml:space="preserve"> </w:t>
                  </w:r>
                  <w:r>
                    <w:rPr>
                      <w:rFonts w:ascii="標楷體" w:eastAsia="標楷體" w:hAnsi="標楷體" w:hint="eastAsia"/>
                      <w:u w:val="single"/>
                    </w:rPr>
                    <w:t xml:space="preserve"> </w:t>
                  </w:r>
                  <w:r w:rsidR="008274C0" w:rsidRPr="00C57B99">
                    <w:rPr>
                      <w:rFonts w:ascii="標楷體" w:eastAsia="標楷體" w:hAnsi="標楷體"/>
                      <w:u w:val="single"/>
                    </w:rPr>
                    <w:t xml:space="preserve"> </w:t>
                  </w:r>
                  <w:r w:rsidR="00EC1C29">
                    <w:rPr>
                      <w:rFonts w:ascii="標楷體" w:eastAsia="標楷體" w:hAnsi="標楷體" w:hint="eastAsia"/>
                    </w:rPr>
                    <w:t>%</w:t>
                  </w:r>
                </w:p>
              </w:tc>
              <w:tc>
                <w:tcPr>
                  <w:tcW w:w="2126" w:type="dxa"/>
                </w:tcPr>
                <w:p w14:paraId="6307EAAC" w14:textId="4CE04B34" w:rsidR="008274C0" w:rsidRPr="00C57B99" w:rsidRDefault="008C340F" w:rsidP="008274C0">
                  <w:pPr>
                    <w:rPr>
                      <w:rFonts w:ascii="標楷體" w:eastAsia="標楷體" w:hAnsi="標楷體"/>
                    </w:rPr>
                  </w:pPr>
                  <w:r w:rsidRPr="00C57B99">
                    <w:rPr>
                      <w:rFonts w:ascii="標楷體" w:eastAsia="標楷體" w:hAnsi="標楷體"/>
                    </w:rPr>
                    <w:t>□</w:t>
                  </w:r>
                  <w:r w:rsidR="008274C0" w:rsidRPr="00C57B99">
                    <w:rPr>
                      <w:rFonts w:ascii="標楷體" w:eastAsia="標楷體" w:hAnsi="標楷體"/>
                    </w:rPr>
                    <w:t>課後作業</w:t>
                  </w:r>
                  <w:r w:rsidR="008274C0" w:rsidRPr="00C57B99">
                    <w:rPr>
                      <w:rFonts w:ascii="標楷體" w:eastAsia="標楷體" w:hAnsi="標楷體"/>
                      <w:u w:val="single"/>
                    </w:rPr>
                    <w:t xml:space="preserve"> </w:t>
                  </w:r>
                  <w:r>
                    <w:rPr>
                      <w:rFonts w:ascii="標楷體" w:eastAsia="標楷體" w:hAnsi="標楷體" w:hint="eastAsia"/>
                      <w:u w:val="single"/>
                    </w:rPr>
                    <w:t xml:space="preserve"> </w:t>
                  </w:r>
                  <w:r w:rsidR="008274C0" w:rsidRPr="00C57B99">
                    <w:rPr>
                      <w:rFonts w:ascii="標楷體" w:eastAsia="標楷體" w:hAnsi="標楷體"/>
                      <w:u w:val="single"/>
                    </w:rPr>
                    <w:t xml:space="preserve"> </w:t>
                  </w:r>
                  <w:r w:rsidR="00EC1C29">
                    <w:rPr>
                      <w:rFonts w:ascii="標楷體" w:eastAsia="標楷體" w:hAnsi="標楷體" w:hint="eastAsia"/>
                    </w:rPr>
                    <w:t>%</w:t>
                  </w:r>
                </w:p>
              </w:tc>
              <w:tc>
                <w:tcPr>
                  <w:tcW w:w="2140" w:type="dxa"/>
                </w:tcPr>
                <w:p w14:paraId="41C2C6BD" w14:textId="1EE7E2D7" w:rsidR="008274C0" w:rsidRPr="00C57B99" w:rsidRDefault="00A84DDF" w:rsidP="008274C0">
                  <w:pPr>
                    <w:rPr>
                      <w:rFonts w:ascii="標楷體" w:eastAsia="標楷體" w:hAnsi="標楷體"/>
                    </w:rPr>
                  </w:pPr>
                  <w:r>
                    <w:rPr>
                      <w:rFonts w:ascii="標楷體" w:eastAsia="標楷體" w:hAnsi="標楷體" w:hint="eastAsia"/>
                    </w:rPr>
                    <w:t>█</w:t>
                  </w:r>
                  <w:r w:rsidR="008274C0" w:rsidRPr="00C57B99">
                    <w:rPr>
                      <w:rFonts w:ascii="標楷體" w:eastAsia="標楷體" w:hAnsi="標楷體"/>
                    </w:rPr>
                    <w:t>平時測驗</w:t>
                  </w:r>
                  <w:r w:rsidR="008274C0" w:rsidRPr="00C57B99">
                    <w:rPr>
                      <w:rFonts w:ascii="標楷體" w:eastAsia="標楷體" w:hAnsi="標楷體"/>
                      <w:u w:val="single"/>
                    </w:rPr>
                    <w:t xml:space="preserve">  </w:t>
                  </w:r>
                  <w:r w:rsidR="00EC1C29">
                    <w:rPr>
                      <w:rFonts w:ascii="標楷體" w:eastAsia="標楷體" w:hAnsi="標楷體"/>
                      <w:u w:val="single"/>
                    </w:rPr>
                    <w:t>30</w:t>
                  </w:r>
                  <w:r w:rsidR="008274C0" w:rsidRPr="00C57B99">
                    <w:rPr>
                      <w:rFonts w:ascii="標楷體" w:eastAsia="標楷體" w:hAnsi="標楷體"/>
                      <w:u w:val="single"/>
                    </w:rPr>
                    <w:t xml:space="preserve"> </w:t>
                  </w:r>
                  <w:r w:rsidR="00EC1C29">
                    <w:rPr>
                      <w:rFonts w:ascii="標楷體" w:eastAsia="標楷體" w:hAnsi="標楷體" w:hint="eastAsia"/>
                    </w:rPr>
                    <w:t>%</w:t>
                  </w:r>
                </w:p>
              </w:tc>
            </w:tr>
            <w:tr w:rsidR="008274C0" w:rsidRPr="00C57B99" w14:paraId="5E3C1D6A" w14:textId="77777777" w:rsidTr="00E3470C">
              <w:tc>
                <w:tcPr>
                  <w:tcW w:w="2135" w:type="dxa"/>
                </w:tcPr>
                <w:p w14:paraId="3E174DE8" w14:textId="2925C02D" w:rsidR="008274C0" w:rsidRPr="00C57B99" w:rsidRDefault="00A84DDF" w:rsidP="008274C0">
                  <w:pPr>
                    <w:rPr>
                      <w:rFonts w:ascii="標楷體" w:eastAsia="標楷體" w:hAnsi="標楷體"/>
                    </w:rPr>
                  </w:pPr>
                  <w:r w:rsidRPr="00C57B99">
                    <w:rPr>
                      <w:rFonts w:ascii="標楷體" w:eastAsia="標楷體" w:hAnsi="標楷體"/>
                    </w:rPr>
                    <w:t>□</w:t>
                  </w:r>
                  <w:r w:rsidR="008274C0" w:rsidRPr="00C57B99">
                    <w:rPr>
                      <w:rFonts w:ascii="標楷體" w:eastAsia="標楷體" w:hAnsi="標楷體"/>
                    </w:rPr>
                    <w:t>心得分享</w:t>
                  </w:r>
                  <w:r w:rsidR="008274C0" w:rsidRPr="00C57B99">
                    <w:rPr>
                      <w:rFonts w:ascii="標楷體" w:eastAsia="標楷體" w:hAnsi="標楷體"/>
                      <w:u w:val="single"/>
                    </w:rPr>
                    <w:t xml:space="preserve"> </w:t>
                  </w:r>
                  <w:r>
                    <w:rPr>
                      <w:rFonts w:ascii="標楷體" w:eastAsia="標楷體" w:hAnsi="標楷體"/>
                      <w:u w:val="single"/>
                    </w:rPr>
                    <w:t xml:space="preserve"> </w:t>
                  </w:r>
                  <w:r w:rsidR="008274C0" w:rsidRPr="00C57B99">
                    <w:rPr>
                      <w:rFonts w:ascii="標楷體" w:eastAsia="標楷體" w:hAnsi="標楷體"/>
                      <w:u w:val="single"/>
                    </w:rPr>
                    <w:t xml:space="preserve"> </w:t>
                  </w:r>
                  <w:r w:rsidR="00EC1C29">
                    <w:rPr>
                      <w:rFonts w:ascii="標楷體" w:eastAsia="標楷體" w:hAnsi="標楷體" w:hint="eastAsia"/>
                    </w:rPr>
                    <w:t>%</w:t>
                  </w:r>
                </w:p>
              </w:tc>
              <w:tc>
                <w:tcPr>
                  <w:tcW w:w="2126" w:type="dxa"/>
                </w:tcPr>
                <w:p w14:paraId="1F1481C5" w14:textId="1EDBD658" w:rsidR="008274C0" w:rsidRPr="00C57B99" w:rsidRDefault="008C340F" w:rsidP="008274C0">
                  <w:pPr>
                    <w:rPr>
                      <w:rFonts w:ascii="標楷體" w:eastAsia="標楷體" w:hAnsi="標楷體"/>
                    </w:rPr>
                  </w:pPr>
                  <w:r w:rsidRPr="00C57B99">
                    <w:rPr>
                      <w:rFonts w:ascii="標楷體" w:eastAsia="標楷體" w:hAnsi="標楷體"/>
                    </w:rPr>
                    <w:t>□</w:t>
                  </w:r>
                  <w:r w:rsidR="008274C0" w:rsidRPr="00C57B99">
                    <w:rPr>
                      <w:rFonts w:ascii="標楷體" w:eastAsia="標楷體" w:hAnsi="標楷體"/>
                    </w:rPr>
                    <w:t>學習紀錄</w:t>
                  </w:r>
                  <w:r w:rsidR="008274C0" w:rsidRPr="00C57B99">
                    <w:rPr>
                      <w:rFonts w:ascii="標楷體" w:eastAsia="標楷體" w:hAnsi="標楷體"/>
                      <w:u w:val="single"/>
                    </w:rPr>
                    <w:t xml:space="preserve"> </w:t>
                  </w:r>
                  <w:r>
                    <w:rPr>
                      <w:rFonts w:ascii="標楷體" w:eastAsia="標楷體" w:hAnsi="標楷體" w:hint="eastAsia"/>
                      <w:u w:val="single"/>
                    </w:rPr>
                    <w:t xml:space="preserve"> </w:t>
                  </w:r>
                  <w:r w:rsidR="008274C0" w:rsidRPr="00C57B99">
                    <w:rPr>
                      <w:rFonts w:ascii="標楷體" w:eastAsia="標楷體" w:hAnsi="標楷體"/>
                      <w:u w:val="single"/>
                    </w:rPr>
                    <w:t xml:space="preserve"> </w:t>
                  </w:r>
                  <w:r w:rsidR="00EC1C29">
                    <w:rPr>
                      <w:rFonts w:ascii="標楷體" w:eastAsia="標楷體" w:hAnsi="標楷體" w:hint="eastAsia"/>
                    </w:rPr>
                    <w:t>%</w:t>
                  </w:r>
                </w:p>
              </w:tc>
              <w:tc>
                <w:tcPr>
                  <w:tcW w:w="2126" w:type="dxa"/>
                </w:tcPr>
                <w:p w14:paraId="70C316CA" w14:textId="6C1B1BDA" w:rsidR="008274C0" w:rsidRPr="00C57B99" w:rsidRDefault="008274C0" w:rsidP="008274C0">
                  <w:pPr>
                    <w:rPr>
                      <w:rFonts w:ascii="標楷體" w:eastAsia="標楷體" w:hAnsi="標楷體"/>
                    </w:rPr>
                  </w:pPr>
                  <w:r w:rsidRPr="00C57B99">
                    <w:rPr>
                      <w:rFonts w:ascii="標楷體" w:eastAsia="標楷體" w:hAnsi="標楷體"/>
                    </w:rPr>
                    <w:t>□專題創作</w:t>
                  </w:r>
                  <w:r w:rsidRPr="00C57B99">
                    <w:rPr>
                      <w:rFonts w:ascii="標楷體" w:eastAsia="標楷體" w:hAnsi="標楷體"/>
                      <w:u w:val="single"/>
                    </w:rPr>
                    <w:t xml:space="preserve">   </w:t>
                  </w:r>
                  <w:r w:rsidR="00EC1C29">
                    <w:rPr>
                      <w:rFonts w:ascii="標楷體" w:eastAsia="標楷體" w:hAnsi="標楷體" w:hint="eastAsia"/>
                    </w:rPr>
                    <w:t>%</w:t>
                  </w:r>
                </w:p>
              </w:tc>
              <w:tc>
                <w:tcPr>
                  <w:tcW w:w="2140" w:type="dxa"/>
                </w:tcPr>
                <w:p w14:paraId="074E3461" w14:textId="21115D0A" w:rsidR="008274C0" w:rsidRPr="00C57B99" w:rsidRDefault="00EC1C29" w:rsidP="008274C0">
                  <w:pPr>
                    <w:rPr>
                      <w:rFonts w:ascii="標楷體" w:eastAsia="標楷體" w:hAnsi="標楷體"/>
                    </w:rPr>
                  </w:pPr>
                  <w:r w:rsidRPr="00C57B99">
                    <w:rPr>
                      <w:rFonts w:ascii="標楷體" w:eastAsia="標楷體" w:hAnsi="標楷體"/>
                    </w:rPr>
                    <w:t>□</w:t>
                  </w:r>
                  <w:r w:rsidR="008274C0" w:rsidRPr="00C57B99">
                    <w:rPr>
                      <w:rFonts w:ascii="標楷體" w:eastAsia="標楷體" w:hAnsi="標楷體"/>
                    </w:rPr>
                    <w:t>其他</w:t>
                  </w:r>
                  <w:r w:rsidR="008274C0" w:rsidRPr="00C57B99">
                    <w:rPr>
                      <w:rFonts w:ascii="標楷體" w:eastAsia="標楷體" w:hAnsi="標楷體"/>
                      <w:u w:val="single"/>
                    </w:rPr>
                    <w:t xml:space="preserve">       </w:t>
                  </w:r>
                  <w:r>
                    <w:rPr>
                      <w:rFonts w:ascii="標楷體" w:eastAsia="標楷體" w:hAnsi="標楷體" w:hint="eastAsia"/>
                    </w:rPr>
                    <w:t>%</w:t>
                  </w:r>
                </w:p>
              </w:tc>
            </w:tr>
          </w:tbl>
          <w:p w14:paraId="3EA0245E" w14:textId="381EEF71" w:rsidR="008274C0" w:rsidRPr="00C57B99" w:rsidRDefault="008274C0" w:rsidP="008274C0">
            <w:pPr>
              <w:spacing w:line="0" w:lineRule="atLeast"/>
              <w:rPr>
                <w:rFonts w:ascii="標楷體" w:eastAsia="標楷體" w:hAnsi="標楷體" w:hint="eastAsia"/>
              </w:rPr>
            </w:pPr>
          </w:p>
          <w:p w14:paraId="3E00D81D" w14:textId="77777777" w:rsidR="006353ED" w:rsidRDefault="006353ED" w:rsidP="006353ED">
            <w:pPr>
              <w:spacing w:line="0" w:lineRule="atLeast"/>
              <w:rPr>
                <w:rFonts w:ascii="標楷體" w:eastAsia="標楷體" w:hAnsi="標楷體"/>
              </w:rPr>
            </w:pPr>
            <w:r>
              <w:rPr>
                <w:rFonts w:ascii="標楷體" w:eastAsia="標楷體" w:hAnsi="標楷體" w:hint="eastAsia"/>
              </w:rPr>
              <w:t>說明：</w:t>
            </w:r>
          </w:p>
          <w:p w14:paraId="20A00E41" w14:textId="70C73B3B" w:rsidR="00EA3D1B" w:rsidRPr="006353ED" w:rsidRDefault="00EC1C29" w:rsidP="007B758E">
            <w:pPr>
              <w:spacing w:line="0" w:lineRule="atLeast"/>
              <w:rPr>
                <w:rFonts w:ascii="標楷體" w:eastAsia="標楷體" w:hAnsi="標楷體"/>
              </w:rPr>
            </w:pPr>
            <w:r>
              <w:rPr>
                <w:rFonts w:ascii="標楷體" w:eastAsia="標楷體" w:hAnsi="標楷體" w:hint="eastAsia"/>
              </w:rPr>
              <w:t>課堂參與為採出席點名方式進行</w:t>
            </w:r>
          </w:p>
        </w:tc>
      </w:tr>
      <w:tr w:rsidR="008274C0" w:rsidRPr="00C57B99" w14:paraId="7F61D9FB" w14:textId="77777777" w:rsidTr="002E043C">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04DB228B" w14:textId="77777777" w:rsidR="008274C0" w:rsidRPr="00C57B99" w:rsidRDefault="008274C0" w:rsidP="008274C0">
            <w:pPr>
              <w:spacing w:line="0" w:lineRule="atLeast"/>
              <w:jc w:val="center"/>
              <w:rPr>
                <w:rFonts w:ascii="標楷體" w:eastAsia="標楷體" w:hAnsi="標楷體"/>
              </w:rPr>
            </w:pPr>
            <w:r w:rsidRPr="00C57B99">
              <w:rPr>
                <w:rFonts w:ascii="標楷體" w:eastAsia="標楷體" w:hAnsi="標楷體" w:hint="eastAsia"/>
              </w:rPr>
              <w:t>與聯合國永續發展</w:t>
            </w:r>
            <w:r w:rsidRPr="00C57B99">
              <w:rPr>
                <w:rFonts w:ascii="標楷體" w:eastAsia="標楷體" w:hAnsi="標楷體"/>
              </w:rPr>
              <w:br/>
            </w:r>
            <w:r w:rsidRPr="00C57B99">
              <w:rPr>
                <w:rFonts w:ascii="標楷體" w:eastAsia="標楷體" w:hAnsi="標楷體" w:hint="eastAsia"/>
              </w:rPr>
              <w:t>目標(S</w:t>
            </w:r>
            <w:r w:rsidRPr="00C57B99">
              <w:rPr>
                <w:rFonts w:ascii="標楷體" w:eastAsia="標楷體" w:hAnsi="標楷體"/>
              </w:rPr>
              <w:t>DG</w:t>
            </w:r>
            <w:r w:rsidRPr="00C57B99">
              <w:rPr>
                <w:rFonts w:ascii="標楷體" w:eastAsia="標楷體" w:hAnsi="標楷體" w:hint="eastAsia"/>
              </w:rPr>
              <w:t>s)及</w:t>
            </w:r>
            <w:r w:rsidRPr="00C57B99">
              <w:rPr>
                <w:rFonts w:ascii="標楷體" w:eastAsia="標楷體" w:hAnsi="標楷體"/>
              </w:rPr>
              <w:br/>
            </w:r>
            <w:r w:rsidRPr="00C57B99">
              <w:rPr>
                <w:rFonts w:ascii="標楷體" w:eastAsia="標楷體" w:hAnsi="標楷體" w:hint="eastAsia"/>
              </w:rPr>
              <w:t>細項之</w:t>
            </w:r>
            <w:r w:rsidRPr="00C57B99">
              <w:rPr>
                <w:rFonts w:ascii="標楷體" w:eastAsia="標楷體" w:hAnsi="標楷體"/>
              </w:rPr>
              <w:t>對應</w:t>
            </w:r>
          </w:p>
          <w:p w14:paraId="65C8E352" w14:textId="77777777" w:rsidR="008274C0" w:rsidRPr="00C57B99" w:rsidRDefault="008274C0" w:rsidP="008274C0">
            <w:pPr>
              <w:spacing w:line="0" w:lineRule="atLeast"/>
              <w:jc w:val="center"/>
              <w:rPr>
                <w:rFonts w:ascii="標楷體" w:eastAsia="標楷體" w:hAnsi="標楷體"/>
              </w:rPr>
            </w:pPr>
          </w:p>
          <w:p w14:paraId="66C59CCD" w14:textId="77777777" w:rsidR="008274C0" w:rsidRPr="00C57B99" w:rsidRDefault="008274C0" w:rsidP="008274C0">
            <w:pPr>
              <w:spacing w:line="0" w:lineRule="atLeast"/>
              <w:jc w:val="center"/>
              <w:rPr>
                <w:rFonts w:ascii="標楷體" w:eastAsia="標楷體" w:hAnsi="標楷體"/>
              </w:rPr>
            </w:pPr>
            <w:r w:rsidRPr="00C57B99">
              <w:rPr>
                <w:rFonts w:ascii="標楷體" w:eastAsia="標楷體" w:hAnsi="標楷體" w:hint="eastAsia"/>
              </w:rPr>
              <w:t>(請參閱SDGs</w:t>
            </w:r>
            <w:r w:rsidRPr="00C57B99">
              <w:rPr>
                <w:rFonts w:ascii="標楷體" w:eastAsia="標楷體" w:hAnsi="標楷體"/>
              </w:rPr>
              <w:t xml:space="preserve"> </w:t>
            </w:r>
            <w:r w:rsidRPr="00C57B99">
              <w:rPr>
                <w:rFonts w:ascii="標楷體" w:eastAsia="標楷體" w:hAnsi="標楷體"/>
              </w:rPr>
              <w:br/>
            </w:r>
            <w:r w:rsidRPr="00C57B99">
              <w:rPr>
                <w:rFonts w:ascii="標楷體" w:eastAsia="標楷體" w:hAnsi="標楷體" w:hint="eastAsia"/>
              </w:rPr>
              <w:t>對照表)</w:t>
            </w:r>
          </w:p>
        </w:tc>
        <w:tc>
          <w:tcPr>
            <w:tcW w:w="8597" w:type="dxa"/>
            <w:gridSpan w:val="4"/>
            <w:tcBorders>
              <w:top w:val="single" w:sz="4" w:space="0" w:color="auto"/>
              <w:left w:val="single" w:sz="4" w:space="0" w:color="auto"/>
              <w:bottom w:val="single" w:sz="4" w:space="0" w:color="auto"/>
              <w:right w:val="single" w:sz="4" w:space="0" w:color="auto"/>
            </w:tcBorders>
          </w:tcPr>
          <w:p w14:paraId="461D4069" w14:textId="77777777" w:rsidR="008274C0" w:rsidRPr="00C57B99" w:rsidRDefault="008274C0" w:rsidP="008274C0">
            <w:pPr>
              <w:rPr>
                <w:rFonts w:ascii="標楷體" w:eastAsia="標楷體" w:hAnsi="標楷體" w:cs="微軟正黑體"/>
              </w:rPr>
            </w:pPr>
          </w:p>
          <w:p w14:paraId="6B3CD11C" w14:textId="51A948B4" w:rsidR="008274C0" w:rsidRPr="00C57B99" w:rsidRDefault="008274C0" w:rsidP="008274C0">
            <w:pPr>
              <w:rPr>
                <w:rFonts w:ascii="標楷體" w:eastAsia="標楷體" w:hAnsi="標楷體"/>
              </w:rPr>
            </w:pPr>
            <w:r w:rsidRPr="00C57B99">
              <w:rPr>
                <w:rFonts w:ascii="標楷體" w:eastAsia="標楷體" w:hAnsi="標楷體" w:cs="微軟正黑體" w:hint="eastAsia"/>
              </w:rPr>
              <w:t>目標</w:t>
            </w:r>
            <w:r w:rsidRPr="00C57B99">
              <w:rPr>
                <w:rFonts w:ascii="標楷體" w:eastAsia="標楷體" w:hAnsi="標楷體" w:cs="微軟正黑體"/>
              </w:rPr>
              <w:t>:</w:t>
            </w:r>
            <w:r w:rsidRPr="00C57B99">
              <w:rPr>
                <w:rFonts w:ascii="標楷體" w:eastAsia="標楷體" w:hAnsi="標楷體" w:cs="微軟正黑體"/>
                <w:u w:val="single"/>
              </w:rPr>
              <w:t xml:space="preserve"> </w:t>
            </w:r>
            <w:r w:rsidRPr="00C57B99">
              <w:rPr>
                <w:rFonts w:ascii="標楷體" w:eastAsia="標楷體" w:hAnsi="標楷體" w:cs="微軟正黑體" w:hint="eastAsia"/>
                <w:u w:val="single"/>
              </w:rPr>
              <w:t xml:space="preserve"> </w:t>
            </w:r>
            <w:r w:rsidR="00A32BFE">
              <w:rPr>
                <w:rFonts w:ascii="標楷體" w:eastAsia="標楷體" w:hAnsi="標楷體" w:cs="微軟正黑體"/>
                <w:u w:val="single"/>
              </w:rPr>
              <w:t>8</w:t>
            </w:r>
            <w:r w:rsidR="008C340F">
              <w:rPr>
                <w:rFonts w:ascii="標楷體" w:eastAsia="標楷體" w:hAnsi="標楷體" w:cs="微軟正黑體" w:hint="eastAsia"/>
                <w:u w:val="single"/>
              </w:rPr>
              <w:t xml:space="preserve">  </w:t>
            </w:r>
            <w:r w:rsidRPr="00C57B99">
              <w:rPr>
                <w:rFonts w:ascii="標楷體" w:eastAsia="標楷體" w:hAnsi="標楷體" w:cs="微軟正黑體"/>
                <w:u w:val="single"/>
              </w:rPr>
              <w:t xml:space="preserve"> </w:t>
            </w:r>
            <w:r w:rsidRPr="00C57B99">
              <w:rPr>
                <w:rFonts w:ascii="標楷體" w:eastAsia="標楷體" w:hAnsi="標楷體" w:hint="eastAsia"/>
              </w:rPr>
              <w:t>細項：</w:t>
            </w:r>
            <w:r w:rsidR="008C340F">
              <w:rPr>
                <w:rFonts w:ascii="標楷體" w:eastAsia="標楷體" w:hAnsi="標楷體" w:hint="eastAsia"/>
                <w:u w:val="single"/>
              </w:rPr>
              <w:t xml:space="preserve">     </w:t>
            </w:r>
            <w:r w:rsidR="00A32BFE">
              <w:rPr>
                <w:rFonts w:ascii="標楷體" w:eastAsia="標楷體" w:hAnsi="標楷體"/>
                <w:u w:val="single"/>
              </w:rPr>
              <w:t>8.3, 8.8</w:t>
            </w:r>
            <w:r w:rsidR="00A32BFE">
              <w:rPr>
                <w:rFonts w:ascii="標楷體" w:eastAsia="標楷體" w:hAnsi="標楷體" w:hint="eastAsia"/>
                <w:u w:val="single"/>
              </w:rPr>
              <w:t xml:space="preserve">   </w:t>
            </w:r>
            <w:r w:rsidR="008C340F">
              <w:rPr>
                <w:rFonts w:ascii="標楷體" w:eastAsia="標楷體" w:hAnsi="標楷體" w:hint="eastAsia"/>
                <w:u w:val="single"/>
              </w:rPr>
              <w:t xml:space="preserve">   </w:t>
            </w:r>
            <w:r w:rsidRPr="00C57B99">
              <w:rPr>
                <w:rFonts w:ascii="標楷體" w:eastAsia="標楷體" w:hAnsi="標楷體"/>
                <w:u w:val="single"/>
              </w:rPr>
              <w:t xml:space="preserve"> </w:t>
            </w:r>
          </w:p>
          <w:p w14:paraId="172F1EA1" w14:textId="1063595D" w:rsidR="008274C0" w:rsidRPr="00C57B99" w:rsidRDefault="008274C0" w:rsidP="008274C0">
            <w:pPr>
              <w:rPr>
                <w:rFonts w:ascii="標楷體" w:eastAsia="標楷體" w:hAnsi="標楷體"/>
              </w:rPr>
            </w:pPr>
            <w:r w:rsidRPr="00C57B99">
              <w:rPr>
                <w:rFonts w:ascii="標楷體" w:eastAsia="標楷體" w:hAnsi="標楷體" w:cs="微軟正黑體" w:hint="eastAsia"/>
              </w:rPr>
              <w:lastRenderedPageBreak/>
              <w:t>目標:</w:t>
            </w:r>
            <w:r w:rsidRPr="00C57B99">
              <w:rPr>
                <w:rFonts w:ascii="標楷體" w:eastAsia="標楷體" w:hAnsi="標楷體" w:cs="微軟正黑體" w:hint="eastAsia"/>
                <w:u w:val="single"/>
              </w:rPr>
              <w:t xml:space="preserve">  </w:t>
            </w:r>
            <w:r w:rsidR="00A32BFE">
              <w:rPr>
                <w:rFonts w:ascii="標楷體" w:eastAsia="標楷體" w:hAnsi="標楷體" w:cs="微軟正黑體"/>
                <w:u w:val="single"/>
              </w:rPr>
              <w:t>10</w:t>
            </w:r>
            <w:r w:rsidRPr="00C57B99">
              <w:rPr>
                <w:rFonts w:ascii="標楷體" w:eastAsia="標楷體" w:hAnsi="標楷體" w:cs="微軟正黑體" w:hint="eastAsia"/>
                <w:u w:val="single"/>
              </w:rPr>
              <w:t xml:space="preserve">  </w:t>
            </w:r>
            <w:r w:rsidRPr="00C57B99">
              <w:rPr>
                <w:rFonts w:ascii="標楷體" w:eastAsia="標楷體" w:hAnsi="標楷體" w:hint="eastAsia"/>
              </w:rPr>
              <w:t>細項：</w:t>
            </w:r>
            <w:r w:rsidR="008C340F">
              <w:rPr>
                <w:rFonts w:ascii="標楷體" w:eastAsia="標楷體" w:hAnsi="標楷體" w:hint="eastAsia"/>
                <w:u w:val="single"/>
              </w:rPr>
              <w:t xml:space="preserve">     </w:t>
            </w:r>
            <w:r w:rsidR="00A32BFE">
              <w:rPr>
                <w:rFonts w:ascii="標楷體" w:eastAsia="標楷體" w:hAnsi="標楷體"/>
                <w:u w:val="single"/>
              </w:rPr>
              <w:t>10.3</w:t>
            </w:r>
            <w:r w:rsidR="00A32BFE">
              <w:rPr>
                <w:rFonts w:ascii="標楷體" w:eastAsia="標楷體" w:hAnsi="標楷體" w:hint="eastAsia"/>
                <w:u w:val="single"/>
              </w:rPr>
              <w:t xml:space="preserve"> </w:t>
            </w:r>
            <w:r w:rsidR="008C340F">
              <w:rPr>
                <w:rFonts w:ascii="標楷體" w:eastAsia="標楷體" w:hAnsi="標楷體" w:hint="eastAsia"/>
                <w:u w:val="single"/>
              </w:rPr>
              <w:t xml:space="preserve">          </w:t>
            </w:r>
          </w:p>
          <w:p w14:paraId="4DE0CC36" w14:textId="307444D8" w:rsidR="008274C0" w:rsidRPr="001075DE" w:rsidRDefault="008274C0" w:rsidP="008274C0">
            <w:pPr>
              <w:rPr>
                <w:rFonts w:ascii="標楷體" w:eastAsia="標楷體" w:hAnsi="標楷體"/>
              </w:rPr>
            </w:pPr>
            <w:r w:rsidRPr="00C57B99">
              <w:rPr>
                <w:rFonts w:ascii="標楷體" w:eastAsia="標楷體" w:hAnsi="標楷體" w:cs="微軟正黑體" w:hint="eastAsia"/>
              </w:rPr>
              <w:t>目標:</w:t>
            </w:r>
            <w:r w:rsidRPr="00C57B99">
              <w:rPr>
                <w:rFonts w:ascii="標楷體" w:eastAsia="標楷體" w:hAnsi="標楷體" w:cs="微軟正黑體" w:hint="eastAsia"/>
                <w:u w:val="single"/>
              </w:rPr>
              <w:t xml:space="preserve">  </w:t>
            </w:r>
            <w:r w:rsidR="008C340F">
              <w:rPr>
                <w:rFonts w:ascii="標楷體" w:eastAsia="標楷體" w:hAnsi="標楷體" w:cs="微軟正黑體" w:hint="eastAsia"/>
                <w:u w:val="single"/>
              </w:rPr>
              <w:t xml:space="preserve">  </w:t>
            </w:r>
            <w:r w:rsidRPr="00C57B99">
              <w:rPr>
                <w:rFonts w:ascii="標楷體" w:eastAsia="標楷體" w:hAnsi="標楷體" w:cs="微軟正黑體" w:hint="eastAsia"/>
                <w:u w:val="single"/>
              </w:rPr>
              <w:t xml:space="preserve">  </w:t>
            </w:r>
            <w:r w:rsidRPr="00C57B99">
              <w:rPr>
                <w:rFonts w:ascii="標楷體" w:eastAsia="標楷體" w:hAnsi="標楷體" w:hint="eastAsia"/>
              </w:rPr>
              <w:t>細項：</w:t>
            </w:r>
            <w:r w:rsidR="008C340F">
              <w:rPr>
                <w:rFonts w:ascii="標楷體" w:eastAsia="標楷體" w:hAnsi="標楷體" w:hint="eastAsia"/>
                <w:u w:val="single"/>
              </w:rPr>
              <w:t xml:space="preserve">                    </w:t>
            </w:r>
          </w:p>
          <w:p w14:paraId="44072057" w14:textId="77777777" w:rsidR="008274C0" w:rsidRPr="00C57B99" w:rsidRDefault="008274C0" w:rsidP="008274C0">
            <w:pPr>
              <w:rPr>
                <w:rFonts w:ascii="標楷體" w:eastAsia="標楷體" w:hAnsi="標楷體"/>
              </w:rPr>
            </w:pPr>
            <w:r w:rsidRPr="00C57B99">
              <w:rPr>
                <w:rFonts w:ascii="標楷體" w:eastAsia="標楷體" w:hAnsi="標楷體" w:hint="eastAsia"/>
              </w:rPr>
              <w:t>(至多三個目標，每個目標至多三個細項)</w:t>
            </w:r>
          </w:p>
          <w:p w14:paraId="60707295" w14:textId="77777777" w:rsidR="008274C0" w:rsidRPr="00C57B99" w:rsidRDefault="008274C0" w:rsidP="008274C0">
            <w:pPr>
              <w:rPr>
                <w:rFonts w:ascii="標楷體" w:eastAsia="標楷體" w:hAnsi="標楷體"/>
                <w:color w:val="A6A6A6" w:themeColor="background1" w:themeShade="A6"/>
              </w:rPr>
            </w:pPr>
            <w:r w:rsidRPr="00C57B99">
              <w:rPr>
                <w:rFonts w:ascii="標楷體" w:eastAsia="標楷體" w:hAnsi="標楷體" w:hint="eastAsia"/>
                <w:color w:val="A6A6A6" w:themeColor="background1" w:themeShade="A6"/>
              </w:rPr>
              <w:t>範例：</w:t>
            </w:r>
          </w:p>
          <w:p w14:paraId="54E8BB2F" w14:textId="77777777" w:rsidR="008274C0" w:rsidRPr="00C57B99" w:rsidRDefault="008274C0" w:rsidP="008274C0">
            <w:pPr>
              <w:rPr>
                <w:rFonts w:ascii="標楷體" w:eastAsia="標楷體" w:hAnsi="標楷體"/>
                <w:color w:val="A6A6A6" w:themeColor="background1" w:themeShade="A6"/>
                <w:u w:val="single"/>
              </w:rPr>
            </w:pPr>
            <w:r w:rsidRPr="00C57B99">
              <w:rPr>
                <w:rFonts w:ascii="標楷體" w:eastAsia="標楷體" w:hAnsi="標楷體" w:cs="微軟正黑體" w:hint="eastAsia"/>
                <w:color w:val="A6A6A6" w:themeColor="background1" w:themeShade="A6"/>
              </w:rPr>
              <w:t>目標</w:t>
            </w:r>
            <w:r w:rsidRPr="00C57B99">
              <w:rPr>
                <w:rFonts w:ascii="標楷體" w:eastAsia="標楷體" w:hAnsi="標楷體" w:cs="微軟正黑體"/>
                <w:color w:val="A6A6A6" w:themeColor="background1" w:themeShade="A6"/>
              </w:rPr>
              <w:t>:</w:t>
            </w:r>
            <w:r w:rsidRPr="00C57B99">
              <w:rPr>
                <w:rFonts w:ascii="標楷體" w:eastAsia="標楷體" w:hAnsi="標楷體" w:cs="微軟正黑體"/>
                <w:color w:val="A6A6A6" w:themeColor="background1" w:themeShade="A6"/>
                <w:u w:val="single"/>
              </w:rPr>
              <w:t xml:space="preserve"> </w:t>
            </w:r>
            <w:r w:rsidRPr="00C57B99">
              <w:rPr>
                <w:rFonts w:ascii="標楷體" w:eastAsia="標楷體" w:hAnsi="標楷體"/>
                <w:color w:val="A6A6A6" w:themeColor="background1" w:themeShade="A6"/>
                <w:u w:val="single"/>
              </w:rPr>
              <w:t>4</w:t>
            </w:r>
            <w:r w:rsidRPr="00C57B99">
              <w:rPr>
                <w:rFonts w:ascii="標楷體" w:eastAsia="標楷體" w:hAnsi="標楷體" w:hint="eastAsia"/>
                <w:color w:val="A6A6A6" w:themeColor="background1" w:themeShade="A6"/>
                <w:u w:val="single"/>
              </w:rPr>
              <w:t xml:space="preserve"> </w:t>
            </w:r>
            <w:r w:rsidRPr="00C57B99">
              <w:rPr>
                <w:rFonts w:ascii="標楷體" w:eastAsia="標楷體" w:hAnsi="標楷體" w:cs="微軟正黑體"/>
                <w:color w:val="A6A6A6" w:themeColor="background1" w:themeShade="A6"/>
                <w:u w:val="single"/>
              </w:rPr>
              <w:t xml:space="preserve"> </w:t>
            </w:r>
            <w:r w:rsidRPr="00C57B99">
              <w:rPr>
                <w:rFonts w:ascii="標楷體" w:eastAsia="標楷體" w:hAnsi="標楷體" w:hint="eastAsia"/>
                <w:color w:val="A6A6A6" w:themeColor="background1" w:themeShade="A6"/>
              </w:rPr>
              <w:t>細項：</w:t>
            </w:r>
            <w:r w:rsidRPr="00C57B99">
              <w:rPr>
                <w:rFonts w:ascii="標楷體" w:eastAsia="標楷體" w:hAnsi="標楷體"/>
                <w:color w:val="A6A6A6" w:themeColor="background1" w:themeShade="A6"/>
                <w:u w:val="single"/>
              </w:rPr>
              <w:t>4.3  4.5  4.7</w:t>
            </w:r>
          </w:p>
        </w:tc>
      </w:tr>
      <w:tr w:rsidR="008274C0" w:rsidRPr="00C57B99" w14:paraId="78E6DF66" w14:textId="77777777" w:rsidTr="002E043C">
        <w:trPr>
          <w:trHeight w:val="11903"/>
          <w:jc w:val="center"/>
        </w:trPr>
        <w:tc>
          <w:tcPr>
            <w:tcW w:w="1980" w:type="dxa"/>
            <w:tcBorders>
              <w:top w:val="single" w:sz="4" w:space="0" w:color="auto"/>
              <w:left w:val="single" w:sz="4" w:space="0" w:color="auto"/>
              <w:bottom w:val="single" w:sz="4" w:space="0" w:color="auto"/>
              <w:right w:val="single" w:sz="4" w:space="0" w:color="auto"/>
            </w:tcBorders>
            <w:vAlign w:val="center"/>
          </w:tcPr>
          <w:p w14:paraId="67F45F34" w14:textId="77777777" w:rsidR="008274C0" w:rsidRPr="00C57B99" w:rsidRDefault="008274C0" w:rsidP="008274C0">
            <w:pPr>
              <w:spacing w:line="0" w:lineRule="atLeast"/>
              <w:jc w:val="center"/>
              <w:rPr>
                <w:rFonts w:ascii="標楷體" w:eastAsia="標楷體" w:hAnsi="標楷體"/>
              </w:rPr>
            </w:pPr>
            <w:r w:rsidRPr="00C57B99">
              <w:rPr>
                <w:rFonts w:ascii="標楷體" w:eastAsia="標楷體" w:hAnsi="標楷體" w:hint="eastAsia"/>
                <w:color w:val="000000"/>
              </w:rPr>
              <w:lastRenderedPageBreak/>
              <w:t>核心能力指標設定</w:t>
            </w:r>
          </w:p>
        </w:tc>
        <w:tc>
          <w:tcPr>
            <w:tcW w:w="8597" w:type="dxa"/>
            <w:gridSpan w:val="4"/>
            <w:tcBorders>
              <w:top w:val="single" w:sz="4" w:space="0" w:color="auto"/>
              <w:left w:val="single" w:sz="4" w:space="0" w:color="auto"/>
              <w:bottom w:val="single" w:sz="4" w:space="0" w:color="auto"/>
              <w:right w:val="single" w:sz="4" w:space="0" w:color="auto"/>
            </w:tcBorders>
          </w:tcPr>
          <w:tbl>
            <w:tblPr>
              <w:tblW w:w="8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70"/>
              <w:gridCol w:w="3927"/>
              <w:gridCol w:w="1311"/>
            </w:tblGrid>
            <w:tr w:rsidR="00C723D9" w:rsidRPr="001F20D8" w14:paraId="62A1B28B" w14:textId="77777777" w:rsidTr="009104C8">
              <w:trPr>
                <w:trHeight w:val="1812"/>
              </w:trPr>
              <w:tc>
                <w:tcPr>
                  <w:tcW w:w="3270" w:type="dxa"/>
                  <w:vAlign w:val="center"/>
                </w:tcPr>
                <w:p w14:paraId="03D95ADA" w14:textId="77777777" w:rsidR="00C723D9" w:rsidRPr="001F20D8" w:rsidRDefault="00C723D9" w:rsidP="00C723D9">
                  <w:pPr>
                    <w:jc w:val="center"/>
                    <w:rPr>
                      <w:rFonts w:ascii="標楷體" w:eastAsia="標楷體" w:hAnsi="標楷體"/>
                      <w:color w:val="000000" w:themeColor="text1"/>
                    </w:rPr>
                  </w:pPr>
                  <w:r w:rsidRPr="001F20D8">
                    <w:rPr>
                      <w:rFonts w:ascii="標楷體" w:eastAsia="標楷體" w:hAnsi="標楷體" w:hint="eastAsia"/>
                      <w:color w:val="000000" w:themeColor="text1"/>
                    </w:rPr>
                    <w:t>核心能力指標</w:t>
                  </w:r>
                </w:p>
              </w:tc>
              <w:tc>
                <w:tcPr>
                  <w:tcW w:w="3927" w:type="dxa"/>
                  <w:vAlign w:val="center"/>
                </w:tcPr>
                <w:p w14:paraId="447F0EDF" w14:textId="77777777" w:rsidR="00C723D9" w:rsidRPr="001F20D8" w:rsidRDefault="00C723D9" w:rsidP="00C723D9">
                  <w:pPr>
                    <w:jc w:val="center"/>
                    <w:rPr>
                      <w:rFonts w:ascii="標楷體" w:eastAsia="標楷體" w:hAnsi="標楷體"/>
                      <w:color w:val="000000" w:themeColor="text1"/>
                    </w:rPr>
                  </w:pPr>
                  <w:r w:rsidRPr="001F20D8">
                    <w:rPr>
                      <w:rFonts w:ascii="標楷體" w:eastAsia="標楷體" w:hAnsi="標楷體" w:hint="eastAsia"/>
                      <w:color w:val="000000" w:themeColor="text1"/>
                    </w:rPr>
                    <w:t>說明</w:t>
                  </w:r>
                </w:p>
              </w:tc>
              <w:tc>
                <w:tcPr>
                  <w:tcW w:w="1311" w:type="dxa"/>
                  <w:vAlign w:val="center"/>
                </w:tcPr>
                <w:p w14:paraId="596A6B42" w14:textId="77777777" w:rsidR="00C723D9" w:rsidRPr="001F20D8" w:rsidRDefault="00C723D9" w:rsidP="00C723D9">
                  <w:pPr>
                    <w:spacing w:line="0" w:lineRule="atLeast"/>
                    <w:jc w:val="center"/>
                    <w:rPr>
                      <w:rFonts w:ascii="標楷體" w:eastAsia="標楷體" w:hAnsi="標楷體"/>
                      <w:color w:val="000000" w:themeColor="text1"/>
                    </w:rPr>
                  </w:pPr>
                  <w:r w:rsidRPr="001F20D8">
                    <w:rPr>
                      <w:rFonts w:ascii="標楷體" w:eastAsia="標楷體" w:hAnsi="標楷體" w:hint="eastAsia"/>
                      <w:color w:val="000000" w:themeColor="text1"/>
                    </w:rPr>
                    <w:t>課程能培養學生此項核心能力者請打</w:t>
                  </w:r>
                  <w:r w:rsidRPr="001F20D8">
                    <w:rPr>
                      <w:rFonts w:ascii="標楷體" w:eastAsia="標楷體" w:hAnsi="標楷體" w:hint="eastAsia"/>
                      <w:color w:val="000000" w:themeColor="text1"/>
                    </w:rPr>
                    <w:sym w:font="Wingdings" w:char="F0FC"/>
                  </w:r>
                  <w:r w:rsidRPr="001F20D8">
                    <w:rPr>
                      <w:rFonts w:ascii="標楷體" w:eastAsia="標楷體" w:hAnsi="標楷體" w:hint="eastAsia"/>
                      <w:color w:val="000000" w:themeColor="text1"/>
                    </w:rPr>
                    <w:t xml:space="preserve"> </w:t>
                  </w:r>
                </w:p>
              </w:tc>
            </w:tr>
            <w:tr w:rsidR="00C723D9" w:rsidRPr="001F20D8" w14:paraId="49344535" w14:textId="77777777" w:rsidTr="009104C8">
              <w:trPr>
                <w:trHeight w:val="1214"/>
              </w:trPr>
              <w:tc>
                <w:tcPr>
                  <w:tcW w:w="3270" w:type="dxa"/>
                  <w:vAlign w:val="center"/>
                </w:tcPr>
                <w:p w14:paraId="704B6A17" w14:textId="77777777" w:rsidR="00C723D9" w:rsidRPr="001F20D8" w:rsidRDefault="00C723D9" w:rsidP="00C723D9">
                  <w:pPr>
                    <w:spacing w:line="240" w:lineRule="atLeast"/>
                    <w:jc w:val="center"/>
                    <w:rPr>
                      <w:rFonts w:ascii="標楷體" w:eastAsia="標楷體" w:hAnsi="標楷體"/>
                      <w:color w:val="000000" w:themeColor="text1"/>
                    </w:rPr>
                  </w:pPr>
                  <w:r w:rsidRPr="001F20D8">
                    <w:rPr>
                      <w:rFonts w:ascii="標楷體" w:eastAsia="標楷體" w:hAnsi="標楷體" w:hint="eastAsia"/>
                      <w:color w:val="000000" w:themeColor="text1"/>
                    </w:rPr>
                    <w:t>自主學習與跨域整合能力</w:t>
                  </w:r>
                </w:p>
              </w:tc>
              <w:tc>
                <w:tcPr>
                  <w:tcW w:w="3927" w:type="dxa"/>
                  <w:vAlign w:val="center"/>
                </w:tcPr>
                <w:p w14:paraId="1831EE44" w14:textId="77777777" w:rsidR="00C723D9" w:rsidRPr="001F20D8" w:rsidRDefault="00C723D9" w:rsidP="00C723D9">
                  <w:pPr>
                    <w:pStyle w:val="Web"/>
                    <w:spacing w:before="0" w:beforeAutospacing="0" w:after="0" w:afterAutospacing="0" w:line="240" w:lineRule="atLeast"/>
                    <w:jc w:val="both"/>
                    <w:rPr>
                      <w:rFonts w:ascii="標楷體" w:eastAsia="標楷體" w:hAnsi="標楷體" w:cs="Times New Roman"/>
                      <w:color w:val="000000" w:themeColor="text1"/>
                    </w:rPr>
                  </w:pPr>
                  <w:r w:rsidRPr="001F20D8">
                    <w:rPr>
                      <w:rFonts w:ascii="標楷體" w:eastAsia="標楷體" w:hAnsi="標楷體" w:cs="Times New Roman" w:hint="eastAsia"/>
                      <w:color w:val="000000" w:themeColor="text1"/>
                    </w:rPr>
                    <w:t>能具備自主學習動機，整合不同學科之知識與方法，設計跨院系課程組合。</w:t>
                  </w:r>
                </w:p>
              </w:tc>
              <w:tc>
                <w:tcPr>
                  <w:tcW w:w="1311" w:type="dxa"/>
                  <w:vAlign w:val="center"/>
                </w:tcPr>
                <w:p w14:paraId="4E8E6E8F" w14:textId="77777777" w:rsidR="00C723D9" w:rsidRPr="001F20D8" w:rsidRDefault="00C723D9" w:rsidP="00C723D9">
                  <w:pPr>
                    <w:pStyle w:val="Web"/>
                    <w:spacing w:before="0" w:beforeAutospacing="0" w:after="0" w:afterAutospacing="0" w:line="360" w:lineRule="atLeast"/>
                    <w:jc w:val="center"/>
                    <w:rPr>
                      <w:rFonts w:ascii="標楷體" w:eastAsia="標楷體" w:hAnsi="標楷體" w:cs="Times New Roman"/>
                      <w:color w:val="000000" w:themeColor="text1"/>
                    </w:rPr>
                  </w:pPr>
                </w:p>
              </w:tc>
            </w:tr>
            <w:tr w:rsidR="00C723D9" w:rsidRPr="001F20D8" w14:paraId="074A5025" w14:textId="77777777" w:rsidTr="009104C8">
              <w:trPr>
                <w:trHeight w:val="1240"/>
              </w:trPr>
              <w:tc>
                <w:tcPr>
                  <w:tcW w:w="3270" w:type="dxa"/>
                  <w:vAlign w:val="center"/>
                </w:tcPr>
                <w:p w14:paraId="754FD340" w14:textId="77777777" w:rsidR="00C723D9" w:rsidRPr="001F20D8" w:rsidRDefault="00C723D9" w:rsidP="00C723D9">
                  <w:pPr>
                    <w:spacing w:line="240" w:lineRule="atLeast"/>
                    <w:jc w:val="center"/>
                    <w:rPr>
                      <w:rFonts w:ascii="標楷體" w:eastAsia="標楷體" w:hAnsi="標楷體"/>
                      <w:color w:val="000000" w:themeColor="text1"/>
                    </w:rPr>
                  </w:pPr>
                  <w:r w:rsidRPr="001F20D8">
                    <w:rPr>
                      <w:rFonts w:ascii="標楷體" w:eastAsia="標楷體" w:hAnsi="標楷體" w:hint="eastAsia"/>
                      <w:color w:val="000000" w:themeColor="text1"/>
                    </w:rPr>
                    <w:t>批判思辨與問題解決能力</w:t>
                  </w:r>
                </w:p>
              </w:tc>
              <w:tc>
                <w:tcPr>
                  <w:tcW w:w="3927" w:type="dxa"/>
                  <w:vAlign w:val="center"/>
                </w:tcPr>
                <w:p w14:paraId="126825A7" w14:textId="77777777" w:rsidR="00C723D9" w:rsidRPr="001F20D8" w:rsidRDefault="00C723D9" w:rsidP="00C723D9">
                  <w:pPr>
                    <w:spacing w:line="240" w:lineRule="atLeast"/>
                    <w:jc w:val="both"/>
                    <w:rPr>
                      <w:rFonts w:ascii="標楷體" w:eastAsia="標楷體" w:hAnsi="標楷體"/>
                      <w:color w:val="000000" w:themeColor="text1"/>
                    </w:rPr>
                  </w:pPr>
                  <w:r w:rsidRPr="001F20D8">
                    <w:rPr>
                      <w:rFonts w:ascii="標楷體" w:eastAsia="標楷體" w:hAnsi="標楷體" w:hint="eastAsia"/>
                      <w:color w:val="000000" w:themeColor="text1"/>
                    </w:rPr>
                    <w:t>能從科學與社會多面向發掘並分析問題，提出實證導向的解決方案。</w:t>
                  </w:r>
                </w:p>
              </w:tc>
              <w:tc>
                <w:tcPr>
                  <w:tcW w:w="1311" w:type="dxa"/>
                  <w:vAlign w:val="center"/>
                </w:tcPr>
                <w:p w14:paraId="4079449F" w14:textId="630DD7FD" w:rsidR="00C723D9" w:rsidRPr="001F20D8" w:rsidRDefault="00DF393E" w:rsidP="00C723D9">
                  <w:pPr>
                    <w:spacing w:line="240" w:lineRule="atLeast"/>
                    <w:jc w:val="center"/>
                    <w:rPr>
                      <w:rFonts w:ascii="標楷體" w:eastAsia="標楷體" w:hAnsi="標楷體"/>
                      <w:color w:val="000000" w:themeColor="text1"/>
                    </w:rPr>
                  </w:pPr>
                  <w:r>
                    <w:rPr>
                      <w:rFonts w:ascii="標楷體" w:eastAsia="標楷體" w:hAnsi="標楷體" w:hint="eastAsia"/>
                      <w:color w:val="000000" w:themeColor="text1"/>
                    </w:rPr>
                    <w:t>v</w:t>
                  </w:r>
                </w:p>
              </w:tc>
            </w:tr>
            <w:tr w:rsidR="00C723D9" w:rsidRPr="001F20D8" w14:paraId="692EEE85" w14:textId="77777777" w:rsidTr="009104C8">
              <w:trPr>
                <w:trHeight w:val="1240"/>
              </w:trPr>
              <w:tc>
                <w:tcPr>
                  <w:tcW w:w="3270" w:type="dxa"/>
                  <w:vAlign w:val="center"/>
                </w:tcPr>
                <w:p w14:paraId="48F160C0" w14:textId="77777777" w:rsidR="00C723D9" w:rsidRPr="001F20D8" w:rsidRDefault="00C723D9" w:rsidP="00C723D9">
                  <w:pPr>
                    <w:spacing w:line="240" w:lineRule="atLeast"/>
                    <w:jc w:val="center"/>
                    <w:rPr>
                      <w:rFonts w:ascii="標楷體" w:eastAsia="標楷體" w:hAnsi="標楷體"/>
                      <w:color w:val="000000" w:themeColor="text1"/>
                    </w:rPr>
                  </w:pPr>
                  <w:r w:rsidRPr="001F20D8">
                    <w:rPr>
                      <w:rFonts w:ascii="標楷體" w:eastAsia="標楷體" w:hAnsi="標楷體" w:hint="eastAsia"/>
                      <w:color w:val="000000" w:themeColor="text1"/>
                    </w:rPr>
                    <w:t>數位科技應用與倫理素養</w:t>
                  </w:r>
                </w:p>
              </w:tc>
              <w:tc>
                <w:tcPr>
                  <w:tcW w:w="3927" w:type="dxa"/>
                  <w:vAlign w:val="center"/>
                </w:tcPr>
                <w:p w14:paraId="6F198043" w14:textId="77777777" w:rsidR="00C723D9" w:rsidRPr="001F20D8" w:rsidRDefault="00C723D9" w:rsidP="00C723D9">
                  <w:pPr>
                    <w:spacing w:line="240" w:lineRule="atLeast"/>
                    <w:ind w:right="147"/>
                    <w:jc w:val="both"/>
                    <w:rPr>
                      <w:rFonts w:ascii="標楷體" w:eastAsia="標楷體" w:hAnsi="標楷體"/>
                      <w:color w:val="000000" w:themeColor="text1"/>
                    </w:rPr>
                  </w:pPr>
                  <w:r w:rsidRPr="001F20D8">
                    <w:rPr>
                      <w:rFonts w:ascii="標楷體" w:eastAsia="標楷體" w:hAnsi="標楷體" w:hint="eastAsia"/>
                      <w:color w:val="000000" w:themeColor="text1"/>
                    </w:rPr>
                    <w:t>能運用數位工具與資訊科技於學習與實務應用中，理解科技與社會之相互影響。</w:t>
                  </w:r>
                </w:p>
              </w:tc>
              <w:tc>
                <w:tcPr>
                  <w:tcW w:w="1311" w:type="dxa"/>
                  <w:vAlign w:val="center"/>
                </w:tcPr>
                <w:p w14:paraId="405A745D" w14:textId="2523F8E7" w:rsidR="00C723D9" w:rsidRPr="001F20D8" w:rsidRDefault="00DF393E" w:rsidP="00C723D9">
                  <w:pPr>
                    <w:spacing w:line="240" w:lineRule="atLeast"/>
                    <w:ind w:right="147"/>
                    <w:jc w:val="center"/>
                    <w:rPr>
                      <w:rFonts w:ascii="標楷體" w:eastAsia="標楷體" w:hAnsi="標楷體"/>
                      <w:color w:val="000000" w:themeColor="text1"/>
                    </w:rPr>
                  </w:pPr>
                  <w:r>
                    <w:rPr>
                      <w:rFonts w:ascii="標楷體" w:eastAsia="標楷體" w:hAnsi="標楷體" w:hint="eastAsia"/>
                      <w:color w:val="000000" w:themeColor="text1"/>
                    </w:rPr>
                    <w:t>v</w:t>
                  </w:r>
                </w:p>
              </w:tc>
            </w:tr>
            <w:tr w:rsidR="00C723D9" w:rsidRPr="001F20D8" w14:paraId="34C9C6C0" w14:textId="77777777" w:rsidTr="009104C8">
              <w:trPr>
                <w:trHeight w:val="1214"/>
              </w:trPr>
              <w:tc>
                <w:tcPr>
                  <w:tcW w:w="3270" w:type="dxa"/>
                  <w:vAlign w:val="center"/>
                </w:tcPr>
                <w:p w14:paraId="4881633F" w14:textId="77777777" w:rsidR="00C723D9" w:rsidRPr="001F20D8" w:rsidRDefault="00C723D9" w:rsidP="00C723D9">
                  <w:pPr>
                    <w:spacing w:line="240" w:lineRule="atLeast"/>
                    <w:jc w:val="center"/>
                    <w:rPr>
                      <w:rFonts w:ascii="標楷體" w:eastAsia="標楷體" w:hAnsi="標楷體"/>
                      <w:color w:val="000000" w:themeColor="text1"/>
                    </w:rPr>
                  </w:pPr>
                  <w:r w:rsidRPr="001F20D8">
                    <w:rPr>
                      <w:rFonts w:ascii="標楷體" w:eastAsia="標楷體" w:hAnsi="標楷體" w:hint="eastAsia"/>
                      <w:color w:val="000000" w:themeColor="text1"/>
                    </w:rPr>
                    <w:t>跨文化溝通與國際表達能力</w:t>
                  </w:r>
                </w:p>
              </w:tc>
              <w:tc>
                <w:tcPr>
                  <w:tcW w:w="3927" w:type="dxa"/>
                  <w:vAlign w:val="center"/>
                </w:tcPr>
                <w:p w14:paraId="26C93630" w14:textId="77777777" w:rsidR="00C723D9" w:rsidRPr="001F20D8" w:rsidRDefault="00C723D9" w:rsidP="00C723D9">
                  <w:pPr>
                    <w:spacing w:line="240" w:lineRule="atLeast"/>
                    <w:ind w:right="150"/>
                    <w:jc w:val="both"/>
                    <w:rPr>
                      <w:rFonts w:ascii="標楷體" w:eastAsia="標楷體" w:hAnsi="標楷體"/>
                      <w:color w:val="000000" w:themeColor="text1"/>
                    </w:rPr>
                  </w:pPr>
                  <w:r w:rsidRPr="001F20D8">
                    <w:rPr>
                      <w:rFonts w:ascii="標楷體" w:eastAsia="標楷體" w:hAnsi="標楷體" w:hint="eastAsia"/>
                      <w:color w:val="000000" w:themeColor="text1"/>
                    </w:rPr>
                    <w:t>能進行專業書寫、口語簡報，並具備跨文化理解與國際議題分析能力。</w:t>
                  </w:r>
                </w:p>
              </w:tc>
              <w:tc>
                <w:tcPr>
                  <w:tcW w:w="1311" w:type="dxa"/>
                  <w:vAlign w:val="center"/>
                </w:tcPr>
                <w:p w14:paraId="1030A229" w14:textId="77777777" w:rsidR="00C723D9" w:rsidRPr="001F20D8" w:rsidRDefault="00C723D9" w:rsidP="00C723D9">
                  <w:pPr>
                    <w:spacing w:line="240" w:lineRule="atLeast"/>
                    <w:ind w:right="150"/>
                    <w:jc w:val="center"/>
                    <w:rPr>
                      <w:rFonts w:ascii="標楷體" w:eastAsia="標楷體" w:hAnsi="標楷體"/>
                      <w:color w:val="000000" w:themeColor="text1"/>
                    </w:rPr>
                  </w:pPr>
                </w:p>
              </w:tc>
            </w:tr>
          </w:tbl>
          <w:p w14:paraId="13B3EF0F" w14:textId="77777777" w:rsidR="008274C0" w:rsidRPr="00C723D9" w:rsidRDefault="008274C0" w:rsidP="008274C0">
            <w:pPr>
              <w:spacing w:beforeLines="50" w:before="180" w:line="0" w:lineRule="atLeast"/>
              <w:ind w:left="674" w:hangingChars="281" w:hanging="674"/>
              <w:rPr>
                <w:rFonts w:ascii="標楷體" w:eastAsia="標楷體" w:hAnsi="標楷體"/>
                <w:color w:val="000000"/>
              </w:rPr>
            </w:pPr>
          </w:p>
        </w:tc>
      </w:tr>
      <w:tr w:rsidR="008274C0" w:rsidRPr="00C57B99" w14:paraId="31CE71BB" w14:textId="77777777" w:rsidTr="001C01EC">
        <w:trPr>
          <w:cantSplit/>
          <w:trHeight w:val="315"/>
          <w:jc w:val="center"/>
        </w:trPr>
        <w:tc>
          <w:tcPr>
            <w:tcW w:w="1980" w:type="dxa"/>
            <w:tcBorders>
              <w:top w:val="single" w:sz="4" w:space="0" w:color="auto"/>
              <w:left w:val="single" w:sz="4" w:space="0" w:color="auto"/>
              <w:bottom w:val="single" w:sz="4" w:space="0" w:color="auto"/>
              <w:right w:val="single" w:sz="4" w:space="0" w:color="auto"/>
            </w:tcBorders>
            <w:vAlign w:val="center"/>
          </w:tcPr>
          <w:p w14:paraId="4C153ACC" w14:textId="77777777" w:rsidR="008274C0" w:rsidRPr="00C57B99" w:rsidRDefault="008274C0" w:rsidP="008274C0">
            <w:pPr>
              <w:spacing w:line="0" w:lineRule="atLeast"/>
              <w:ind w:rightChars="-6" w:right="-14"/>
              <w:rPr>
                <w:rFonts w:ascii="標楷體" w:eastAsia="標楷體" w:hAnsi="標楷體"/>
              </w:rPr>
            </w:pPr>
            <w:r w:rsidRPr="00C57B99">
              <w:rPr>
                <w:rFonts w:ascii="標楷體" w:eastAsia="標楷體" w:hAnsi="標楷體" w:hint="eastAsia"/>
              </w:rPr>
              <w:lastRenderedPageBreak/>
              <w:t xml:space="preserve">  授課教師資料</w:t>
            </w:r>
          </w:p>
        </w:tc>
        <w:tc>
          <w:tcPr>
            <w:tcW w:w="8597" w:type="dxa"/>
            <w:gridSpan w:val="4"/>
            <w:tcBorders>
              <w:top w:val="single" w:sz="4" w:space="0" w:color="auto"/>
              <w:left w:val="single" w:sz="4" w:space="0" w:color="auto"/>
              <w:bottom w:val="single" w:sz="4" w:space="0" w:color="auto"/>
              <w:right w:val="single" w:sz="4" w:space="0" w:color="auto"/>
            </w:tcBorders>
          </w:tcPr>
          <w:p w14:paraId="657D8FEE" w14:textId="2C2C30CC" w:rsidR="008274C0" w:rsidRPr="00C57B99" w:rsidRDefault="008274C0" w:rsidP="008274C0">
            <w:pPr>
              <w:spacing w:line="0" w:lineRule="atLeast"/>
              <w:rPr>
                <w:rFonts w:ascii="標楷體" w:eastAsia="標楷體" w:hAnsi="標楷體"/>
              </w:rPr>
            </w:pPr>
            <w:r w:rsidRPr="00C57B99">
              <w:rPr>
                <w:rFonts w:ascii="標楷體" w:eastAsia="標楷體" w:hAnsi="標楷體" w:hint="eastAsia"/>
              </w:rPr>
              <w:t>姓名：</w:t>
            </w:r>
            <w:r w:rsidR="0090009F">
              <w:rPr>
                <w:rFonts w:ascii="標楷體" w:eastAsia="標楷體" w:hAnsi="標楷體" w:hint="eastAsia"/>
              </w:rPr>
              <w:t>陳俊益</w:t>
            </w:r>
          </w:p>
          <w:p w14:paraId="26DABA03" w14:textId="418BE937" w:rsidR="008274C0" w:rsidRPr="00C57B99" w:rsidRDefault="00DE3759" w:rsidP="008274C0">
            <w:pPr>
              <w:spacing w:line="0" w:lineRule="atLeast"/>
              <w:rPr>
                <w:rFonts w:ascii="標楷體" w:eastAsia="標楷體" w:hAnsi="標楷體"/>
              </w:rPr>
            </w:pPr>
            <w:r>
              <w:rPr>
                <w:rFonts w:ascii="標楷體" w:eastAsia="標楷體" w:hAnsi="標楷體" w:hint="eastAsia"/>
              </w:rPr>
              <w:t>█</w:t>
            </w:r>
            <w:r w:rsidR="008274C0" w:rsidRPr="00C57B99">
              <w:rPr>
                <w:rFonts w:ascii="標楷體" w:eastAsia="標楷體" w:hAnsi="標楷體" w:hint="eastAsia"/>
              </w:rPr>
              <w:t>專任教師</w:t>
            </w:r>
            <w:r w:rsidR="008274C0" w:rsidRPr="00C57B99">
              <w:rPr>
                <w:rFonts w:ascii="標楷體" w:eastAsia="標楷體" w:hAnsi="標楷體"/>
              </w:rPr>
              <w:tab/>
            </w:r>
            <w:r w:rsidR="008274C0" w:rsidRPr="00C57B99">
              <w:rPr>
                <w:rFonts w:ascii="標楷體" w:eastAsia="標楷體" w:hAnsi="標楷體" w:hint="eastAsia"/>
              </w:rPr>
              <w:t xml:space="preserve">學系(所，中心)： </w:t>
            </w:r>
            <w:r>
              <w:rPr>
                <w:rFonts w:ascii="標楷體" w:eastAsia="標楷體" w:hAnsi="標楷體" w:hint="eastAsia"/>
              </w:rPr>
              <w:t>紫荊不分系</w:t>
            </w:r>
            <w:r w:rsidR="008274C0" w:rsidRPr="00C57B99">
              <w:rPr>
                <w:rFonts w:ascii="標楷體" w:eastAsia="標楷體" w:hAnsi="標楷體" w:hint="eastAsia"/>
              </w:rPr>
              <w:t xml:space="preserve">      </w:t>
            </w:r>
            <w:r>
              <w:rPr>
                <w:rFonts w:ascii="標楷體" w:eastAsia="標楷體" w:hAnsi="標楷體"/>
              </w:rPr>
              <w:tab/>
            </w:r>
            <w:r w:rsidR="008274C0" w:rsidRPr="00C57B99">
              <w:rPr>
                <w:rFonts w:ascii="標楷體" w:eastAsia="標楷體" w:hAnsi="標楷體" w:hint="eastAsia"/>
              </w:rPr>
              <w:t>職稱：</w:t>
            </w:r>
            <w:r>
              <w:rPr>
                <w:rFonts w:ascii="標楷體" w:eastAsia="標楷體" w:hAnsi="標楷體" w:hint="eastAsia"/>
              </w:rPr>
              <w:t>教授</w:t>
            </w:r>
            <w:r w:rsidR="008274C0" w:rsidRPr="00C57B99">
              <w:rPr>
                <w:rFonts w:ascii="標楷體" w:eastAsia="標楷體" w:hAnsi="標楷體" w:hint="eastAsia"/>
              </w:rPr>
              <w:t xml:space="preserve"> </w:t>
            </w:r>
          </w:p>
          <w:p w14:paraId="2F7EB4E1" w14:textId="77777777" w:rsidR="0090009F" w:rsidRDefault="0090009F" w:rsidP="008274C0">
            <w:pPr>
              <w:spacing w:line="0" w:lineRule="atLeast"/>
              <w:rPr>
                <w:rFonts w:ascii="標楷體" w:eastAsia="標楷體" w:hAnsi="標楷體"/>
                <w:color w:val="000000"/>
              </w:rPr>
            </w:pPr>
          </w:p>
          <w:p w14:paraId="301ECFA5" w14:textId="57A2EFD1" w:rsidR="008274C0" w:rsidRPr="00C57B99" w:rsidRDefault="008274C0" w:rsidP="008274C0">
            <w:pPr>
              <w:spacing w:line="0" w:lineRule="atLeast"/>
              <w:rPr>
                <w:rFonts w:ascii="標楷體" w:eastAsia="標楷體" w:hAnsi="標楷體"/>
                <w:color w:val="000000"/>
              </w:rPr>
            </w:pPr>
            <w:r w:rsidRPr="00C57B99">
              <w:rPr>
                <w:rFonts w:ascii="標楷體" w:eastAsia="標楷體" w:hAnsi="標楷體" w:hint="eastAsia"/>
                <w:color w:val="000000"/>
              </w:rPr>
              <w:t>學歷:</w:t>
            </w:r>
          </w:p>
          <w:p w14:paraId="2AEDE3AC" w14:textId="6CD82B6C" w:rsidR="0090009F" w:rsidRDefault="0028231E" w:rsidP="00B1616B">
            <w:pPr>
              <w:rPr>
                <w:rFonts w:ascii="標楷體" w:eastAsia="標楷體" w:hAnsi="標楷體" w:cs="Arial Unicode MS"/>
              </w:rPr>
            </w:pPr>
            <w:r>
              <w:rPr>
                <w:rFonts w:ascii="標楷體" w:eastAsia="標楷體" w:hAnsi="標楷體" w:cs="Arial Unicode MS" w:hint="eastAsia"/>
              </w:rPr>
              <w:t>國立成功大學機械工程研究所</w:t>
            </w:r>
            <w:r w:rsidRPr="005C75FE">
              <w:rPr>
                <w:rFonts w:ascii="標楷體" w:eastAsia="標楷體" w:hAnsi="標楷體" w:hint="eastAsia"/>
                <w:color w:val="000000"/>
              </w:rPr>
              <w:t>博士</w:t>
            </w:r>
          </w:p>
          <w:p w14:paraId="284F3CB8" w14:textId="7116D0EE" w:rsidR="0028231E" w:rsidRPr="00B4442E" w:rsidRDefault="0028231E" w:rsidP="00B1616B">
            <w:pPr>
              <w:rPr>
                <w:rFonts w:ascii="標楷體" w:eastAsia="標楷體" w:hAnsi="標楷體" w:cs="Arial Unicode MS"/>
              </w:rPr>
            </w:pPr>
            <w:r>
              <w:rPr>
                <w:rFonts w:ascii="標楷體" w:eastAsia="標楷體" w:hAnsi="標楷體" w:cs="Arial Unicode MS" w:hint="eastAsia"/>
              </w:rPr>
              <w:t>國立台灣大學機械工程研究所碩士</w:t>
            </w:r>
          </w:p>
          <w:p w14:paraId="51721B45" w14:textId="77777777" w:rsidR="00A87993" w:rsidRDefault="00A87993" w:rsidP="00B1616B">
            <w:pPr>
              <w:rPr>
                <w:rFonts w:ascii="標楷體" w:eastAsia="標楷體" w:hAnsi="標楷體"/>
              </w:rPr>
            </w:pPr>
          </w:p>
          <w:p w14:paraId="4B8459D1" w14:textId="77777777" w:rsidR="00B1616B" w:rsidRDefault="008274C0" w:rsidP="00B1616B">
            <w:pPr>
              <w:rPr>
                <w:rFonts w:ascii="標楷體" w:eastAsia="標楷體" w:hAnsi="標楷體"/>
              </w:rPr>
            </w:pPr>
            <w:r w:rsidRPr="00C57B99">
              <w:rPr>
                <w:rFonts w:ascii="標楷體" w:eastAsia="標楷體" w:hAnsi="標楷體" w:hint="eastAsia"/>
              </w:rPr>
              <w:t>經歷:</w:t>
            </w:r>
          </w:p>
          <w:p w14:paraId="52B4D358" w14:textId="198F11C6" w:rsidR="006D65E5" w:rsidRDefault="0028231E" w:rsidP="00B1616B">
            <w:pPr>
              <w:rPr>
                <w:rFonts w:ascii="標楷體" w:eastAsia="標楷體" w:hAnsi="標楷體" w:cs="Arial Unicode MS"/>
              </w:rPr>
            </w:pPr>
            <w:r>
              <w:rPr>
                <w:rFonts w:ascii="標楷體" w:eastAsia="標楷體" w:hAnsi="標楷體" w:cs="Arial Unicode MS" w:hint="eastAsia"/>
              </w:rPr>
              <w:t>義守大學工業管理學系教授</w:t>
            </w:r>
          </w:p>
          <w:p w14:paraId="45E5821E" w14:textId="6CD6428F" w:rsidR="0028231E" w:rsidRDefault="0028231E" w:rsidP="00B1616B">
            <w:pPr>
              <w:rPr>
                <w:rFonts w:ascii="標楷體" w:eastAsia="標楷體" w:hAnsi="標楷體"/>
              </w:rPr>
            </w:pPr>
            <w:r w:rsidRPr="0028231E">
              <w:rPr>
                <w:rFonts w:ascii="標楷體" w:eastAsia="標楷體" w:hAnsi="標楷體" w:hint="eastAsia"/>
              </w:rPr>
              <w:t>勞工委員會南區勞動檢查所</w:t>
            </w:r>
            <w:r>
              <w:rPr>
                <w:rFonts w:ascii="標楷體" w:eastAsia="標楷體" w:hAnsi="標楷體"/>
              </w:rPr>
              <w:t>勞動檢查員</w:t>
            </w:r>
          </w:p>
          <w:p w14:paraId="0A4708CA" w14:textId="778133BC" w:rsidR="0028231E" w:rsidRDefault="0028231E" w:rsidP="00B1616B">
            <w:pPr>
              <w:rPr>
                <w:rFonts w:ascii="標楷體" w:eastAsia="標楷體" w:hAnsi="標楷體"/>
              </w:rPr>
            </w:pPr>
            <w:r w:rsidRPr="0028231E">
              <w:rPr>
                <w:rFonts w:ascii="標楷體" w:eastAsia="標楷體" w:hAnsi="標楷體" w:hint="eastAsia"/>
              </w:rPr>
              <w:t>高市環保局南區資源回收廠</w:t>
            </w:r>
            <w:r>
              <w:rPr>
                <w:rFonts w:ascii="標楷體" w:eastAsia="標楷體" w:hAnsi="標楷體" w:cs="Arial Unicode MS"/>
              </w:rPr>
              <w:t>工程員</w:t>
            </w:r>
          </w:p>
          <w:p w14:paraId="18E3CF1E" w14:textId="15BACD9C" w:rsidR="0028231E" w:rsidRDefault="0028231E" w:rsidP="00B1616B">
            <w:pPr>
              <w:rPr>
                <w:rFonts w:ascii="標楷體" w:eastAsia="標楷體" w:hAnsi="標楷體" w:cs="Arial Unicode MS"/>
              </w:rPr>
            </w:pPr>
            <w:r w:rsidRPr="0028231E">
              <w:rPr>
                <w:rFonts w:ascii="標楷體" w:eastAsia="標楷體" w:hAnsi="標楷體" w:hint="eastAsia"/>
              </w:rPr>
              <w:t>金屬工業研究發展中心</w:t>
            </w:r>
            <w:r>
              <w:rPr>
                <w:rFonts w:ascii="標楷體" w:eastAsia="標楷體" w:hAnsi="標楷體" w:cs="Arial Unicode MS"/>
              </w:rPr>
              <w:t>副工程師</w:t>
            </w:r>
          </w:p>
          <w:p w14:paraId="32AAA424" w14:textId="3C3BE8DC" w:rsidR="0028231E" w:rsidRPr="0028231E" w:rsidRDefault="0028231E" w:rsidP="00B1616B">
            <w:pPr>
              <w:rPr>
                <w:rFonts w:ascii="標楷體" w:eastAsia="標楷體" w:hAnsi="標楷體"/>
              </w:rPr>
            </w:pPr>
            <w:r>
              <w:rPr>
                <w:rFonts w:eastAsia="標楷體"/>
              </w:rPr>
              <w:t>中華民國工業安全衛生協會訓練師</w:t>
            </w:r>
          </w:p>
          <w:p w14:paraId="78C17552" w14:textId="77777777" w:rsidR="008274C0" w:rsidRDefault="008274C0" w:rsidP="00B1616B">
            <w:pPr>
              <w:rPr>
                <w:rFonts w:ascii="標楷體" w:eastAsia="標楷體" w:hAnsi="標楷體"/>
              </w:rPr>
            </w:pPr>
            <w:r w:rsidRPr="00C57B99">
              <w:rPr>
                <w:rFonts w:ascii="標楷體" w:eastAsia="標楷體" w:hAnsi="標楷體" w:hint="eastAsia"/>
              </w:rPr>
              <w:t>專業領域：</w:t>
            </w:r>
          </w:p>
          <w:p w14:paraId="18FAD6FC" w14:textId="77777777" w:rsidR="002136B0" w:rsidRDefault="002136B0" w:rsidP="002136B0">
            <w:pPr>
              <w:rPr>
                <w:rFonts w:ascii="標楷體" w:eastAsia="標楷體" w:hAnsi="標楷體"/>
              </w:rPr>
            </w:pPr>
            <w:r w:rsidRPr="002136B0">
              <w:rPr>
                <w:rFonts w:ascii="標楷體" w:eastAsia="標楷體" w:hAnsi="標楷體"/>
              </w:rPr>
              <w:t>熱流與能源科學</w:t>
            </w:r>
            <w:r>
              <w:rPr>
                <w:rFonts w:ascii="標楷體" w:eastAsia="標楷體" w:hAnsi="標楷體" w:hint="eastAsia"/>
              </w:rPr>
              <w:t>、</w:t>
            </w:r>
            <w:r w:rsidRPr="002136B0">
              <w:rPr>
                <w:rFonts w:ascii="標楷體" w:eastAsia="標楷體" w:hAnsi="標楷體"/>
              </w:rPr>
              <w:t>計量預測模型</w:t>
            </w:r>
            <w:r>
              <w:rPr>
                <w:rFonts w:ascii="標楷體" w:eastAsia="標楷體" w:hAnsi="標楷體" w:hint="eastAsia"/>
              </w:rPr>
              <w:t>、</w:t>
            </w:r>
            <w:r w:rsidRPr="002136B0">
              <w:rPr>
                <w:rFonts w:ascii="標楷體" w:eastAsia="標楷體" w:hAnsi="標楷體"/>
              </w:rPr>
              <w:t>職業安全與衛生</w:t>
            </w:r>
            <w:r>
              <w:rPr>
                <w:rFonts w:ascii="標楷體" w:eastAsia="標楷體" w:hAnsi="標楷體" w:hint="eastAsia"/>
              </w:rPr>
              <w:t>、</w:t>
            </w:r>
            <w:r w:rsidRPr="002136B0">
              <w:rPr>
                <w:rFonts w:ascii="標楷體" w:eastAsia="標楷體" w:hAnsi="標楷體"/>
              </w:rPr>
              <w:t>淨零排碳與ESG議題</w:t>
            </w:r>
          </w:p>
          <w:p w14:paraId="5F949A35" w14:textId="77777777" w:rsidR="00A30EFC" w:rsidRDefault="00A30EFC" w:rsidP="00A30EFC">
            <w:pPr>
              <w:spacing w:line="0" w:lineRule="atLeast"/>
              <w:rPr>
                <w:rFonts w:ascii="標楷體" w:eastAsia="標楷體" w:hAnsi="標楷體"/>
              </w:rPr>
            </w:pPr>
          </w:p>
          <w:p w14:paraId="73241E6C" w14:textId="77777777" w:rsidR="00A30EFC" w:rsidRPr="00A30EFC" w:rsidRDefault="00A30EFC" w:rsidP="00A30EFC">
            <w:pPr>
              <w:spacing w:line="0" w:lineRule="atLeast"/>
              <w:rPr>
                <w:rFonts w:ascii="標楷體" w:eastAsia="標楷體" w:hAnsi="標楷體"/>
              </w:rPr>
            </w:pPr>
          </w:p>
          <w:p w14:paraId="2A4B9CE3" w14:textId="0A3E7428" w:rsidR="00A30EFC" w:rsidRPr="00C57B99" w:rsidRDefault="00A30EFC" w:rsidP="002136B0">
            <w:pPr>
              <w:rPr>
                <w:rFonts w:ascii="標楷體" w:eastAsia="標楷體" w:hAnsi="標楷體"/>
              </w:rPr>
            </w:pPr>
          </w:p>
        </w:tc>
      </w:tr>
      <w:tr w:rsidR="008274C0" w:rsidRPr="00C57B99" w14:paraId="5637190C" w14:textId="77777777" w:rsidTr="002E043C">
        <w:trPr>
          <w:trHeight w:val="422"/>
          <w:jc w:val="center"/>
        </w:trPr>
        <w:tc>
          <w:tcPr>
            <w:tcW w:w="1980" w:type="dxa"/>
            <w:tcBorders>
              <w:top w:val="single" w:sz="4" w:space="0" w:color="auto"/>
              <w:left w:val="single" w:sz="4" w:space="0" w:color="auto"/>
              <w:bottom w:val="single" w:sz="4" w:space="0" w:color="auto"/>
              <w:right w:val="single" w:sz="4" w:space="0" w:color="auto"/>
            </w:tcBorders>
            <w:vAlign w:val="center"/>
          </w:tcPr>
          <w:p w14:paraId="57EDE56E" w14:textId="77777777" w:rsidR="008274C0" w:rsidRPr="00C57B99" w:rsidRDefault="008274C0" w:rsidP="008274C0">
            <w:pPr>
              <w:spacing w:line="0" w:lineRule="atLeast"/>
              <w:jc w:val="center"/>
              <w:rPr>
                <w:rFonts w:ascii="標楷體" w:eastAsia="標楷體" w:hAnsi="標楷體"/>
              </w:rPr>
            </w:pPr>
            <w:r w:rsidRPr="00C57B99">
              <w:rPr>
                <w:rFonts w:ascii="標楷體" w:eastAsia="標楷體" w:hAnsi="標楷體" w:hint="eastAsia"/>
              </w:rPr>
              <w:t>備          註</w:t>
            </w:r>
          </w:p>
        </w:tc>
        <w:tc>
          <w:tcPr>
            <w:tcW w:w="8597" w:type="dxa"/>
            <w:gridSpan w:val="4"/>
            <w:tcBorders>
              <w:top w:val="single" w:sz="4" w:space="0" w:color="auto"/>
              <w:left w:val="single" w:sz="4" w:space="0" w:color="auto"/>
              <w:bottom w:val="single" w:sz="4" w:space="0" w:color="auto"/>
              <w:right w:val="single" w:sz="4" w:space="0" w:color="auto"/>
            </w:tcBorders>
          </w:tcPr>
          <w:p w14:paraId="5C878646" w14:textId="76E97498" w:rsidR="008274C0" w:rsidRPr="00C57B99" w:rsidRDefault="0090009F" w:rsidP="008274C0">
            <w:pPr>
              <w:spacing w:line="0" w:lineRule="atLeast"/>
              <w:rPr>
                <w:rFonts w:ascii="標楷體" w:eastAsia="標楷體" w:hAnsi="標楷體"/>
              </w:rPr>
            </w:pPr>
            <w:r w:rsidRPr="0090009F">
              <w:rPr>
                <w:rFonts w:ascii="標楷體" w:eastAsia="標楷體" w:hAnsi="標楷體" w:hint="eastAsia"/>
              </w:rPr>
              <w:t>「請尊重智慧財產權，不得非法影印教師指定之教科書籍」</w:t>
            </w:r>
          </w:p>
        </w:tc>
      </w:tr>
    </w:tbl>
    <w:p w14:paraId="1AC8D799" w14:textId="77777777" w:rsidR="00010195" w:rsidRPr="00C57B99" w:rsidRDefault="00010195">
      <w:pPr>
        <w:rPr>
          <w:rFonts w:ascii="標楷體" w:eastAsia="標楷體" w:hAnsi="標楷體"/>
        </w:rPr>
      </w:pPr>
    </w:p>
    <w:sectPr w:rsidR="00010195" w:rsidRPr="00C57B99" w:rsidSect="002E043C">
      <w:pgSz w:w="11906" w:h="16838"/>
      <w:pgMar w:top="567" w:right="1134" w:bottom="56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1E684" w14:textId="77777777" w:rsidR="009B7CF1" w:rsidRDefault="009B7CF1" w:rsidP="00F53800">
      <w:r>
        <w:separator/>
      </w:r>
    </w:p>
  </w:endnote>
  <w:endnote w:type="continuationSeparator" w:id="0">
    <w:p w14:paraId="698522D6" w14:textId="77777777" w:rsidR="009B7CF1" w:rsidRDefault="009B7CF1"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88"/>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F200E" w14:textId="77777777" w:rsidR="009B7CF1" w:rsidRDefault="009B7CF1" w:rsidP="00F53800">
      <w:r>
        <w:separator/>
      </w:r>
    </w:p>
  </w:footnote>
  <w:footnote w:type="continuationSeparator" w:id="0">
    <w:p w14:paraId="57F63A99" w14:textId="77777777" w:rsidR="009B7CF1" w:rsidRDefault="009B7CF1" w:rsidP="00F53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86598"/>
    <w:multiLevelType w:val="hybridMultilevel"/>
    <w:tmpl w:val="64F8ED6E"/>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6520991"/>
    <w:multiLevelType w:val="hybridMultilevel"/>
    <w:tmpl w:val="7FD20E8E"/>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66A62FE"/>
    <w:multiLevelType w:val="hybridMultilevel"/>
    <w:tmpl w:val="0582C3C6"/>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6B53602"/>
    <w:multiLevelType w:val="hybridMultilevel"/>
    <w:tmpl w:val="35709C10"/>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29600D06"/>
    <w:multiLevelType w:val="hybridMultilevel"/>
    <w:tmpl w:val="C8E21EF2"/>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CA32BF1"/>
    <w:multiLevelType w:val="hybridMultilevel"/>
    <w:tmpl w:val="D6F64726"/>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84C0075"/>
    <w:multiLevelType w:val="hybridMultilevel"/>
    <w:tmpl w:val="711E1018"/>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A260645"/>
    <w:multiLevelType w:val="hybridMultilevel"/>
    <w:tmpl w:val="4BE4B78C"/>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AA75410"/>
    <w:multiLevelType w:val="hybridMultilevel"/>
    <w:tmpl w:val="42F05422"/>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83A0EED"/>
    <w:multiLevelType w:val="hybridMultilevel"/>
    <w:tmpl w:val="9404E1C2"/>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56B64D5A"/>
    <w:multiLevelType w:val="hybridMultilevel"/>
    <w:tmpl w:val="848430C8"/>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572626D2"/>
    <w:multiLevelType w:val="hybridMultilevel"/>
    <w:tmpl w:val="1840BE74"/>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3C3780E"/>
    <w:multiLevelType w:val="hybridMultilevel"/>
    <w:tmpl w:val="0BCCFB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76A84A90"/>
    <w:multiLevelType w:val="hybridMultilevel"/>
    <w:tmpl w:val="861E8DB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796451F5"/>
    <w:multiLevelType w:val="hybridMultilevel"/>
    <w:tmpl w:val="F6001966"/>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7C8F59E3"/>
    <w:multiLevelType w:val="hybridMultilevel"/>
    <w:tmpl w:val="6A8CEE32"/>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7FBB7119"/>
    <w:multiLevelType w:val="hybridMultilevel"/>
    <w:tmpl w:val="3314D552"/>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2"/>
  </w:num>
  <w:num w:numId="2">
    <w:abstractNumId w:val="16"/>
  </w:num>
  <w:num w:numId="3">
    <w:abstractNumId w:val="7"/>
  </w:num>
  <w:num w:numId="4">
    <w:abstractNumId w:val="6"/>
  </w:num>
  <w:num w:numId="5">
    <w:abstractNumId w:val="1"/>
  </w:num>
  <w:num w:numId="6">
    <w:abstractNumId w:val="4"/>
  </w:num>
  <w:num w:numId="7">
    <w:abstractNumId w:val="0"/>
  </w:num>
  <w:num w:numId="8">
    <w:abstractNumId w:val="13"/>
  </w:num>
  <w:num w:numId="9">
    <w:abstractNumId w:val="8"/>
  </w:num>
  <w:num w:numId="10">
    <w:abstractNumId w:val="2"/>
  </w:num>
  <w:num w:numId="11">
    <w:abstractNumId w:val="3"/>
  </w:num>
  <w:num w:numId="12">
    <w:abstractNumId w:val="5"/>
  </w:num>
  <w:num w:numId="13">
    <w:abstractNumId w:val="14"/>
  </w:num>
  <w:num w:numId="14">
    <w:abstractNumId w:val="11"/>
  </w:num>
  <w:num w:numId="15">
    <w:abstractNumId w:val="10"/>
  </w:num>
  <w:num w:numId="16">
    <w:abstractNumId w:val="15"/>
  </w:num>
  <w:num w:numId="17">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4B33"/>
    <w:rsid w:val="00004F83"/>
    <w:rsid w:val="00010195"/>
    <w:rsid w:val="00022F0C"/>
    <w:rsid w:val="00053EA5"/>
    <w:rsid w:val="0006099A"/>
    <w:rsid w:val="00060D5F"/>
    <w:rsid w:val="00062B35"/>
    <w:rsid w:val="00077A07"/>
    <w:rsid w:val="0008426E"/>
    <w:rsid w:val="000911CA"/>
    <w:rsid w:val="0009219A"/>
    <w:rsid w:val="000927CF"/>
    <w:rsid w:val="00095378"/>
    <w:rsid w:val="000B1959"/>
    <w:rsid w:val="000B372E"/>
    <w:rsid w:val="000D00AC"/>
    <w:rsid w:val="000E2BCC"/>
    <w:rsid w:val="000F490D"/>
    <w:rsid w:val="000F773C"/>
    <w:rsid w:val="00103B9F"/>
    <w:rsid w:val="001075DE"/>
    <w:rsid w:val="00110619"/>
    <w:rsid w:val="00120A37"/>
    <w:rsid w:val="00120FB4"/>
    <w:rsid w:val="0012598A"/>
    <w:rsid w:val="00130273"/>
    <w:rsid w:val="0013089B"/>
    <w:rsid w:val="001428B2"/>
    <w:rsid w:val="00145A79"/>
    <w:rsid w:val="00145F59"/>
    <w:rsid w:val="00154FDB"/>
    <w:rsid w:val="00170B86"/>
    <w:rsid w:val="00170C7F"/>
    <w:rsid w:val="00172288"/>
    <w:rsid w:val="001800E8"/>
    <w:rsid w:val="001807CC"/>
    <w:rsid w:val="00180BA5"/>
    <w:rsid w:val="00185726"/>
    <w:rsid w:val="001A343C"/>
    <w:rsid w:val="001A4FB2"/>
    <w:rsid w:val="001B6800"/>
    <w:rsid w:val="001B7FD6"/>
    <w:rsid w:val="001C01EC"/>
    <w:rsid w:val="001C0275"/>
    <w:rsid w:val="001C47A5"/>
    <w:rsid w:val="001C5CBB"/>
    <w:rsid w:val="001D12FA"/>
    <w:rsid w:val="001D5A05"/>
    <w:rsid w:val="001E0B5C"/>
    <w:rsid w:val="001E5CA2"/>
    <w:rsid w:val="001E6724"/>
    <w:rsid w:val="001F551E"/>
    <w:rsid w:val="002109F9"/>
    <w:rsid w:val="002136B0"/>
    <w:rsid w:val="00222178"/>
    <w:rsid w:val="00225B46"/>
    <w:rsid w:val="00240138"/>
    <w:rsid w:val="00240DF3"/>
    <w:rsid w:val="00244509"/>
    <w:rsid w:val="00245199"/>
    <w:rsid w:val="002508E3"/>
    <w:rsid w:val="00250BE8"/>
    <w:rsid w:val="002549CD"/>
    <w:rsid w:val="002564A8"/>
    <w:rsid w:val="002573C4"/>
    <w:rsid w:val="002606E6"/>
    <w:rsid w:val="00273122"/>
    <w:rsid w:val="00275173"/>
    <w:rsid w:val="0028231E"/>
    <w:rsid w:val="00290358"/>
    <w:rsid w:val="002912E3"/>
    <w:rsid w:val="0029645B"/>
    <w:rsid w:val="002C7F9D"/>
    <w:rsid w:val="002D0751"/>
    <w:rsid w:val="002E043C"/>
    <w:rsid w:val="002E17F3"/>
    <w:rsid w:val="002E3BDF"/>
    <w:rsid w:val="002E660C"/>
    <w:rsid w:val="002E66E0"/>
    <w:rsid w:val="002E6E38"/>
    <w:rsid w:val="002F47F8"/>
    <w:rsid w:val="002F572D"/>
    <w:rsid w:val="00306A6C"/>
    <w:rsid w:val="00307366"/>
    <w:rsid w:val="00310D75"/>
    <w:rsid w:val="003136AB"/>
    <w:rsid w:val="00313D25"/>
    <w:rsid w:val="00325E17"/>
    <w:rsid w:val="00333210"/>
    <w:rsid w:val="003450CC"/>
    <w:rsid w:val="00367A46"/>
    <w:rsid w:val="00376362"/>
    <w:rsid w:val="00376DF5"/>
    <w:rsid w:val="003870A4"/>
    <w:rsid w:val="00390C26"/>
    <w:rsid w:val="003940D2"/>
    <w:rsid w:val="003A7F46"/>
    <w:rsid w:val="003B0AFB"/>
    <w:rsid w:val="003C1E05"/>
    <w:rsid w:val="003C7252"/>
    <w:rsid w:val="003D0F1E"/>
    <w:rsid w:val="003D3F31"/>
    <w:rsid w:val="003D5A5F"/>
    <w:rsid w:val="003D5ECD"/>
    <w:rsid w:val="003D746D"/>
    <w:rsid w:val="003E0E17"/>
    <w:rsid w:val="003E15E9"/>
    <w:rsid w:val="003E4BFD"/>
    <w:rsid w:val="003F436F"/>
    <w:rsid w:val="003F7F45"/>
    <w:rsid w:val="004008D9"/>
    <w:rsid w:val="00401FC1"/>
    <w:rsid w:val="00403692"/>
    <w:rsid w:val="0043132F"/>
    <w:rsid w:val="00440D0D"/>
    <w:rsid w:val="00451230"/>
    <w:rsid w:val="00451DF6"/>
    <w:rsid w:val="00452A25"/>
    <w:rsid w:val="0045427A"/>
    <w:rsid w:val="004613C3"/>
    <w:rsid w:val="004701F1"/>
    <w:rsid w:val="00470705"/>
    <w:rsid w:val="004730ED"/>
    <w:rsid w:val="00474FFA"/>
    <w:rsid w:val="004753EF"/>
    <w:rsid w:val="0047565C"/>
    <w:rsid w:val="00475712"/>
    <w:rsid w:val="004769F6"/>
    <w:rsid w:val="004A35CE"/>
    <w:rsid w:val="004A73F2"/>
    <w:rsid w:val="004C07B1"/>
    <w:rsid w:val="004C1540"/>
    <w:rsid w:val="004C5E68"/>
    <w:rsid w:val="004D1B51"/>
    <w:rsid w:val="004E17F8"/>
    <w:rsid w:val="004E444E"/>
    <w:rsid w:val="004F6DC1"/>
    <w:rsid w:val="00504F48"/>
    <w:rsid w:val="00514B7A"/>
    <w:rsid w:val="00525E7C"/>
    <w:rsid w:val="00526A74"/>
    <w:rsid w:val="005376C3"/>
    <w:rsid w:val="00555E99"/>
    <w:rsid w:val="00561289"/>
    <w:rsid w:val="005A2E77"/>
    <w:rsid w:val="005B7B7D"/>
    <w:rsid w:val="005B7EFD"/>
    <w:rsid w:val="005C5FB0"/>
    <w:rsid w:val="005D328D"/>
    <w:rsid w:val="005D6389"/>
    <w:rsid w:val="005E7106"/>
    <w:rsid w:val="005F1E45"/>
    <w:rsid w:val="005F3E0B"/>
    <w:rsid w:val="00613183"/>
    <w:rsid w:val="006314E2"/>
    <w:rsid w:val="00632649"/>
    <w:rsid w:val="006353ED"/>
    <w:rsid w:val="00636C65"/>
    <w:rsid w:val="00640409"/>
    <w:rsid w:val="00643ACD"/>
    <w:rsid w:val="006466AE"/>
    <w:rsid w:val="006521D4"/>
    <w:rsid w:val="00654EEB"/>
    <w:rsid w:val="00655DE7"/>
    <w:rsid w:val="00655EAF"/>
    <w:rsid w:val="006601BF"/>
    <w:rsid w:val="00660567"/>
    <w:rsid w:val="00662560"/>
    <w:rsid w:val="0067190E"/>
    <w:rsid w:val="006728D8"/>
    <w:rsid w:val="006B1F88"/>
    <w:rsid w:val="006B7B70"/>
    <w:rsid w:val="006C1882"/>
    <w:rsid w:val="006C6F4D"/>
    <w:rsid w:val="006C7EA6"/>
    <w:rsid w:val="006D1C2D"/>
    <w:rsid w:val="006D65D7"/>
    <w:rsid w:val="006D65E5"/>
    <w:rsid w:val="006E214F"/>
    <w:rsid w:val="006E4656"/>
    <w:rsid w:val="006F66D9"/>
    <w:rsid w:val="007016AE"/>
    <w:rsid w:val="00715E53"/>
    <w:rsid w:val="0072116B"/>
    <w:rsid w:val="0074692B"/>
    <w:rsid w:val="00760A84"/>
    <w:rsid w:val="007656FC"/>
    <w:rsid w:val="00771A6F"/>
    <w:rsid w:val="007A3F83"/>
    <w:rsid w:val="007B758E"/>
    <w:rsid w:val="007C32B9"/>
    <w:rsid w:val="007E1BFD"/>
    <w:rsid w:val="007E6598"/>
    <w:rsid w:val="007F5A1A"/>
    <w:rsid w:val="00822C34"/>
    <w:rsid w:val="00824977"/>
    <w:rsid w:val="008274C0"/>
    <w:rsid w:val="00830B40"/>
    <w:rsid w:val="008347BB"/>
    <w:rsid w:val="00841B91"/>
    <w:rsid w:val="00853EF8"/>
    <w:rsid w:val="0087535B"/>
    <w:rsid w:val="00883681"/>
    <w:rsid w:val="00896DD0"/>
    <w:rsid w:val="008C08D0"/>
    <w:rsid w:val="008C287E"/>
    <w:rsid w:val="008C340F"/>
    <w:rsid w:val="008C3804"/>
    <w:rsid w:val="008C6B80"/>
    <w:rsid w:val="008C7075"/>
    <w:rsid w:val="008D1337"/>
    <w:rsid w:val="008D275B"/>
    <w:rsid w:val="008D3348"/>
    <w:rsid w:val="008F2B33"/>
    <w:rsid w:val="008F63A2"/>
    <w:rsid w:val="008F6E27"/>
    <w:rsid w:val="0090009F"/>
    <w:rsid w:val="009015AA"/>
    <w:rsid w:val="00912001"/>
    <w:rsid w:val="009205CF"/>
    <w:rsid w:val="009210FD"/>
    <w:rsid w:val="00922F0C"/>
    <w:rsid w:val="00926983"/>
    <w:rsid w:val="00934B92"/>
    <w:rsid w:val="00940336"/>
    <w:rsid w:val="009474C6"/>
    <w:rsid w:val="0096377B"/>
    <w:rsid w:val="00965822"/>
    <w:rsid w:val="0097273F"/>
    <w:rsid w:val="00983BF4"/>
    <w:rsid w:val="009A6AD4"/>
    <w:rsid w:val="009B2258"/>
    <w:rsid w:val="009B4AEF"/>
    <w:rsid w:val="009B5DB9"/>
    <w:rsid w:val="009B6E1D"/>
    <w:rsid w:val="009B7CF1"/>
    <w:rsid w:val="009C752B"/>
    <w:rsid w:val="009F6042"/>
    <w:rsid w:val="009F7497"/>
    <w:rsid w:val="00A02F38"/>
    <w:rsid w:val="00A07256"/>
    <w:rsid w:val="00A235FE"/>
    <w:rsid w:val="00A24EA5"/>
    <w:rsid w:val="00A24ECE"/>
    <w:rsid w:val="00A25EE5"/>
    <w:rsid w:val="00A30EFC"/>
    <w:rsid w:val="00A32BFE"/>
    <w:rsid w:val="00A4115D"/>
    <w:rsid w:val="00A43778"/>
    <w:rsid w:val="00A54757"/>
    <w:rsid w:val="00A62C17"/>
    <w:rsid w:val="00A72B60"/>
    <w:rsid w:val="00A73AD5"/>
    <w:rsid w:val="00A800A9"/>
    <w:rsid w:val="00A84DDF"/>
    <w:rsid w:val="00A87993"/>
    <w:rsid w:val="00A910E5"/>
    <w:rsid w:val="00AA16A2"/>
    <w:rsid w:val="00AA4B76"/>
    <w:rsid w:val="00AB5A64"/>
    <w:rsid w:val="00AC3157"/>
    <w:rsid w:val="00AD0F4E"/>
    <w:rsid w:val="00AE46EF"/>
    <w:rsid w:val="00AF2137"/>
    <w:rsid w:val="00AF2F0F"/>
    <w:rsid w:val="00B04493"/>
    <w:rsid w:val="00B12FE6"/>
    <w:rsid w:val="00B1616B"/>
    <w:rsid w:val="00B17697"/>
    <w:rsid w:val="00B21BD3"/>
    <w:rsid w:val="00B23AF1"/>
    <w:rsid w:val="00B35BB2"/>
    <w:rsid w:val="00B43D9F"/>
    <w:rsid w:val="00B4442E"/>
    <w:rsid w:val="00B45343"/>
    <w:rsid w:val="00B51EA6"/>
    <w:rsid w:val="00B541B8"/>
    <w:rsid w:val="00B75145"/>
    <w:rsid w:val="00BB1219"/>
    <w:rsid w:val="00BD44E1"/>
    <w:rsid w:val="00BE1796"/>
    <w:rsid w:val="00BE26BD"/>
    <w:rsid w:val="00BE3D53"/>
    <w:rsid w:val="00BF0313"/>
    <w:rsid w:val="00BF2662"/>
    <w:rsid w:val="00BF4DC2"/>
    <w:rsid w:val="00C037DA"/>
    <w:rsid w:val="00C10947"/>
    <w:rsid w:val="00C3608E"/>
    <w:rsid w:val="00C46449"/>
    <w:rsid w:val="00C51FD6"/>
    <w:rsid w:val="00C5233E"/>
    <w:rsid w:val="00C52C0A"/>
    <w:rsid w:val="00C57B99"/>
    <w:rsid w:val="00C601B2"/>
    <w:rsid w:val="00C63212"/>
    <w:rsid w:val="00C723D9"/>
    <w:rsid w:val="00CA78B3"/>
    <w:rsid w:val="00CB2D87"/>
    <w:rsid w:val="00CD1F94"/>
    <w:rsid w:val="00CD3369"/>
    <w:rsid w:val="00CD7BB2"/>
    <w:rsid w:val="00CE02B7"/>
    <w:rsid w:val="00CE0364"/>
    <w:rsid w:val="00CE08E1"/>
    <w:rsid w:val="00CE5B49"/>
    <w:rsid w:val="00CE7836"/>
    <w:rsid w:val="00CF534F"/>
    <w:rsid w:val="00CF7F70"/>
    <w:rsid w:val="00D059FC"/>
    <w:rsid w:val="00D0626C"/>
    <w:rsid w:val="00D20046"/>
    <w:rsid w:val="00D24DE4"/>
    <w:rsid w:val="00D339B3"/>
    <w:rsid w:val="00D44890"/>
    <w:rsid w:val="00D45A34"/>
    <w:rsid w:val="00D50ED2"/>
    <w:rsid w:val="00D65D74"/>
    <w:rsid w:val="00D71DB0"/>
    <w:rsid w:val="00D76008"/>
    <w:rsid w:val="00D84151"/>
    <w:rsid w:val="00D91AE9"/>
    <w:rsid w:val="00D97AB2"/>
    <w:rsid w:val="00DA6D51"/>
    <w:rsid w:val="00DB2B63"/>
    <w:rsid w:val="00DE3759"/>
    <w:rsid w:val="00DE5276"/>
    <w:rsid w:val="00DE5283"/>
    <w:rsid w:val="00DF393E"/>
    <w:rsid w:val="00DF64C8"/>
    <w:rsid w:val="00DF787B"/>
    <w:rsid w:val="00E07023"/>
    <w:rsid w:val="00E079F3"/>
    <w:rsid w:val="00E1390E"/>
    <w:rsid w:val="00E25559"/>
    <w:rsid w:val="00E310C4"/>
    <w:rsid w:val="00E3470C"/>
    <w:rsid w:val="00E37D16"/>
    <w:rsid w:val="00E46EA2"/>
    <w:rsid w:val="00E528A6"/>
    <w:rsid w:val="00E5399C"/>
    <w:rsid w:val="00E602F8"/>
    <w:rsid w:val="00E73648"/>
    <w:rsid w:val="00E81966"/>
    <w:rsid w:val="00EA0C82"/>
    <w:rsid w:val="00EA3D1B"/>
    <w:rsid w:val="00EA7FA2"/>
    <w:rsid w:val="00EB3A0A"/>
    <w:rsid w:val="00EC1C29"/>
    <w:rsid w:val="00ED1E7F"/>
    <w:rsid w:val="00ED50F6"/>
    <w:rsid w:val="00EE31F5"/>
    <w:rsid w:val="00F0742F"/>
    <w:rsid w:val="00F10DDA"/>
    <w:rsid w:val="00F219BF"/>
    <w:rsid w:val="00F30997"/>
    <w:rsid w:val="00F37AC0"/>
    <w:rsid w:val="00F42ED8"/>
    <w:rsid w:val="00F4459E"/>
    <w:rsid w:val="00F50F2C"/>
    <w:rsid w:val="00F53800"/>
    <w:rsid w:val="00F610C5"/>
    <w:rsid w:val="00F63905"/>
    <w:rsid w:val="00F63B7C"/>
    <w:rsid w:val="00F70079"/>
    <w:rsid w:val="00F739B6"/>
    <w:rsid w:val="00F80025"/>
    <w:rsid w:val="00F91419"/>
    <w:rsid w:val="00FA1DF0"/>
    <w:rsid w:val="00FA343E"/>
    <w:rsid w:val="00FC2B11"/>
    <w:rsid w:val="00FC2B90"/>
    <w:rsid w:val="00FC3284"/>
    <w:rsid w:val="00FC7955"/>
    <w:rsid w:val="00FE0BCC"/>
    <w:rsid w:val="00FE7BD9"/>
    <w:rsid w:val="00FF06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87277"/>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63A2"/>
    <w:rPr>
      <w:rFonts w:ascii="新細明體" w:eastAsia="新細明體" w:hAnsi="新細明體" w:cs="新細明體"/>
      <w:kern w:val="0"/>
      <w:szCs w:val="24"/>
    </w:rPr>
  </w:style>
  <w:style w:type="paragraph" w:styleId="1">
    <w:name w:val="heading 1"/>
    <w:basedOn w:val="a"/>
    <w:link w:val="10"/>
    <w:uiPriority w:val="9"/>
    <w:qFormat/>
    <w:rsid w:val="00185726"/>
    <w:pPr>
      <w:spacing w:before="100" w:beforeAutospacing="1" w:after="100" w:afterAutospacing="1"/>
      <w:outlineLvl w:val="0"/>
    </w:pPr>
    <w:rPr>
      <w:b/>
      <w:bCs/>
      <w:kern w:val="36"/>
      <w:sz w:val="48"/>
      <w:szCs w:val="48"/>
    </w:rPr>
  </w:style>
  <w:style w:type="paragraph" w:styleId="4">
    <w:name w:val="heading 4"/>
    <w:basedOn w:val="a"/>
    <w:link w:val="40"/>
    <w:uiPriority w:val="9"/>
    <w:qFormat/>
    <w:rsid w:val="00185726"/>
    <w:pPr>
      <w:spacing w:before="100" w:beforeAutospacing="1" w:after="100" w:afterAutospacing="1"/>
      <w:outlineLvl w:val="3"/>
    </w:pPr>
    <w:rPr>
      <w:b/>
      <w:bCs/>
    </w:rPr>
  </w:style>
  <w:style w:type="paragraph" w:styleId="5">
    <w:name w:val="heading 5"/>
    <w:basedOn w:val="a"/>
    <w:next w:val="a"/>
    <w:link w:val="50"/>
    <w:uiPriority w:val="9"/>
    <w:semiHidden/>
    <w:unhideWhenUsed/>
    <w:qFormat/>
    <w:rsid w:val="0045427A"/>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spacing w:before="100" w:beforeAutospacing="1" w:after="100" w:afterAutospacing="1"/>
    </w:pPr>
  </w:style>
  <w:style w:type="paragraph" w:styleId="a3">
    <w:name w:val="header"/>
    <w:basedOn w:val="a"/>
    <w:link w:val="a4"/>
    <w:uiPriority w:val="99"/>
    <w:unhideWhenUsed/>
    <w:rsid w:val="00F53800"/>
    <w:pPr>
      <w:widowControl w:val="0"/>
      <w:tabs>
        <w:tab w:val="center" w:pos="4153"/>
        <w:tab w:val="right" w:pos="8306"/>
      </w:tabs>
      <w:snapToGrid w:val="0"/>
    </w:pPr>
    <w:rPr>
      <w:rFonts w:ascii="Times New Roman" w:hAnsi="Times New Roman" w:cs="Times New Roman"/>
      <w:kern w:val="2"/>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widowControl w:val="0"/>
      <w:tabs>
        <w:tab w:val="center" w:pos="4153"/>
        <w:tab w:val="right" w:pos="8306"/>
      </w:tabs>
      <w:snapToGrid w:val="0"/>
    </w:pPr>
    <w:rPr>
      <w:rFonts w:ascii="Times New Roman" w:hAnsi="Times New Roman" w:cs="Times New Roman"/>
      <w:kern w:val="2"/>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0079"/>
    <w:pPr>
      <w:widowControl w:val="0"/>
    </w:pPr>
    <w:rPr>
      <w:rFonts w:asciiTheme="majorHAnsi" w:eastAsiaTheme="majorEastAsia" w:hAnsiTheme="majorHAnsi" w:cstheme="majorBidi"/>
      <w:kern w:val="2"/>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 w:type="character" w:styleId="ab">
    <w:name w:val="Emphasis"/>
    <w:uiPriority w:val="20"/>
    <w:qFormat/>
    <w:rsid w:val="00715E53"/>
    <w:rPr>
      <w:i/>
      <w:iCs/>
    </w:rPr>
  </w:style>
  <w:style w:type="character" w:styleId="ac">
    <w:name w:val="Hyperlink"/>
    <w:rsid w:val="008274C0"/>
    <w:rPr>
      <w:color w:val="0000FF"/>
      <w:u w:val="single"/>
    </w:rPr>
  </w:style>
  <w:style w:type="paragraph" w:styleId="ad">
    <w:name w:val="List Paragraph"/>
    <w:basedOn w:val="a"/>
    <w:uiPriority w:val="34"/>
    <w:qFormat/>
    <w:rsid w:val="008274C0"/>
    <w:pPr>
      <w:widowControl w:val="0"/>
      <w:ind w:leftChars="200" w:left="480"/>
    </w:pPr>
    <w:rPr>
      <w:rFonts w:ascii="Calibri" w:hAnsi="Calibri" w:cs="Times New Roman"/>
      <w:kern w:val="2"/>
    </w:rPr>
  </w:style>
  <w:style w:type="character" w:customStyle="1" w:styleId="10">
    <w:name w:val="標題 1 字元"/>
    <w:basedOn w:val="a0"/>
    <w:link w:val="1"/>
    <w:uiPriority w:val="9"/>
    <w:rsid w:val="00185726"/>
    <w:rPr>
      <w:rFonts w:ascii="新細明體" w:eastAsia="新細明體" w:hAnsi="新細明體" w:cs="新細明體"/>
      <w:b/>
      <w:bCs/>
      <w:kern w:val="36"/>
      <w:sz w:val="48"/>
      <w:szCs w:val="48"/>
    </w:rPr>
  </w:style>
  <w:style w:type="character" w:customStyle="1" w:styleId="40">
    <w:name w:val="標題 4 字元"/>
    <w:basedOn w:val="a0"/>
    <w:link w:val="4"/>
    <w:uiPriority w:val="9"/>
    <w:rsid w:val="00185726"/>
    <w:rPr>
      <w:rFonts w:ascii="新細明體" w:eastAsia="新細明體" w:hAnsi="新細明體" w:cs="新細明體"/>
      <w:b/>
      <w:bCs/>
      <w:kern w:val="0"/>
      <w:szCs w:val="24"/>
    </w:rPr>
  </w:style>
  <w:style w:type="character" w:customStyle="1" w:styleId="text-underline">
    <w:name w:val="text-underline"/>
    <w:basedOn w:val="a0"/>
    <w:rsid w:val="00185726"/>
  </w:style>
  <w:style w:type="character" w:customStyle="1" w:styleId="11">
    <w:name w:val="未解析的提及1"/>
    <w:basedOn w:val="a0"/>
    <w:uiPriority w:val="99"/>
    <w:semiHidden/>
    <w:unhideWhenUsed/>
    <w:rsid w:val="00185726"/>
    <w:rPr>
      <w:color w:val="605E5C"/>
      <w:shd w:val="clear" w:color="auto" w:fill="E1DFDD"/>
    </w:rPr>
  </w:style>
  <w:style w:type="character" w:styleId="ae">
    <w:name w:val="Strong"/>
    <w:basedOn w:val="a0"/>
    <w:uiPriority w:val="22"/>
    <w:qFormat/>
    <w:rsid w:val="008F63A2"/>
    <w:rPr>
      <w:b/>
      <w:bCs/>
    </w:rPr>
  </w:style>
  <w:style w:type="character" w:customStyle="1" w:styleId="50">
    <w:name w:val="標題 5 字元"/>
    <w:basedOn w:val="a0"/>
    <w:link w:val="5"/>
    <w:uiPriority w:val="9"/>
    <w:semiHidden/>
    <w:rsid w:val="0045427A"/>
    <w:rPr>
      <w:rFonts w:asciiTheme="majorHAnsi" w:eastAsiaTheme="majorEastAsia" w:hAnsiTheme="majorHAnsi" w:cstheme="majorBidi"/>
      <w:b/>
      <w:bCs/>
      <w:kern w:val="0"/>
      <w:sz w:val="36"/>
      <w:szCs w:val="36"/>
    </w:rPr>
  </w:style>
  <w:style w:type="character" w:styleId="af">
    <w:name w:val="Unresolved Mention"/>
    <w:basedOn w:val="a0"/>
    <w:uiPriority w:val="99"/>
    <w:semiHidden/>
    <w:unhideWhenUsed/>
    <w:rsid w:val="004542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1024">
      <w:bodyDiv w:val="1"/>
      <w:marLeft w:val="0"/>
      <w:marRight w:val="0"/>
      <w:marTop w:val="0"/>
      <w:marBottom w:val="0"/>
      <w:divBdr>
        <w:top w:val="none" w:sz="0" w:space="0" w:color="auto"/>
        <w:left w:val="none" w:sz="0" w:space="0" w:color="auto"/>
        <w:bottom w:val="none" w:sz="0" w:space="0" w:color="auto"/>
        <w:right w:val="none" w:sz="0" w:space="0" w:color="auto"/>
      </w:divBdr>
      <w:divsChild>
        <w:div w:id="1555851428">
          <w:marLeft w:val="0"/>
          <w:marRight w:val="0"/>
          <w:marTop w:val="0"/>
          <w:marBottom w:val="0"/>
          <w:divBdr>
            <w:top w:val="none" w:sz="0" w:space="0" w:color="auto"/>
            <w:left w:val="none" w:sz="0" w:space="0" w:color="auto"/>
            <w:bottom w:val="none" w:sz="0" w:space="0" w:color="auto"/>
            <w:right w:val="none" w:sz="0" w:space="0" w:color="auto"/>
          </w:divBdr>
          <w:divsChild>
            <w:div w:id="853761175">
              <w:marLeft w:val="0"/>
              <w:marRight w:val="0"/>
              <w:marTop w:val="0"/>
              <w:marBottom w:val="0"/>
              <w:divBdr>
                <w:top w:val="none" w:sz="0" w:space="0" w:color="auto"/>
                <w:left w:val="none" w:sz="0" w:space="0" w:color="auto"/>
                <w:bottom w:val="none" w:sz="0" w:space="0" w:color="auto"/>
                <w:right w:val="none" w:sz="0" w:space="0" w:color="auto"/>
              </w:divBdr>
              <w:divsChild>
                <w:div w:id="1947275676">
                  <w:marLeft w:val="0"/>
                  <w:marRight w:val="0"/>
                  <w:marTop w:val="0"/>
                  <w:marBottom w:val="0"/>
                  <w:divBdr>
                    <w:top w:val="none" w:sz="0" w:space="0" w:color="auto"/>
                    <w:left w:val="none" w:sz="0" w:space="0" w:color="auto"/>
                    <w:bottom w:val="none" w:sz="0" w:space="0" w:color="auto"/>
                    <w:right w:val="none" w:sz="0" w:space="0" w:color="auto"/>
                  </w:divBdr>
                </w:div>
                <w:div w:id="711731991">
                  <w:marLeft w:val="0"/>
                  <w:marRight w:val="0"/>
                  <w:marTop w:val="0"/>
                  <w:marBottom w:val="0"/>
                  <w:divBdr>
                    <w:top w:val="none" w:sz="0" w:space="0" w:color="auto"/>
                    <w:left w:val="none" w:sz="0" w:space="0" w:color="auto"/>
                    <w:bottom w:val="none" w:sz="0" w:space="0" w:color="auto"/>
                    <w:right w:val="none" w:sz="0" w:space="0" w:color="auto"/>
                  </w:divBdr>
                </w:div>
              </w:divsChild>
            </w:div>
            <w:div w:id="1296986598">
              <w:marLeft w:val="0"/>
              <w:marRight w:val="0"/>
              <w:marTop w:val="0"/>
              <w:marBottom w:val="0"/>
              <w:divBdr>
                <w:top w:val="none" w:sz="0" w:space="0" w:color="auto"/>
                <w:left w:val="none" w:sz="0" w:space="0" w:color="auto"/>
                <w:bottom w:val="none" w:sz="0" w:space="0" w:color="auto"/>
                <w:right w:val="none" w:sz="0" w:space="0" w:color="auto"/>
              </w:divBdr>
              <w:divsChild>
                <w:div w:id="559099525">
                  <w:marLeft w:val="0"/>
                  <w:marRight w:val="0"/>
                  <w:marTop w:val="0"/>
                  <w:marBottom w:val="0"/>
                  <w:divBdr>
                    <w:top w:val="none" w:sz="0" w:space="0" w:color="auto"/>
                    <w:left w:val="none" w:sz="0" w:space="0" w:color="auto"/>
                    <w:bottom w:val="none" w:sz="0" w:space="0" w:color="auto"/>
                    <w:right w:val="none" w:sz="0" w:space="0" w:color="auto"/>
                  </w:divBdr>
                </w:div>
                <w:div w:id="703410385">
                  <w:marLeft w:val="0"/>
                  <w:marRight w:val="0"/>
                  <w:marTop w:val="0"/>
                  <w:marBottom w:val="0"/>
                  <w:divBdr>
                    <w:top w:val="none" w:sz="0" w:space="0" w:color="auto"/>
                    <w:left w:val="none" w:sz="0" w:space="0" w:color="auto"/>
                    <w:bottom w:val="none" w:sz="0" w:space="0" w:color="auto"/>
                    <w:right w:val="none" w:sz="0" w:space="0" w:color="auto"/>
                  </w:divBdr>
                </w:div>
              </w:divsChild>
            </w:div>
            <w:div w:id="464196315">
              <w:marLeft w:val="0"/>
              <w:marRight w:val="0"/>
              <w:marTop w:val="0"/>
              <w:marBottom w:val="0"/>
              <w:divBdr>
                <w:top w:val="none" w:sz="0" w:space="0" w:color="auto"/>
                <w:left w:val="none" w:sz="0" w:space="0" w:color="auto"/>
                <w:bottom w:val="none" w:sz="0" w:space="0" w:color="auto"/>
                <w:right w:val="none" w:sz="0" w:space="0" w:color="auto"/>
              </w:divBdr>
              <w:divsChild>
                <w:div w:id="535697389">
                  <w:marLeft w:val="0"/>
                  <w:marRight w:val="0"/>
                  <w:marTop w:val="0"/>
                  <w:marBottom w:val="0"/>
                  <w:divBdr>
                    <w:top w:val="none" w:sz="0" w:space="0" w:color="auto"/>
                    <w:left w:val="none" w:sz="0" w:space="0" w:color="auto"/>
                    <w:bottom w:val="none" w:sz="0" w:space="0" w:color="auto"/>
                    <w:right w:val="none" w:sz="0" w:space="0" w:color="auto"/>
                  </w:divBdr>
                </w:div>
                <w:div w:id="610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974036">
      <w:bodyDiv w:val="1"/>
      <w:marLeft w:val="0"/>
      <w:marRight w:val="0"/>
      <w:marTop w:val="0"/>
      <w:marBottom w:val="0"/>
      <w:divBdr>
        <w:top w:val="none" w:sz="0" w:space="0" w:color="auto"/>
        <w:left w:val="none" w:sz="0" w:space="0" w:color="auto"/>
        <w:bottom w:val="none" w:sz="0" w:space="0" w:color="auto"/>
        <w:right w:val="none" w:sz="0" w:space="0" w:color="auto"/>
      </w:divBdr>
    </w:div>
    <w:div w:id="612834102">
      <w:bodyDiv w:val="1"/>
      <w:marLeft w:val="0"/>
      <w:marRight w:val="0"/>
      <w:marTop w:val="0"/>
      <w:marBottom w:val="0"/>
      <w:divBdr>
        <w:top w:val="none" w:sz="0" w:space="0" w:color="auto"/>
        <w:left w:val="none" w:sz="0" w:space="0" w:color="auto"/>
        <w:bottom w:val="none" w:sz="0" w:space="0" w:color="auto"/>
        <w:right w:val="none" w:sz="0" w:space="0" w:color="auto"/>
      </w:divBdr>
      <w:divsChild>
        <w:div w:id="1740591314">
          <w:marLeft w:val="0"/>
          <w:marRight w:val="0"/>
          <w:marTop w:val="0"/>
          <w:marBottom w:val="0"/>
          <w:divBdr>
            <w:top w:val="none" w:sz="0" w:space="0" w:color="auto"/>
            <w:left w:val="none" w:sz="0" w:space="0" w:color="auto"/>
            <w:bottom w:val="none" w:sz="0" w:space="0" w:color="auto"/>
            <w:right w:val="none" w:sz="0" w:space="0" w:color="auto"/>
          </w:divBdr>
          <w:divsChild>
            <w:div w:id="1898592913">
              <w:marLeft w:val="0"/>
              <w:marRight w:val="0"/>
              <w:marTop w:val="0"/>
              <w:marBottom w:val="0"/>
              <w:divBdr>
                <w:top w:val="none" w:sz="0" w:space="0" w:color="auto"/>
                <w:left w:val="none" w:sz="0" w:space="0" w:color="auto"/>
                <w:bottom w:val="none" w:sz="0" w:space="0" w:color="auto"/>
                <w:right w:val="none" w:sz="0" w:space="0" w:color="auto"/>
              </w:divBdr>
              <w:divsChild>
                <w:div w:id="1995379636">
                  <w:marLeft w:val="0"/>
                  <w:marRight w:val="0"/>
                  <w:marTop w:val="0"/>
                  <w:marBottom w:val="0"/>
                  <w:divBdr>
                    <w:top w:val="none" w:sz="0" w:space="0" w:color="auto"/>
                    <w:left w:val="none" w:sz="0" w:space="0" w:color="auto"/>
                    <w:bottom w:val="none" w:sz="0" w:space="0" w:color="auto"/>
                    <w:right w:val="none" w:sz="0" w:space="0" w:color="auto"/>
                  </w:divBdr>
                  <w:divsChild>
                    <w:div w:id="39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908922">
      <w:bodyDiv w:val="1"/>
      <w:marLeft w:val="0"/>
      <w:marRight w:val="0"/>
      <w:marTop w:val="0"/>
      <w:marBottom w:val="0"/>
      <w:divBdr>
        <w:top w:val="none" w:sz="0" w:space="0" w:color="auto"/>
        <w:left w:val="none" w:sz="0" w:space="0" w:color="auto"/>
        <w:bottom w:val="none" w:sz="0" w:space="0" w:color="auto"/>
        <w:right w:val="none" w:sz="0" w:space="0" w:color="auto"/>
      </w:divBdr>
    </w:div>
    <w:div w:id="1058358272">
      <w:bodyDiv w:val="1"/>
      <w:marLeft w:val="0"/>
      <w:marRight w:val="0"/>
      <w:marTop w:val="0"/>
      <w:marBottom w:val="0"/>
      <w:divBdr>
        <w:top w:val="none" w:sz="0" w:space="0" w:color="auto"/>
        <w:left w:val="none" w:sz="0" w:space="0" w:color="auto"/>
        <w:bottom w:val="none" w:sz="0" w:space="0" w:color="auto"/>
        <w:right w:val="none" w:sz="0" w:space="0" w:color="auto"/>
      </w:divBdr>
      <w:divsChild>
        <w:div w:id="1891107615">
          <w:marLeft w:val="0"/>
          <w:marRight w:val="0"/>
          <w:marTop w:val="0"/>
          <w:marBottom w:val="0"/>
          <w:divBdr>
            <w:top w:val="none" w:sz="0" w:space="0" w:color="auto"/>
            <w:left w:val="none" w:sz="0" w:space="0" w:color="auto"/>
            <w:bottom w:val="none" w:sz="0" w:space="0" w:color="auto"/>
            <w:right w:val="none" w:sz="0" w:space="0" w:color="auto"/>
          </w:divBdr>
          <w:divsChild>
            <w:div w:id="854081059">
              <w:marLeft w:val="0"/>
              <w:marRight w:val="0"/>
              <w:marTop w:val="0"/>
              <w:marBottom w:val="0"/>
              <w:divBdr>
                <w:top w:val="none" w:sz="0" w:space="0" w:color="auto"/>
                <w:left w:val="none" w:sz="0" w:space="0" w:color="auto"/>
                <w:bottom w:val="none" w:sz="0" w:space="0" w:color="auto"/>
                <w:right w:val="none" w:sz="0" w:space="0" w:color="auto"/>
              </w:divBdr>
              <w:divsChild>
                <w:div w:id="1331373593">
                  <w:marLeft w:val="0"/>
                  <w:marRight w:val="0"/>
                  <w:marTop w:val="0"/>
                  <w:marBottom w:val="0"/>
                  <w:divBdr>
                    <w:top w:val="none" w:sz="0" w:space="0" w:color="auto"/>
                    <w:left w:val="none" w:sz="0" w:space="0" w:color="auto"/>
                    <w:bottom w:val="none" w:sz="0" w:space="0" w:color="auto"/>
                    <w:right w:val="none" w:sz="0" w:space="0" w:color="auto"/>
                  </w:divBdr>
                  <w:divsChild>
                    <w:div w:id="76750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537031">
      <w:bodyDiv w:val="1"/>
      <w:marLeft w:val="0"/>
      <w:marRight w:val="0"/>
      <w:marTop w:val="0"/>
      <w:marBottom w:val="0"/>
      <w:divBdr>
        <w:top w:val="none" w:sz="0" w:space="0" w:color="auto"/>
        <w:left w:val="none" w:sz="0" w:space="0" w:color="auto"/>
        <w:bottom w:val="none" w:sz="0" w:space="0" w:color="auto"/>
        <w:right w:val="none" w:sz="0" w:space="0" w:color="auto"/>
      </w:divBdr>
      <w:divsChild>
        <w:div w:id="1420710185">
          <w:marLeft w:val="0"/>
          <w:marRight w:val="0"/>
          <w:marTop w:val="0"/>
          <w:marBottom w:val="0"/>
          <w:divBdr>
            <w:top w:val="none" w:sz="0" w:space="0" w:color="auto"/>
            <w:left w:val="none" w:sz="0" w:space="0" w:color="auto"/>
            <w:bottom w:val="none" w:sz="0" w:space="0" w:color="auto"/>
            <w:right w:val="none" w:sz="0" w:space="0" w:color="auto"/>
          </w:divBdr>
          <w:divsChild>
            <w:div w:id="1945382472">
              <w:marLeft w:val="0"/>
              <w:marRight w:val="0"/>
              <w:marTop w:val="0"/>
              <w:marBottom w:val="0"/>
              <w:divBdr>
                <w:top w:val="none" w:sz="0" w:space="0" w:color="auto"/>
                <w:left w:val="none" w:sz="0" w:space="0" w:color="auto"/>
                <w:bottom w:val="none" w:sz="0" w:space="0" w:color="auto"/>
                <w:right w:val="none" w:sz="0" w:space="0" w:color="auto"/>
              </w:divBdr>
              <w:divsChild>
                <w:div w:id="1207985440">
                  <w:marLeft w:val="0"/>
                  <w:marRight w:val="0"/>
                  <w:marTop w:val="0"/>
                  <w:marBottom w:val="0"/>
                  <w:divBdr>
                    <w:top w:val="none" w:sz="0" w:space="0" w:color="auto"/>
                    <w:left w:val="none" w:sz="0" w:space="0" w:color="auto"/>
                    <w:bottom w:val="none" w:sz="0" w:space="0" w:color="auto"/>
                    <w:right w:val="none" w:sz="0" w:space="0" w:color="auto"/>
                  </w:divBdr>
                </w:div>
                <w:div w:id="836650916">
                  <w:marLeft w:val="0"/>
                  <w:marRight w:val="0"/>
                  <w:marTop w:val="0"/>
                  <w:marBottom w:val="0"/>
                  <w:divBdr>
                    <w:top w:val="none" w:sz="0" w:space="0" w:color="auto"/>
                    <w:left w:val="none" w:sz="0" w:space="0" w:color="auto"/>
                    <w:bottom w:val="none" w:sz="0" w:space="0" w:color="auto"/>
                    <w:right w:val="none" w:sz="0" w:space="0" w:color="auto"/>
                  </w:divBdr>
                </w:div>
              </w:divsChild>
            </w:div>
            <w:div w:id="298657234">
              <w:marLeft w:val="0"/>
              <w:marRight w:val="0"/>
              <w:marTop w:val="0"/>
              <w:marBottom w:val="0"/>
              <w:divBdr>
                <w:top w:val="none" w:sz="0" w:space="0" w:color="auto"/>
                <w:left w:val="none" w:sz="0" w:space="0" w:color="auto"/>
                <w:bottom w:val="none" w:sz="0" w:space="0" w:color="auto"/>
                <w:right w:val="none" w:sz="0" w:space="0" w:color="auto"/>
              </w:divBdr>
              <w:divsChild>
                <w:div w:id="329718953">
                  <w:marLeft w:val="0"/>
                  <w:marRight w:val="0"/>
                  <w:marTop w:val="0"/>
                  <w:marBottom w:val="0"/>
                  <w:divBdr>
                    <w:top w:val="none" w:sz="0" w:space="0" w:color="auto"/>
                    <w:left w:val="none" w:sz="0" w:space="0" w:color="auto"/>
                    <w:bottom w:val="none" w:sz="0" w:space="0" w:color="auto"/>
                    <w:right w:val="none" w:sz="0" w:space="0" w:color="auto"/>
                  </w:divBdr>
                </w:div>
                <w:div w:id="2134595801">
                  <w:marLeft w:val="0"/>
                  <w:marRight w:val="0"/>
                  <w:marTop w:val="0"/>
                  <w:marBottom w:val="0"/>
                  <w:divBdr>
                    <w:top w:val="none" w:sz="0" w:space="0" w:color="auto"/>
                    <w:left w:val="none" w:sz="0" w:space="0" w:color="auto"/>
                    <w:bottom w:val="none" w:sz="0" w:space="0" w:color="auto"/>
                    <w:right w:val="none" w:sz="0" w:space="0" w:color="auto"/>
                  </w:divBdr>
                </w:div>
              </w:divsChild>
            </w:div>
            <w:div w:id="1715234892">
              <w:marLeft w:val="0"/>
              <w:marRight w:val="0"/>
              <w:marTop w:val="0"/>
              <w:marBottom w:val="0"/>
              <w:divBdr>
                <w:top w:val="none" w:sz="0" w:space="0" w:color="auto"/>
                <w:left w:val="none" w:sz="0" w:space="0" w:color="auto"/>
                <w:bottom w:val="none" w:sz="0" w:space="0" w:color="auto"/>
                <w:right w:val="none" w:sz="0" w:space="0" w:color="auto"/>
              </w:divBdr>
              <w:divsChild>
                <w:div w:id="1775905185">
                  <w:marLeft w:val="0"/>
                  <w:marRight w:val="0"/>
                  <w:marTop w:val="0"/>
                  <w:marBottom w:val="0"/>
                  <w:divBdr>
                    <w:top w:val="none" w:sz="0" w:space="0" w:color="auto"/>
                    <w:left w:val="none" w:sz="0" w:space="0" w:color="auto"/>
                    <w:bottom w:val="none" w:sz="0" w:space="0" w:color="auto"/>
                    <w:right w:val="none" w:sz="0" w:space="0" w:color="auto"/>
                  </w:divBdr>
                </w:div>
                <w:div w:id="24372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36020">
      <w:bodyDiv w:val="1"/>
      <w:marLeft w:val="0"/>
      <w:marRight w:val="0"/>
      <w:marTop w:val="0"/>
      <w:marBottom w:val="0"/>
      <w:divBdr>
        <w:top w:val="none" w:sz="0" w:space="0" w:color="auto"/>
        <w:left w:val="none" w:sz="0" w:space="0" w:color="auto"/>
        <w:bottom w:val="none" w:sz="0" w:space="0" w:color="auto"/>
        <w:right w:val="none" w:sz="0" w:space="0" w:color="auto"/>
      </w:divBdr>
      <w:divsChild>
        <w:div w:id="1188639869">
          <w:marLeft w:val="0"/>
          <w:marRight w:val="0"/>
          <w:marTop w:val="0"/>
          <w:marBottom w:val="0"/>
          <w:divBdr>
            <w:top w:val="none" w:sz="0" w:space="0" w:color="auto"/>
            <w:left w:val="none" w:sz="0" w:space="0" w:color="auto"/>
            <w:bottom w:val="none" w:sz="0" w:space="0" w:color="auto"/>
            <w:right w:val="none" w:sz="0" w:space="0" w:color="auto"/>
          </w:divBdr>
          <w:divsChild>
            <w:div w:id="926111208">
              <w:marLeft w:val="0"/>
              <w:marRight w:val="0"/>
              <w:marTop w:val="0"/>
              <w:marBottom w:val="0"/>
              <w:divBdr>
                <w:top w:val="none" w:sz="0" w:space="0" w:color="auto"/>
                <w:left w:val="none" w:sz="0" w:space="0" w:color="auto"/>
                <w:bottom w:val="none" w:sz="0" w:space="0" w:color="auto"/>
                <w:right w:val="none" w:sz="0" w:space="0" w:color="auto"/>
              </w:divBdr>
              <w:divsChild>
                <w:div w:id="914631841">
                  <w:marLeft w:val="0"/>
                  <w:marRight w:val="0"/>
                  <w:marTop w:val="0"/>
                  <w:marBottom w:val="0"/>
                  <w:divBdr>
                    <w:top w:val="none" w:sz="0" w:space="0" w:color="auto"/>
                    <w:left w:val="none" w:sz="0" w:space="0" w:color="auto"/>
                    <w:bottom w:val="none" w:sz="0" w:space="0" w:color="auto"/>
                    <w:right w:val="none" w:sz="0" w:space="0" w:color="auto"/>
                  </w:divBdr>
                  <w:divsChild>
                    <w:div w:id="14966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573110">
      <w:bodyDiv w:val="1"/>
      <w:marLeft w:val="0"/>
      <w:marRight w:val="0"/>
      <w:marTop w:val="0"/>
      <w:marBottom w:val="0"/>
      <w:divBdr>
        <w:top w:val="none" w:sz="0" w:space="0" w:color="auto"/>
        <w:left w:val="none" w:sz="0" w:space="0" w:color="auto"/>
        <w:bottom w:val="none" w:sz="0" w:space="0" w:color="auto"/>
        <w:right w:val="none" w:sz="0" w:space="0" w:color="auto"/>
      </w:divBdr>
    </w:div>
    <w:div w:id="1432044344">
      <w:bodyDiv w:val="1"/>
      <w:marLeft w:val="0"/>
      <w:marRight w:val="0"/>
      <w:marTop w:val="0"/>
      <w:marBottom w:val="0"/>
      <w:divBdr>
        <w:top w:val="none" w:sz="0" w:space="0" w:color="auto"/>
        <w:left w:val="none" w:sz="0" w:space="0" w:color="auto"/>
        <w:bottom w:val="none" w:sz="0" w:space="0" w:color="auto"/>
        <w:right w:val="none" w:sz="0" w:space="0" w:color="auto"/>
      </w:divBdr>
      <w:divsChild>
        <w:div w:id="977344339">
          <w:marLeft w:val="0"/>
          <w:marRight w:val="0"/>
          <w:marTop w:val="0"/>
          <w:marBottom w:val="0"/>
          <w:divBdr>
            <w:top w:val="none" w:sz="0" w:space="0" w:color="auto"/>
            <w:left w:val="none" w:sz="0" w:space="0" w:color="auto"/>
            <w:bottom w:val="none" w:sz="0" w:space="0" w:color="auto"/>
            <w:right w:val="none" w:sz="0" w:space="0" w:color="auto"/>
          </w:divBdr>
          <w:divsChild>
            <w:div w:id="1325356093">
              <w:marLeft w:val="0"/>
              <w:marRight w:val="0"/>
              <w:marTop w:val="0"/>
              <w:marBottom w:val="0"/>
              <w:divBdr>
                <w:top w:val="none" w:sz="0" w:space="0" w:color="auto"/>
                <w:left w:val="none" w:sz="0" w:space="0" w:color="auto"/>
                <w:bottom w:val="none" w:sz="0" w:space="0" w:color="auto"/>
                <w:right w:val="none" w:sz="0" w:space="0" w:color="auto"/>
              </w:divBdr>
              <w:divsChild>
                <w:div w:id="1413240883">
                  <w:marLeft w:val="0"/>
                  <w:marRight w:val="0"/>
                  <w:marTop w:val="0"/>
                  <w:marBottom w:val="0"/>
                  <w:divBdr>
                    <w:top w:val="none" w:sz="0" w:space="0" w:color="auto"/>
                    <w:left w:val="none" w:sz="0" w:space="0" w:color="auto"/>
                    <w:bottom w:val="none" w:sz="0" w:space="0" w:color="auto"/>
                    <w:right w:val="none" w:sz="0" w:space="0" w:color="auto"/>
                  </w:divBdr>
                  <w:divsChild>
                    <w:div w:id="49880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 w:id="1960070311">
      <w:bodyDiv w:val="1"/>
      <w:marLeft w:val="0"/>
      <w:marRight w:val="0"/>
      <w:marTop w:val="0"/>
      <w:marBottom w:val="0"/>
      <w:divBdr>
        <w:top w:val="none" w:sz="0" w:space="0" w:color="auto"/>
        <w:left w:val="none" w:sz="0" w:space="0" w:color="auto"/>
        <w:bottom w:val="none" w:sz="0" w:space="0" w:color="auto"/>
        <w:right w:val="none" w:sz="0" w:space="0" w:color="auto"/>
      </w:divBdr>
    </w:div>
    <w:div w:id="1990935915">
      <w:bodyDiv w:val="1"/>
      <w:marLeft w:val="0"/>
      <w:marRight w:val="0"/>
      <w:marTop w:val="0"/>
      <w:marBottom w:val="0"/>
      <w:divBdr>
        <w:top w:val="none" w:sz="0" w:space="0" w:color="auto"/>
        <w:left w:val="none" w:sz="0" w:space="0" w:color="auto"/>
        <w:bottom w:val="none" w:sz="0" w:space="0" w:color="auto"/>
        <w:right w:val="none" w:sz="0" w:space="0" w:color="auto"/>
      </w:divBdr>
      <w:divsChild>
        <w:div w:id="1208950878">
          <w:marLeft w:val="720"/>
          <w:marRight w:val="0"/>
          <w:marTop w:val="96"/>
          <w:marBottom w:val="120"/>
          <w:divBdr>
            <w:top w:val="none" w:sz="0" w:space="0" w:color="auto"/>
            <w:left w:val="none" w:sz="0" w:space="0" w:color="auto"/>
            <w:bottom w:val="none" w:sz="0" w:space="0" w:color="auto"/>
            <w:right w:val="none" w:sz="0" w:space="0" w:color="auto"/>
          </w:divBdr>
        </w:div>
        <w:div w:id="1388918192">
          <w:marLeft w:val="720"/>
          <w:marRight w:val="0"/>
          <w:marTop w:val="96"/>
          <w:marBottom w:val="120"/>
          <w:divBdr>
            <w:top w:val="none" w:sz="0" w:space="0" w:color="auto"/>
            <w:left w:val="none" w:sz="0" w:space="0" w:color="auto"/>
            <w:bottom w:val="none" w:sz="0" w:space="0" w:color="auto"/>
            <w:right w:val="none" w:sz="0" w:space="0" w:color="auto"/>
          </w:divBdr>
        </w:div>
        <w:div w:id="1583250441">
          <w:marLeft w:val="720"/>
          <w:marRight w:val="0"/>
          <w:marTop w:val="96"/>
          <w:marBottom w:val="120"/>
          <w:divBdr>
            <w:top w:val="none" w:sz="0" w:space="0" w:color="auto"/>
            <w:left w:val="none" w:sz="0" w:space="0" w:color="auto"/>
            <w:bottom w:val="none" w:sz="0" w:space="0" w:color="auto"/>
            <w:right w:val="none" w:sz="0" w:space="0" w:color="auto"/>
          </w:divBdr>
        </w:div>
        <w:div w:id="1359741852">
          <w:marLeft w:val="720"/>
          <w:marRight w:val="0"/>
          <w:marTop w:val="96"/>
          <w:marBottom w:val="120"/>
          <w:divBdr>
            <w:top w:val="none" w:sz="0" w:space="0" w:color="auto"/>
            <w:left w:val="none" w:sz="0" w:space="0" w:color="auto"/>
            <w:bottom w:val="none" w:sz="0" w:space="0" w:color="auto"/>
            <w:right w:val="none" w:sz="0" w:space="0" w:color="auto"/>
          </w:divBdr>
        </w:div>
        <w:div w:id="1098252576">
          <w:marLeft w:val="720"/>
          <w:marRight w:val="0"/>
          <w:marTop w:val="96"/>
          <w:marBottom w:val="120"/>
          <w:divBdr>
            <w:top w:val="none" w:sz="0" w:space="0" w:color="auto"/>
            <w:left w:val="none" w:sz="0" w:space="0" w:color="auto"/>
            <w:bottom w:val="none" w:sz="0" w:space="0" w:color="auto"/>
            <w:right w:val="none" w:sz="0" w:space="0" w:color="auto"/>
          </w:divBdr>
        </w:div>
        <w:div w:id="135224696">
          <w:marLeft w:val="720"/>
          <w:marRight w:val="0"/>
          <w:marTop w:val="96"/>
          <w:marBottom w:val="120"/>
          <w:divBdr>
            <w:top w:val="none" w:sz="0" w:space="0" w:color="auto"/>
            <w:left w:val="none" w:sz="0" w:space="0" w:color="auto"/>
            <w:bottom w:val="none" w:sz="0" w:space="0" w:color="auto"/>
            <w:right w:val="none" w:sz="0" w:space="0" w:color="auto"/>
          </w:divBdr>
        </w:div>
        <w:div w:id="400564796">
          <w:marLeft w:val="720"/>
          <w:marRight w:val="0"/>
          <w:marTop w:val="96"/>
          <w:marBottom w:val="120"/>
          <w:divBdr>
            <w:top w:val="none" w:sz="0" w:space="0" w:color="auto"/>
            <w:left w:val="none" w:sz="0" w:space="0" w:color="auto"/>
            <w:bottom w:val="none" w:sz="0" w:space="0" w:color="auto"/>
            <w:right w:val="none" w:sz="0" w:space="0" w:color="auto"/>
          </w:divBdr>
        </w:div>
        <w:div w:id="1610619517">
          <w:marLeft w:val="446"/>
          <w:marRight w:val="0"/>
          <w:marTop w:val="86"/>
          <w:marBottom w:val="120"/>
          <w:divBdr>
            <w:top w:val="none" w:sz="0" w:space="0" w:color="auto"/>
            <w:left w:val="none" w:sz="0" w:space="0" w:color="auto"/>
            <w:bottom w:val="none" w:sz="0" w:space="0" w:color="auto"/>
            <w:right w:val="none" w:sz="0" w:space="0" w:color="auto"/>
          </w:divBdr>
        </w:div>
        <w:div w:id="1857227148">
          <w:marLeft w:val="446"/>
          <w:marRight w:val="0"/>
          <w:marTop w:val="86"/>
          <w:marBottom w:val="120"/>
          <w:divBdr>
            <w:top w:val="none" w:sz="0" w:space="0" w:color="auto"/>
            <w:left w:val="none" w:sz="0" w:space="0" w:color="auto"/>
            <w:bottom w:val="none" w:sz="0" w:space="0" w:color="auto"/>
            <w:right w:val="none" w:sz="0" w:space="0" w:color="auto"/>
          </w:divBdr>
        </w:div>
        <w:div w:id="959191508">
          <w:marLeft w:val="446"/>
          <w:marRight w:val="0"/>
          <w:marTop w:val="86"/>
          <w:marBottom w:val="120"/>
          <w:divBdr>
            <w:top w:val="none" w:sz="0" w:space="0" w:color="auto"/>
            <w:left w:val="none" w:sz="0" w:space="0" w:color="auto"/>
            <w:bottom w:val="none" w:sz="0" w:space="0" w:color="auto"/>
            <w:right w:val="none" w:sz="0" w:space="0" w:color="auto"/>
          </w:divBdr>
        </w:div>
      </w:divsChild>
    </w:div>
    <w:div w:id="2007435139">
      <w:bodyDiv w:val="1"/>
      <w:marLeft w:val="0"/>
      <w:marRight w:val="0"/>
      <w:marTop w:val="0"/>
      <w:marBottom w:val="0"/>
      <w:divBdr>
        <w:top w:val="none" w:sz="0" w:space="0" w:color="auto"/>
        <w:left w:val="none" w:sz="0" w:space="0" w:color="auto"/>
        <w:bottom w:val="none" w:sz="0" w:space="0" w:color="auto"/>
        <w:right w:val="none" w:sz="0" w:space="0" w:color="auto"/>
      </w:divBdr>
    </w:div>
    <w:div w:id="2032028562">
      <w:bodyDiv w:val="1"/>
      <w:marLeft w:val="0"/>
      <w:marRight w:val="0"/>
      <w:marTop w:val="0"/>
      <w:marBottom w:val="0"/>
      <w:divBdr>
        <w:top w:val="none" w:sz="0" w:space="0" w:color="auto"/>
        <w:left w:val="none" w:sz="0" w:space="0" w:color="auto"/>
        <w:bottom w:val="none" w:sz="0" w:space="0" w:color="auto"/>
        <w:right w:val="none" w:sz="0" w:space="0" w:color="auto"/>
      </w:divBdr>
      <w:divsChild>
        <w:div w:id="681401113">
          <w:marLeft w:val="0"/>
          <w:marRight w:val="0"/>
          <w:marTop w:val="0"/>
          <w:marBottom w:val="0"/>
          <w:divBdr>
            <w:top w:val="none" w:sz="0" w:space="0" w:color="auto"/>
            <w:left w:val="none" w:sz="0" w:space="0" w:color="auto"/>
            <w:bottom w:val="none" w:sz="0" w:space="0" w:color="auto"/>
            <w:right w:val="none" w:sz="0" w:space="0" w:color="auto"/>
          </w:divBdr>
          <w:divsChild>
            <w:div w:id="952323429">
              <w:marLeft w:val="0"/>
              <w:marRight w:val="0"/>
              <w:marTop w:val="0"/>
              <w:marBottom w:val="0"/>
              <w:divBdr>
                <w:top w:val="none" w:sz="0" w:space="0" w:color="auto"/>
                <w:left w:val="none" w:sz="0" w:space="0" w:color="auto"/>
                <w:bottom w:val="none" w:sz="0" w:space="0" w:color="auto"/>
                <w:right w:val="none" w:sz="0" w:space="0" w:color="auto"/>
              </w:divBdr>
              <w:divsChild>
                <w:div w:id="46494686">
                  <w:marLeft w:val="0"/>
                  <w:marRight w:val="0"/>
                  <w:marTop w:val="0"/>
                  <w:marBottom w:val="0"/>
                  <w:divBdr>
                    <w:top w:val="none" w:sz="0" w:space="0" w:color="auto"/>
                    <w:left w:val="none" w:sz="0" w:space="0" w:color="auto"/>
                    <w:bottom w:val="none" w:sz="0" w:space="0" w:color="auto"/>
                    <w:right w:val="none" w:sz="0" w:space="0" w:color="auto"/>
                  </w:divBdr>
                </w:div>
                <w:div w:id="647519417">
                  <w:marLeft w:val="0"/>
                  <w:marRight w:val="0"/>
                  <w:marTop w:val="0"/>
                  <w:marBottom w:val="0"/>
                  <w:divBdr>
                    <w:top w:val="none" w:sz="0" w:space="0" w:color="auto"/>
                    <w:left w:val="none" w:sz="0" w:space="0" w:color="auto"/>
                    <w:bottom w:val="none" w:sz="0" w:space="0" w:color="auto"/>
                    <w:right w:val="none" w:sz="0" w:space="0" w:color="auto"/>
                  </w:divBdr>
                </w:div>
              </w:divsChild>
            </w:div>
            <w:div w:id="656541123">
              <w:marLeft w:val="0"/>
              <w:marRight w:val="0"/>
              <w:marTop w:val="0"/>
              <w:marBottom w:val="0"/>
              <w:divBdr>
                <w:top w:val="none" w:sz="0" w:space="0" w:color="auto"/>
                <w:left w:val="none" w:sz="0" w:space="0" w:color="auto"/>
                <w:bottom w:val="none" w:sz="0" w:space="0" w:color="auto"/>
                <w:right w:val="none" w:sz="0" w:space="0" w:color="auto"/>
              </w:divBdr>
              <w:divsChild>
                <w:div w:id="703138425">
                  <w:marLeft w:val="0"/>
                  <w:marRight w:val="0"/>
                  <w:marTop w:val="0"/>
                  <w:marBottom w:val="0"/>
                  <w:divBdr>
                    <w:top w:val="none" w:sz="0" w:space="0" w:color="auto"/>
                    <w:left w:val="none" w:sz="0" w:space="0" w:color="auto"/>
                    <w:bottom w:val="none" w:sz="0" w:space="0" w:color="auto"/>
                    <w:right w:val="none" w:sz="0" w:space="0" w:color="auto"/>
                  </w:divBdr>
                </w:div>
                <w:div w:id="1080910142">
                  <w:marLeft w:val="0"/>
                  <w:marRight w:val="0"/>
                  <w:marTop w:val="0"/>
                  <w:marBottom w:val="0"/>
                  <w:divBdr>
                    <w:top w:val="none" w:sz="0" w:space="0" w:color="auto"/>
                    <w:left w:val="none" w:sz="0" w:space="0" w:color="auto"/>
                    <w:bottom w:val="none" w:sz="0" w:space="0" w:color="auto"/>
                    <w:right w:val="none" w:sz="0" w:space="0" w:color="auto"/>
                  </w:divBdr>
                </w:div>
              </w:divsChild>
            </w:div>
            <w:div w:id="950866549">
              <w:marLeft w:val="0"/>
              <w:marRight w:val="0"/>
              <w:marTop w:val="0"/>
              <w:marBottom w:val="0"/>
              <w:divBdr>
                <w:top w:val="none" w:sz="0" w:space="0" w:color="auto"/>
                <w:left w:val="none" w:sz="0" w:space="0" w:color="auto"/>
                <w:bottom w:val="none" w:sz="0" w:space="0" w:color="auto"/>
                <w:right w:val="none" w:sz="0" w:space="0" w:color="auto"/>
              </w:divBdr>
              <w:divsChild>
                <w:div w:id="123739772">
                  <w:marLeft w:val="0"/>
                  <w:marRight w:val="0"/>
                  <w:marTop w:val="0"/>
                  <w:marBottom w:val="0"/>
                  <w:divBdr>
                    <w:top w:val="none" w:sz="0" w:space="0" w:color="auto"/>
                    <w:left w:val="none" w:sz="0" w:space="0" w:color="auto"/>
                    <w:bottom w:val="none" w:sz="0" w:space="0" w:color="auto"/>
                    <w:right w:val="none" w:sz="0" w:space="0" w:color="auto"/>
                  </w:divBdr>
                </w:div>
                <w:div w:id="13811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26093-FBDC-41F0-8ADE-2023C6E42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1577</Words>
  <Characters>8990</Characters>
  <Application>Microsoft Office Word</Application>
  <DocSecurity>0</DocSecurity>
  <Lines>74</Lines>
  <Paragraphs>21</Paragraphs>
  <ScaleCrop>false</ScaleCrop>
  <Company/>
  <LinksUpToDate>false</LinksUpToDate>
  <CharactersWithSpaces>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User</cp:lastModifiedBy>
  <cp:revision>24</cp:revision>
  <cp:lastPrinted>2015-03-16T06:17:00Z</cp:lastPrinted>
  <dcterms:created xsi:type="dcterms:W3CDTF">2025-04-04T14:40:00Z</dcterms:created>
  <dcterms:modified xsi:type="dcterms:W3CDTF">2026-07-05T17:25:00Z</dcterms:modified>
</cp:coreProperties>
</file>