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112" w:rsidRDefault="004E2196">
      <w:pPr>
        <w:spacing w:line="399" w:lineRule="exact"/>
        <w:ind w:left="2892"/>
        <w:rPr>
          <w:rFonts w:ascii="標楷體" w:eastAsia="標楷體"/>
          <w:sz w:val="32"/>
          <w:lang w:eastAsia="zh-TW"/>
        </w:rPr>
      </w:pPr>
      <w:r>
        <w:rPr>
          <w:rFonts w:ascii="標楷體" w:eastAsia="標楷體" w:hint="eastAsia"/>
          <w:sz w:val="32"/>
          <w:lang w:eastAsia="zh-TW"/>
        </w:rPr>
        <w:t>數學系課程核心教材內容</w:t>
      </w:r>
    </w:p>
    <w:p w:rsidR="00E13112" w:rsidRDefault="00E13112">
      <w:pPr>
        <w:pStyle w:val="a3"/>
        <w:spacing w:before="2"/>
        <w:rPr>
          <w:sz w:val="15"/>
          <w:lang w:eastAsia="zh-TW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1496"/>
        <w:gridCol w:w="1511"/>
        <w:gridCol w:w="1511"/>
        <w:gridCol w:w="1510"/>
        <w:gridCol w:w="1510"/>
      </w:tblGrid>
      <w:tr w:rsidR="00E13112">
        <w:trPr>
          <w:trHeight w:hRule="exact" w:val="566"/>
        </w:trPr>
        <w:tc>
          <w:tcPr>
            <w:tcW w:w="6041" w:type="dxa"/>
            <w:gridSpan w:val="4"/>
            <w:vMerge w:val="restart"/>
          </w:tcPr>
          <w:p w:rsidR="00E13112" w:rsidRDefault="004E2196">
            <w:pPr>
              <w:pStyle w:val="TableParagraph"/>
              <w:spacing w:before="204"/>
              <w:rPr>
                <w:rFonts w:ascii="標楷體" w:eastAsia="標楷體"/>
                <w:lang w:eastAsia="zh-TW"/>
              </w:rPr>
            </w:pPr>
            <w:r>
              <w:rPr>
                <w:rFonts w:ascii="標楷體" w:eastAsia="標楷體" w:hint="eastAsia"/>
                <w:w w:val="95"/>
                <w:lang w:eastAsia="zh-TW"/>
              </w:rPr>
              <w:t>課程名稱：</w:t>
            </w:r>
            <w:r>
              <w:rPr>
                <w:w w:val="95"/>
                <w:lang w:eastAsia="zh-TW"/>
              </w:rPr>
              <w:t>(</w:t>
            </w:r>
            <w:r>
              <w:rPr>
                <w:rFonts w:ascii="標楷體" w:eastAsia="標楷體" w:hint="eastAsia"/>
                <w:w w:val="95"/>
                <w:lang w:eastAsia="zh-TW"/>
              </w:rPr>
              <w:t>中文</w:t>
            </w:r>
            <w:proofErr w:type="gramStart"/>
            <w:r>
              <w:rPr>
                <w:rFonts w:ascii="標楷體" w:eastAsia="標楷體" w:hint="eastAsia"/>
                <w:w w:val="95"/>
                <w:lang w:eastAsia="zh-TW"/>
              </w:rPr>
              <w:t>）</w:t>
            </w:r>
            <w:proofErr w:type="gramEnd"/>
            <w:r>
              <w:rPr>
                <w:rFonts w:ascii="標楷體" w:eastAsia="標楷體" w:hint="eastAsia"/>
                <w:w w:val="95"/>
                <w:lang w:eastAsia="zh-TW"/>
              </w:rPr>
              <w:t>數學導論</w:t>
            </w:r>
          </w:p>
          <w:p w:rsidR="00E13112" w:rsidRDefault="004E2196">
            <w:pPr>
              <w:pStyle w:val="TableParagraph"/>
              <w:spacing w:before="67"/>
              <w:ind w:left="1203"/>
            </w:pPr>
            <w:r>
              <w:t>(</w:t>
            </w:r>
            <w:proofErr w:type="spellStart"/>
            <w:r>
              <w:rPr>
                <w:rFonts w:ascii="標楷體" w:eastAsia="標楷體" w:hint="eastAsia"/>
              </w:rPr>
              <w:t>英文）</w:t>
            </w:r>
            <w:r>
              <w:t>Introductory</w:t>
            </w:r>
            <w:proofErr w:type="spellEnd"/>
            <w:r>
              <w:t xml:space="preserve"> Mathematics</w:t>
            </w:r>
          </w:p>
        </w:tc>
        <w:tc>
          <w:tcPr>
            <w:tcW w:w="1510" w:type="dxa"/>
          </w:tcPr>
          <w:p w:rsidR="00E13112" w:rsidRDefault="004E2196">
            <w:pPr>
              <w:pStyle w:val="TableParagraph"/>
              <w:spacing w:before="101"/>
              <w:ind w:left="311" w:right="312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開課單位</w:t>
            </w:r>
            <w:proofErr w:type="spellEnd"/>
          </w:p>
        </w:tc>
        <w:tc>
          <w:tcPr>
            <w:tcW w:w="1510" w:type="dxa"/>
          </w:tcPr>
          <w:p w:rsidR="00E13112" w:rsidRDefault="004E2196">
            <w:pPr>
              <w:pStyle w:val="TableParagraph"/>
              <w:spacing w:before="101"/>
              <w:ind w:left="311" w:right="311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學士班</w:t>
            </w:r>
            <w:proofErr w:type="spellEnd"/>
          </w:p>
        </w:tc>
      </w:tr>
      <w:tr w:rsidR="00E13112">
        <w:trPr>
          <w:trHeight w:hRule="exact" w:val="568"/>
        </w:trPr>
        <w:tc>
          <w:tcPr>
            <w:tcW w:w="6041" w:type="dxa"/>
            <w:gridSpan w:val="4"/>
            <w:vMerge/>
          </w:tcPr>
          <w:p w:rsidR="00E13112" w:rsidRDefault="00E13112"/>
        </w:tc>
        <w:tc>
          <w:tcPr>
            <w:tcW w:w="1510" w:type="dxa"/>
          </w:tcPr>
          <w:p w:rsidR="00E13112" w:rsidRDefault="004E2196">
            <w:pPr>
              <w:pStyle w:val="TableParagraph"/>
              <w:spacing w:before="102"/>
              <w:ind w:left="311" w:right="312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課程代碼</w:t>
            </w:r>
            <w:proofErr w:type="spellEnd"/>
          </w:p>
        </w:tc>
        <w:tc>
          <w:tcPr>
            <w:tcW w:w="1510" w:type="dxa"/>
          </w:tcPr>
          <w:p w:rsidR="00E13112" w:rsidRDefault="00E13112"/>
        </w:tc>
      </w:tr>
      <w:tr w:rsidR="00E13112">
        <w:trPr>
          <w:trHeight w:hRule="exact" w:val="566"/>
        </w:trPr>
        <w:tc>
          <w:tcPr>
            <w:tcW w:w="1523" w:type="dxa"/>
          </w:tcPr>
          <w:p w:rsidR="00E13112" w:rsidRDefault="004E2196">
            <w:pPr>
              <w:pStyle w:val="TableParagraph"/>
              <w:spacing w:before="101"/>
              <w:ind w:left="92" w:right="103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學分數</w:t>
            </w:r>
            <w:proofErr w:type="spellEnd"/>
          </w:p>
        </w:tc>
        <w:tc>
          <w:tcPr>
            <w:tcW w:w="1496" w:type="dxa"/>
          </w:tcPr>
          <w:p w:rsidR="00E13112" w:rsidRDefault="004E2196">
            <w:pPr>
              <w:pStyle w:val="TableParagraph"/>
              <w:spacing w:before="151"/>
              <w:ind w:left="0" w:right="14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1511" w:type="dxa"/>
          </w:tcPr>
          <w:p w:rsidR="00E13112" w:rsidRDefault="004E2196">
            <w:pPr>
              <w:pStyle w:val="TableParagraph"/>
              <w:spacing w:before="101"/>
              <w:ind w:left="39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w w:val="95"/>
              </w:rPr>
              <w:t>必</w:t>
            </w:r>
            <w:r>
              <w:rPr>
                <w:w w:val="95"/>
              </w:rPr>
              <w:t>/</w:t>
            </w:r>
            <w:proofErr w:type="spellStart"/>
            <w:r>
              <w:rPr>
                <w:rFonts w:ascii="標楷體" w:eastAsia="標楷體" w:hint="eastAsia"/>
                <w:w w:val="95"/>
              </w:rPr>
              <w:t>選修</w:t>
            </w:r>
            <w:proofErr w:type="spellEnd"/>
          </w:p>
        </w:tc>
        <w:tc>
          <w:tcPr>
            <w:tcW w:w="1511" w:type="dxa"/>
          </w:tcPr>
          <w:p w:rsidR="00E13112" w:rsidRDefault="004E2196">
            <w:pPr>
              <w:pStyle w:val="TableParagraph"/>
              <w:spacing w:before="101"/>
              <w:ind w:left="510" w:right="511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</w:rPr>
              <w:t>必修</w:t>
            </w:r>
            <w:proofErr w:type="spellEnd"/>
          </w:p>
        </w:tc>
        <w:tc>
          <w:tcPr>
            <w:tcW w:w="1510" w:type="dxa"/>
          </w:tcPr>
          <w:p w:rsidR="00E13112" w:rsidRDefault="004E2196">
            <w:pPr>
              <w:pStyle w:val="TableParagraph"/>
              <w:spacing w:before="101"/>
              <w:ind w:left="311" w:right="312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開課年級</w:t>
            </w:r>
            <w:proofErr w:type="spellEnd"/>
          </w:p>
        </w:tc>
        <w:tc>
          <w:tcPr>
            <w:tcW w:w="1510" w:type="dxa"/>
          </w:tcPr>
          <w:p w:rsidR="00E13112" w:rsidRDefault="004E2196">
            <w:pPr>
              <w:pStyle w:val="TableParagraph"/>
              <w:spacing w:before="101"/>
              <w:ind w:left="0" w:right="1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w w:val="99"/>
              </w:rPr>
              <w:t>一</w:t>
            </w:r>
          </w:p>
        </w:tc>
      </w:tr>
      <w:tr w:rsidR="00E13112">
        <w:trPr>
          <w:trHeight w:hRule="exact" w:val="1882"/>
        </w:trPr>
        <w:tc>
          <w:tcPr>
            <w:tcW w:w="9060" w:type="dxa"/>
            <w:gridSpan w:val="6"/>
          </w:tcPr>
          <w:p w:rsidR="00E13112" w:rsidRDefault="004E2196">
            <w:pPr>
              <w:pStyle w:val="TableParagraph"/>
              <w:spacing w:before="111" w:line="391" w:lineRule="auto"/>
              <w:ind w:left="1203" w:right="128" w:hanging="1101"/>
              <w:rPr>
                <w:rFonts w:ascii="標楷體" w:eastAsia="標楷體"/>
                <w:lang w:eastAsia="zh-TW"/>
              </w:rPr>
            </w:pPr>
            <w:r>
              <w:rPr>
                <w:rFonts w:ascii="標楷體" w:eastAsia="標楷體" w:hint="eastAsia"/>
                <w:lang w:eastAsia="zh-TW"/>
              </w:rPr>
              <w:t>教學目標：培養學生以數學方法思考，熟悉數學中的基本語言、敘述、證明技巧。幫助學生</w:t>
            </w:r>
            <w:r>
              <w:rPr>
                <w:rFonts w:ascii="標楷體" w:eastAsia="標楷體" w:hint="eastAsia"/>
                <w:w w:val="95"/>
                <w:lang w:eastAsia="zh-TW"/>
              </w:rPr>
              <w:t>發展對嚴謹證明的分析及寫作能力。</w:t>
            </w:r>
          </w:p>
          <w:p w:rsidR="00E13112" w:rsidRDefault="004E2196">
            <w:pPr>
              <w:pStyle w:val="TableParagraph"/>
              <w:spacing w:before="41"/>
              <w:rPr>
                <w:rFonts w:ascii="標楷體" w:eastAsia="標楷體"/>
                <w:lang w:eastAsia="zh-TW"/>
              </w:rPr>
            </w:pPr>
            <w:r>
              <w:rPr>
                <w:rFonts w:ascii="標楷體" w:eastAsia="標楷體" w:hint="eastAsia"/>
                <w:lang w:eastAsia="zh-TW"/>
              </w:rPr>
              <w:t>課程概述：</w:t>
            </w:r>
          </w:p>
          <w:p w:rsidR="00E13112" w:rsidRDefault="004E2196">
            <w:pPr>
              <w:pStyle w:val="TableParagraph"/>
              <w:spacing w:before="178"/>
              <w:rPr>
                <w:rFonts w:ascii="標楷體" w:eastAsia="標楷體"/>
                <w:lang w:eastAsia="zh-TW"/>
              </w:rPr>
            </w:pPr>
            <w:r>
              <w:rPr>
                <w:rFonts w:ascii="標楷體" w:eastAsia="標楷體" w:hint="eastAsia"/>
                <w:w w:val="95"/>
                <w:lang w:eastAsia="zh-TW"/>
              </w:rPr>
              <w:t>先修科目或先備能力：</w:t>
            </w:r>
          </w:p>
        </w:tc>
      </w:tr>
      <w:tr w:rsidR="00E13112">
        <w:trPr>
          <w:trHeight w:hRule="exact" w:val="1811"/>
        </w:trPr>
        <w:tc>
          <w:tcPr>
            <w:tcW w:w="1523" w:type="dxa"/>
          </w:tcPr>
          <w:p w:rsidR="00E13112" w:rsidRDefault="00E13112">
            <w:pPr>
              <w:pStyle w:val="TableParagraph"/>
              <w:ind w:left="0"/>
              <w:rPr>
                <w:rFonts w:ascii="標楷體"/>
                <w:lang w:eastAsia="zh-TW"/>
              </w:rPr>
            </w:pPr>
          </w:p>
          <w:p w:rsidR="00E13112" w:rsidRDefault="00E13112">
            <w:pPr>
              <w:pStyle w:val="TableParagraph"/>
              <w:ind w:left="0"/>
              <w:rPr>
                <w:rFonts w:ascii="標楷體"/>
                <w:lang w:eastAsia="zh-TW"/>
              </w:rPr>
            </w:pPr>
          </w:p>
          <w:p w:rsidR="00E13112" w:rsidRDefault="004E2196">
            <w:pPr>
              <w:pStyle w:val="TableParagraph"/>
              <w:spacing w:before="148"/>
              <w:ind w:left="115" w:right="103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建議參考書目</w:t>
            </w:r>
            <w:proofErr w:type="spellEnd"/>
          </w:p>
        </w:tc>
        <w:tc>
          <w:tcPr>
            <w:tcW w:w="7537" w:type="dxa"/>
            <w:gridSpan w:val="5"/>
          </w:tcPr>
          <w:p w:rsidR="00E13112" w:rsidRDefault="004E2196">
            <w:pPr>
              <w:pStyle w:val="TableParagraph"/>
              <w:spacing w:before="54" w:line="343" w:lineRule="auto"/>
              <w:ind w:left="115" w:right="57"/>
              <w:rPr>
                <w:i/>
              </w:rPr>
            </w:pPr>
            <w:r>
              <w:t xml:space="preserve">William </w:t>
            </w:r>
            <w:proofErr w:type="spellStart"/>
            <w:r>
              <w:t>Barnier</w:t>
            </w:r>
            <w:proofErr w:type="spellEnd"/>
            <w:r>
              <w:t xml:space="preserve">, Norman Feldman, </w:t>
            </w:r>
            <w:r>
              <w:rPr>
                <w:i/>
              </w:rPr>
              <w:t xml:space="preserve">Introduction to Advanced Mathematics </w:t>
            </w:r>
            <w:r>
              <w:t xml:space="preserve">Douglas D. Smith, Maurice Eggen, Richard St. Andre, </w:t>
            </w:r>
            <w:r>
              <w:rPr>
                <w:i/>
              </w:rPr>
              <w:t>A Transition to Advanced Mathematics</w:t>
            </w:r>
          </w:p>
          <w:p w:rsidR="00E13112" w:rsidRDefault="004E2196">
            <w:pPr>
              <w:pStyle w:val="TableParagraph"/>
              <w:spacing w:line="267" w:lineRule="exact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 xml:space="preserve">C.C. Pinter, </w:t>
            </w:r>
            <w:r>
              <w:rPr>
                <w:i/>
                <w:sz w:val="24"/>
              </w:rPr>
              <w:t>Set Theory</w:t>
            </w:r>
          </w:p>
          <w:p w:rsidR="00E13112" w:rsidRDefault="004E2196">
            <w:pPr>
              <w:pStyle w:val="TableParagraph"/>
              <w:spacing w:before="94"/>
              <w:ind w:left="115"/>
              <w:rPr>
                <w:i/>
              </w:rPr>
            </w:pPr>
            <w:r>
              <w:t xml:space="preserve">T.M. Apostol, </w:t>
            </w:r>
            <w:r>
              <w:rPr>
                <w:i/>
              </w:rPr>
              <w:t>Mathematical Analysis</w:t>
            </w:r>
          </w:p>
        </w:tc>
      </w:tr>
    </w:tbl>
    <w:p w:rsidR="00E13112" w:rsidRDefault="00E13112">
      <w:pPr>
        <w:pStyle w:val="a3"/>
        <w:spacing w:before="9"/>
        <w:rPr>
          <w:sz w:val="27"/>
        </w:rPr>
      </w:pPr>
    </w:p>
    <w:p w:rsidR="00E13112" w:rsidRDefault="004E2196">
      <w:pPr>
        <w:pStyle w:val="a3"/>
        <w:ind w:left="118"/>
      </w:pPr>
      <w:proofErr w:type="spellStart"/>
      <w:r>
        <w:rPr>
          <w:w w:val="95"/>
        </w:rPr>
        <w:t>課程大綱</w:t>
      </w:r>
      <w:proofErr w:type="spellEnd"/>
    </w:p>
    <w:p w:rsidR="00E13112" w:rsidRDefault="00E13112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5500"/>
        <w:gridCol w:w="1096"/>
      </w:tblGrid>
      <w:tr w:rsidR="00E13112">
        <w:trPr>
          <w:trHeight w:hRule="exact" w:val="400"/>
        </w:trPr>
        <w:tc>
          <w:tcPr>
            <w:tcW w:w="2465" w:type="dxa"/>
          </w:tcPr>
          <w:p w:rsidR="00E13112" w:rsidRDefault="004E2196">
            <w:pPr>
              <w:pStyle w:val="TableParagraph"/>
              <w:spacing w:before="18"/>
              <w:ind w:left="787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單元主題</w:t>
            </w:r>
            <w:proofErr w:type="spellEnd"/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8"/>
              <w:ind w:left="2307" w:right="2307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內容綱要</w:t>
            </w:r>
            <w:proofErr w:type="spellEnd"/>
          </w:p>
        </w:tc>
        <w:tc>
          <w:tcPr>
            <w:tcW w:w="1096" w:type="dxa"/>
          </w:tcPr>
          <w:p w:rsidR="00E13112" w:rsidRDefault="004E2196">
            <w:pPr>
              <w:pStyle w:val="TableParagraph"/>
              <w:spacing w:before="23"/>
              <w:ind w:left="105" w:right="105"/>
              <w:jc w:val="center"/>
              <w:rPr>
                <w:rFonts w:ascii="標楷體" w:eastAsia="標楷體"/>
              </w:rPr>
            </w:pPr>
            <w:proofErr w:type="spellStart"/>
            <w:r>
              <w:rPr>
                <w:rFonts w:ascii="標楷體" w:eastAsia="標楷體" w:hint="eastAsia"/>
                <w:w w:val="95"/>
              </w:rPr>
              <w:t>上課週數</w:t>
            </w:r>
            <w:proofErr w:type="spellEnd"/>
          </w:p>
        </w:tc>
      </w:tr>
      <w:tr w:rsidR="00E13112">
        <w:trPr>
          <w:trHeight w:hRule="exact" w:val="844"/>
        </w:trPr>
        <w:tc>
          <w:tcPr>
            <w:tcW w:w="2465" w:type="dxa"/>
          </w:tcPr>
          <w:p w:rsidR="00E13112" w:rsidRDefault="004E2196">
            <w:pPr>
              <w:pStyle w:val="TableParagraph"/>
              <w:spacing w:before="176" w:line="240" w:lineRule="exact"/>
              <w:ind w:right="603"/>
            </w:pPr>
            <w:r>
              <w:t>Logic, Language of Proofs, and Sets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76" w:line="240" w:lineRule="exact"/>
              <w:ind w:right="503"/>
            </w:pPr>
            <w:r>
              <w:t>Negation, Truth tables, Quantifiers, Methods of proofs, Operations on sets, Indexed families</w:t>
            </w:r>
          </w:p>
        </w:tc>
        <w:tc>
          <w:tcPr>
            <w:tcW w:w="1096" w:type="dxa"/>
          </w:tcPr>
          <w:p w:rsidR="00E13112" w:rsidRDefault="00E13112">
            <w:pPr>
              <w:pStyle w:val="TableParagraph"/>
              <w:spacing w:before="8"/>
              <w:ind w:left="0"/>
              <w:rPr>
                <w:rFonts w:ascii="標楷體"/>
                <w:sz w:val="21"/>
              </w:rPr>
            </w:pPr>
          </w:p>
          <w:p w:rsidR="00E13112" w:rsidRDefault="004E2196">
            <w:pPr>
              <w:pStyle w:val="TableParagraph"/>
              <w:ind w:left="105" w:right="105"/>
              <w:jc w:val="center"/>
            </w:pPr>
            <w:r>
              <w:t>1-2</w:t>
            </w:r>
          </w:p>
        </w:tc>
      </w:tr>
      <w:tr w:rsidR="00E13112">
        <w:trPr>
          <w:trHeight w:hRule="exact" w:val="856"/>
        </w:trPr>
        <w:tc>
          <w:tcPr>
            <w:tcW w:w="2465" w:type="dxa"/>
          </w:tcPr>
          <w:p w:rsidR="00E13112" w:rsidRDefault="004E2196">
            <w:pPr>
              <w:pStyle w:val="TableParagraph"/>
              <w:spacing w:before="183" w:line="240" w:lineRule="exact"/>
              <w:ind w:right="224"/>
            </w:pPr>
            <w:r>
              <w:t>Integers and Mathematical Induction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63" w:line="240" w:lineRule="exact"/>
              <w:ind w:right="350"/>
            </w:pPr>
            <w:r>
              <w:t>Mathematical induction, Recursions, Division algorithm, Euclidean algorithm, Introduction to Integral Number Theory</w:t>
            </w:r>
          </w:p>
        </w:tc>
        <w:tc>
          <w:tcPr>
            <w:tcW w:w="1096" w:type="dxa"/>
          </w:tcPr>
          <w:p w:rsidR="00E13112" w:rsidRDefault="00E13112">
            <w:pPr>
              <w:pStyle w:val="TableParagraph"/>
              <w:spacing w:before="2"/>
              <w:ind w:left="0"/>
              <w:rPr>
                <w:rFonts w:ascii="標楷體"/>
              </w:rPr>
            </w:pPr>
          </w:p>
          <w:p w:rsidR="00E13112" w:rsidRDefault="004E2196">
            <w:pPr>
              <w:pStyle w:val="TableParagraph"/>
              <w:ind w:left="105" w:right="105"/>
              <w:jc w:val="center"/>
            </w:pPr>
            <w:r>
              <w:t>3-4</w:t>
            </w:r>
          </w:p>
        </w:tc>
      </w:tr>
      <w:tr w:rsidR="00E13112">
        <w:trPr>
          <w:trHeight w:hRule="exact" w:val="1021"/>
        </w:trPr>
        <w:tc>
          <w:tcPr>
            <w:tcW w:w="2465" w:type="dxa"/>
          </w:tcPr>
          <w:p w:rsidR="00E13112" w:rsidRDefault="00E13112">
            <w:pPr>
              <w:pStyle w:val="TableParagraph"/>
              <w:spacing w:before="6"/>
              <w:ind w:left="0"/>
              <w:rPr>
                <w:rFonts w:ascii="標楷體"/>
                <w:sz w:val="28"/>
              </w:rPr>
            </w:pPr>
          </w:p>
          <w:p w:rsidR="00E13112" w:rsidRDefault="004E2196">
            <w:pPr>
              <w:pStyle w:val="TableParagraph"/>
            </w:pPr>
            <w:r>
              <w:t>Relations and Functions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46" w:line="240" w:lineRule="exact"/>
              <w:ind w:right="314"/>
            </w:pPr>
            <w:r>
              <w:t xml:space="preserve">Cartesian product, Equivalence relations and partitions, Quotient, Congruence, Composite and inverse </w:t>
            </w:r>
            <w:proofErr w:type="gramStart"/>
            <w:r>
              <w:t>functions ,</w:t>
            </w:r>
            <w:proofErr w:type="gramEnd"/>
            <w:r>
              <w:t xml:space="preserve"> Permutations, Image and inverse image of sets</w:t>
            </w:r>
          </w:p>
        </w:tc>
        <w:tc>
          <w:tcPr>
            <w:tcW w:w="1096" w:type="dxa"/>
          </w:tcPr>
          <w:p w:rsidR="00E13112" w:rsidRDefault="00E13112">
            <w:pPr>
              <w:pStyle w:val="TableParagraph"/>
              <w:spacing w:before="6"/>
              <w:ind w:left="0"/>
              <w:rPr>
                <w:rFonts w:ascii="標楷體"/>
                <w:sz w:val="28"/>
              </w:rPr>
            </w:pPr>
          </w:p>
          <w:p w:rsidR="00E13112" w:rsidRDefault="004E2196">
            <w:pPr>
              <w:pStyle w:val="TableParagraph"/>
              <w:ind w:left="105" w:right="105"/>
              <w:jc w:val="center"/>
            </w:pPr>
            <w:r>
              <w:t>3-4</w:t>
            </w:r>
          </w:p>
        </w:tc>
      </w:tr>
      <w:tr w:rsidR="00E13112">
        <w:trPr>
          <w:trHeight w:hRule="exact" w:val="812"/>
        </w:trPr>
        <w:tc>
          <w:tcPr>
            <w:tcW w:w="2465" w:type="dxa"/>
          </w:tcPr>
          <w:p w:rsidR="00E13112" w:rsidRDefault="00E13112">
            <w:pPr>
              <w:pStyle w:val="TableParagraph"/>
              <w:spacing w:before="6"/>
              <w:ind w:left="0"/>
              <w:rPr>
                <w:rFonts w:ascii="標楷體"/>
                <w:sz w:val="20"/>
              </w:rPr>
            </w:pPr>
          </w:p>
          <w:p w:rsidR="00E13112" w:rsidRDefault="004E2196">
            <w:pPr>
              <w:pStyle w:val="TableParagraph"/>
              <w:spacing w:before="1"/>
            </w:pPr>
            <w:r>
              <w:t>Combinatorial Methods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62" w:line="240" w:lineRule="exact"/>
              <w:ind w:right="564"/>
            </w:pPr>
            <w:r>
              <w:t>Pigeonhole principle, Principle of inclusion-exclusion, Binomial theory</w:t>
            </w:r>
          </w:p>
        </w:tc>
        <w:tc>
          <w:tcPr>
            <w:tcW w:w="1096" w:type="dxa"/>
          </w:tcPr>
          <w:p w:rsidR="00E13112" w:rsidRDefault="00E13112">
            <w:pPr>
              <w:pStyle w:val="TableParagraph"/>
              <w:spacing w:before="6"/>
              <w:ind w:left="0"/>
              <w:rPr>
                <w:rFonts w:ascii="標楷體"/>
                <w:sz w:val="20"/>
              </w:rPr>
            </w:pPr>
          </w:p>
          <w:p w:rsidR="00E13112" w:rsidRDefault="004E2196">
            <w:pPr>
              <w:pStyle w:val="TableParagraph"/>
              <w:spacing w:before="1"/>
              <w:ind w:left="105" w:right="105"/>
              <w:jc w:val="center"/>
            </w:pPr>
            <w:r>
              <w:t>1-2</w:t>
            </w:r>
          </w:p>
        </w:tc>
      </w:tr>
      <w:tr w:rsidR="00E13112">
        <w:trPr>
          <w:trHeight w:hRule="exact" w:val="709"/>
        </w:trPr>
        <w:tc>
          <w:tcPr>
            <w:tcW w:w="2465" w:type="dxa"/>
          </w:tcPr>
          <w:p w:rsidR="00E13112" w:rsidRDefault="004E2196">
            <w:pPr>
              <w:pStyle w:val="TableParagraph"/>
              <w:spacing w:before="110" w:line="240" w:lineRule="exact"/>
              <w:ind w:right="786"/>
            </w:pPr>
            <w:r>
              <w:t>Countable and Uncountable Sets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10" w:line="240" w:lineRule="exact"/>
              <w:ind w:right="350"/>
            </w:pPr>
            <w:r>
              <w:t>Schroeder-Bernstein theory, Countable and uncountable sets, Cardinal numbers and its arithmetic</w:t>
            </w:r>
          </w:p>
        </w:tc>
        <w:tc>
          <w:tcPr>
            <w:tcW w:w="1096" w:type="dxa"/>
          </w:tcPr>
          <w:p w:rsidR="00E13112" w:rsidRDefault="00E13112">
            <w:pPr>
              <w:pStyle w:val="TableParagraph"/>
              <w:spacing w:before="7"/>
              <w:ind w:left="0"/>
              <w:rPr>
                <w:rFonts w:ascii="標楷體"/>
                <w:sz w:val="16"/>
              </w:rPr>
            </w:pPr>
          </w:p>
          <w:p w:rsidR="00E13112" w:rsidRDefault="004E2196">
            <w:pPr>
              <w:pStyle w:val="TableParagraph"/>
              <w:ind w:left="105" w:right="105"/>
              <w:jc w:val="center"/>
            </w:pPr>
            <w:r>
              <w:t>1-2</w:t>
            </w:r>
          </w:p>
        </w:tc>
      </w:tr>
      <w:tr w:rsidR="00E13112">
        <w:trPr>
          <w:trHeight w:hRule="exact" w:val="707"/>
        </w:trPr>
        <w:tc>
          <w:tcPr>
            <w:tcW w:w="2465" w:type="dxa"/>
          </w:tcPr>
          <w:p w:rsidR="00E13112" w:rsidRDefault="004E2196">
            <w:pPr>
              <w:pStyle w:val="TableParagraph"/>
              <w:spacing w:before="109" w:line="240" w:lineRule="exact"/>
              <w:ind w:right="315"/>
            </w:pPr>
            <w:r>
              <w:t>Introduction to Groups (Option)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09" w:line="240" w:lineRule="exact"/>
              <w:ind w:right="459"/>
            </w:pPr>
            <w:r>
              <w:t xml:space="preserve">Operations, Groups, </w:t>
            </w:r>
            <w:proofErr w:type="spellStart"/>
            <w:r>
              <w:t>Homoorphisms</w:t>
            </w:r>
            <w:proofErr w:type="spellEnd"/>
            <w:r>
              <w:t xml:space="preserve"> and isomorphisms, Permutation groups, Cyclic groups</w:t>
            </w:r>
          </w:p>
        </w:tc>
        <w:tc>
          <w:tcPr>
            <w:tcW w:w="1096" w:type="dxa"/>
          </w:tcPr>
          <w:p w:rsidR="00E13112" w:rsidRDefault="004E2196">
            <w:pPr>
              <w:pStyle w:val="TableParagraph"/>
              <w:spacing w:before="216"/>
              <w:ind w:left="105" w:right="105"/>
              <w:jc w:val="center"/>
            </w:pPr>
            <w:r>
              <w:t>1-2</w:t>
            </w:r>
          </w:p>
        </w:tc>
      </w:tr>
      <w:tr w:rsidR="00E13112">
        <w:trPr>
          <w:trHeight w:hRule="exact" w:val="718"/>
        </w:trPr>
        <w:tc>
          <w:tcPr>
            <w:tcW w:w="2465" w:type="dxa"/>
          </w:tcPr>
          <w:p w:rsidR="00E13112" w:rsidRDefault="004E2196">
            <w:pPr>
              <w:pStyle w:val="TableParagraph"/>
              <w:spacing w:before="114" w:line="240" w:lineRule="exact"/>
            </w:pPr>
            <w:r>
              <w:t>Foundations of Advances Calculus (Option)</w:t>
            </w:r>
          </w:p>
        </w:tc>
        <w:tc>
          <w:tcPr>
            <w:tcW w:w="5500" w:type="dxa"/>
          </w:tcPr>
          <w:p w:rsidR="00E13112" w:rsidRDefault="004E2196">
            <w:pPr>
              <w:pStyle w:val="TableParagraph"/>
              <w:spacing w:before="108" w:line="196" w:lineRule="auto"/>
              <w:ind w:right="350"/>
            </w:pPr>
            <w:r>
              <w:t xml:space="preserve">Sequence, Convergence, Completeness of </w:t>
            </w:r>
            <w:r>
              <w:rPr>
                <w:rFonts w:ascii="Lucida Sans Unicode" w:hAnsi="Lucida Sans Unicode"/>
              </w:rPr>
              <w:t>ℝ</w:t>
            </w:r>
            <w:r>
              <w:t>, Limits of functions, Continuity</w:t>
            </w:r>
          </w:p>
        </w:tc>
        <w:tc>
          <w:tcPr>
            <w:tcW w:w="1096" w:type="dxa"/>
          </w:tcPr>
          <w:p w:rsidR="00E13112" w:rsidRDefault="00E13112">
            <w:pPr>
              <w:pStyle w:val="TableParagraph"/>
              <w:spacing w:before="11"/>
              <w:ind w:left="0"/>
              <w:rPr>
                <w:rFonts w:ascii="標楷體"/>
                <w:sz w:val="16"/>
              </w:rPr>
            </w:pPr>
          </w:p>
          <w:p w:rsidR="00E13112" w:rsidRDefault="004E2196">
            <w:pPr>
              <w:pStyle w:val="TableParagraph"/>
              <w:ind w:left="105" w:right="105"/>
              <w:jc w:val="center"/>
            </w:pPr>
            <w:r>
              <w:t>1-2</w:t>
            </w:r>
          </w:p>
        </w:tc>
      </w:tr>
    </w:tbl>
    <w:p w:rsidR="00E13112" w:rsidRDefault="004E2196">
      <w:pPr>
        <w:ind w:left="118"/>
        <w:rPr>
          <w:i/>
        </w:rPr>
      </w:pPr>
      <w:proofErr w:type="spellStart"/>
      <w:r>
        <w:rPr>
          <w:rFonts w:ascii="標楷體" w:eastAsia="標楷體" w:hint="eastAsia"/>
          <w:sz w:val="24"/>
        </w:rPr>
        <w:t>上課用書</w:t>
      </w:r>
      <w:proofErr w:type="spellEnd"/>
      <w:r>
        <w:rPr>
          <w:rFonts w:ascii="標楷體" w:eastAsia="標楷體" w:hint="eastAsia"/>
          <w:sz w:val="24"/>
        </w:rPr>
        <w:t xml:space="preserve"> </w:t>
      </w:r>
      <w:r>
        <w:t xml:space="preserve">Peter Fletcher, C. Wayne Patty, </w:t>
      </w:r>
      <w:r>
        <w:rPr>
          <w:i/>
        </w:rPr>
        <w:t>Foundations of Higher Mathematics</w:t>
      </w:r>
      <w:bookmarkStart w:id="0" w:name="_GoBack"/>
      <w:bookmarkEnd w:id="0"/>
    </w:p>
    <w:sectPr w:rsidR="00E13112">
      <w:type w:val="continuous"/>
      <w:pgSz w:w="11910" w:h="16840"/>
      <w:pgMar w:top="154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196" w:rsidRDefault="004E2196" w:rsidP="00313BA2">
      <w:r>
        <w:separator/>
      </w:r>
    </w:p>
  </w:endnote>
  <w:endnote w:type="continuationSeparator" w:id="0">
    <w:p w:rsidR="004E2196" w:rsidRDefault="004E2196" w:rsidP="0031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196" w:rsidRDefault="004E2196" w:rsidP="00313BA2">
      <w:r>
        <w:separator/>
      </w:r>
    </w:p>
  </w:footnote>
  <w:footnote w:type="continuationSeparator" w:id="0">
    <w:p w:rsidR="004E2196" w:rsidRDefault="004E2196" w:rsidP="00313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112"/>
    <w:rsid w:val="00313BA2"/>
    <w:rsid w:val="0032615A"/>
    <w:rsid w:val="004E2196"/>
    <w:rsid w:val="00E1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A5556A-7EED-475A-B187-2BA4B67F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標楷體" w:eastAsia="標楷體" w:hAnsi="標楷體" w:cs="標楷體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paragraph" w:styleId="a5">
    <w:name w:val="header"/>
    <w:basedOn w:val="a"/>
    <w:link w:val="a6"/>
    <w:uiPriority w:val="99"/>
    <w:unhideWhenUsed/>
    <w:rsid w:val="00313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3BA2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13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3BA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course ontline_introductory_math.docx</dc:title>
  <dc:creator>Paul</dc:creator>
  <cp:lastModifiedBy>user</cp:lastModifiedBy>
  <cp:revision>3</cp:revision>
  <dcterms:created xsi:type="dcterms:W3CDTF">2020-04-27T16:02:00Z</dcterms:created>
  <dcterms:modified xsi:type="dcterms:W3CDTF">2023-06-01T09:32:00Z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2020-04-27T00:00:00Z</vt:filetime>
  </property>
</Properties>
</file>