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B57EFA" w14:textId="77777777" w:rsidR="00A2422E" w:rsidRDefault="00A2422E" w:rsidP="00A2422E">
      <w:pPr>
        <w:ind w:left="240" w:right="240" w:firstLine="480"/>
      </w:pPr>
      <w:r>
        <w:rPr>
          <w:rFonts w:hint="eastAsia"/>
        </w:rPr>
        <w:t>民法親屬</w:t>
      </w:r>
    </w:p>
    <w:p w14:paraId="19D52127" w14:textId="77777777" w:rsidR="00A2422E" w:rsidRDefault="00A2422E" w:rsidP="00A2422E">
      <w:pPr>
        <w:ind w:left="240" w:right="240" w:firstLine="480"/>
      </w:pPr>
      <w:r>
        <w:rPr>
          <w:rFonts w:hint="eastAsia"/>
        </w:rPr>
        <w:t>先修科目或先備能力：</w:t>
      </w:r>
      <w:r>
        <w:rPr>
          <w:rFonts w:hint="eastAsia"/>
        </w:rPr>
        <w:t xml:space="preserve"> </w:t>
      </w:r>
      <w:r>
        <w:rPr>
          <w:rFonts w:hint="eastAsia"/>
        </w:rPr>
        <w:tab/>
      </w:r>
    </w:p>
    <w:p w14:paraId="206590F7" w14:textId="77777777" w:rsidR="00A2422E" w:rsidRDefault="00A2422E" w:rsidP="00A2422E">
      <w:pPr>
        <w:ind w:left="240" w:right="240" w:firstLine="480"/>
      </w:pPr>
    </w:p>
    <w:p w14:paraId="73770541" w14:textId="77777777" w:rsidR="00A2422E" w:rsidRDefault="00A2422E" w:rsidP="00A2422E">
      <w:pPr>
        <w:ind w:left="240" w:right="240" w:firstLine="480"/>
      </w:pPr>
      <w:r>
        <w:rPr>
          <w:rFonts w:hint="eastAsia"/>
        </w:rPr>
        <w:t>課程概述：</w:t>
      </w:r>
      <w:r>
        <w:rPr>
          <w:rFonts w:hint="eastAsia"/>
        </w:rPr>
        <w:t xml:space="preserve"> </w:t>
      </w:r>
      <w:r>
        <w:rPr>
          <w:rFonts w:hint="eastAsia"/>
        </w:rPr>
        <w:tab/>
      </w:r>
    </w:p>
    <w:p w14:paraId="3811914A" w14:textId="77777777" w:rsidR="00A2422E" w:rsidRDefault="00A2422E" w:rsidP="00A2422E">
      <w:pPr>
        <w:ind w:left="240" w:right="240" w:firstLine="480"/>
      </w:pPr>
      <w:r>
        <w:rPr>
          <w:rFonts w:hint="eastAsia"/>
        </w:rPr>
        <w:t>本課程旨在引導學生認識我國親屬法，掌握婚約、結婚、離婚、親子關係、認領收養等基本制度，並瞭解我國親屬法之實務發展。</w:t>
      </w:r>
    </w:p>
    <w:p w14:paraId="14FF9555" w14:textId="77777777" w:rsidR="00A2422E" w:rsidRDefault="00A2422E" w:rsidP="00A2422E">
      <w:pPr>
        <w:ind w:left="240" w:right="240" w:firstLine="480"/>
      </w:pPr>
    </w:p>
    <w:p w14:paraId="2C10A25D" w14:textId="77777777" w:rsidR="00A2422E" w:rsidRDefault="00A2422E" w:rsidP="00A2422E">
      <w:pPr>
        <w:ind w:left="240" w:right="240" w:firstLine="480"/>
      </w:pPr>
      <w:r>
        <w:rPr>
          <w:rFonts w:hint="eastAsia"/>
        </w:rPr>
        <w:t>學習目標：</w:t>
      </w:r>
      <w:r>
        <w:rPr>
          <w:rFonts w:hint="eastAsia"/>
        </w:rPr>
        <w:t xml:space="preserve"> </w:t>
      </w:r>
      <w:r>
        <w:rPr>
          <w:rFonts w:hint="eastAsia"/>
        </w:rPr>
        <w:tab/>
      </w:r>
    </w:p>
    <w:p w14:paraId="1531A460" w14:textId="77777777" w:rsidR="00A2422E" w:rsidRDefault="00A2422E" w:rsidP="00A2422E">
      <w:pPr>
        <w:ind w:left="240" w:right="240" w:firstLine="480"/>
      </w:pPr>
      <w:r>
        <w:rPr>
          <w:rFonts w:hint="eastAsia"/>
        </w:rPr>
        <w:t>本課程之教學目標有三：一為激發學生學習身分法之興趣，引導法學專業成長與身心靈平衡發展的全人法學教育。二為藉由理論與實務兼具的上課內容，使學生掌握民法親屬編之基本觀念，鼓勵學生進行創新的法學思考。三為協助學生準備國家考試的實例題型，嫻熟解決問題導向的法學訓練。</w:t>
      </w:r>
    </w:p>
    <w:p w14:paraId="2C7BC181" w14:textId="77777777" w:rsidR="00A2422E" w:rsidRDefault="00A2422E" w:rsidP="00A2422E">
      <w:pPr>
        <w:ind w:left="240" w:right="240" w:firstLine="480"/>
      </w:pPr>
    </w:p>
    <w:p w14:paraId="22BB4868" w14:textId="77777777" w:rsidR="00A2422E" w:rsidRDefault="00A2422E" w:rsidP="00A2422E">
      <w:pPr>
        <w:ind w:left="240" w:right="240" w:firstLine="480"/>
      </w:pPr>
      <w:r>
        <w:rPr>
          <w:rFonts w:hint="eastAsia"/>
        </w:rPr>
        <w:t>為了達成上述目標，本課程將依我國民法親屬編條文之編排順序，以最高法院之實務見解與身分法學說為講授內容，佐以國家考試典試委員在各重要法學期刊所發表的論文精要，交織建構當代身分法之體系，同時安排有助於全人均衡發展之演講、生命品格教育、心靈饗宴等活動，鼓勵學生參與，並養成規律的生活與運動習慣，俾達成上述三項教學目標。</w:t>
      </w:r>
    </w:p>
    <w:p w14:paraId="05D58FC2" w14:textId="77777777" w:rsidR="00A2422E" w:rsidRDefault="00A2422E" w:rsidP="00A2422E">
      <w:pPr>
        <w:ind w:left="240" w:right="240" w:firstLine="480"/>
      </w:pPr>
    </w:p>
    <w:p w14:paraId="6CF8AE03" w14:textId="77777777" w:rsidR="00A2422E" w:rsidRDefault="00A2422E" w:rsidP="00A2422E">
      <w:pPr>
        <w:ind w:left="240" w:right="240" w:firstLine="480"/>
      </w:pPr>
      <w:r>
        <w:rPr>
          <w:rFonts w:hint="eastAsia"/>
        </w:rPr>
        <w:t>教科書：</w:t>
      </w:r>
      <w:r>
        <w:rPr>
          <w:rFonts w:hint="eastAsia"/>
        </w:rPr>
        <w:tab/>
      </w:r>
    </w:p>
    <w:p w14:paraId="1B388D32" w14:textId="77777777" w:rsidR="00A2422E" w:rsidRDefault="00A2422E" w:rsidP="00A2422E">
      <w:pPr>
        <w:ind w:left="240" w:right="240" w:firstLine="480"/>
      </w:pPr>
      <w:r>
        <w:rPr>
          <w:rFonts w:hint="eastAsia"/>
        </w:rPr>
        <w:t>一、本課程之講授架構依照我國親屬編的規範章節，依序講授之，上課採用先前修課學生所製作的共同筆記。</w:t>
      </w:r>
    </w:p>
    <w:p w14:paraId="638D846A" w14:textId="77777777" w:rsidR="00A2422E" w:rsidRDefault="00A2422E" w:rsidP="00A2422E">
      <w:pPr>
        <w:ind w:left="240" w:right="240" w:firstLine="480"/>
      </w:pPr>
      <w:r>
        <w:rPr>
          <w:rFonts w:hint="eastAsia"/>
        </w:rPr>
        <w:t>二、本課程之實務判決多取材自陳忠五主編的「新學林分科六法─民法」，</w:t>
      </w:r>
      <w:r>
        <w:rPr>
          <w:rFonts w:hint="eastAsia"/>
        </w:rPr>
        <w:lastRenderedPageBreak/>
        <w:t>新學林出版。</w:t>
      </w:r>
    </w:p>
    <w:p w14:paraId="471DBAC3" w14:textId="77777777" w:rsidR="00A2422E" w:rsidRDefault="00A2422E" w:rsidP="00A2422E">
      <w:pPr>
        <w:ind w:left="240" w:right="240" w:firstLine="480"/>
      </w:pPr>
    </w:p>
    <w:p w14:paraId="5A92A607" w14:textId="77777777" w:rsidR="00A2422E" w:rsidRDefault="00A2422E" w:rsidP="00A2422E">
      <w:pPr>
        <w:ind w:left="240" w:right="240" w:firstLine="480"/>
      </w:pPr>
      <w:r>
        <w:rPr>
          <w:rFonts w:hint="eastAsia"/>
        </w:rPr>
        <w:t>三、課程內容之教材</w:t>
      </w:r>
    </w:p>
    <w:p w14:paraId="46F8368E" w14:textId="77777777" w:rsidR="00A2422E" w:rsidRDefault="00A2422E" w:rsidP="00A2422E">
      <w:pPr>
        <w:ind w:left="240" w:right="240" w:firstLine="480"/>
      </w:pPr>
      <w:r>
        <w:rPr>
          <w:rFonts w:hint="eastAsia"/>
        </w:rPr>
        <w:t>1</w:t>
      </w:r>
      <w:r>
        <w:rPr>
          <w:rFonts w:hint="eastAsia"/>
        </w:rPr>
        <w:t>、林秀雄，「親屬法講義」，元照出版。</w:t>
      </w:r>
    </w:p>
    <w:p w14:paraId="3B51C186" w14:textId="77777777" w:rsidR="00A2422E" w:rsidRDefault="00A2422E" w:rsidP="00A2422E">
      <w:pPr>
        <w:ind w:left="240" w:right="240" w:firstLine="480"/>
      </w:pPr>
      <w:r>
        <w:rPr>
          <w:rFonts w:hint="eastAsia"/>
        </w:rPr>
        <w:t>2</w:t>
      </w:r>
      <w:r>
        <w:rPr>
          <w:rFonts w:hint="eastAsia"/>
        </w:rPr>
        <w:t>、戴炎輝、戴東雄、戴瑀如三人合著，「親屬法」，台北自版；</w:t>
      </w:r>
    </w:p>
    <w:p w14:paraId="4A7A06A6" w14:textId="77777777" w:rsidR="00A2422E" w:rsidRDefault="00A2422E" w:rsidP="00A2422E">
      <w:pPr>
        <w:ind w:left="240" w:right="240" w:firstLine="480"/>
      </w:pPr>
      <w:r>
        <w:rPr>
          <w:rFonts w:hint="eastAsia"/>
        </w:rPr>
        <w:t>3</w:t>
      </w:r>
      <w:r>
        <w:rPr>
          <w:rFonts w:hint="eastAsia"/>
        </w:rPr>
        <w:t>、陳棋炎、黃宗樂、郭振恭三人合著，「民法親屬新論」，三民出版。</w:t>
      </w:r>
    </w:p>
    <w:p w14:paraId="465DE765" w14:textId="77777777" w:rsidR="00A2422E" w:rsidRDefault="00A2422E" w:rsidP="00A2422E">
      <w:pPr>
        <w:ind w:left="240" w:right="240" w:firstLine="480"/>
      </w:pPr>
      <w:r>
        <w:rPr>
          <w:rFonts w:hint="eastAsia"/>
        </w:rPr>
        <w:t>4</w:t>
      </w:r>
      <w:r>
        <w:rPr>
          <w:rFonts w:hint="eastAsia"/>
        </w:rPr>
        <w:t>、授課教師之上課共筆</w:t>
      </w:r>
    </w:p>
    <w:p w14:paraId="1B82E669" w14:textId="77777777" w:rsidR="00A2422E" w:rsidRDefault="00A2422E" w:rsidP="00A2422E">
      <w:pPr>
        <w:ind w:left="240" w:right="240" w:firstLine="480"/>
      </w:pPr>
      <w:r>
        <w:rPr>
          <w:rFonts w:hint="eastAsia"/>
        </w:rPr>
        <w:t>5</w:t>
      </w:r>
      <w:r>
        <w:rPr>
          <w:rFonts w:hint="eastAsia"/>
        </w:rPr>
        <w:t>、月旦裁判時報的實務法學專欄、以及授課教師所指定閱讀的文章。</w:t>
      </w:r>
    </w:p>
    <w:p w14:paraId="07CE0006" w14:textId="77777777" w:rsidR="00A2422E" w:rsidRDefault="00A2422E" w:rsidP="00A2422E">
      <w:pPr>
        <w:ind w:left="240" w:right="240" w:firstLine="480"/>
      </w:pPr>
      <w:r>
        <w:rPr>
          <w:rFonts w:hint="eastAsia"/>
        </w:rPr>
        <w:t>（請尊重智慧財產權，不得非法影印教師指定之教科書籍）</w:t>
      </w:r>
    </w:p>
    <w:p w14:paraId="04E38A4D" w14:textId="77777777" w:rsidR="00A2422E" w:rsidRDefault="00A2422E" w:rsidP="00A2422E">
      <w:pPr>
        <w:ind w:left="240" w:right="240" w:firstLine="480"/>
      </w:pPr>
    </w:p>
    <w:p w14:paraId="283D4E37" w14:textId="77777777" w:rsidR="00A2422E" w:rsidRDefault="00A2422E" w:rsidP="00A2422E">
      <w:pPr>
        <w:ind w:left="240" w:right="240" w:firstLine="480"/>
      </w:pPr>
      <w:r>
        <w:rPr>
          <w:rFonts w:hint="eastAsia"/>
        </w:rPr>
        <w:t>教學要點概述：</w:t>
      </w:r>
      <w:r>
        <w:rPr>
          <w:rFonts w:hint="eastAsia"/>
        </w:rPr>
        <w:t xml:space="preserve"> </w:t>
      </w:r>
    </w:p>
    <w:p w14:paraId="52EE6E31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1. </w:t>
      </w:r>
      <w:r>
        <w:rPr>
          <w:rFonts w:hint="eastAsia"/>
        </w:rPr>
        <w:t>教材編選：</w:t>
      </w:r>
      <w:r>
        <w:rPr>
          <w:rFonts w:hint="eastAsia"/>
        </w:rPr>
        <w:t xml:space="preserve"> </w:t>
      </w:r>
      <w:r>
        <w:rPr>
          <w:rFonts w:hint="eastAsia"/>
        </w:rPr>
        <w:t>自編教材</w:t>
      </w:r>
      <w:r>
        <w:rPr>
          <w:rFonts w:hint="eastAsia"/>
        </w:rPr>
        <w:t xml:space="preserve">  </w:t>
      </w:r>
      <w:r>
        <w:rPr>
          <w:rFonts w:hint="eastAsia"/>
        </w:rPr>
        <w:t>教科書作者提供</w:t>
      </w:r>
      <w:r>
        <w:rPr>
          <w:rFonts w:hint="eastAsia"/>
        </w:rPr>
        <w:t xml:space="preserve"> </w:t>
      </w:r>
    </w:p>
    <w:p w14:paraId="20064251" w14:textId="77777777" w:rsidR="00A2422E" w:rsidRDefault="00A2422E" w:rsidP="00A2422E">
      <w:pPr>
        <w:ind w:left="240" w:right="240" w:firstLine="480"/>
      </w:pPr>
    </w:p>
    <w:p w14:paraId="2B2AE236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2. </w:t>
      </w:r>
      <w:r>
        <w:rPr>
          <w:rFonts w:hint="eastAsia"/>
        </w:rPr>
        <w:t>教學方法：</w:t>
      </w:r>
      <w:r>
        <w:rPr>
          <w:rFonts w:hint="eastAsia"/>
        </w:rPr>
        <w:t xml:space="preserve"> </w:t>
      </w:r>
      <w:r>
        <w:rPr>
          <w:rFonts w:hint="eastAsia"/>
        </w:rPr>
        <w:t>投影片講述</w:t>
      </w:r>
      <w:r>
        <w:rPr>
          <w:rFonts w:hint="eastAsia"/>
        </w:rPr>
        <w:t xml:space="preserve">  </w:t>
      </w:r>
      <w:r>
        <w:rPr>
          <w:rFonts w:hint="eastAsia"/>
        </w:rPr>
        <w:t>板書講述</w:t>
      </w:r>
      <w:r>
        <w:rPr>
          <w:rFonts w:hint="eastAsia"/>
        </w:rPr>
        <w:t xml:space="preserve"> </w:t>
      </w:r>
    </w:p>
    <w:p w14:paraId="273501B8" w14:textId="77777777" w:rsidR="00A2422E" w:rsidRDefault="00A2422E" w:rsidP="00A2422E">
      <w:pPr>
        <w:ind w:left="240" w:right="240" w:firstLine="480"/>
      </w:pPr>
    </w:p>
    <w:p w14:paraId="378FA9FD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3. </w:t>
      </w:r>
      <w:r>
        <w:rPr>
          <w:rFonts w:hint="eastAsia"/>
        </w:rPr>
        <w:t>評量方法：</w:t>
      </w:r>
      <w:r>
        <w:rPr>
          <w:rFonts w:hint="eastAsia"/>
        </w:rPr>
        <w:t xml:space="preserve"> </w:t>
      </w:r>
      <w:r>
        <w:rPr>
          <w:rFonts w:hint="eastAsia"/>
        </w:rPr>
        <w:t>上課點名、學習態度及小考</w:t>
      </w:r>
      <w:r>
        <w:rPr>
          <w:rFonts w:hint="eastAsia"/>
        </w:rPr>
        <w:t xml:space="preserve">  10%, </w:t>
      </w:r>
      <w:r>
        <w:rPr>
          <w:rFonts w:hint="eastAsia"/>
        </w:rPr>
        <w:t>期中考和期末考</w:t>
      </w:r>
      <w:r>
        <w:rPr>
          <w:rFonts w:hint="eastAsia"/>
        </w:rPr>
        <w:t xml:space="preserve"> 80%,  </w:t>
      </w:r>
      <w:r>
        <w:rPr>
          <w:rFonts w:hint="eastAsia"/>
        </w:rPr>
        <w:t>其它</w:t>
      </w:r>
      <w:r>
        <w:rPr>
          <w:rFonts w:hint="eastAsia"/>
        </w:rPr>
        <w:t xml:space="preserve">  10% </w:t>
      </w:r>
    </w:p>
    <w:p w14:paraId="1D7926F4" w14:textId="77777777" w:rsidR="00A2422E" w:rsidRDefault="00A2422E" w:rsidP="00A2422E">
      <w:pPr>
        <w:ind w:left="240" w:right="240" w:firstLine="480"/>
      </w:pPr>
    </w:p>
    <w:p w14:paraId="4BD82286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  </w:t>
      </w:r>
      <w:r>
        <w:rPr>
          <w:rFonts w:hint="eastAsia"/>
        </w:rPr>
        <w:t>（考試成績佔學期總成績之</w:t>
      </w:r>
      <w:r>
        <w:rPr>
          <w:rFonts w:hint="eastAsia"/>
        </w:rPr>
        <w:t>80</w:t>
      </w:r>
      <w:r>
        <w:rPr>
          <w:rFonts w:hint="eastAsia"/>
        </w:rPr>
        <w:t>％）</w:t>
      </w:r>
    </w:p>
    <w:p w14:paraId="3DB15E40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   </w:t>
      </w:r>
      <w:r>
        <w:rPr>
          <w:rFonts w:hint="eastAsia"/>
        </w:rPr>
        <w:t>學期考試成績的計算方式為期中考成績佔</w:t>
      </w:r>
      <w:r>
        <w:rPr>
          <w:rFonts w:hint="eastAsia"/>
        </w:rPr>
        <w:t>40</w:t>
      </w:r>
      <w:r>
        <w:rPr>
          <w:rFonts w:hint="eastAsia"/>
        </w:rPr>
        <w:t>％、期末考成績也佔</w:t>
      </w:r>
      <w:r>
        <w:rPr>
          <w:rFonts w:hint="eastAsia"/>
        </w:rPr>
        <w:t>40</w:t>
      </w:r>
      <w:r>
        <w:rPr>
          <w:rFonts w:hint="eastAsia"/>
        </w:rPr>
        <w:t>％。</w:t>
      </w:r>
    </w:p>
    <w:p w14:paraId="5879827C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  </w:t>
      </w:r>
      <w:r>
        <w:rPr>
          <w:rFonts w:hint="eastAsia"/>
        </w:rPr>
        <w:t>（平常成績佔學期總成績之</w:t>
      </w:r>
      <w:r>
        <w:rPr>
          <w:rFonts w:hint="eastAsia"/>
        </w:rPr>
        <w:t>20</w:t>
      </w:r>
      <w:r>
        <w:rPr>
          <w:rFonts w:hint="eastAsia"/>
        </w:rPr>
        <w:t>％）</w:t>
      </w:r>
    </w:p>
    <w:p w14:paraId="488FA297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   1.</w:t>
      </w:r>
      <w:r>
        <w:rPr>
          <w:rFonts w:hint="eastAsia"/>
        </w:rPr>
        <w:t>學生之課堂出席、學習態度與隨堂小考情形（</w:t>
      </w:r>
      <w:r>
        <w:rPr>
          <w:rFonts w:hint="eastAsia"/>
        </w:rPr>
        <w:t>10</w:t>
      </w:r>
      <w:r>
        <w:rPr>
          <w:rFonts w:hint="eastAsia"/>
        </w:rPr>
        <w:t>％），</w:t>
      </w:r>
    </w:p>
    <w:p w14:paraId="495D6900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   2.</w:t>
      </w:r>
      <w:r>
        <w:rPr>
          <w:rFonts w:hint="eastAsia"/>
        </w:rPr>
        <w:t>選修外文情形、規律運動之狀況、早睡早起、校訂共筆、參加老師</w:t>
      </w:r>
      <w:r>
        <w:rPr>
          <w:rFonts w:hint="eastAsia"/>
        </w:rPr>
        <w:lastRenderedPageBreak/>
        <w:t>推薦的研討會或演講、繳交生命品格教育心得（寫給爸爸的一封信）、或參加有助於增進全人法學教育課程宗旨等活動。</w:t>
      </w:r>
    </w:p>
    <w:p w14:paraId="1F91FF4A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   </w:t>
      </w:r>
      <w:r>
        <w:rPr>
          <w:rFonts w:hint="eastAsia"/>
        </w:rPr>
        <w:t>原則上不及格率為修課人數之</w:t>
      </w:r>
      <w:r>
        <w:rPr>
          <w:rFonts w:hint="eastAsia"/>
        </w:rPr>
        <w:t>5</w:t>
      </w:r>
      <w:r>
        <w:rPr>
          <w:rFonts w:hint="eastAsia"/>
        </w:rPr>
        <w:t>％至</w:t>
      </w:r>
      <w:r>
        <w:rPr>
          <w:rFonts w:hint="eastAsia"/>
        </w:rPr>
        <w:t>10</w:t>
      </w:r>
      <w:r>
        <w:rPr>
          <w:rFonts w:hint="eastAsia"/>
        </w:rPr>
        <w:t>％</w:t>
      </w:r>
    </w:p>
    <w:p w14:paraId="3EFB8F00" w14:textId="77777777" w:rsidR="00A2422E" w:rsidRDefault="00A2422E" w:rsidP="00A2422E">
      <w:pPr>
        <w:ind w:left="240" w:right="240" w:firstLine="480"/>
      </w:pPr>
    </w:p>
    <w:p w14:paraId="53A9DA07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4. </w:t>
      </w:r>
      <w:r>
        <w:rPr>
          <w:rFonts w:hint="eastAsia"/>
        </w:rPr>
        <w:t>教學資源：</w:t>
      </w:r>
      <w:r>
        <w:rPr>
          <w:rFonts w:hint="eastAsia"/>
        </w:rPr>
        <w:t xml:space="preserve"> </w:t>
      </w:r>
      <w:r>
        <w:rPr>
          <w:rFonts w:hint="eastAsia"/>
        </w:rPr>
        <w:t>課程網站</w:t>
      </w:r>
      <w:r>
        <w:rPr>
          <w:rFonts w:hint="eastAsia"/>
        </w:rPr>
        <w:t xml:space="preserve">  </w:t>
      </w:r>
      <w:r>
        <w:rPr>
          <w:rFonts w:hint="eastAsia"/>
        </w:rPr>
        <w:t>教材電子檔供下載</w:t>
      </w:r>
      <w:r>
        <w:rPr>
          <w:rFonts w:hint="eastAsia"/>
        </w:rPr>
        <w:t xml:space="preserve">  </w:t>
      </w:r>
      <w:r>
        <w:rPr>
          <w:rFonts w:hint="eastAsia"/>
        </w:rPr>
        <w:t>實習網站</w:t>
      </w:r>
      <w:r>
        <w:rPr>
          <w:rFonts w:hint="eastAsia"/>
        </w:rPr>
        <w:t xml:space="preserve"> </w:t>
      </w:r>
    </w:p>
    <w:p w14:paraId="361E0F04" w14:textId="77777777" w:rsidR="00A2422E" w:rsidRDefault="00A2422E" w:rsidP="00A2422E">
      <w:pPr>
        <w:ind w:left="240" w:right="240" w:firstLine="480"/>
      </w:pPr>
    </w:p>
    <w:p w14:paraId="3A32E971" w14:textId="77777777" w:rsidR="00A2422E" w:rsidRDefault="00A2422E" w:rsidP="00A2422E">
      <w:pPr>
        <w:ind w:left="240" w:right="240" w:firstLine="480"/>
      </w:pPr>
      <w:r>
        <w:rPr>
          <w:rFonts w:hint="eastAsia"/>
        </w:rPr>
        <w:t xml:space="preserve">5. </w:t>
      </w:r>
      <w:r>
        <w:rPr>
          <w:rFonts w:hint="eastAsia"/>
        </w:rPr>
        <w:t>教學相關配合事項：</w:t>
      </w:r>
      <w:r>
        <w:rPr>
          <w:rFonts w:hint="eastAsia"/>
        </w:rPr>
        <w:t xml:space="preserve"> </w:t>
      </w:r>
    </w:p>
    <w:p w14:paraId="4E32577C" w14:textId="77777777" w:rsidR="00A2422E" w:rsidRDefault="00A2422E" w:rsidP="00A2422E">
      <w:pPr>
        <w:ind w:left="240" w:right="240" w:firstLine="480"/>
      </w:pPr>
    </w:p>
    <w:p w14:paraId="7C531C2A" w14:textId="77777777" w:rsidR="00A2422E" w:rsidRDefault="00A2422E" w:rsidP="00A2422E">
      <w:pPr>
        <w:ind w:left="240" w:right="240" w:firstLine="480"/>
      </w:pPr>
      <w:r>
        <w:rPr>
          <w:rFonts w:hint="eastAsia"/>
        </w:rPr>
        <w:t>壹、上課講義及學生義務</w:t>
      </w:r>
    </w:p>
    <w:p w14:paraId="1B6C7B95" w14:textId="77777777" w:rsidR="00A2422E" w:rsidRDefault="00A2422E" w:rsidP="00A2422E">
      <w:pPr>
        <w:ind w:left="240" w:right="240" w:firstLine="480"/>
      </w:pPr>
      <w:r>
        <w:rPr>
          <w:rFonts w:hint="eastAsia"/>
        </w:rPr>
        <w:t>本課程由老師講授民法親屬編之內容，學生應按照上課進度，分組錄音製作共同筆記，並於規定期限內繳交電子檔。此一參與共筆製作的情形，列入平常成績的考量事由。</w:t>
      </w:r>
    </w:p>
    <w:p w14:paraId="2BCDD46D" w14:textId="77777777" w:rsidR="00A2422E" w:rsidRDefault="00A2422E" w:rsidP="00A2422E">
      <w:pPr>
        <w:ind w:left="240" w:right="240" w:firstLine="480"/>
      </w:pPr>
      <w:r>
        <w:rPr>
          <w:rFonts w:hint="eastAsia"/>
        </w:rPr>
        <w:t>開學第一週，老師會提供共筆講義，同學可自由斟酌是否採用作為上課參考資料。</w:t>
      </w:r>
      <w:r>
        <w:rPr>
          <w:rFonts w:hint="eastAsia"/>
        </w:rPr>
        <w:t xml:space="preserve"> </w:t>
      </w:r>
    </w:p>
    <w:p w14:paraId="125B3683" w14:textId="77777777" w:rsidR="00A2422E" w:rsidRDefault="00A2422E" w:rsidP="00A2422E">
      <w:pPr>
        <w:ind w:left="240" w:right="240" w:firstLine="480"/>
      </w:pPr>
    </w:p>
    <w:p w14:paraId="5046FC0E" w14:textId="77777777" w:rsidR="00A2422E" w:rsidRDefault="00A2422E" w:rsidP="00A2422E">
      <w:pPr>
        <w:ind w:left="240" w:right="240" w:firstLine="480"/>
      </w:pPr>
      <w:r>
        <w:rPr>
          <w:rFonts w:hint="eastAsia"/>
        </w:rPr>
        <w:t>貳、接見學生之時間地點</w:t>
      </w:r>
      <w:r>
        <w:rPr>
          <w:rFonts w:hint="eastAsia"/>
        </w:rPr>
        <w:t xml:space="preserve"> </w:t>
      </w:r>
    </w:p>
    <w:p w14:paraId="4E409554" w14:textId="77777777" w:rsidR="00A2422E" w:rsidRDefault="00A2422E" w:rsidP="00A2422E">
      <w:pPr>
        <w:ind w:left="240" w:right="240" w:firstLine="480"/>
      </w:pPr>
      <w:r>
        <w:rPr>
          <w:rFonts w:hint="eastAsia"/>
        </w:rPr>
        <w:t>1</w:t>
      </w:r>
      <w:r>
        <w:rPr>
          <w:rFonts w:hint="eastAsia"/>
        </w:rPr>
        <w:t>、無庸事先約時間：每週民法親屬下課時間，於上課教室。</w:t>
      </w:r>
      <w:r>
        <w:rPr>
          <w:rFonts w:hint="eastAsia"/>
        </w:rPr>
        <w:t xml:space="preserve"> </w:t>
      </w:r>
    </w:p>
    <w:p w14:paraId="1EAD951A" w14:textId="77777777" w:rsidR="00A2422E" w:rsidRDefault="00A2422E" w:rsidP="00A2422E">
      <w:pPr>
        <w:ind w:left="240" w:right="240" w:firstLine="480"/>
      </w:pPr>
      <w:r>
        <w:rPr>
          <w:rFonts w:hint="eastAsia"/>
        </w:rPr>
        <w:t>2</w:t>
      </w:r>
      <w:r>
        <w:rPr>
          <w:rFonts w:hint="eastAsia"/>
        </w:rPr>
        <w:t>、需要事先約時間：另約其他時間，於財法系辦公室。</w:t>
      </w:r>
      <w:r>
        <w:rPr>
          <w:rFonts w:hint="eastAsia"/>
        </w:rPr>
        <w:t xml:space="preserve">  </w:t>
      </w:r>
    </w:p>
    <w:p w14:paraId="043DDB45" w14:textId="77777777" w:rsidR="00A2422E" w:rsidRDefault="00A2422E" w:rsidP="00A2422E">
      <w:pPr>
        <w:ind w:left="240" w:right="240" w:firstLine="480"/>
      </w:pPr>
    </w:p>
    <w:p w14:paraId="54118ADB" w14:textId="77777777" w:rsidR="00A2422E" w:rsidRDefault="00A2422E" w:rsidP="00A2422E">
      <w:pPr>
        <w:ind w:left="240" w:right="240" w:firstLine="480"/>
      </w:pPr>
      <w:r>
        <w:rPr>
          <w:rFonts w:hint="eastAsia"/>
        </w:rPr>
        <w:t>課程進度：</w:t>
      </w:r>
      <w:r>
        <w:rPr>
          <w:rFonts w:hint="eastAsia"/>
        </w:rPr>
        <w:t xml:space="preserve"> </w:t>
      </w:r>
    </w:p>
    <w:p w14:paraId="4008D484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第一週：親屬法的制訂與發展</w:t>
      </w:r>
    </w:p>
    <w:p w14:paraId="2DCDA771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第二週：親屬法的基本原則</w:t>
      </w:r>
    </w:p>
    <w:p w14:paraId="459D6B93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第三週：親屬關係：種類、親系、親等</w:t>
      </w:r>
    </w:p>
    <w:p w14:paraId="4334B1DB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第四週：親屬關係：發生、消滅、暨其法律效力</w:t>
      </w:r>
    </w:p>
    <w:p w14:paraId="5797F506" w14:textId="77777777" w:rsidR="00A2422E" w:rsidRDefault="00A2422E" w:rsidP="00A2422E">
      <w:pPr>
        <w:ind w:left="240" w:right="240" w:firstLine="480"/>
      </w:pPr>
      <w:r>
        <w:rPr>
          <w:rFonts w:hint="eastAsia"/>
        </w:rPr>
        <w:lastRenderedPageBreak/>
        <w:t>第五週：婚約：婚約的意義、成立、與效力</w:t>
      </w:r>
    </w:p>
    <w:p w14:paraId="7B9FD88B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第六週：婚約：解除婚約、禮物返還</w:t>
      </w:r>
    </w:p>
    <w:p w14:paraId="3E4345E1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第七週：結婚：結婚的意義、要件、與效力</w:t>
      </w:r>
    </w:p>
    <w:p w14:paraId="35DCAC78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第八週：結婚：夫妻財產制、法定財產制、約定財產制</w:t>
      </w:r>
    </w:p>
    <w:p w14:paraId="6DD1485D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第九週：期中考</w:t>
      </w:r>
    </w:p>
    <w:p w14:paraId="10D210A6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第十週：離婚：兩願離婚、裁判離婚</w:t>
      </w:r>
    </w:p>
    <w:p w14:paraId="65D56354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第十一週：離婚：離婚效力</w:t>
      </w:r>
    </w:p>
    <w:p w14:paraId="4650821B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第十二週：父母子女：婚生子女、非婚生子女</w:t>
      </w:r>
    </w:p>
    <w:p w14:paraId="199C1190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第十三週：父母子女：父母子女間的權利義務關係</w:t>
      </w:r>
    </w:p>
    <w:p w14:paraId="135A8D4B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第十四週：收養：家及親屬會議、效力、終止</w:t>
      </w:r>
    </w:p>
    <w:p w14:paraId="13EB30C5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第十五週：監護：未成年人的監護、成年人的監護輔助</w:t>
      </w:r>
    </w:p>
    <w:p w14:paraId="40BAA3B9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第十六週：扶養：範圍、順序、發生、方法</w:t>
      </w:r>
    </w:p>
    <w:p w14:paraId="5327C5D9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第十七週：家及親屬會議</w:t>
      </w:r>
    </w:p>
    <w:p w14:paraId="37DE0746" w14:textId="77777777" w:rsidR="00A2422E" w:rsidRDefault="00A2422E" w:rsidP="00A2422E">
      <w:pPr>
        <w:ind w:left="240" w:right="240" w:firstLine="480"/>
      </w:pPr>
      <w:r>
        <w:rPr>
          <w:rFonts w:hint="eastAsia"/>
        </w:rPr>
        <w:t>第十八週：期末考</w:t>
      </w:r>
    </w:p>
    <w:p w14:paraId="5BC9E26B" w14:textId="77777777" w:rsidR="00A2422E" w:rsidRDefault="00A2422E" w:rsidP="00A2422E">
      <w:pPr>
        <w:ind w:left="240" w:right="240" w:firstLine="480"/>
      </w:pPr>
    </w:p>
    <w:p w14:paraId="6B00027A" w14:textId="77777777" w:rsidR="00A2422E" w:rsidRDefault="00A2422E" w:rsidP="00A2422E">
      <w:pPr>
        <w:ind w:left="240" w:right="240" w:firstLine="480"/>
      </w:pPr>
      <w:r>
        <w:rPr>
          <w:rFonts w:hint="eastAsia"/>
        </w:rPr>
        <w:t>核心能力：</w:t>
      </w:r>
    </w:p>
    <w:p w14:paraId="7A6BF9D4" w14:textId="77777777" w:rsidR="00A2422E" w:rsidRDefault="00A2422E" w:rsidP="00A2422E">
      <w:pPr>
        <w:ind w:left="240" w:right="240" w:firstLine="480"/>
      </w:pPr>
      <w:r>
        <w:rPr>
          <w:rFonts w:hint="eastAsia"/>
        </w:rPr>
        <w:t>核心能力二：積極發掘問題與分析批判之能力。</w:t>
      </w:r>
    </w:p>
    <w:p w14:paraId="1B5C2F6E" w14:textId="77777777" w:rsidR="00A2422E" w:rsidRDefault="00A2422E" w:rsidP="00A2422E">
      <w:pPr>
        <w:ind w:left="240" w:right="240" w:firstLine="480"/>
      </w:pPr>
      <w:r>
        <w:rPr>
          <w:rFonts w:hint="eastAsia"/>
        </w:rPr>
        <w:t>核心能力五：具企業倫理、人文素養與關懷社會的健全人格。</w:t>
      </w:r>
    </w:p>
    <w:p w14:paraId="3A945AB7" w14:textId="77777777" w:rsidR="00D3149C" w:rsidRDefault="00A2422E" w:rsidP="00A2422E">
      <w:pPr>
        <w:ind w:left="240" w:right="240" w:firstLine="480"/>
      </w:pPr>
      <w:r>
        <w:rPr>
          <w:rFonts w:hint="eastAsia"/>
        </w:rPr>
        <w:t>核心能力六：終身自我學習成長之能力。</w:t>
      </w:r>
    </w:p>
    <w:sectPr w:rsidR="00D3149C" w:rsidSect="00D314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246042"/>
    <w:multiLevelType w:val="multilevel"/>
    <w:tmpl w:val="2B32632A"/>
    <w:styleLink w:val="QQQQQQ"/>
    <w:lvl w:ilvl="0">
      <w:start w:val="1"/>
      <w:numFmt w:val="ideographLegalTraditional"/>
      <w:lvlText w:val="%1."/>
      <w:lvlJc w:val="left"/>
      <w:pPr>
        <w:ind w:left="240" w:hanging="360"/>
      </w:pPr>
      <w:rPr>
        <w:rFonts w:hint="default"/>
      </w:rPr>
    </w:lvl>
    <w:lvl w:ilvl="1">
      <w:start w:val="1"/>
      <w:numFmt w:val="taiwaneseCountingThousand"/>
      <w:lvlText w:val="%2."/>
      <w:lvlJc w:val="left"/>
      <w:pPr>
        <w:ind w:left="48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840" w:hanging="360"/>
      </w:pPr>
      <w:rPr>
        <w:rFonts w:hint="eastAsia"/>
      </w:rPr>
    </w:lvl>
    <w:lvl w:ilvl="3">
      <w:start w:val="1"/>
      <w:numFmt w:val="upperLetter"/>
      <w:lvlText w:val="%4."/>
      <w:lvlJc w:val="left"/>
      <w:pPr>
        <w:ind w:left="120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ind w:left="1560" w:hanging="360"/>
      </w:pPr>
      <w:rPr>
        <w:rFonts w:hint="eastAsia"/>
      </w:rPr>
    </w:lvl>
    <w:lvl w:ilvl="5">
      <w:start w:val="1"/>
      <w:numFmt w:val="upperRoman"/>
      <w:lvlText w:val="%6."/>
      <w:lvlJc w:val="left"/>
      <w:pPr>
        <w:ind w:left="192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ind w:left="2280" w:hanging="360"/>
      </w:pPr>
      <w:rPr>
        <w:rFonts w:hint="eastAsia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03133980">
    <w:abstractNumId w:val="0"/>
  </w:num>
  <w:num w:numId="2" w16cid:durableId="11261209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2E"/>
    <w:rsid w:val="0009705F"/>
    <w:rsid w:val="00315DED"/>
    <w:rsid w:val="00422521"/>
    <w:rsid w:val="005A16FC"/>
    <w:rsid w:val="006A4EFA"/>
    <w:rsid w:val="007A2D0D"/>
    <w:rsid w:val="00A2422E"/>
    <w:rsid w:val="00B91ECC"/>
    <w:rsid w:val="00C95EE0"/>
    <w:rsid w:val="00D3149C"/>
    <w:rsid w:val="00F12E0F"/>
    <w:rsid w:val="00F1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2FB2"/>
  <w15:chartTrackingRefBased/>
  <w15:docId w15:val="{7EA11F93-6E50-463F-A010-890D657D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E0F"/>
    <w:pPr>
      <w:widowControl w:val="0"/>
      <w:snapToGrid w:val="0"/>
      <w:spacing w:line="360" w:lineRule="auto"/>
      <w:jc w:val="both"/>
    </w:pPr>
    <w:rPr>
      <w:rFonts w:ascii="Calibri" w:eastAsia="標楷體" w:hAnsi="Calibri" w:cs="Calibri"/>
      <w:kern w:val="0"/>
      <w:szCs w:val="28"/>
    </w:rPr>
  </w:style>
  <w:style w:type="paragraph" w:styleId="1">
    <w:name w:val="heading 1"/>
    <w:basedOn w:val="a"/>
    <w:next w:val="a"/>
    <w:link w:val="10"/>
    <w:autoRedefine/>
    <w:qFormat/>
    <w:rsid w:val="00F12E0F"/>
    <w:pPr>
      <w:keepNext/>
      <w:keepLines/>
      <w:outlineLvl w:val="0"/>
    </w:pPr>
    <w:rPr>
      <w:sz w:val="2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A16FC"/>
    <w:pPr>
      <w:keepNext/>
      <w:keepLines/>
      <w:spacing w:before="200"/>
      <w:outlineLvl w:val="1"/>
    </w:pPr>
    <w:rPr>
      <w:rFonts w:asciiTheme="majorHAnsi" w:hAnsiTheme="majorHAnsi" w:cstheme="majorBidi"/>
      <w:b/>
      <w:bCs/>
      <w:sz w:val="4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6FC"/>
    <w:pPr>
      <w:keepNext/>
      <w:keepLines/>
      <w:spacing w:before="200"/>
      <w:outlineLvl w:val="2"/>
    </w:pPr>
    <w:rPr>
      <w:rFonts w:asciiTheme="majorHAnsi" w:hAnsiTheme="majorHAnsi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標題 11"/>
    <w:basedOn w:val="a"/>
    <w:uiPriority w:val="1"/>
    <w:qFormat/>
    <w:rsid w:val="005A16FC"/>
    <w:pPr>
      <w:ind w:left="1605"/>
      <w:outlineLvl w:val="1"/>
    </w:pPr>
    <w:rPr>
      <w:rFonts w:ascii="標楷體" w:hAnsi="標楷體" w:cs="標楷體"/>
      <w:sz w:val="30"/>
      <w:szCs w:val="30"/>
      <w:lang w:eastAsia="en-US"/>
    </w:rPr>
  </w:style>
  <w:style w:type="paragraph" w:customStyle="1" w:styleId="21">
    <w:name w:val="標題 21"/>
    <w:basedOn w:val="a"/>
    <w:uiPriority w:val="1"/>
    <w:qFormat/>
    <w:rsid w:val="005A16FC"/>
    <w:pPr>
      <w:spacing w:before="15"/>
      <w:ind w:left="1605"/>
      <w:outlineLvl w:val="2"/>
    </w:pPr>
    <w:rPr>
      <w:rFonts w:ascii="標楷體" w:hAnsi="標楷體" w:cs="標楷體"/>
      <w:sz w:val="26"/>
      <w:szCs w:val="26"/>
      <w:lang w:eastAsia="en-US"/>
    </w:rPr>
  </w:style>
  <w:style w:type="paragraph" w:customStyle="1" w:styleId="31">
    <w:name w:val="標題 31"/>
    <w:basedOn w:val="a"/>
    <w:uiPriority w:val="1"/>
    <w:qFormat/>
    <w:rsid w:val="005A16FC"/>
    <w:pPr>
      <w:spacing w:before="1"/>
      <w:ind w:left="1919"/>
      <w:outlineLvl w:val="3"/>
    </w:pPr>
    <w:rPr>
      <w:rFonts w:ascii="標楷體" w:hAnsi="標楷體" w:cs="標楷體"/>
      <w:lang w:eastAsia="en-US"/>
    </w:rPr>
  </w:style>
  <w:style w:type="character" w:customStyle="1" w:styleId="10">
    <w:name w:val="標題 1 字元"/>
    <w:basedOn w:val="a0"/>
    <w:link w:val="1"/>
    <w:rsid w:val="00F12E0F"/>
    <w:rPr>
      <w:rFonts w:ascii="Calibri" w:eastAsia="標楷體" w:hAnsi="Calibri" w:cs="Calibri"/>
      <w:kern w:val="0"/>
      <w:sz w:val="28"/>
      <w:szCs w:val="48"/>
    </w:rPr>
  </w:style>
  <w:style w:type="character" w:customStyle="1" w:styleId="20">
    <w:name w:val="標題 2 字元"/>
    <w:basedOn w:val="a0"/>
    <w:link w:val="2"/>
    <w:uiPriority w:val="9"/>
    <w:rsid w:val="005A16FC"/>
    <w:rPr>
      <w:rFonts w:asciiTheme="majorHAnsi" w:eastAsia="新細明體" w:hAnsiTheme="majorHAnsi" w:cstheme="majorBidi"/>
      <w:b/>
      <w:bCs/>
      <w:sz w:val="40"/>
      <w:szCs w:val="26"/>
    </w:rPr>
  </w:style>
  <w:style w:type="character" w:customStyle="1" w:styleId="30">
    <w:name w:val="標題 3 字元"/>
    <w:basedOn w:val="a0"/>
    <w:link w:val="3"/>
    <w:uiPriority w:val="9"/>
    <w:rsid w:val="005A16FC"/>
    <w:rPr>
      <w:rFonts w:asciiTheme="majorHAnsi" w:eastAsia="新細明體" w:hAnsiTheme="majorHAnsi" w:cstheme="majorBidi"/>
      <w:b/>
      <w:bCs/>
      <w:sz w:val="28"/>
    </w:rPr>
  </w:style>
  <w:style w:type="paragraph" w:styleId="a3">
    <w:name w:val="Body Text"/>
    <w:basedOn w:val="a"/>
    <w:link w:val="a4"/>
    <w:uiPriority w:val="1"/>
    <w:qFormat/>
    <w:rsid w:val="005A16FC"/>
    <w:rPr>
      <w:rFonts w:ascii="SimSun" w:eastAsia="SimSun" w:hAnsi="SimSun" w:cs="SimSun"/>
      <w:sz w:val="23"/>
      <w:szCs w:val="23"/>
      <w:lang w:eastAsia="en-US"/>
    </w:rPr>
  </w:style>
  <w:style w:type="character" w:customStyle="1" w:styleId="a4">
    <w:name w:val="本文 字元"/>
    <w:basedOn w:val="a0"/>
    <w:link w:val="a3"/>
    <w:uiPriority w:val="1"/>
    <w:rsid w:val="005A16FC"/>
    <w:rPr>
      <w:rFonts w:ascii="SimSun" w:eastAsia="SimSun" w:hAnsi="SimSun" w:cs="SimSun"/>
      <w:kern w:val="0"/>
      <w:sz w:val="23"/>
      <w:szCs w:val="23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5A16F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標題 字元"/>
    <w:basedOn w:val="a0"/>
    <w:link w:val="a5"/>
    <w:uiPriority w:val="10"/>
    <w:rsid w:val="005A16F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QQQQQQ">
    <w:name w:val="QQQQQQ"/>
    <w:uiPriority w:val="99"/>
    <w:rsid w:val="00F16D9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陳宇聖</dc:creator>
  <cp:keywords/>
  <dc:description/>
  <cp:lastModifiedBy>游國弘</cp:lastModifiedBy>
  <cp:revision>2</cp:revision>
  <dcterms:created xsi:type="dcterms:W3CDTF">2026-07-21T14:09:00Z</dcterms:created>
  <dcterms:modified xsi:type="dcterms:W3CDTF">2026-07-21T14:09:00Z</dcterms:modified>
</cp:coreProperties>
</file>