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The Chinese Economy Undergraduate Program Syllabus</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2026 Fall</w:t>
      </w:r>
    </w:p>
    <w:p w:rsidR="00000000" w:rsidDel="00000000" w:rsidP="00000000" w:rsidRDefault="00000000" w:rsidRPr="00000000" w14:paraId="0000000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Instructor: Puman Ouyang,             Email: </w:t>
      </w:r>
      <w:hyperlink r:id="rId7">
        <w:r w:rsidDel="00000000" w:rsidR="00000000" w:rsidRPr="00000000">
          <w:rPr>
            <w:rFonts w:ascii="Times New Roman" w:cs="Times New Roman" w:eastAsia="Times New Roman" w:hAnsi="Times New Roman"/>
            <w:color w:val="0563c1"/>
            <w:u w:val="single"/>
            <w:rtl w:val="0"/>
          </w:rPr>
          <w:t xml:space="preserve">pouyang@ccu.edu.tw</w:t>
        </w:r>
      </w:hyperlink>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TA:TBA                   </w:t>
      </w:r>
    </w:p>
    <w:p w:rsidR="00000000" w:rsidDel="00000000" w:rsidP="00000000" w:rsidRDefault="00000000" w:rsidRPr="00000000" w14:paraId="00000006">
      <w:pPr>
        <w:rPr>
          <w:rFonts w:ascii="Times New Roman" w:cs="Times New Roman" w:eastAsia="Times New Roman" w:hAnsi="Times New Roman"/>
        </w:rPr>
      </w:pPr>
      <w:sdt>
        <w:sdtPr>
          <w:id w:val="-54856599"/>
          <w:tag w:val="goog_rdk_0"/>
        </w:sdtPr>
        <w:sdtContent>
          <w:r w:rsidDel="00000000" w:rsidR="00000000" w:rsidRPr="00000000">
            <w:rPr>
              <w:rFonts w:ascii="Gungsuh" w:cs="Gungsuh" w:eastAsia="Gungsuh" w:hAnsi="Gungsuh"/>
              <w:rtl w:val="0"/>
            </w:rPr>
            <w:t xml:space="preserve">Lecture: Tuesday（16:10-19:00 PM）   </w:t>
          </w:r>
        </w:sdtContent>
      </w:sdt>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Classroom: 106, College of Management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Office hour: by appointment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Course Description</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course aims to provide students with knowledge about the Chinese economy since the foundation of P.R.C. It helps students comprehensively understand the historical and current status of major aspects of the Chinese economy.</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Course Requirements</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pay close attention to the class schedule. You must read the material prior to the class meeting and be able to discuss the material with the class. We cover a lot of material and students who fall behind will be greatly disadvantaged. You should also read about current events in the Chinese economy throughout the semester.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Reading Supplements</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Naughton, Barry. "The Chinese Economy: Transitions and Growth. Cambridge: The Massachusetts Institute of Technology Press." (2007).</w:t>
      </w:r>
    </w:p>
    <w:p w:rsidR="00000000" w:rsidDel="00000000" w:rsidP="00000000" w:rsidRDefault="00000000" w:rsidRPr="00000000" w14:paraId="0000001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Brandt, Loren, and Thomas G. Rawski, eds. China's great economic transformation. Cambridge University Press, 2008.</w:t>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Lin, Justin Yifu. Demystifying the Chinese economy. Cambridge University Press, 2011.</w:t>
      </w: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Wu, Jinglian. Understanding and interpreting Chinese economic reform. Texere, 2005.</w:t>
      </w:r>
    </w:p>
    <w:p w:rsidR="00000000" w:rsidDel="00000000" w:rsidP="00000000" w:rsidRDefault="00000000" w:rsidRPr="00000000" w14:paraId="0000001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Financial Times (Chinese)  </w:t>
      </w:r>
      <w:hyperlink r:id="rId8">
        <w:r w:rsidDel="00000000" w:rsidR="00000000" w:rsidRPr="00000000">
          <w:rPr>
            <w:rFonts w:ascii="Times New Roman" w:cs="Times New Roman" w:eastAsia="Times New Roman" w:hAnsi="Times New Roman"/>
            <w:b w:val="0"/>
            <w:bCs w:val="0"/>
            <w:i w:val="0"/>
            <w:iCs w:val="0"/>
            <w:smallCaps w:val="0"/>
            <w:strike w:val="0"/>
            <w:color w:val="0563c1"/>
            <w:sz w:val="24"/>
            <w:szCs w:val="24"/>
            <w:u w:val="single"/>
            <w:shd w:fill="auto" w:val="clear"/>
            <w:vertAlign w:val="baseline"/>
            <w:rtl w:val="0"/>
          </w:rPr>
          <w:t xml:space="preserve">http://www.ftchinese.com/</w:t>
        </w:r>
      </w:hyperlink>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Grades</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Attendance: 10%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Presentation 1: 30%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Presentation 2: 30%</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Essay: 30%</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2">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Topics (Tentative and subject to change)</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Chairman Mao’s era during 1949-1978.</w:t>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Economic reform and opening up strategy since 1978</w:t>
      </w:r>
    </w:p>
    <w:p w:rsidR="00000000" w:rsidDel="00000000" w:rsidP="00000000" w:rsidRDefault="00000000" w:rsidRPr="00000000" w14:paraId="0000002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Industrial development</w:t>
      </w:r>
    </w:p>
    <w:p w:rsidR="00000000" w:rsidDel="00000000" w:rsidP="00000000" w:rsidRDefault="00000000" w:rsidRPr="00000000" w14:paraId="0000002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Agriculture</w:t>
      </w:r>
    </w:p>
    <w:p w:rsidR="00000000" w:rsidDel="00000000" w:rsidP="00000000" w:rsidRDefault="00000000" w:rsidRPr="00000000" w14:paraId="0000002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Traditional and new manufacturing industries</w:t>
      </w:r>
    </w:p>
    <w:p w:rsidR="00000000" w:rsidDel="00000000" w:rsidP="00000000" w:rsidRDefault="00000000" w:rsidRPr="00000000" w14:paraId="0000002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Tertiary industries</w:t>
      </w:r>
    </w:p>
    <w:p w:rsidR="00000000" w:rsidDel="00000000" w:rsidP="00000000" w:rsidRDefault="00000000" w:rsidRPr="00000000" w14:paraId="0000002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Demographic transition and urbanization</w:t>
      </w:r>
    </w:p>
    <w:p w:rsidR="00000000" w:rsidDel="00000000" w:rsidP="00000000" w:rsidRDefault="00000000" w:rsidRPr="00000000" w14:paraId="0000002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fiscal poicy </w:t>
      </w:r>
    </w:p>
    <w:p w:rsidR="00000000" w:rsidDel="00000000" w:rsidP="00000000" w:rsidRDefault="00000000" w:rsidRPr="00000000" w14:paraId="0000002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International trade </w:t>
      </w:r>
    </w:p>
    <w:p w:rsidR="00000000" w:rsidDel="00000000" w:rsidP="00000000" w:rsidRDefault="00000000" w:rsidRPr="00000000" w14:paraId="0000002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Foreign direct investment</w:t>
      </w:r>
    </w:p>
    <w:p w:rsidR="00000000" w:rsidDel="00000000" w:rsidP="00000000" w:rsidRDefault="00000000" w:rsidRPr="00000000" w14:paraId="0000002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Monetary policies</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tl w:val="0"/>
        </w:rPr>
      </w:r>
    </w:p>
    <w:sectPr>
      <w:pgSz w:h="16838" w:w="11906" w:orient="portrait"/>
      <w:pgMar w:bottom="1440" w:top="1440" w:left="1800" w:right="180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1080" w:hanging="360"/>
      </w:pPr>
      <w:rPr/>
    </w:lvl>
    <w:lvl w:ilvl="2">
      <w:start w:val="1"/>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960" w:hanging="1080"/>
      </w:pPr>
      <w:rPr/>
    </w:lvl>
    <w:lvl w:ilvl="5">
      <w:start w:val="1"/>
      <w:numFmt w:val="decimal"/>
      <w:lvlText w:val="%1.%2.%3.%4.%5.%6."/>
      <w:lvlJc w:val="left"/>
      <w:pPr>
        <w:ind w:left="4680" w:hanging="1080"/>
      </w:pPr>
      <w:rPr/>
    </w:lvl>
    <w:lvl w:ilvl="6">
      <w:start w:val="1"/>
      <w:numFmt w:val="decimal"/>
      <w:lvlText w:val="%1.%2.%3.%4.%5.%6.%7."/>
      <w:lvlJc w:val="left"/>
      <w:pPr>
        <w:ind w:left="5760" w:hanging="1440"/>
      </w:pPr>
      <w:rPr/>
    </w:lvl>
    <w:lvl w:ilvl="7">
      <w:start w:val="1"/>
      <w:numFmt w:val="decimal"/>
      <w:lvlText w:val="%1.%2.%3.%4.%5.%6.%7.%8."/>
      <w:lvlJc w:val="left"/>
      <w:pPr>
        <w:ind w:left="6480" w:hanging="1440"/>
      </w:pPr>
      <w:rPr/>
    </w:lvl>
    <w:lvl w:ilvl="8">
      <w:start w:val="1"/>
      <w:numFmt w:val="decimal"/>
      <w:lvlText w:val="%1.%2.%3.%4.%5.%6.%7.%8.%9."/>
      <w:lvlJc w:val="left"/>
      <w:pPr>
        <w:ind w:left="7560" w:hanging="1800"/>
      </w:pPr>
      <w:rPr/>
    </w:lvl>
  </w:abstractNum>
  <w:abstractNum w:abstractNumId="2">
    <w:lvl w:ilvl="0">
      <w:start w:val="1"/>
      <w:numFmt w:val="decimal"/>
      <w:lvlText w:val="%1."/>
      <w:lvlJc w:val="left"/>
      <w:pPr>
        <w:ind w:left="360" w:hanging="360"/>
      </w:pPr>
      <w:rPr/>
    </w:lvl>
    <w:lvl w:ilvl="1">
      <w:start w:val="1"/>
      <w:numFmt w:val="decimal"/>
      <w:lvlText w:val="%2、"/>
      <w:lvlJc w:val="left"/>
      <w:pPr>
        <w:ind w:left="960" w:hanging="480"/>
      </w:pPr>
      <w:rPr/>
    </w:lvl>
    <w:lvl w:ilvl="2">
      <w:start w:val="1"/>
      <w:numFmt w:val="lowerRoman"/>
      <w:lvlText w:val="%3."/>
      <w:lvlJc w:val="right"/>
      <w:pPr>
        <w:ind w:left="1440" w:hanging="480"/>
      </w:pPr>
      <w:rPr/>
    </w:lvl>
    <w:lvl w:ilvl="3">
      <w:start w:val="1"/>
      <w:numFmt w:val="decimal"/>
      <w:lvlText w:val="%4."/>
      <w:lvlJc w:val="left"/>
      <w:pPr>
        <w:ind w:left="1920" w:hanging="480"/>
      </w:pPr>
      <w:rPr/>
    </w:lvl>
    <w:lvl w:ilvl="4">
      <w:start w:val="1"/>
      <w:numFmt w:val="decimal"/>
      <w:lvlText w:val="%5、"/>
      <w:lvlJc w:val="left"/>
      <w:pPr>
        <w:ind w:left="2400" w:hanging="480"/>
      </w:pPr>
      <w:rPr/>
    </w:lvl>
    <w:lvl w:ilvl="5">
      <w:start w:val="1"/>
      <w:numFmt w:val="lowerRoman"/>
      <w:lvlText w:val="%6."/>
      <w:lvlJc w:val="right"/>
      <w:pPr>
        <w:ind w:left="2880" w:hanging="480"/>
      </w:pPr>
      <w:rPr/>
    </w:lvl>
    <w:lvl w:ilvl="6">
      <w:start w:val="1"/>
      <w:numFmt w:val="decimal"/>
      <w:lvlText w:val="%7."/>
      <w:lvlJc w:val="left"/>
      <w:pPr>
        <w:ind w:left="3360" w:hanging="480"/>
      </w:pPr>
      <w:rPr/>
    </w:lvl>
    <w:lvl w:ilvl="7">
      <w:start w:val="1"/>
      <w:numFmt w:val="decimal"/>
      <w:lvlText w:val="%8、"/>
      <w:lvlJc w:val="left"/>
      <w:pPr>
        <w:ind w:left="3840" w:hanging="480"/>
      </w:pPr>
      <w:rPr/>
    </w:lvl>
    <w:lvl w:ilvl="8">
      <w:start w:val="1"/>
      <w:numFmt w:val="lowerRoman"/>
      <w:lvlText w:val="%9."/>
      <w:lvlJc w:val="right"/>
      <w:pPr>
        <w:ind w:left="4320" w:hanging="4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DF7DE2"/>
    <w:pPr>
      <w:tabs>
        <w:tab w:val="center" w:pos="4153"/>
        <w:tab w:val="right" w:pos="8306"/>
      </w:tabs>
      <w:snapToGrid w:val="0"/>
    </w:pPr>
    <w:rPr>
      <w:sz w:val="20"/>
      <w:szCs w:val="20"/>
    </w:rPr>
  </w:style>
  <w:style w:type="character" w:styleId="a4" w:customStyle="1">
    <w:name w:val="頁首 字元"/>
    <w:basedOn w:val="a0"/>
    <w:link w:val="a3"/>
    <w:uiPriority w:val="99"/>
    <w:rsid w:val="00DF7DE2"/>
    <w:rPr>
      <w:sz w:val="20"/>
      <w:szCs w:val="20"/>
    </w:rPr>
  </w:style>
  <w:style w:type="paragraph" w:styleId="a5">
    <w:name w:val="footer"/>
    <w:basedOn w:val="a"/>
    <w:link w:val="a6"/>
    <w:uiPriority w:val="99"/>
    <w:unhideWhenUsed w:val="1"/>
    <w:rsid w:val="00DF7DE2"/>
    <w:pPr>
      <w:tabs>
        <w:tab w:val="center" w:pos="4153"/>
        <w:tab w:val="right" w:pos="8306"/>
      </w:tabs>
      <w:snapToGrid w:val="0"/>
    </w:pPr>
    <w:rPr>
      <w:sz w:val="20"/>
      <w:szCs w:val="20"/>
    </w:rPr>
  </w:style>
  <w:style w:type="character" w:styleId="a6" w:customStyle="1">
    <w:name w:val="頁尾 字元"/>
    <w:basedOn w:val="a0"/>
    <w:link w:val="a5"/>
    <w:uiPriority w:val="99"/>
    <w:rsid w:val="00DF7DE2"/>
    <w:rPr>
      <w:sz w:val="20"/>
      <w:szCs w:val="20"/>
    </w:rPr>
  </w:style>
  <w:style w:type="paragraph" w:styleId="a7">
    <w:name w:val="List Paragraph"/>
    <w:basedOn w:val="a"/>
    <w:uiPriority w:val="34"/>
    <w:qFormat w:val="1"/>
    <w:rsid w:val="00CE0A4F"/>
    <w:pPr>
      <w:ind w:left="480" w:leftChars="200"/>
    </w:pPr>
  </w:style>
  <w:style w:type="character" w:styleId="a8">
    <w:name w:val="Hyperlink"/>
    <w:basedOn w:val="a0"/>
    <w:uiPriority w:val="99"/>
    <w:unhideWhenUsed w:val="1"/>
    <w:rsid w:val="00754FD6"/>
    <w:rPr>
      <w:color w:val="0563c1" w:themeColor="hyperlink"/>
      <w:u w:val="single"/>
    </w:rPr>
  </w:style>
  <w:style w:type="character" w:styleId="1" w:customStyle="1">
    <w:name w:val="未解析的提及1"/>
    <w:basedOn w:val="a0"/>
    <w:uiPriority w:val="99"/>
    <w:semiHidden w:val="1"/>
    <w:unhideWhenUsed w:val="1"/>
    <w:rsid w:val="00754FD6"/>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pouyang@ccu.edu.tw" TargetMode="External"/><Relationship Id="rId8" Type="http://schemas.openxmlformats.org/officeDocument/2006/relationships/hyperlink" Target="http://www.ftchinese.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t5miTDaeL8UvHqMYgAI0vZgPIA==">CgMxLjAaJQoBMBIgCh4IB0IaCg9UaW1lcyBOZXcgUm9tYW4SB0d1bmdzdWg4AHIhMUFENnRjSFNKVHcwMmp6THNmdllsM3h0V09xbE1Bd3Vv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2018-12-15T02:43:00Z</dcterms:created>
  <dc:creator>Henry Huang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d6a1a4f6ffad564553175066fe6f63714f65dad7a703ba697946136c5e4368cf</vt:lpwstr>
  </property>
</Properties>
</file>