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9D29A" w14:textId="6FA72D43" w:rsidR="00FE0BCC" w:rsidRPr="00E14EAE" w:rsidRDefault="00FE0BCC" w:rsidP="00FE0BCC">
      <w:pPr>
        <w:spacing w:line="0" w:lineRule="atLeast"/>
        <w:jc w:val="center"/>
        <w:rPr>
          <w:rFonts w:eastAsia="標楷體"/>
          <w:sz w:val="30"/>
          <w:szCs w:val="30"/>
        </w:rPr>
      </w:pPr>
      <w:r w:rsidRPr="00E14EAE">
        <w:rPr>
          <w:rFonts w:eastAsia="標楷體" w:hint="eastAsia"/>
          <w:sz w:val="30"/>
          <w:szCs w:val="30"/>
        </w:rPr>
        <w:t>國立中正大學課程大綱</w:t>
      </w:r>
    </w:p>
    <w:p w14:paraId="37D10F66" w14:textId="67C38C30" w:rsidR="009B7AA7" w:rsidRPr="0038174D" w:rsidRDefault="009B7AA7" w:rsidP="00FE0BCC">
      <w:pPr>
        <w:spacing w:line="0" w:lineRule="atLeast"/>
        <w:jc w:val="center"/>
        <w:rPr>
          <w:rFonts w:eastAsia="標楷體"/>
          <w:b/>
          <w:bCs/>
        </w:rPr>
      </w:pPr>
      <w:r w:rsidRPr="0038174D">
        <w:rPr>
          <w:rFonts w:eastAsia="標楷體"/>
          <w:b/>
          <w:bCs/>
        </w:rPr>
        <w:t xml:space="preserve">National Chung Cheng University Course Syllabus </w:t>
      </w:r>
    </w:p>
    <w:p w14:paraId="003CA7D9" w14:textId="0D42C011" w:rsidR="0038174D" w:rsidRDefault="0038174D" w:rsidP="00FE0BCC">
      <w:pPr>
        <w:spacing w:line="0" w:lineRule="atLeast"/>
        <w:jc w:val="center"/>
        <w:rPr>
          <w:rFonts w:eastAsia="標楷體"/>
          <w:b/>
          <w:bCs/>
        </w:rPr>
      </w:pPr>
      <w:r w:rsidRPr="0038174D">
        <w:rPr>
          <w:rFonts w:eastAsia="標楷體"/>
          <w:b/>
          <w:bCs/>
        </w:rPr>
        <w:t xml:space="preserve">Educational Leadership and Management Development </w:t>
      </w:r>
      <w:r w:rsidR="00793598">
        <w:rPr>
          <w:rFonts w:eastAsia="標楷體"/>
          <w:b/>
          <w:bCs/>
        </w:rPr>
        <w:t>(PhD)</w:t>
      </w:r>
    </w:p>
    <w:p w14:paraId="415100E4" w14:textId="15D3D63F" w:rsidR="0038174D" w:rsidRDefault="0038174D" w:rsidP="00884965">
      <w:pPr>
        <w:spacing w:line="0" w:lineRule="atLeast"/>
        <w:jc w:val="center"/>
        <w:rPr>
          <w:rFonts w:eastAsia="標楷體"/>
          <w:b/>
          <w:bCs/>
          <w:i/>
          <w:iCs/>
        </w:rPr>
      </w:pPr>
      <w:r w:rsidRPr="0038174D">
        <w:rPr>
          <w:rFonts w:eastAsia="標楷體"/>
          <w:b/>
          <w:bCs/>
          <w:i/>
          <w:iCs/>
        </w:rPr>
        <w:t xml:space="preserve">Graduate Institute of Education </w:t>
      </w:r>
    </w:p>
    <w:p w14:paraId="7ACEE894" w14:textId="77777777" w:rsidR="00884965" w:rsidRPr="00884965" w:rsidRDefault="00884965" w:rsidP="00884965">
      <w:pPr>
        <w:spacing w:line="0" w:lineRule="atLeast"/>
        <w:jc w:val="center"/>
        <w:rPr>
          <w:rFonts w:eastAsia="標楷體"/>
          <w:b/>
          <w:bCs/>
          <w:i/>
          <w:iCs/>
        </w:rPr>
      </w:pPr>
    </w:p>
    <w:tbl>
      <w:tblPr>
        <w:tblW w:w="96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552"/>
        <w:gridCol w:w="7082"/>
      </w:tblGrid>
      <w:tr w:rsidR="00FE0BCC" w:rsidRPr="00F70DC1" w14:paraId="33563763" w14:textId="77777777" w:rsidTr="00CF379C">
        <w:trPr>
          <w:trHeight w:val="581"/>
          <w:jc w:val="center"/>
        </w:trPr>
        <w:tc>
          <w:tcPr>
            <w:tcW w:w="2552" w:type="dxa"/>
            <w:tcBorders>
              <w:top w:val="single" w:sz="4" w:space="0" w:color="auto"/>
              <w:left w:val="single" w:sz="4" w:space="0" w:color="auto"/>
              <w:bottom w:val="single" w:sz="4" w:space="0" w:color="auto"/>
              <w:right w:val="single" w:sz="4" w:space="0" w:color="auto"/>
            </w:tcBorders>
          </w:tcPr>
          <w:p w14:paraId="6A489165" w14:textId="77777777" w:rsidR="00FE0BCC" w:rsidRPr="009E7970" w:rsidRDefault="00FE0BCC" w:rsidP="00BA690A">
            <w:pPr>
              <w:spacing w:line="0" w:lineRule="atLeast"/>
              <w:jc w:val="center"/>
              <w:rPr>
                <w:rFonts w:eastAsia="標楷體"/>
                <w:sz w:val="22"/>
                <w:szCs w:val="22"/>
              </w:rPr>
            </w:pPr>
            <w:r w:rsidRPr="009E7970">
              <w:rPr>
                <w:rFonts w:eastAsia="標楷體" w:hint="eastAsia"/>
                <w:bCs/>
                <w:sz w:val="22"/>
                <w:szCs w:val="22"/>
              </w:rPr>
              <w:t>開</w:t>
            </w:r>
            <w:r w:rsidR="00E3470C" w:rsidRPr="009E7970">
              <w:rPr>
                <w:rFonts w:eastAsia="標楷體" w:hint="eastAsia"/>
                <w:bCs/>
                <w:sz w:val="22"/>
                <w:szCs w:val="22"/>
              </w:rPr>
              <w:t>課</w:t>
            </w:r>
            <w:r w:rsidRPr="009E7970">
              <w:rPr>
                <w:rFonts w:eastAsia="標楷體" w:hint="eastAsia"/>
                <w:sz w:val="22"/>
                <w:szCs w:val="22"/>
              </w:rPr>
              <w:t>學年度</w:t>
            </w:r>
            <w:r w:rsidRPr="009E7970">
              <w:rPr>
                <w:rFonts w:eastAsia="標楷體" w:hint="eastAsia"/>
                <w:sz w:val="22"/>
                <w:szCs w:val="22"/>
              </w:rPr>
              <w:t>/</w:t>
            </w:r>
            <w:r w:rsidRPr="009E7970">
              <w:rPr>
                <w:rFonts w:eastAsia="標楷體" w:hint="eastAsia"/>
                <w:sz w:val="22"/>
                <w:szCs w:val="22"/>
              </w:rPr>
              <w:t>學期</w:t>
            </w:r>
          </w:p>
          <w:p w14:paraId="7CFECB9F" w14:textId="77777777" w:rsidR="009B7AA7" w:rsidRPr="00C964F5" w:rsidRDefault="009B7AA7" w:rsidP="00BA690A">
            <w:pPr>
              <w:spacing w:line="0" w:lineRule="atLeast"/>
              <w:jc w:val="center"/>
              <w:rPr>
                <w:rFonts w:eastAsia="標楷體"/>
                <w:b/>
                <w:bCs/>
              </w:rPr>
            </w:pPr>
            <w:r w:rsidRPr="00C964F5">
              <w:rPr>
                <w:rFonts w:eastAsia="標楷體" w:hint="eastAsia"/>
                <w:b/>
                <w:bCs/>
              </w:rPr>
              <w:t>S</w:t>
            </w:r>
            <w:r w:rsidRPr="00C964F5">
              <w:rPr>
                <w:rFonts w:eastAsia="標楷體"/>
                <w:b/>
                <w:bCs/>
              </w:rPr>
              <w:t>chool Year</w:t>
            </w:r>
            <w:r w:rsidRPr="00C964F5">
              <w:rPr>
                <w:rFonts w:eastAsia="標楷體" w:hint="eastAsia"/>
                <w:b/>
                <w:bCs/>
              </w:rPr>
              <w:t>/ Se</w:t>
            </w:r>
            <w:r w:rsidRPr="00C964F5">
              <w:rPr>
                <w:rFonts w:eastAsia="標楷體"/>
                <w:b/>
                <w:bCs/>
              </w:rPr>
              <w:t>mester</w:t>
            </w:r>
          </w:p>
        </w:tc>
        <w:tc>
          <w:tcPr>
            <w:tcW w:w="7082" w:type="dxa"/>
            <w:tcBorders>
              <w:top w:val="single" w:sz="4" w:space="0" w:color="auto"/>
              <w:left w:val="single" w:sz="4" w:space="0" w:color="auto"/>
              <w:bottom w:val="single" w:sz="4" w:space="0" w:color="auto"/>
              <w:right w:val="single" w:sz="4" w:space="0" w:color="auto"/>
            </w:tcBorders>
            <w:vAlign w:val="center"/>
          </w:tcPr>
          <w:p w14:paraId="208F44FC" w14:textId="6272BB6B" w:rsidR="00D33818" w:rsidRPr="00F70DC1" w:rsidRDefault="00EE6DE3" w:rsidP="0052171B">
            <w:pPr>
              <w:spacing w:line="0" w:lineRule="atLeast"/>
              <w:ind w:left="115"/>
              <w:rPr>
                <w:rFonts w:eastAsia="標楷體"/>
              </w:rPr>
            </w:pPr>
            <w:r>
              <w:rPr>
                <w:rFonts w:eastAsia="標楷體"/>
              </w:rPr>
              <w:t>Spring</w:t>
            </w:r>
            <w:r w:rsidR="00D33818">
              <w:rPr>
                <w:rFonts w:eastAsia="標楷體"/>
              </w:rPr>
              <w:t xml:space="preserve"> 202</w:t>
            </w:r>
            <w:r w:rsidR="00DC0279">
              <w:rPr>
                <w:rFonts w:eastAsia="標楷體" w:hint="eastAsia"/>
              </w:rPr>
              <w:t>5</w:t>
            </w:r>
          </w:p>
        </w:tc>
      </w:tr>
      <w:tr w:rsidR="00FE0BCC" w:rsidRPr="00F70DC1" w14:paraId="3CC569BB" w14:textId="77777777" w:rsidTr="00CF379C">
        <w:trPr>
          <w:trHeight w:val="555"/>
          <w:jc w:val="center"/>
        </w:trPr>
        <w:tc>
          <w:tcPr>
            <w:tcW w:w="2552" w:type="dxa"/>
            <w:tcBorders>
              <w:top w:val="single" w:sz="4" w:space="0" w:color="auto"/>
              <w:left w:val="single" w:sz="4" w:space="0" w:color="auto"/>
              <w:bottom w:val="single" w:sz="4" w:space="0" w:color="auto"/>
              <w:right w:val="single" w:sz="4" w:space="0" w:color="auto"/>
            </w:tcBorders>
          </w:tcPr>
          <w:p w14:paraId="19B75120" w14:textId="70B8F6D1" w:rsidR="00FE0BCC" w:rsidRPr="00F70DC1" w:rsidRDefault="00FE0BCC" w:rsidP="00BA690A">
            <w:pPr>
              <w:spacing w:line="0" w:lineRule="atLeast"/>
              <w:jc w:val="center"/>
              <w:rPr>
                <w:rFonts w:eastAsia="標楷體"/>
              </w:rPr>
            </w:pPr>
            <w:r w:rsidRPr="00F70DC1">
              <w:rPr>
                <w:rFonts w:eastAsia="標楷體" w:hint="eastAsia"/>
              </w:rPr>
              <w:t>課程名稱</w:t>
            </w:r>
          </w:p>
          <w:p w14:paraId="28AFF565" w14:textId="02E197A1" w:rsidR="009B7AA7" w:rsidRPr="00C964F5" w:rsidRDefault="009B7AA7" w:rsidP="00BA690A">
            <w:pPr>
              <w:spacing w:line="0" w:lineRule="atLeast"/>
              <w:jc w:val="center"/>
              <w:rPr>
                <w:rFonts w:eastAsia="標楷體"/>
                <w:b/>
                <w:bCs/>
              </w:rPr>
            </w:pPr>
            <w:r w:rsidRPr="00C964F5">
              <w:rPr>
                <w:rFonts w:eastAsia="標楷體" w:hint="eastAsia"/>
                <w:b/>
                <w:bCs/>
              </w:rPr>
              <w:t>C</w:t>
            </w:r>
            <w:r w:rsidRPr="00C964F5">
              <w:rPr>
                <w:rFonts w:eastAsia="標楷體"/>
                <w:b/>
                <w:bCs/>
              </w:rPr>
              <w:t>ourse Title</w:t>
            </w:r>
          </w:p>
        </w:tc>
        <w:tc>
          <w:tcPr>
            <w:tcW w:w="7082" w:type="dxa"/>
            <w:tcBorders>
              <w:top w:val="single" w:sz="4" w:space="0" w:color="auto"/>
              <w:left w:val="single" w:sz="4" w:space="0" w:color="auto"/>
              <w:bottom w:val="single" w:sz="4" w:space="0" w:color="auto"/>
              <w:right w:val="single" w:sz="4" w:space="0" w:color="auto"/>
            </w:tcBorders>
            <w:vAlign w:val="center"/>
          </w:tcPr>
          <w:p w14:paraId="591E98CA" w14:textId="77A4D433" w:rsidR="00692A13" w:rsidRDefault="0038174D" w:rsidP="0052171B">
            <w:pPr>
              <w:spacing w:line="0" w:lineRule="atLeast"/>
              <w:ind w:left="115"/>
              <w:rPr>
                <w:rFonts w:eastAsia="標楷體"/>
                <w:b/>
                <w:bCs/>
              </w:rPr>
            </w:pPr>
            <w:r w:rsidRPr="0038174D">
              <w:rPr>
                <w:rFonts w:eastAsia="標楷體"/>
                <w:b/>
                <w:bCs/>
              </w:rPr>
              <w:t xml:space="preserve">Seminar on </w:t>
            </w:r>
            <w:r w:rsidR="004778A6">
              <w:rPr>
                <w:rFonts w:eastAsia="標楷體"/>
                <w:b/>
                <w:bCs/>
              </w:rPr>
              <w:t xml:space="preserve">Strategic Planning and </w:t>
            </w:r>
            <w:r w:rsidR="00692A13">
              <w:rPr>
                <w:rFonts w:eastAsia="標楷體"/>
                <w:b/>
                <w:bCs/>
              </w:rPr>
              <w:t xml:space="preserve">Management </w:t>
            </w:r>
            <w:r w:rsidR="006A2987">
              <w:rPr>
                <w:rFonts w:eastAsia="標楷體"/>
                <w:b/>
                <w:bCs/>
              </w:rPr>
              <w:t>of Education Programs</w:t>
            </w:r>
          </w:p>
          <w:p w14:paraId="0165E316" w14:textId="4C352F1F" w:rsidR="00FE0BCC" w:rsidRPr="0038174D" w:rsidRDefault="00DA58B9" w:rsidP="0052171B">
            <w:pPr>
              <w:spacing w:line="0" w:lineRule="atLeast"/>
              <w:ind w:left="115"/>
              <w:rPr>
                <w:rFonts w:eastAsia="標楷體"/>
                <w:b/>
                <w:bCs/>
              </w:rPr>
            </w:pPr>
            <w:r w:rsidRPr="00DA58B9">
              <w:rPr>
                <w:rFonts w:eastAsia="標楷體" w:hint="eastAsia"/>
                <w:b/>
                <w:bCs/>
                <w:color w:val="C00000"/>
              </w:rPr>
              <w:t>教育專案策略規劃與管理專題研究</w:t>
            </w:r>
          </w:p>
        </w:tc>
      </w:tr>
      <w:tr w:rsidR="00D952B7" w:rsidRPr="00F70DC1" w14:paraId="17A97857" w14:textId="77777777" w:rsidTr="00CF379C">
        <w:trPr>
          <w:trHeight w:val="555"/>
          <w:jc w:val="center"/>
        </w:trPr>
        <w:tc>
          <w:tcPr>
            <w:tcW w:w="2552" w:type="dxa"/>
            <w:tcBorders>
              <w:top w:val="single" w:sz="4" w:space="0" w:color="auto"/>
              <w:left w:val="single" w:sz="4" w:space="0" w:color="auto"/>
              <w:bottom w:val="single" w:sz="4" w:space="0" w:color="auto"/>
              <w:right w:val="single" w:sz="4" w:space="0" w:color="auto"/>
            </w:tcBorders>
          </w:tcPr>
          <w:p w14:paraId="1337BFEC" w14:textId="77777777" w:rsidR="00D952B7" w:rsidRPr="009E7970" w:rsidRDefault="00D952B7" w:rsidP="00BA690A">
            <w:pPr>
              <w:spacing w:line="0" w:lineRule="atLeast"/>
              <w:jc w:val="center"/>
              <w:rPr>
                <w:rFonts w:eastAsia="標楷體"/>
                <w:sz w:val="22"/>
                <w:szCs w:val="22"/>
              </w:rPr>
            </w:pPr>
            <w:r w:rsidRPr="009E7970">
              <w:rPr>
                <w:rFonts w:eastAsia="標楷體" w:hint="eastAsia"/>
                <w:sz w:val="22"/>
                <w:szCs w:val="22"/>
              </w:rPr>
              <w:t>學分數</w:t>
            </w:r>
          </w:p>
          <w:p w14:paraId="2592B0B9" w14:textId="5CCA6DFD" w:rsidR="00D952B7" w:rsidRPr="00C964F5" w:rsidRDefault="00D952B7" w:rsidP="00BA690A">
            <w:pPr>
              <w:spacing w:line="0" w:lineRule="atLeast"/>
              <w:jc w:val="center"/>
              <w:rPr>
                <w:rFonts w:eastAsia="標楷體"/>
                <w:b/>
                <w:bCs/>
              </w:rPr>
            </w:pPr>
            <w:r w:rsidRPr="00C964F5">
              <w:rPr>
                <w:rFonts w:eastAsia="標楷體" w:hint="eastAsia"/>
                <w:b/>
                <w:bCs/>
              </w:rPr>
              <w:t>C</w:t>
            </w:r>
            <w:r w:rsidRPr="00C964F5">
              <w:rPr>
                <w:rFonts w:eastAsia="標楷體"/>
                <w:b/>
                <w:bCs/>
              </w:rPr>
              <w:t>redit</w:t>
            </w:r>
          </w:p>
        </w:tc>
        <w:tc>
          <w:tcPr>
            <w:tcW w:w="7082" w:type="dxa"/>
            <w:tcBorders>
              <w:top w:val="single" w:sz="4" w:space="0" w:color="auto"/>
              <w:left w:val="single" w:sz="4" w:space="0" w:color="auto"/>
              <w:bottom w:val="single" w:sz="4" w:space="0" w:color="auto"/>
              <w:right w:val="single" w:sz="4" w:space="0" w:color="auto"/>
            </w:tcBorders>
            <w:vAlign w:val="center"/>
          </w:tcPr>
          <w:p w14:paraId="07926E98" w14:textId="2BAD81C4" w:rsidR="00D952B7" w:rsidRPr="00D952B7" w:rsidRDefault="00D952B7" w:rsidP="0052171B">
            <w:pPr>
              <w:spacing w:line="0" w:lineRule="atLeast"/>
              <w:ind w:left="115"/>
              <w:rPr>
                <w:rFonts w:eastAsia="標楷體"/>
              </w:rPr>
            </w:pPr>
            <w:r w:rsidRPr="00D952B7">
              <w:rPr>
                <w:rFonts w:eastAsia="標楷體"/>
              </w:rPr>
              <w:t>3</w:t>
            </w:r>
          </w:p>
        </w:tc>
      </w:tr>
      <w:tr w:rsidR="00587DD1" w:rsidRPr="00F70DC1" w14:paraId="413E9CFC" w14:textId="77777777" w:rsidTr="00CF379C">
        <w:trPr>
          <w:trHeight w:val="1076"/>
          <w:jc w:val="center"/>
        </w:trPr>
        <w:tc>
          <w:tcPr>
            <w:tcW w:w="2552" w:type="dxa"/>
            <w:tcBorders>
              <w:top w:val="single" w:sz="4" w:space="0" w:color="auto"/>
              <w:left w:val="single" w:sz="4" w:space="0" w:color="auto"/>
              <w:bottom w:val="single" w:sz="4" w:space="0" w:color="auto"/>
              <w:right w:val="single" w:sz="4" w:space="0" w:color="auto"/>
            </w:tcBorders>
          </w:tcPr>
          <w:p w14:paraId="121F05A5" w14:textId="77777777" w:rsidR="00587DD1" w:rsidRPr="009E7970" w:rsidRDefault="00587DD1" w:rsidP="00BA690A">
            <w:pPr>
              <w:spacing w:line="0" w:lineRule="atLeast"/>
              <w:ind w:rightChars="-6" w:right="-14"/>
              <w:jc w:val="center"/>
              <w:rPr>
                <w:rFonts w:eastAsia="標楷體"/>
                <w:sz w:val="22"/>
                <w:szCs w:val="22"/>
              </w:rPr>
            </w:pPr>
            <w:r w:rsidRPr="009E7970">
              <w:rPr>
                <w:rFonts w:eastAsia="標楷體" w:hint="eastAsia"/>
                <w:sz w:val="22"/>
                <w:szCs w:val="22"/>
              </w:rPr>
              <w:t>授課教師資料</w:t>
            </w:r>
          </w:p>
          <w:p w14:paraId="4E28CBB1" w14:textId="4B283B1F" w:rsidR="00587DD1" w:rsidRPr="00C964F5" w:rsidRDefault="00587DD1" w:rsidP="00BA690A">
            <w:pPr>
              <w:spacing w:line="0" w:lineRule="atLeast"/>
              <w:jc w:val="center"/>
              <w:rPr>
                <w:rFonts w:eastAsia="標楷體"/>
                <w:b/>
                <w:bCs/>
              </w:rPr>
            </w:pPr>
            <w:r w:rsidRPr="00C964F5">
              <w:rPr>
                <w:rFonts w:eastAsia="標楷體"/>
                <w:b/>
                <w:bCs/>
              </w:rPr>
              <w:t>Professor Information</w:t>
            </w:r>
          </w:p>
        </w:tc>
        <w:tc>
          <w:tcPr>
            <w:tcW w:w="7082" w:type="dxa"/>
            <w:tcBorders>
              <w:top w:val="single" w:sz="4" w:space="0" w:color="auto"/>
              <w:left w:val="single" w:sz="4" w:space="0" w:color="auto"/>
              <w:bottom w:val="single" w:sz="4" w:space="0" w:color="auto"/>
              <w:right w:val="single" w:sz="4" w:space="0" w:color="auto"/>
            </w:tcBorders>
            <w:vAlign w:val="center"/>
          </w:tcPr>
          <w:p w14:paraId="6170E63B" w14:textId="404CB112" w:rsidR="00587DD1" w:rsidRPr="00587DD1" w:rsidRDefault="00587DD1" w:rsidP="0052171B">
            <w:pPr>
              <w:spacing w:line="0" w:lineRule="atLeast"/>
              <w:ind w:left="115"/>
              <w:rPr>
                <w:rFonts w:eastAsia="標楷體"/>
              </w:rPr>
            </w:pPr>
            <w:r w:rsidRPr="00587DD1">
              <w:rPr>
                <w:rFonts w:eastAsia="標楷體"/>
              </w:rPr>
              <w:t>Joclarisse Albia, PhD</w:t>
            </w:r>
          </w:p>
          <w:p w14:paraId="23CD42C5" w14:textId="6B3BD6E2" w:rsidR="00587DD1" w:rsidRDefault="00587DD1" w:rsidP="0052171B">
            <w:pPr>
              <w:spacing w:line="0" w:lineRule="atLeast"/>
              <w:ind w:left="115"/>
              <w:rPr>
                <w:rFonts w:eastAsia="標楷體"/>
              </w:rPr>
            </w:pPr>
            <w:r>
              <w:rPr>
                <w:rFonts w:eastAsia="標楷體"/>
              </w:rPr>
              <w:t>Assistant Professo</w:t>
            </w:r>
            <w:r w:rsidR="00C964F5">
              <w:rPr>
                <w:rFonts w:eastAsia="標楷體"/>
              </w:rPr>
              <w:t xml:space="preserve">r, </w:t>
            </w:r>
            <w:r>
              <w:rPr>
                <w:rFonts w:eastAsia="標楷體"/>
              </w:rPr>
              <w:t>ELMD – Graduate Institute of Education</w:t>
            </w:r>
          </w:p>
          <w:p w14:paraId="0E1B1D45" w14:textId="66C6A2EB" w:rsidR="00587DD1" w:rsidRPr="004352C5" w:rsidRDefault="00DA58B9" w:rsidP="0052171B">
            <w:pPr>
              <w:spacing w:line="0" w:lineRule="atLeast"/>
              <w:ind w:left="115"/>
              <w:rPr>
                <w:rFonts w:eastAsia="標楷體"/>
              </w:rPr>
            </w:pPr>
            <w:hyperlink r:id="rId8" w:history="1">
              <w:r w:rsidR="00587DD1" w:rsidRPr="004352C5">
                <w:rPr>
                  <w:rStyle w:val="af0"/>
                  <w:rFonts w:eastAsia="標楷體"/>
                  <w:u w:val="none"/>
                </w:rPr>
                <w:t>jalbia@ccu.edu.tw</w:t>
              </w:r>
            </w:hyperlink>
          </w:p>
        </w:tc>
      </w:tr>
      <w:tr w:rsidR="00587DD1" w:rsidRPr="00F70DC1" w14:paraId="46BA81CA" w14:textId="77777777" w:rsidTr="00CF379C">
        <w:trPr>
          <w:trHeight w:val="5752"/>
          <w:jc w:val="center"/>
        </w:trPr>
        <w:tc>
          <w:tcPr>
            <w:tcW w:w="2552" w:type="dxa"/>
            <w:tcBorders>
              <w:top w:val="single" w:sz="4" w:space="0" w:color="auto"/>
              <w:left w:val="single" w:sz="4" w:space="0" w:color="auto"/>
              <w:bottom w:val="single" w:sz="4" w:space="0" w:color="auto"/>
              <w:right w:val="single" w:sz="4" w:space="0" w:color="auto"/>
            </w:tcBorders>
          </w:tcPr>
          <w:p w14:paraId="0E4C4C8D" w14:textId="77777777" w:rsidR="00587DD1" w:rsidRPr="009E7970" w:rsidRDefault="00587DD1" w:rsidP="00BA690A">
            <w:pPr>
              <w:spacing w:line="0" w:lineRule="atLeast"/>
              <w:jc w:val="center"/>
              <w:rPr>
                <w:rFonts w:eastAsia="標楷體"/>
                <w:sz w:val="22"/>
                <w:szCs w:val="22"/>
              </w:rPr>
            </w:pPr>
            <w:r w:rsidRPr="009E7970">
              <w:rPr>
                <w:rFonts w:eastAsia="標楷體" w:hint="eastAsia"/>
                <w:sz w:val="22"/>
                <w:szCs w:val="22"/>
              </w:rPr>
              <w:t>教學目標及範圍</w:t>
            </w:r>
          </w:p>
          <w:p w14:paraId="1B8BFB5A" w14:textId="786BA813" w:rsidR="00581851" w:rsidRPr="00C964F5" w:rsidRDefault="00587DD1" w:rsidP="00BA690A">
            <w:pPr>
              <w:spacing w:line="0" w:lineRule="atLeast"/>
              <w:jc w:val="center"/>
              <w:rPr>
                <w:rFonts w:eastAsia="標楷體"/>
                <w:b/>
                <w:bCs/>
              </w:rPr>
            </w:pPr>
            <w:r w:rsidRPr="00C964F5">
              <w:rPr>
                <w:rFonts w:eastAsia="標楷體" w:hint="eastAsia"/>
                <w:b/>
                <w:bCs/>
              </w:rPr>
              <w:t>C</w:t>
            </w:r>
            <w:r w:rsidRPr="00C964F5">
              <w:rPr>
                <w:rFonts w:eastAsia="標楷體"/>
                <w:b/>
                <w:bCs/>
              </w:rPr>
              <w:t>ourse Description</w:t>
            </w:r>
          </w:p>
          <w:p w14:paraId="3E2E74A8" w14:textId="473E3C62" w:rsidR="00587DD1" w:rsidRPr="00F70DC1" w:rsidRDefault="00587DD1" w:rsidP="00BA690A">
            <w:pPr>
              <w:spacing w:line="0" w:lineRule="atLeast"/>
              <w:jc w:val="center"/>
              <w:rPr>
                <w:rFonts w:eastAsia="標楷體"/>
              </w:rPr>
            </w:pPr>
            <w:r w:rsidRPr="00C964F5">
              <w:rPr>
                <w:rFonts w:eastAsia="標楷體"/>
                <w:b/>
                <w:bCs/>
              </w:rPr>
              <w:t xml:space="preserve">and </w:t>
            </w:r>
            <w:r w:rsidR="00581851" w:rsidRPr="00C964F5">
              <w:rPr>
                <w:rFonts w:eastAsia="標楷體"/>
                <w:b/>
                <w:bCs/>
              </w:rPr>
              <w:t xml:space="preserve">Learning </w:t>
            </w:r>
            <w:r w:rsidRPr="00C964F5">
              <w:rPr>
                <w:rFonts w:eastAsia="標楷體"/>
                <w:b/>
                <w:bCs/>
              </w:rPr>
              <w:t>Objectives</w:t>
            </w:r>
          </w:p>
        </w:tc>
        <w:tc>
          <w:tcPr>
            <w:tcW w:w="7082" w:type="dxa"/>
            <w:tcBorders>
              <w:top w:val="single" w:sz="4" w:space="0" w:color="auto"/>
              <w:left w:val="single" w:sz="4" w:space="0" w:color="auto"/>
              <w:bottom w:val="single" w:sz="4" w:space="0" w:color="auto"/>
              <w:right w:val="single" w:sz="4" w:space="0" w:color="auto"/>
            </w:tcBorders>
          </w:tcPr>
          <w:p w14:paraId="213852C9" w14:textId="27998A43" w:rsidR="001A3CB5" w:rsidRPr="00996612" w:rsidRDefault="00C52065" w:rsidP="00CD4091">
            <w:pPr>
              <w:spacing w:line="0" w:lineRule="atLeast"/>
              <w:ind w:left="115" w:right="127"/>
              <w:rPr>
                <w:rFonts w:eastAsia="標楷體"/>
              </w:rPr>
            </w:pPr>
            <w:r w:rsidRPr="00996612">
              <w:rPr>
                <w:rFonts w:eastAsia="標楷體"/>
              </w:rPr>
              <w:t xml:space="preserve">Education professionals are expected to lead change in schools and in education-aligned organisations and groups. Such changes are delivered </w:t>
            </w:r>
            <w:r w:rsidR="00EC2AEA">
              <w:rPr>
                <w:rFonts w:eastAsia="標楷體"/>
              </w:rPr>
              <w:t xml:space="preserve">through </w:t>
            </w:r>
            <w:r w:rsidR="00AF251A">
              <w:rPr>
                <w:rFonts w:eastAsia="標楷體"/>
              </w:rPr>
              <w:t xml:space="preserve">many </w:t>
            </w:r>
            <w:r w:rsidR="00EC2AEA">
              <w:rPr>
                <w:rFonts w:eastAsia="標楷體"/>
              </w:rPr>
              <w:t>forms,</w:t>
            </w:r>
            <w:r w:rsidRPr="00996612">
              <w:rPr>
                <w:rFonts w:eastAsia="標楷體"/>
              </w:rPr>
              <w:t xml:space="preserve"> including</w:t>
            </w:r>
            <w:r w:rsidR="00793FB5">
              <w:rPr>
                <w:rFonts w:eastAsia="標楷體"/>
              </w:rPr>
              <w:t xml:space="preserve"> designing and managing initiatives that aim to address complex challenges and issue</w:t>
            </w:r>
            <w:r w:rsidR="00C13032">
              <w:rPr>
                <w:rFonts w:eastAsia="標楷體"/>
              </w:rPr>
              <w:t>s</w:t>
            </w:r>
            <w:r w:rsidR="00793FB5">
              <w:rPr>
                <w:rFonts w:eastAsia="標楷體"/>
              </w:rPr>
              <w:t xml:space="preserve"> in education. </w:t>
            </w:r>
          </w:p>
          <w:p w14:paraId="7E9EDBA0" w14:textId="0A36DE2C" w:rsidR="00C52065" w:rsidRDefault="00C52065" w:rsidP="00CD4091">
            <w:pPr>
              <w:spacing w:line="0" w:lineRule="atLeast"/>
              <w:ind w:left="115" w:right="127"/>
              <w:rPr>
                <w:rFonts w:eastAsia="標楷體"/>
              </w:rPr>
            </w:pPr>
          </w:p>
          <w:p w14:paraId="75F5EFCF" w14:textId="04B48371" w:rsidR="00BB1CBD" w:rsidRDefault="00BB1CBD" w:rsidP="00CD4091">
            <w:pPr>
              <w:spacing w:line="0" w:lineRule="atLeast"/>
              <w:ind w:left="115" w:right="127"/>
              <w:rPr>
                <w:rFonts w:eastAsia="標楷體"/>
              </w:rPr>
            </w:pPr>
            <w:r>
              <w:rPr>
                <w:rFonts w:eastAsia="標楷體"/>
              </w:rPr>
              <w:t xml:space="preserve">Towards this end, the course is designed as an issue-based (thematic) approach to project management in education settings. Drawing upon principles of management, institutional development, and organisational behaviour, the course explores key theories, concepts, principles and processes of educational program/project development. </w:t>
            </w:r>
          </w:p>
          <w:p w14:paraId="3CE8FD0D" w14:textId="22B04134" w:rsidR="00134377" w:rsidRPr="00996612" w:rsidRDefault="00BB1CBD" w:rsidP="00BB1CBD">
            <w:pPr>
              <w:spacing w:line="0" w:lineRule="atLeast"/>
              <w:ind w:left="115" w:right="127"/>
              <w:rPr>
                <w:rFonts w:eastAsia="標楷體"/>
              </w:rPr>
            </w:pPr>
            <w:r>
              <w:rPr>
                <w:rFonts w:eastAsia="標楷體"/>
              </w:rPr>
              <w:t xml:space="preserve">Students are taken through the key stages of the strategic management cycle as they engage </w:t>
            </w:r>
            <w:r w:rsidR="0047119F" w:rsidRPr="00996612">
              <w:rPr>
                <w:rFonts w:eastAsia="標楷體"/>
              </w:rPr>
              <w:t>with a range of conceptual, research</w:t>
            </w:r>
            <w:r>
              <w:rPr>
                <w:rFonts w:eastAsia="標楷體"/>
              </w:rPr>
              <w:t>-based and practical text</w:t>
            </w:r>
            <w:r w:rsidR="00CD1407">
              <w:rPr>
                <w:rFonts w:eastAsia="標楷體"/>
              </w:rPr>
              <w:t>s</w:t>
            </w:r>
            <w:r>
              <w:rPr>
                <w:rFonts w:eastAsia="標楷體"/>
              </w:rPr>
              <w:t xml:space="preserve"> on designing, </w:t>
            </w:r>
            <w:r w:rsidR="00FB73BF">
              <w:rPr>
                <w:rFonts w:eastAsia="標楷體"/>
              </w:rPr>
              <w:t>managing</w:t>
            </w:r>
            <w:r>
              <w:rPr>
                <w:rFonts w:eastAsia="標楷體"/>
              </w:rPr>
              <w:t xml:space="preserve"> and conducting research on educational programs and projects in formal school settings, as well as </w:t>
            </w:r>
            <w:r w:rsidR="0047119F" w:rsidRPr="00996612">
              <w:rPr>
                <w:rFonts w:eastAsia="標楷體"/>
              </w:rPr>
              <w:t>in alternative educational delivery systems. These include but are not limited to</w:t>
            </w:r>
            <w:r w:rsidR="006F0E75" w:rsidRPr="00996612">
              <w:rPr>
                <w:rFonts w:eastAsia="標楷體"/>
              </w:rPr>
              <w:t xml:space="preserve"> professional development projects, community-based educational projects, non-formal educational training programs, and research and innovation </w:t>
            </w:r>
            <w:r w:rsidR="00996612">
              <w:rPr>
                <w:rFonts w:eastAsia="標楷體"/>
              </w:rPr>
              <w:t>projects in education. Students</w:t>
            </w:r>
            <w:r w:rsidR="008E6DC4">
              <w:rPr>
                <w:rFonts w:eastAsia="標楷體"/>
              </w:rPr>
              <w:t xml:space="preserve"> are</w:t>
            </w:r>
            <w:r w:rsidR="00996612">
              <w:rPr>
                <w:rFonts w:eastAsia="標楷體"/>
              </w:rPr>
              <w:t xml:space="preserve"> expected to develop critical understanding </w:t>
            </w:r>
            <w:r w:rsidR="00392C30">
              <w:rPr>
                <w:rFonts w:eastAsia="標楷體"/>
              </w:rPr>
              <w:t xml:space="preserve">of </w:t>
            </w:r>
            <w:r w:rsidR="00996612">
              <w:rPr>
                <w:rFonts w:eastAsia="標楷體"/>
              </w:rPr>
              <w:t xml:space="preserve">as well as practical and research </w:t>
            </w:r>
            <w:r w:rsidR="00685CBC">
              <w:rPr>
                <w:rFonts w:eastAsia="標楷體"/>
              </w:rPr>
              <w:t xml:space="preserve">skills </w:t>
            </w:r>
            <w:r w:rsidR="007E128A">
              <w:rPr>
                <w:rFonts w:eastAsia="標楷體"/>
              </w:rPr>
              <w:t xml:space="preserve">on educational program/project management. </w:t>
            </w:r>
          </w:p>
          <w:p w14:paraId="3851A034" w14:textId="77777777" w:rsidR="00134377" w:rsidRPr="00996612" w:rsidRDefault="00134377" w:rsidP="00134377">
            <w:pPr>
              <w:spacing w:line="0" w:lineRule="atLeast"/>
              <w:ind w:left="115" w:right="127"/>
              <w:rPr>
                <w:rFonts w:eastAsia="標楷體"/>
              </w:rPr>
            </w:pPr>
          </w:p>
          <w:p w14:paraId="6A585CDF" w14:textId="1C77005D" w:rsidR="006C3E08" w:rsidRPr="00996612" w:rsidRDefault="006C3E08" w:rsidP="0052171B">
            <w:pPr>
              <w:spacing w:line="0" w:lineRule="atLeast"/>
              <w:ind w:left="115"/>
              <w:rPr>
                <w:rFonts w:eastAsia="標楷體"/>
              </w:rPr>
            </w:pPr>
            <w:r w:rsidRPr="00996612">
              <w:rPr>
                <w:rFonts w:eastAsia="標楷體"/>
              </w:rPr>
              <w:t xml:space="preserve">Upon completion of the course, </w:t>
            </w:r>
            <w:r w:rsidR="001959B0">
              <w:rPr>
                <w:rFonts w:eastAsia="標楷體"/>
              </w:rPr>
              <w:t>students should be able to:</w:t>
            </w:r>
          </w:p>
          <w:p w14:paraId="76BFE9D1" w14:textId="77777777" w:rsidR="00FA7C08" w:rsidRDefault="00FA7C08" w:rsidP="006C3E08">
            <w:pPr>
              <w:pStyle w:val="af"/>
              <w:numPr>
                <w:ilvl w:val="0"/>
                <w:numId w:val="32"/>
              </w:numPr>
              <w:spacing w:line="0" w:lineRule="atLeast"/>
              <w:ind w:leftChars="0"/>
              <w:rPr>
                <w:rFonts w:eastAsia="標楷體"/>
              </w:rPr>
            </w:pPr>
            <w:r>
              <w:rPr>
                <w:rFonts w:eastAsia="標楷體"/>
              </w:rPr>
              <w:t xml:space="preserve">Discuss key principles of program/project management in educational settings; </w:t>
            </w:r>
          </w:p>
          <w:p w14:paraId="0AF74F0E" w14:textId="0D0B66BB" w:rsidR="006C3E08" w:rsidRPr="00996612" w:rsidRDefault="00032619" w:rsidP="006C3E08">
            <w:pPr>
              <w:pStyle w:val="af"/>
              <w:numPr>
                <w:ilvl w:val="0"/>
                <w:numId w:val="32"/>
              </w:numPr>
              <w:spacing w:line="0" w:lineRule="atLeast"/>
              <w:ind w:leftChars="0"/>
              <w:rPr>
                <w:rFonts w:eastAsia="標楷體"/>
              </w:rPr>
            </w:pPr>
            <w:r>
              <w:rPr>
                <w:rFonts w:eastAsia="標楷體"/>
              </w:rPr>
              <w:t xml:space="preserve">Compare and contrast practices in educational program/project design and management; and </w:t>
            </w:r>
          </w:p>
          <w:p w14:paraId="173E2913" w14:textId="27BFE949" w:rsidR="001A3CB5" w:rsidRPr="00561DF2" w:rsidRDefault="00032619" w:rsidP="00561DF2">
            <w:pPr>
              <w:pStyle w:val="af"/>
              <w:numPr>
                <w:ilvl w:val="0"/>
                <w:numId w:val="32"/>
              </w:numPr>
              <w:spacing w:line="0" w:lineRule="atLeast"/>
              <w:ind w:leftChars="0"/>
              <w:rPr>
                <w:rFonts w:eastAsia="標楷體"/>
                <w:color w:val="000000" w:themeColor="text1"/>
              </w:rPr>
            </w:pPr>
            <w:r>
              <w:rPr>
                <w:rFonts w:eastAsia="標楷體"/>
              </w:rPr>
              <w:t>Critically analyse an educational program/project</w:t>
            </w:r>
            <w:r w:rsidR="00660D56">
              <w:rPr>
                <w:rFonts w:eastAsia="標楷體"/>
              </w:rPr>
              <w:t xml:space="preserve">. </w:t>
            </w:r>
            <w:r>
              <w:rPr>
                <w:rFonts w:eastAsia="標楷體"/>
              </w:rPr>
              <w:t xml:space="preserve"> </w:t>
            </w:r>
            <w:r w:rsidR="006C3E08" w:rsidRPr="00996612">
              <w:rPr>
                <w:rFonts w:eastAsia="標楷體"/>
              </w:rPr>
              <w:t xml:space="preserve">  </w:t>
            </w:r>
          </w:p>
        </w:tc>
      </w:tr>
      <w:tr w:rsidR="00587DD1" w:rsidRPr="00F70DC1" w14:paraId="40F5603E" w14:textId="77777777" w:rsidTr="00CF379C">
        <w:trPr>
          <w:trHeight w:val="965"/>
          <w:jc w:val="center"/>
        </w:trPr>
        <w:tc>
          <w:tcPr>
            <w:tcW w:w="2552" w:type="dxa"/>
            <w:tcBorders>
              <w:top w:val="single" w:sz="4" w:space="0" w:color="auto"/>
              <w:left w:val="single" w:sz="4" w:space="0" w:color="auto"/>
              <w:bottom w:val="single" w:sz="4" w:space="0" w:color="auto"/>
              <w:right w:val="single" w:sz="4" w:space="0" w:color="auto"/>
            </w:tcBorders>
          </w:tcPr>
          <w:p w14:paraId="49E42DC9" w14:textId="5D250113" w:rsidR="00587DD1" w:rsidRPr="009E7970" w:rsidRDefault="00587DD1" w:rsidP="00BA690A">
            <w:pPr>
              <w:spacing w:line="0" w:lineRule="atLeast"/>
              <w:jc w:val="center"/>
              <w:rPr>
                <w:rFonts w:eastAsia="標楷體"/>
                <w:sz w:val="22"/>
                <w:szCs w:val="22"/>
              </w:rPr>
            </w:pPr>
            <w:r w:rsidRPr="009E7970">
              <w:rPr>
                <w:rFonts w:eastAsia="標楷體" w:hint="eastAsia"/>
                <w:sz w:val="22"/>
                <w:szCs w:val="22"/>
              </w:rPr>
              <w:t>授課方式</w:t>
            </w:r>
          </w:p>
          <w:p w14:paraId="51BD4DE3" w14:textId="77777777" w:rsidR="00587DD1" w:rsidRPr="00C964F5" w:rsidRDefault="00587DD1" w:rsidP="00BA690A">
            <w:pPr>
              <w:spacing w:line="0" w:lineRule="atLeast"/>
              <w:jc w:val="center"/>
              <w:rPr>
                <w:rFonts w:eastAsia="標楷體"/>
                <w:b/>
                <w:bCs/>
              </w:rPr>
            </w:pPr>
            <w:r w:rsidRPr="00C964F5">
              <w:rPr>
                <w:rFonts w:eastAsia="標楷體"/>
                <w:b/>
                <w:bCs/>
              </w:rPr>
              <w:t>Instructional Methods</w:t>
            </w:r>
          </w:p>
        </w:tc>
        <w:tc>
          <w:tcPr>
            <w:tcW w:w="7082" w:type="dxa"/>
            <w:tcBorders>
              <w:top w:val="single" w:sz="4" w:space="0" w:color="auto"/>
              <w:left w:val="single" w:sz="4" w:space="0" w:color="auto"/>
              <w:bottom w:val="single" w:sz="4" w:space="0" w:color="auto"/>
              <w:right w:val="single" w:sz="4" w:space="0" w:color="auto"/>
            </w:tcBorders>
          </w:tcPr>
          <w:p w14:paraId="5894C58F" w14:textId="1FF2064D" w:rsidR="00587DD1" w:rsidRPr="00735F65" w:rsidRDefault="00587DD1" w:rsidP="0052171B">
            <w:pPr>
              <w:spacing w:line="0" w:lineRule="atLeast"/>
              <w:ind w:left="115"/>
              <w:rPr>
                <w:rFonts w:eastAsia="標楷體"/>
              </w:rPr>
            </w:pPr>
            <w:r w:rsidRPr="00735F65">
              <w:rPr>
                <w:rFonts w:eastAsia="標楷體"/>
              </w:rPr>
              <w:t>Lectures</w:t>
            </w:r>
          </w:p>
          <w:p w14:paraId="22E87976" w14:textId="4D270803" w:rsidR="00587DD1" w:rsidRDefault="00587DD1" w:rsidP="0052171B">
            <w:pPr>
              <w:spacing w:line="0" w:lineRule="atLeast"/>
              <w:ind w:left="115"/>
              <w:rPr>
                <w:rFonts w:eastAsia="標楷體"/>
              </w:rPr>
            </w:pPr>
            <w:r w:rsidRPr="00735F65">
              <w:rPr>
                <w:rFonts w:eastAsia="標楷體"/>
              </w:rPr>
              <w:t xml:space="preserve">Small group discussions </w:t>
            </w:r>
          </w:p>
          <w:p w14:paraId="2D0ABE02" w14:textId="709CDF14" w:rsidR="00DF6AEB" w:rsidRPr="00735F65" w:rsidRDefault="00DF6AEB" w:rsidP="0052171B">
            <w:pPr>
              <w:spacing w:line="0" w:lineRule="atLeast"/>
              <w:ind w:left="115"/>
              <w:rPr>
                <w:rFonts w:eastAsia="標楷體"/>
              </w:rPr>
            </w:pPr>
            <w:r>
              <w:rPr>
                <w:rFonts w:eastAsia="標楷體"/>
              </w:rPr>
              <w:t>Case stu</w:t>
            </w:r>
            <w:r w:rsidR="004C0E8A">
              <w:rPr>
                <w:rFonts w:eastAsia="標楷體"/>
              </w:rPr>
              <w:t xml:space="preserve">dy workshops </w:t>
            </w:r>
          </w:p>
          <w:p w14:paraId="1B87B9F3" w14:textId="7E110489" w:rsidR="00587DD1" w:rsidRPr="00735F65" w:rsidRDefault="00587DD1" w:rsidP="0052171B">
            <w:pPr>
              <w:spacing w:line="0" w:lineRule="atLeast"/>
              <w:ind w:left="115"/>
              <w:rPr>
                <w:rFonts w:eastAsia="標楷體"/>
              </w:rPr>
            </w:pPr>
            <w:r w:rsidRPr="00735F65">
              <w:rPr>
                <w:rFonts w:eastAsia="標楷體"/>
              </w:rPr>
              <w:t xml:space="preserve">Reporting/presentations </w:t>
            </w:r>
          </w:p>
        </w:tc>
      </w:tr>
      <w:tr w:rsidR="00587DD1" w:rsidRPr="00F70DC1" w14:paraId="54A02BBE" w14:textId="77777777" w:rsidTr="00CF379C">
        <w:trPr>
          <w:trHeight w:val="1262"/>
          <w:jc w:val="center"/>
        </w:trPr>
        <w:tc>
          <w:tcPr>
            <w:tcW w:w="2552" w:type="dxa"/>
            <w:tcBorders>
              <w:top w:val="single" w:sz="4" w:space="0" w:color="auto"/>
              <w:left w:val="single" w:sz="4" w:space="0" w:color="auto"/>
              <w:bottom w:val="single" w:sz="4" w:space="0" w:color="auto"/>
              <w:right w:val="single" w:sz="4" w:space="0" w:color="auto"/>
            </w:tcBorders>
          </w:tcPr>
          <w:p w14:paraId="51ADD087" w14:textId="77777777" w:rsidR="00587DD1" w:rsidRPr="009E7970" w:rsidRDefault="00587DD1" w:rsidP="00BA690A">
            <w:pPr>
              <w:spacing w:line="0" w:lineRule="atLeast"/>
              <w:jc w:val="center"/>
              <w:rPr>
                <w:rFonts w:eastAsia="標楷體"/>
                <w:sz w:val="22"/>
                <w:szCs w:val="22"/>
              </w:rPr>
            </w:pPr>
            <w:r w:rsidRPr="009E7970">
              <w:rPr>
                <w:rFonts w:eastAsia="標楷體" w:hint="eastAsia"/>
                <w:sz w:val="22"/>
                <w:szCs w:val="22"/>
              </w:rPr>
              <w:lastRenderedPageBreak/>
              <w:t>教科書及</w:t>
            </w:r>
            <w:r w:rsidRPr="009E7970">
              <w:rPr>
                <w:rFonts w:eastAsia="標楷體"/>
                <w:sz w:val="22"/>
                <w:szCs w:val="22"/>
              </w:rPr>
              <w:br/>
            </w:r>
            <w:r w:rsidRPr="009E7970">
              <w:rPr>
                <w:rFonts w:eastAsia="標楷體" w:hint="eastAsia"/>
                <w:sz w:val="22"/>
                <w:szCs w:val="22"/>
              </w:rPr>
              <w:t>延伸閱讀</w:t>
            </w:r>
          </w:p>
          <w:p w14:paraId="0BAFE4D9" w14:textId="1425B2D2" w:rsidR="00587DD1" w:rsidRPr="00C964F5" w:rsidRDefault="00587DD1" w:rsidP="00BA690A">
            <w:pPr>
              <w:spacing w:line="0" w:lineRule="atLeast"/>
              <w:jc w:val="center"/>
              <w:rPr>
                <w:rFonts w:eastAsia="標楷體"/>
                <w:b/>
                <w:bCs/>
              </w:rPr>
            </w:pPr>
            <w:r w:rsidRPr="00C964F5">
              <w:rPr>
                <w:rFonts w:eastAsia="標楷體" w:hint="eastAsia"/>
                <w:b/>
                <w:bCs/>
              </w:rPr>
              <w:t>C</w:t>
            </w:r>
            <w:r w:rsidRPr="00C964F5">
              <w:rPr>
                <w:rFonts w:eastAsia="標楷體"/>
                <w:b/>
                <w:bCs/>
              </w:rPr>
              <w:t>ourse Materials and Additional Resources</w:t>
            </w:r>
          </w:p>
        </w:tc>
        <w:tc>
          <w:tcPr>
            <w:tcW w:w="7082" w:type="dxa"/>
            <w:tcBorders>
              <w:top w:val="single" w:sz="4" w:space="0" w:color="auto"/>
              <w:left w:val="single" w:sz="4" w:space="0" w:color="auto"/>
              <w:bottom w:val="single" w:sz="4" w:space="0" w:color="auto"/>
              <w:right w:val="single" w:sz="4" w:space="0" w:color="auto"/>
            </w:tcBorders>
          </w:tcPr>
          <w:p w14:paraId="6C775544" w14:textId="7C99D111" w:rsidR="00444044" w:rsidRPr="00A7022C" w:rsidRDefault="00444044" w:rsidP="007F70CC">
            <w:pPr>
              <w:pStyle w:val="Level1"/>
              <w:widowControl/>
              <w:numPr>
                <w:ilvl w:val="0"/>
                <w:numId w:val="33"/>
              </w:numPr>
              <w:tabs>
                <w:tab w:val="left" w:pos="-1440"/>
              </w:tabs>
              <w:spacing w:line="0" w:lineRule="atLeast"/>
              <w:ind w:hanging="245"/>
              <w:rPr>
                <w:i/>
                <w:sz w:val="24"/>
                <w:lang w:eastAsia="zh-TW"/>
              </w:rPr>
            </w:pPr>
            <w:r w:rsidRPr="00A7022C">
              <w:rPr>
                <w:sz w:val="24"/>
                <w:shd w:val="clear" w:color="auto" w:fill="FFFFFF"/>
              </w:rPr>
              <w:t>Bush, T., &amp; Coleman, M. (2000). </w:t>
            </w:r>
            <w:r w:rsidRPr="00A7022C">
              <w:rPr>
                <w:rStyle w:val="af2"/>
                <w:sz w:val="24"/>
                <w:shd w:val="clear" w:color="auto" w:fill="FFFFFF"/>
              </w:rPr>
              <w:t>Leadership and strategic management in education</w:t>
            </w:r>
            <w:r w:rsidRPr="00A7022C">
              <w:rPr>
                <w:sz w:val="24"/>
                <w:shd w:val="clear" w:color="auto" w:fill="FFFFFF"/>
              </w:rPr>
              <w:t>. SAGE Publications Ltd, https://doi.org/10.4135/9781446220320</w:t>
            </w:r>
          </w:p>
          <w:p w14:paraId="1B36F8A3" w14:textId="173BCEC0" w:rsidR="00444044" w:rsidRPr="00A7022C" w:rsidRDefault="00444044" w:rsidP="007F70CC">
            <w:pPr>
              <w:pStyle w:val="Level1"/>
              <w:widowControl/>
              <w:numPr>
                <w:ilvl w:val="0"/>
                <w:numId w:val="33"/>
              </w:numPr>
              <w:tabs>
                <w:tab w:val="left" w:pos="-1440"/>
              </w:tabs>
              <w:spacing w:line="0" w:lineRule="atLeast"/>
              <w:ind w:hanging="245"/>
              <w:rPr>
                <w:i/>
                <w:sz w:val="24"/>
                <w:lang w:eastAsia="zh-TW"/>
              </w:rPr>
            </w:pPr>
            <w:r w:rsidRPr="00A7022C">
              <w:rPr>
                <w:sz w:val="24"/>
              </w:rPr>
              <w:t xml:space="preserve">Saiti, A., &amp; Chletsos, M. (2024). </w:t>
            </w:r>
            <w:r w:rsidRPr="00A7022C">
              <w:rPr>
                <w:rStyle w:val="af2"/>
                <w:sz w:val="24"/>
              </w:rPr>
              <w:t>Management and Economics of Education: The Application of Managerial and Economic Principles in the Education System</w:t>
            </w:r>
            <w:r w:rsidRPr="00A7022C">
              <w:rPr>
                <w:sz w:val="24"/>
              </w:rPr>
              <w:t>. Springer Cham. https://doi.org/10.1007/978-3-031-59527-1</w:t>
            </w:r>
          </w:p>
          <w:p w14:paraId="2B7D3480" w14:textId="6A320000" w:rsidR="00444044" w:rsidRPr="00A7022C" w:rsidRDefault="00444044" w:rsidP="007F70CC">
            <w:pPr>
              <w:pStyle w:val="Level1"/>
              <w:widowControl/>
              <w:numPr>
                <w:ilvl w:val="0"/>
                <w:numId w:val="33"/>
              </w:numPr>
              <w:tabs>
                <w:tab w:val="left" w:pos="-1440"/>
              </w:tabs>
              <w:spacing w:line="0" w:lineRule="atLeast"/>
              <w:ind w:hanging="245"/>
              <w:rPr>
                <w:i/>
                <w:sz w:val="24"/>
                <w:lang w:eastAsia="zh-TW"/>
              </w:rPr>
            </w:pPr>
            <w:r w:rsidRPr="00A7022C">
              <w:rPr>
                <w:spacing w:val="-5"/>
                <w:sz w:val="24"/>
                <w:shd w:val="clear" w:color="auto" w:fill="FFFFFF"/>
              </w:rPr>
              <w:t>Springer, M. L. (2016). </w:t>
            </w:r>
            <w:r w:rsidRPr="00A7022C">
              <w:rPr>
                <w:i/>
                <w:iCs/>
                <w:spacing w:val="-5"/>
                <w:sz w:val="24"/>
                <w:shd w:val="clear" w:color="auto" w:fill="FFFFFF"/>
              </w:rPr>
              <w:t>Project and Program Management: A Competency-Based Approach, Third Edition</w:t>
            </w:r>
            <w:r w:rsidRPr="00A7022C">
              <w:rPr>
                <w:spacing w:val="-5"/>
                <w:sz w:val="24"/>
                <w:shd w:val="clear" w:color="auto" w:fill="FFFFFF"/>
              </w:rPr>
              <w:t>. Purdue University Press. http://www.jstor.org/stable/j.ctt163t7nr</w:t>
            </w:r>
          </w:p>
          <w:p w14:paraId="232070EE" w14:textId="48C0E77B" w:rsidR="00587DD1" w:rsidRPr="00A7022C" w:rsidRDefault="00444044" w:rsidP="007F70CC">
            <w:pPr>
              <w:pStyle w:val="Level1"/>
              <w:widowControl/>
              <w:numPr>
                <w:ilvl w:val="0"/>
                <w:numId w:val="33"/>
              </w:numPr>
              <w:tabs>
                <w:tab w:val="left" w:pos="-1440"/>
              </w:tabs>
              <w:spacing w:line="0" w:lineRule="atLeast"/>
              <w:ind w:hanging="245"/>
              <w:rPr>
                <w:i/>
                <w:sz w:val="24"/>
                <w:lang w:eastAsia="zh-TW"/>
              </w:rPr>
            </w:pPr>
            <w:r w:rsidRPr="00A7022C">
              <w:rPr>
                <w:sz w:val="24"/>
              </w:rPr>
              <w:t xml:space="preserve">Yemini, M., Oplatka, I., &amp; Sagie, N. (2018). </w:t>
            </w:r>
            <w:r w:rsidRPr="00A7022C">
              <w:rPr>
                <w:rStyle w:val="af2"/>
                <w:sz w:val="24"/>
              </w:rPr>
              <w:t>Project Management in Schools: New Conceptualizations, Orientations, and Applications</w:t>
            </w:r>
            <w:r w:rsidRPr="00A7022C">
              <w:rPr>
                <w:sz w:val="24"/>
              </w:rPr>
              <w:t xml:space="preserve">. Palgrave Pivot Cham. </w:t>
            </w:r>
            <w:hyperlink r:id="rId9" w:history="1">
              <w:r w:rsidRPr="00A7022C">
                <w:rPr>
                  <w:rStyle w:val="af0"/>
                  <w:color w:val="auto"/>
                  <w:sz w:val="24"/>
                  <w:u w:val="none"/>
                </w:rPr>
                <w:t>https://doi.org/10.1007/978-3-319-78608-7</w:t>
              </w:r>
            </w:hyperlink>
          </w:p>
          <w:p w14:paraId="75EB0809" w14:textId="183873D8" w:rsidR="00444044" w:rsidRPr="002E34B1" w:rsidRDefault="00444044" w:rsidP="00444044">
            <w:pPr>
              <w:pStyle w:val="Level1"/>
              <w:widowControl/>
              <w:numPr>
                <w:ilvl w:val="0"/>
                <w:numId w:val="0"/>
              </w:numPr>
              <w:tabs>
                <w:tab w:val="left" w:pos="-1440"/>
              </w:tabs>
              <w:spacing w:line="0" w:lineRule="atLeast"/>
              <w:ind w:left="360"/>
              <w:rPr>
                <w:i/>
                <w:color w:val="FF0000"/>
                <w:sz w:val="24"/>
                <w:lang w:eastAsia="zh-TW"/>
              </w:rPr>
            </w:pPr>
          </w:p>
        </w:tc>
      </w:tr>
      <w:tr w:rsidR="00CF379C" w:rsidRPr="00F70DC1" w14:paraId="259E80E7" w14:textId="77777777" w:rsidTr="00CF379C">
        <w:trPr>
          <w:trHeight w:val="1262"/>
          <w:jc w:val="center"/>
        </w:trPr>
        <w:tc>
          <w:tcPr>
            <w:tcW w:w="2552" w:type="dxa"/>
            <w:tcBorders>
              <w:top w:val="single" w:sz="4" w:space="0" w:color="auto"/>
              <w:left w:val="single" w:sz="4" w:space="0" w:color="auto"/>
              <w:bottom w:val="single" w:sz="4" w:space="0" w:color="auto"/>
              <w:right w:val="single" w:sz="4" w:space="0" w:color="auto"/>
            </w:tcBorders>
          </w:tcPr>
          <w:p w14:paraId="2B1B89A2" w14:textId="77777777" w:rsidR="00CF379C" w:rsidRPr="00F70DC1" w:rsidRDefault="00CF379C" w:rsidP="00CF379C">
            <w:pPr>
              <w:spacing w:line="0" w:lineRule="atLeast"/>
              <w:jc w:val="center"/>
              <w:rPr>
                <w:rFonts w:eastAsia="標楷體"/>
              </w:rPr>
            </w:pPr>
            <w:r w:rsidRPr="00F70DC1">
              <w:rPr>
                <w:rFonts w:eastAsia="標楷體" w:hint="eastAsia"/>
              </w:rPr>
              <w:t>評量方式</w:t>
            </w:r>
          </w:p>
          <w:p w14:paraId="460503DA" w14:textId="5A7BE58A" w:rsidR="00CF379C" w:rsidRPr="009E7970" w:rsidRDefault="00CF379C" w:rsidP="00CF379C">
            <w:pPr>
              <w:spacing w:line="0" w:lineRule="atLeast"/>
              <w:jc w:val="center"/>
              <w:rPr>
                <w:rFonts w:eastAsia="標楷體"/>
                <w:sz w:val="22"/>
                <w:szCs w:val="22"/>
              </w:rPr>
            </w:pPr>
            <w:r w:rsidRPr="00C964F5">
              <w:rPr>
                <w:rFonts w:eastAsia="標楷體" w:hint="eastAsia"/>
                <w:b/>
                <w:bCs/>
              </w:rPr>
              <w:t>G</w:t>
            </w:r>
            <w:r w:rsidRPr="00C964F5">
              <w:rPr>
                <w:rFonts w:eastAsia="標楷體"/>
                <w:b/>
                <w:bCs/>
              </w:rPr>
              <w:t>rading</w:t>
            </w:r>
          </w:p>
        </w:tc>
        <w:tc>
          <w:tcPr>
            <w:tcW w:w="7082" w:type="dxa"/>
            <w:tcBorders>
              <w:top w:val="single" w:sz="4" w:space="0" w:color="auto"/>
              <w:left w:val="single" w:sz="4" w:space="0" w:color="auto"/>
              <w:bottom w:val="single" w:sz="4" w:space="0" w:color="auto"/>
              <w:right w:val="single" w:sz="4" w:space="0" w:color="auto"/>
            </w:tcBorders>
          </w:tcPr>
          <w:p w14:paraId="517704F9" w14:textId="4310BC58" w:rsidR="002F2B53" w:rsidRDefault="002F2B53" w:rsidP="00CF379C">
            <w:pPr>
              <w:spacing w:line="0" w:lineRule="atLeast"/>
              <w:ind w:left="115"/>
              <w:rPr>
                <w:rFonts w:eastAsia="標楷體"/>
                <w:b/>
                <w:bCs/>
              </w:rPr>
            </w:pPr>
            <w:r>
              <w:rPr>
                <w:rFonts w:eastAsia="標楷體"/>
                <w:b/>
                <w:bCs/>
              </w:rPr>
              <w:t xml:space="preserve">Class participation – </w:t>
            </w:r>
            <w:r w:rsidR="00917EC7">
              <w:rPr>
                <w:rFonts w:eastAsia="標楷體"/>
                <w:b/>
                <w:bCs/>
              </w:rPr>
              <w:t>20</w:t>
            </w:r>
            <w:r>
              <w:rPr>
                <w:rFonts w:eastAsia="標楷體"/>
                <w:b/>
                <w:bCs/>
              </w:rPr>
              <w:t xml:space="preserve">% </w:t>
            </w:r>
          </w:p>
          <w:p w14:paraId="15689496" w14:textId="77777777" w:rsidR="00917EC7" w:rsidRDefault="00917EC7" w:rsidP="00917EC7">
            <w:pPr>
              <w:spacing w:line="0" w:lineRule="atLeast"/>
              <w:ind w:left="115"/>
              <w:rPr>
                <w:rFonts w:eastAsia="標楷體"/>
                <w:b/>
                <w:bCs/>
              </w:rPr>
            </w:pPr>
            <w:r>
              <w:rPr>
                <w:rFonts w:eastAsia="標楷體"/>
                <w:b/>
                <w:bCs/>
              </w:rPr>
              <w:t xml:space="preserve">Reading presentation/reporting – 20% </w:t>
            </w:r>
          </w:p>
          <w:p w14:paraId="0BDDB274" w14:textId="71F07C90" w:rsidR="002F2B53" w:rsidRDefault="002F2B53" w:rsidP="00CF379C">
            <w:pPr>
              <w:spacing w:line="0" w:lineRule="atLeast"/>
              <w:ind w:left="115"/>
              <w:rPr>
                <w:rFonts w:eastAsia="標楷體"/>
                <w:b/>
                <w:bCs/>
              </w:rPr>
            </w:pPr>
            <w:r>
              <w:rPr>
                <w:rFonts w:eastAsia="標楷體"/>
                <w:b/>
                <w:bCs/>
              </w:rPr>
              <w:t xml:space="preserve">Research Paper (main project) – </w:t>
            </w:r>
            <w:r w:rsidR="00917EC7">
              <w:rPr>
                <w:rFonts w:eastAsia="標楷體"/>
                <w:b/>
                <w:bCs/>
              </w:rPr>
              <w:t>60</w:t>
            </w:r>
            <w:r>
              <w:rPr>
                <w:rFonts w:eastAsia="標楷體"/>
                <w:b/>
                <w:bCs/>
              </w:rPr>
              <w:t xml:space="preserve">% </w:t>
            </w:r>
            <w:r w:rsidR="00917EC7" w:rsidRPr="00917EC7">
              <w:rPr>
                <w:rFonts w:eastAsia="標楷體"/>
              </w:rPr>
              <w:t>(</w:t>
            </w:r>
            <w:r w:rsidR="00917EC7">
              <w:rPr>
                <w:rFonts w:eastAsia="標楷體"/>
              </w:rPr>
              <w:t xml:space="preserve">research report/paper – 40%; presentation – 20%) </w:t>
            </w:r>
          </w:p>
          <w:p w14:paraId="49719644" w14:textId="479B71E9" w:rsidR="00CF379C" w:rsidRPr="00CF379C" w:rsidRDefault="00CF379C" w:rsidP="00CF379C">
            <w:pPr>
              <w:spacing w:line="0" w:lineRule="atLeast"/>
              <w:rPr>
                <w:rFonts w:eastAsia="標楷體"/>
                <w:color w:val="FF0000"/>
              </w:rPr>
            </w:pPr>
          </w:p>
        </w:tc>
      </w:tr>
    </w:tbl>
    <w:p w14:paraId="127A46E1" w14:textId="33C16C97" w:rsidR="008520F9" w:rsidRDefault="008520F9" w:rsidP="00C964F5">
      <w:pPr>
        <w:spacing w:line="0" w:lineRule="atLeast"/>
        <w:rPr>
          <w:rFonts w:eastAsia="標楷體"/>
          <w:sz w:val="22"/>
          <w:szCs w:val="22"/>
        </w:rPr>
      </w:pPr>
    </w:p>
    <w:p w14:paraId="1E6FA3AA" w14:textId="3BE67D2F" w:rsidR="0048577E" w:rsidRDefault="0048577E" w:rsidP="00C964F5">
      <w:pPr>
        <w:spacing w:line="0" w:lineRule="atLeast"/>
        <w:rPr>
          <w:rFonts w:eastAsia="標楷體"/>
          <w:sz w:val="22"/>
          <w:szCs w:val="22"/>
        </w:rPr>
      </w:pPr>
    </w:p>
    <w:p w14:paraId="3BB0B1CB" w14:textId="72E3FCB4" w:rsidR="00C964F5" w:rsidRPr="009E7970" w:rsidRDefault="00C964F5" w:rsidP="00C964F5">
      <w:pPr>
        <w:spacing w:line="0" w:lineRule="atLeast"/>
        <w:rPr>
          <w:rFonts w:eastAsia="標楷體"/>
          <w:sz w:val="22"/>
          <w:szCs w:val="22"/>
        </w:rPr>
      </w:pPr>
      <w:r w:rsidRPr="009E7970">
        <w:rPr>
          <w:rFonts w:eastAsia="標楷體" w:hint="eastAsia"/>
          <w:sz w:val="22"/>
          <w:szCs w:val="22"/>
        </w:rPr>
        <w:t>授課大綱</w:t>
      </w:r>
      <w:r>
        <w:rPr>
          <w:rFonts w:eastAsia="標楷體"/>
          <w:sz w:val="22"/>
          <w:szCs w:val="22"/>
        </w:rPr>
        <w:t xml:space="preserve"> </w:t>
      </w:r>
      <w:r w:rsidRPr="009E7970">
        <w:rPr>
          <w:rFonts w:eastAsia="標楷體" w:hint="eastAsia"/>
          <w:sz w:val="22"/>
          <w:szCs w:val="22"/>
        </w:rPr>
        <w:t>(</w:t>
      </w:r>
      <w:r w:rsidRPr="009E7970">
        <w:rPr>
          <w:rFonts w:eastAsia="標楷體" w:hint="eastAsia"/>
          <w:sz w:val="22"/>
          <w:szCs w:val="22"/>
        </w:rPr>
        <w:t>週次表及每週課程詳細內容說明</w:t>
      </w:r>
      <w:r w:rsidRPr="009E7970">
        <w:rPr>
          <w:rFonts w:eastAsia="標楷體" w:hint="eastAsia"/>
          <w:sz w:val="22"/>
          <w:szCs w:val="22"/>
        </w:rPr>
        <w:t>)</w:t>
      </w:r>
    </w:p>
    <w:p w14:paraId="13F88E88" w14:textId="3E5EE468" w:rsidR="00565569" w:rsidRPr="00565569" w:rsidRDefault="00C964F5">
      <w:pPr>
        <w:rPr>
          <w:rFonts w:eastAsia="標楷體"/>
          <w:b/>
          <w:bCs/>
        </w:rPr>
      </w:pPr>
      <w:r w:rsidRPr="00C964F5">
        <w:rPr>
          <w:rFonts w:eastAsia="標楷體" w:hint="eastAsia"/>
          <w:b/>
          <w:bCs/>
        </w:rPr>
        <w:t>S</w:t>
      </w:r>
      <w:r w:rsidRPr="00C964F5">
        <w:rPr>
          <w:rFonts w:eastAsia="標楷體"/>
          <w:b/>
          <w:bCs/>
        </w:rPr>
        <w:t>chedule</w:t>
      </w:r>
    </w:p>
    <w:tbl>
      <w:tblPr>
        <w:tblStyle w:val="a7"/>
        <w:tblW w:w="9924" w:type="dxa"/>
        <w:tblInd w:w="-431" w:type="dxa"/>
        <w:tblLook w:val="04A0" w:firstRow="1" w:lastRow="0" w:firstColumn="1" w:lastColumn="0" w:noHBand="0" w:noVBand="1"/>
      </w:tblPr>
      <w:tblGrid>
        <w:gridCol w:w="2978"/>
        <w:gridCol w:w="6946"/>
      </w:tblGrid>
      <w:tr w:rsidR="00C06B4B" w:rsidRPr="00262E15" w14:paraId="7827E93B" w14:textId="77777777" w:rsidTr="00B800E7">
        <w:tc>
          <w:tcPr>
            <w:tcW w:w="2978" w:type="dxa"/>
            <w:shd w:val="clear" w:color="auto" w:fill="BFBFBF" w:themeFill="background1" w:themeFillShade="BF"/>
          </w:tcPr>
          <w:p w14:paraId="24C630CE" w14:textId="4EE88BBC" w:rsidR="00262E15" w:rsidRPr="00262E15" w:rsidRDefault="00262E15" w:rsidP="00BA690A">
            <w:pPr>
              <w:spacing w:line="0" w:lineRule="atLeast"/>
              <w:contextualSpacing/>
              <w:rPr>
                <w:b/>
                <w:bCs/>
                <w:lang w:val="en-GB"/>
              </w:rPr>
            </w:pPr>
            <w:r w:rsidRPr="00262E15">
              <w:rPr>
                <w:b/>
                <w:bCs/>
                <w:lang w:val="en-GB"/>
              </w:rPr>
              <w:t>Session</w:t>
            </w:r>
          </w:p>
        </w:tc>
        <w:tc>
          <w:tcPr>
            <w:tcW w:w="6946" w:type="dxa"/>
            <w:shd w:val="clear" w:color="auto" w:fill="BFBFBF" w:themeFill="background1" w:themeFillShade="BF"/>
          </w:tcPr>
          <w:p w14:paraId="624B271A" w14:textId="4A459CD0" w:rsidR="00262E15" w:rsidRPr="00262E15" w:rsidRDefault="00262E15" w:rsidP="00BA690A">
            <w:pPr>
              <w:spacing w:line="0" w:lineRule="atLeast"/>
              <w:contextualSpacing/>
              <w:rPr>
                <w:b/>
                <w:bCs/>
                <w:lang w:val="en-GB"/>
              </w:rPr>
            </w:pPr>
            <w:r w:rsidRPr="00262E15">
              <w:rPr>
                <w:b/>
                <w:bCs/>
                <w:lang w:val="en-GB"/>
              </w:rPr>
              <w:t>Topic</w:t>
            </w:r>
          </w:p>
        </w:tc>
      </w:tr>
      <w:tr w:rsidR="00C06B4B" w:rsidRPr="00262E15" w14:paraId="41277779" w14:textId="77777777" w:rsidTr="00B800E7">
        <w:tc>
          <w:tcPr>
            <w:tcW w:w="2978" w:type="dxa"/>
          </w:tcPr>
          <w:p w14:paraId="2E2B8601" w14:textId="77777777" w:rsidR="00262E15" w:rsidRPr="00262E15" w:rsidRDefault="00262E15" w:rsidP="00262E15">
            <w:pPr>
              <w:spacing w:line="0" w:lineRule="atLeast"/>
              <w:contextualSpacing/>
              <w:rPr>
                <w:b/>
                <w:bCs/>
                <w:lang w:val="en-GB"/>
              </w:rPr>
            </w:pPr>
            <w:r w:rsidRPr="00262E15">
              <w:rPr>
                <w:b/>
                <w:bCs/>
                <w:lang w:val="en-GB"/>
              </w:rPr>
              <w:t>Session 1:</w:t>
            </w:r>
          </w:p>
          <w:p w14:paraId="56C09AB8" w14:textId="57EFDB6E"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February 17-21</w:t>
            </w:r>
          </w:p>
          <w:p w14:paraId="35FC7430" w14:textId="77777777" w:rsidR="00262E15" w:rsidRPr="00262E15" w:rsidRDefault="00262E15" w:rsidP="00262E15">
            <w:pPr>
              <w:spacing w:line="0" w:lineRule="atLeast"/>
              <w:contextualSpacing/>
              <w:rPr>
                <w:lang w:val="en-GB"/>
              </w:rPr>
            </w:pPr>
          </w:p>
        </w:tc>
        <w:tc>
          <w:tcPr>
            <w:tcW w:w="6946" w:type="dxa"/>
          </w:tcPr>
          <w:p w14:paraId="273146A5" w14:textId="77777777" w:rsidR="0073187F" w:rsidRDefault="00262E15" w:rsidP="00262E15">
            <w:pPr>
              <w:spacing w:line="0" w:lineRule="atLeast"/>
              <w:contextualSpacing/>
              <w:rPr>
                <w:b/>
                <w:bCs/>
                <w:lang w:val="en-GB"/>
              </w:rPr>
            </w:pPr>
            <w:r>
              <w:rPr>
                <w:b/>
                <w:bCs/>
                <w:lang w:val="en-GB"/>
              </w:rPr>
              <w:t>Introduction to the Course</w:t>
            </w:r>
          </w:p>
          <w:p w14:paraId="7EDEB735" w14:textId="342B2D6B" w:rsidR="000C1BCF" w:rsidRPr="00B800E7" w:rsidRDefault="00C319C9" w:rsidP="0088080C">
            <w:pPr>
              <w:spacing w:line="0" w:lineRule="atLeast"/>
              <w:contextualSpacing/>
              <w:rPr>
                <w:b/>
                <w:bCs/>
                <w:lang w:val="en-GB"/>
              </w:rPr>
            </w:pPr>
            <w:r>
              <w:rPr>
                <w:b/>
                <w:bCs/>
                <w:lang w:val="en-GB"/>
              </w:rPr>
              <w:t xml:space="preserve">Contextualising Program/Project Development and Management in Education </w:t>
            </w:r>
          </w:p>
        </w:tc>
      </w:tr>
      <w:tr w:rsidR="00C06B4B" w:rsidRPr="00262E15" w14:paraId="496CCA06" w14:textId="77777777" w:rsidTr="00B800E7">
        <w:tc>
          <w:tcPr>
            <w:tcW w:w="2978" w:type="dxa"/>
          </w:tcPr>
          <w:p w14:paraId="0994898A" w14:textId="77777777" w:rsidR="00262E15" w:rsidRPr="00262E15" w:rsidRDefault="00262E15" w:rsidP="00262E15">
            <w:pPr>
              <w:spacing w:line="0" w:lineRule="atLeast"/>
              <w:contextualSpacing/>
              <w:rPr>
                <w:b/>
                <w:bCs/>
                <w:lang w:val="en-GB"/>
              </w:rPr>
            </w:pPr>
            <w:r w:rsidRPr="00262E15">
              <w:rPr>
                <w:b/>
                <w:bCs/>
                <w:lang w:val="en-GB"/>
              </w:rPr>
              <w:t xml:space="preserve">Session 2: </w:t>
            </w:r>
          </w:p>
          <w:p w14:paraId="226D1946" w14:textId="2EC1B2A9"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February 24-28</w:t>
            </w:r>
          </w:p>
        </w:tc>
        <w:tc>
          <w:tcPr>
            <w:tcW w:w="6946" w:type="dxa"/>
          </w:tcPr>
          <w:p w14:paraId="3736B93A" w14:textId="50D91C9A" w:rsidR="008F2CC4" w:rsidRPr="00B800E7" w:rsidRDefault="00C319C9" w:rsidP="0088080C">
            <w:pPr>
              <w:spacing w:line="0" w:lineRule="atLeast"/>
              <w:contextualSpacing/>
              <w:rPr>
                <w:b/>
                <w:bCs/>
                <w:lang w:val="en-GB"/>
              </w:rPr>
            </w:pPr>
            <w:r>
              <w:rPr>
                <w:b/>
                <w:bCs/>
                <w:lang w:val="en-GB"/>
              </w:rPr>
              <w:t xml:space="preserve">Fundamentals of Program/Project Development and Management in Education 1: Theoretical Frameworks </w:t>
            </w:r>
          </w:p>
        </w:tc>
      </w:tr>
      <w:tr w:rsidR="00C06B4B" w:rsidRPr="00262E15" w14:paraId="0482B6AD" w14:textId="77777777" w:rsidTr="00B800E7">
        <w:trPr>
          <w:trHeight w:val="412"/>
        </w:trPr>
        <w:tc>
          <w:tcPr>
            <w:tcW w:w="2978" w:type="dxa"/>
          </w:tcPr>
          <w:p w14:paraId="7F6B5491" w14:textId="77777777" w:rsidR="00262E15" w:rsidRPr="00262E15" w:rsidRDefault="00262E15" w:rsidP="00262E15">
            <w:pPr>
              <w:spacing w:line="0" w:lineRule="atLeast"/>
              <w:contextualSpacing/>
              <w:rPr>
                <w:b/>
                <w:bCs/>
                <w:lang w:val="en-GB"/>
              </w:rPr>
            </w:pPr>
            <w:r w:rsidRPr="00262E15">
              <w:rPr>
                <w:b/>
                <w:bCs/>
                <w:lang w:val="en-GB"/>
              </w:rPr>
              <w:t xml:space="preserve">Session 3: </w:t>
            </w:r>
          </w:p>
          <w:p w14:paraId="134F2873" w14:textId="4BDB1501"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March 3-7</w:t>
            </w:r>
          </w:p>
        </w:tc>
        <w:tc>
          <w:tcPr>
            <w:tcW w:w="6946" w:type="dxa"/>
          </w:tcPr>
          <w:p w14:paraId="142FB014" w14:textId="777A23CE" w:rsidR="00561DF2" w:rsidRPr="00B800E7" w:rsidRDefault="00C319C9" w:rsidP="00262E15">
            <w:pPr>
              <w:spacing w:line="0" w:lineRule="atLeast"/>
              <w:contextualSpacing/>
              <w:rPr>
                <w:b/>
                <w:bCs/>
                <w:lang w:val="en-GB"/>
              </w:rPr>
            </w:pPr>
            <w:r>
              <w:rPr>
                <w:b/>
                <w:bCs/>
                <w:lang w:val="en-GB"/>
              </w:rPr>
              <w:t xml:space="preserve">Fundamentals of Program/Project Development and Management in Education 2: Principles and Models </w:t>
            </w:r>
          </w:p>
        </w:tc>
      </w:tr>
      <w:tr w:rsidR="00C06B4B" w:rsidRPr="00262E15" w14:paraId="0E12507E" w14:textId="77777777" w:rsidTr="00B800E7">
        <w:trPr>
          <w:trHeight w:val="651"/>
        </w:trPr>
        <w:tc>
          <w:tcPr>
            <w:tcW w:w="2978" w:type="dxa"/>
          </w:tcPr>
          <w:p w14:paraId="4270406E" w14:textId="77777777" w:rsidR="00262E15" w:rsidRPr="00262E15" w:rsidRDefault="00262E15" w:rsidP="00262E15">
            <w:pPr>
              <w:spacing w:line="0" w:lineRule="atLeast"/>
              <w:contextualSpacing/>
              <w:rPr>
                <w:b/>
                <w:bCs/>
                <w:lang w:val="en-GB"/>
              </w:rPr>
            </w:pPr>
            <w:r w:rsidRPr="00262E15">
              <w:rPr>
                <w:b/>
                <w:bCs/>
                <w:lang w:val="en-GB"/>
              </w:rPr>
              <w:t xml:space="preserve">Session 4: </w:t>
            </w:r>
          </w:p>
          <w:p w14:paraId="1635E948" w14:textId="5663C074"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March 10-14</w:t>
            </w:r>
          </w:p>
        </w:tc>
        <w:tc>
          <w:tcPr>
            <w:tcW w:w="6946" w:type="dxa"/>
          </w:tcPr>
          <w:p w14:paraId="2EAF1701" w14:textId="479A317F" w:rsidR="006C296A" w:rsidRPr="00B800E7" w:rsidRDefault="00E03A96" w:rsidP="00F46361">
            <w:pPr>
              <w:spacing w:line="0" w:lineRule="atLeast"/>
              <w:contextualSpacing/>
              <w:rPr>
                <w:b/>
                <w:bCs/>
                <w:lang w:val="en-GB"/>
              </w:rPr>
            </w:pPr>
            <w:r>
              <w:rPr>
                <w:b/>
                <w:bCs/>
                <w:lang w:val="en-GB"/>
              </w:rPr>
              <w:t>Doing Research on Educational Program</w:t>
            </w:r>
            <w:r w:rsidR="00F46361">
              <w:rPr>
                <w:b/>
                <w:bCs/>
                <w:lang w:val="en-GB"/>
              </w:rPr>
              <w:t xml:space="preserve"> Management</w:t>
            </w:r>
            <w:r w:rsidR="00D40E46">
              <w:rPr>
                <w:b/>
                <w:bCs/>
                <w:lang w:val="en-GB"/>
              </w:rPr>
              <w:t xml:space="preserve"> </w:t>
            </w:r>
          </w:p>
        </w:tc>
      </w:tr>
      <w:tr w:rsidR="00C06B4B" w:rsidRPr="00262E15" w14:paraId="4F8468F2" w14:textId="77777777" w:rsidTr="00B800E7">
        <w:trPr>
          <w:trHeight w:val="700"/>
        </w:trPr>
        <w:tc>
          <w:tcPr>
            <w:tcW w:w="2978" w:type="dxa"/>
          </w:tcPr>
          <w:p w14:paraId="120DB123" w14:textId="77777777" w:rsidR="00262E15" w:rsidRPr="00262E15" w:rsidRDefault="00262E15" w:rsidP="00262E15">
            <w:pPr>
              <w:spacing w:line="0" w:lineRule="atLeast"/>
              <w:contextualSpacing/>
              <w:rPr>
                <w:b/>
                <w:bCs/>
                <w:lang w:val="en-GB"/>
              </w:rPr>
            </w:pPr>
            <w:r w:rsidRPr="00262E15">
              <w:rPr>
                <w:b/>
                <w:bCs/>
                <w:lang w:val="en-GB"/>
              </w:rPr>
              <w:t xml:space="preserve">Session 5: </w:t>
            </w:r>
          </w:p>
          <w:p w14:paraId="71A19017" w14:textId="3FD12ACD"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March 17-21</w:t>
            </w:r>
          </w:p>
        </w:tc>
        <w:tc>
          <w:tcPr>
            <w:tcW w:w="6946" w:type="dxa"/>
          </w:tcPr>
          <w:p w14:paraId="06964FEA" w14:textId="2E4965F4" w:rsidR="00F245B7" w:rsidRPr="00B800E7" w:rsidRDefault="00341FB2" w:rsidP="00341FB2">
            <w:pPr>
              <w:spacing w:line="0" w:lineRule="atLeast"/>
              <w:contextualSpacing/>
              <w:rPr>
                <w:b/>
                <w:bCs/>
                <w:lang w:val="en-GB"/>
              </w:rPr>
            </w:pPr>
            <w:r>
              <w:rPr>
                <w:b/>
                <w:bCs/>
                <w:lang w:val="en-GB"/>
              </w:rPr>
              <w:t xml:space="preserve">Issues in </w:t>
            </w:r>
            <w:r w:rsidR="00C67401" w:rsidRPr="00C67401">
              <w:rPr>
                <w:b/>
                <w:bCs/>
                <w:lang w:val="en-GB"/>
              </w:rPr>
              <w:t>Diagnosing and Appraising Educational Needs and Challenges</w:t>
            </w:r>
          </w:p>
        </w:tc>
      </w:tr>
      <w:tr w:rsidR="00F40754" w:rsidRPr="00262E15" w14:paraId="34FD497F" w14:textId="77777777" w:rsidTr="00B800E7">
        <w:trPr>
          <w:trHeight w:val="703"/>
        </w:trPr>
        <w:tc>
          <w:tcPr>
            <w:tcW w:w="2978" w:type="dxa"/>
            <w:shd w:val="clear" w:color="auto" w:fill="D9D9D9" w:themeFill="background1" w:themeFillShade="D9"/>
          </w:tcPr>
          <w:p w14:paraId="49966B3F" w14:textId="77777777" w:rsidR="00262E15" w:rsidRPr="00262E15" w:rsidRDefault="00262E15" w:rsidP="00262E15">
            <w:pPr>
              <w:spacing w:line="0" w:lineRule="atLeast"/>
              <w:contextualSpacing/>
              <w:rPr>
                <w:lang w:val="en-GB"/>
              </w:rPr>
            </w:pPr>
            <w:r w:rsidRPr="00262E15">
              <w:rPr>
                <w:b/>
                <w:bCs/>
                <w:lang w:val="en-GB"/>
              </w:rPr>
              <w:t>Session 6:</w:t>
            </w:r>
            <w:r w:rsidRPr="00262E15">
              <w:rPr>
                <w:lang w:val="en-GB"/>
              </w:rPr>
              <w:t xml:space="preserve"> </w:t>
            </w:r>
          </w:p>
          <w:p w14:paraId="69458287" w14:textId="7DF47658"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 xml:space="preserve">March 24-28 </w:t>
            </w:r>
          </w:p>
        </w:tc>
        <w:tc>
          <w:tcPr>
            <w:tcW w:w="6946" w:type="dxa"/>
            <w:shd w:val="clear" w:color="auto" w:fill="D9D9D9" w:themeFill="background1" w:themeFillShade="D9"/>
          </w:tcPr>
          <w:p w14:paraId="56D498F8" w14:textId="30A48D8D" w:rsidR="00262E15" w:rsidRPr="00262E15" w:rsidRDefault="00181A85" w:rsidP="00262E15">
            <w:pPr>
              <w:spacing w:line="0" w:lineRule="atLeast"/>
              <w:contextualSpacing/>
              <w:rPr>
                <w:b/>
                <w:bCs/>
                <w:lang w:val="en-GB"/>
              </w:rPr>
            </w:pPr>
            <w:r>
              <w:rPr>
                <w:b/>
                <w:bCs/>
                <w:lang w:val="en-GB"/>
              </w:rPr>
              <w:t>*</w:t>
            </w:r>
            <w:r w:rsidR="00262E15" w:rsidRPr="00262E15">
              <w:rPr>
                <w:b/>
                <w:bCs/>
                <w:lang w:val="en-GB"/>
              </w:rPr>
              <w:t>No session: Reading week</w:t>
            </w:r>
            <w:r w:rsidR="00CF7EAE">
              <w:rPr>
                <w:b/>
                <w:bCs/>
                <w:lang w:val="en-GB"/>
              </w:rPr>
              <w:t>*</w:t>
            </w:r>
          </w:p>
        </w:tc>
      </w:tr>
      <w:tr w:rsidR="00C06B4B" w:rsidRPr="00262E15" w14:paraId="4493BAF7" w14:textId="77777777" w:rsidTr="00B800E7">
        <w:trPr>
          <w:trHeight w:val="713"/>
        </w:trPr>
        <w:tc>
          <w:tcPr>
            <w:tcW w:w="2978" w:type="dxa"/>
          </w:tcPr>
          <w:p w14:paraId="73F95A16" w14:textId="77777777" w:rsidR="00262E15" w:rsidRPr="00262E15" w:rsidRDefault="00262E15" w:rsidP="00262E15">
            <w:pPr>
              <w:spacing w:line="0" w:lineRule="atLeast"/>
              <w:contextualSpacing/>
              <w:rPr>
                <w:b/>
                <w:bCs/>
                <w:lang w:val="en-GB"/>
              </w:rPr>
            </w:pPr>
            <w:r w:rsidRPr="00262E15">
              <w:rPr>
                <w:b/>
                <w:bCs/>
                <w:lang w:val="en-GB"/>
              </w:rPr>
              <w:t xml:space="preserve">Session 7: </w:t>
            </w:r>
          </w:p>
          <w:p w14:paraId="534D6B59" w14:textId="535C234E"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March 31 – April 4</w:t>
            </w:r>
          </w:p>
        </w:tc>
        <w:tc>
          <w:tcPr>
            <w:tcW w:w="6946" w:type="dxa"/>
          </w:tcPr>
          <w:p w14:paraId="6F87B766" w14:textId="17E0E57F" w:rsidR="009A6C48" w:rsidRPr="00B800E7" w:rsidRDefault="00341FB2" w:rsidP="00B800E7">
            <w:pPr>
              <w:spacing w:line="0" w:lineRule="atLeast"/>
              <w:contextualSpacing/>
              <w:rPr>
                <w:b/>
                <w:bCs/>
                <w:lang w:val="en-GB"/>
              </w:rPr>
            </w:pPr>
            <w:r>
              <w:rPr>
                <w:b/>
                <w:bCs/>
                <w:lang w:val="en-GB"/>
              </w:rPr>
              <w:t xml:space="preserve">Issues in </w:t>
            </w:r>
            <w:r w:rsidR="006F4A4E">
              <w:rPr>
                <w:b/>
                <w:bCs/>
                <w:lang w:val="en-GB"/>
              </w:rPr>
              <w:t xml:space="preserve">Planning Programs for </w:t>
            </w:r>
            <w:r w:rsidR="009A6C48">
              <w:rPr>
                <w:b/>
                <w:bCs/>
                <w:lang w:val="en-GB"/>
              </w:rPr>
              <w:t xml:space="preserve">Formal School Settings </w:t>
            </w:r>
            <w:r w:rsidR="006F4A4E">
              <w:rPr>
                <w:b/>
                <w:bCs/>
                <w:lang w:val="en-GB"/>
              </w:rPr>
              <w:t xml:space="preserve"> </w:t>
            </w:r>
          </w:p>
        </w:tc>
      </w:tr>
      <w:tr w:rsidR="00C06B4B" w:rsidRPr="00262E15" w14:paraId="50C86B18" w14:textId="77777777" w:rsidTr="00B800E7">
        <w:tc>
          <w:tcPr>
            <w:tcW w:w="2978" w:type="dxa"/>
            <w:shd w:val="clear" w:color="auto" w:fill="D9D9D9" w:themeFill="background1" w:themeFillShade="D9"/>
          </w:tcPr>
          <w:p w14:paraId="32DB3936" w14:textId="77777777" w:rsidR="00262E15" w:rsidRPr="00262E15" w:rsidRDefault="00262E15" w:rsidP="00262E15">
            <w:pPr>
              <w:spacing w:line="0" w:lineRule="atLeast"/>
              <w:contextualSpacing/>
              <w:rPr>
                <w:b/>
                <w:bCs/>
                <w:lang w:val="en-GB"/>
              </w:rPr>
            </w:pPr>
            <w:r w:rsidRPr="00262E15">
              <w:rPr>
                <w:b/>
                <w:bCs/>
                <w:lang w:val="en-GB"/>
              </w:rPr>
              <w:t xml:space="preserve">Session 8: </w:t>
            </w:r>
          </w:p>
          <w:p w14:paraId="57BB15F5" w14:textId="5207FBE8"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 xml:space="preserve">April 7-11 </w:t>
            </w:r>
          </w:p>
        </w:tc>
        <w:tc>
          <w:tcPr>
            <w:tcW w:w="6946" w:type="dxa"/>
            <w:shd w:val="clear" w:color="auto" w:fill="D9D9D9" w:themeFill="background1" w:themeFillShade="D9"/>
          </w:tcPr>
          <w:p w14:paraId="3F463271" w14:textId="09320A6A" w:rsidR="00262E15" w:rsidRPr="00262E15" w:rsidRDefault="00262E15" w:rsidP="00262E15">
            <w:pPr>
              <w:spacing w:line="0" w:lineRule="atLeast"/>
              <w:contextualSpacing/>
              <w:rPr>
                <w:b/>
                <w:bCs/>
                <w:lang w:val="en-GB"/>
              </w:rPr>
            </w:pPr>
            <w:r w:rsidRPr="00262E15">
              <w:rPr>
                <w:b/>
                <w:bCs/>
                <w:lang w:val="en-GB"/>
              </w:rPr>
              <w:t>*Spring Break*</w:t>
            </w:r>
          </w:p>
          <w:p w14:paraId="251FD202" w14:textId="77901139" w:rsidR="00262E15" w:rsidRPr="00262E15" w:rsidRDefault="00262E15" w:rsidP="00262E15">
            <w:pPr>
              <w:spacing w:line="0" w:lineRule="atLeast"/>
              <w:contextualSpacing/>
              <w:rPr>
                <w:lang w:val="en-GB"/>
              </w:rPr>
            </w:pPr>
          </w:p>
        </w:tc>
      </w:tr>
      <w:tr w:rsidR="00C06B4B" w:rsidRPr="00262E15" w14:paraId="3D8CA885" w14:textId="77777777" w:rsidTr="00B800E7">
        <w:tc>
          <w:tcPr>
            <w:tcW w:w="2978" w:type="dxa"/>
          </w:tcPr>
          <w:p w14:paraId="71F52F13" w14:textId="77777777" w:rsidR="00262E15" w:rsidRPr="00262E15" w:rsidRDefault="00262E15" w:rsidP="00262E15">
            <w:pPr>
              <w:spacing w:line="0" w:lineRule="atLeast"/>
              <w:contextualSpacing/>
              <w:rPr>
                <w:b/>
                <w:bCs/>
                <w:lang w:val="en-GB"/>
              </w:rPr>
            </w:pPr>
            <w:r w:rsidRPr="00262E15">
              <w:rPr>
                <w:b/>
                <w:bCs/>
                <w:lang w:val="en-GB"/>
              </w:rPr>
              <w:t xml:space="preserve">Session 9: </w:t>
            </w:r>
          </w:p>
          <w:p w14:paraId="368F204D" w14:textId="2AC7010D" w:rsidR="00262E15" w:rsidRPr="006155D9"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 xml:space="preserve">April 14-18  </w:t>
            </w:r>
          </w:p>
        </w:tc>
        <w:tc>
          <w:tcPr>
            <w:tcW w:w="6946" w:type="dxa"/>
          </w:tcPr>
          <w:p w14:paraId="634972C2" w14:textId="5A24F257" w:rsidR="00465EB3" w:rsidRDefault="00B800E7" w:rsidP="00465EB3">
            <w:pPr>
              <w:spacing w:line="0" w:lineRule="atLeast"/>
              <w:contextualSpacing/>
              <w:rPr>
                <w:b/>
                <w:bCs/>
                <w:lang w:val="en-GB"/>
              </w:rPr>
            </w:pPr>
            <w:r>
              <w:rPr>
                <w:b/>
                <w:bCs/>
                <w:lang w:val="en-GB"/>
              </w:rPr>
              <w:t xml:space="preserve">Issues in </w:t>
            </w:r>
            <w:r w:rsidR="00D21A8A">
              <w:rPr>
                <w:b/>
                <w:bCs/>
                <w:lang w:val="en-GB"/>
              </w:rPr>
              <w:t>Planning Programs for Alternative Educational Systems</w:t>
            </w:r>
          </w:p>
          <w:p w14:paraId="11E5F249" w14:textId="7CD030DC" w:rsidR="00D82504" w:rsidRPr="00FD21BE" w:rsidRDefault="00D82504" w:rsidP="00B800E7">
            <w:pPr>
              <w:spacing w:line="0" w:lineRule="atLeast"/>
              <w:contextualSpacing/>
            </w:pPr>
          </w:p>
        </w:tc>
      </w:tr>
      <w:tr w:rsidR="00C06B4B" w:rsidRPr="00262E15" w14:paraId="1D0D2A39" w14:textId="77777777" w:rsidTr="00B800E7">
        <w:tc>
          <w:tcPr>
            <w:tcW w:w="2978" w:type="dxa"/>
          </w:tcPr>
          <w:p w14:paraId="50C71FE3" w14:textId="77777777" w:rsidR="00262E15" w:rsidRPr="00262E15" w:rsidRDefault="00262E15" w:rsidP="00262E15">
            <w:pPr>
              <w:spacing w:line="0" w:lineRule="atLeast"/>
              <w:contextualSpacing/>
              <w:rPr>
                <w:b/>
                <w:bCs/>
                <w:lang w:val="en-GB"/>
              </w:rPr>
            </w:pPr>
            <w:r w:rsidRPr="00262E15">
              <w:rPr>
                <w:b/>
                <w:bCs/>
                <w:lang w:val="en-GB"/>
              </w:rPr>
              <w:t>Session 10:</w:t>
            </w:r>
          </w:p>
          <w:p w14:paraId="687DA2AC" w14:textId="5EB3D9EE" w:rsidR="00262E15" w:rsidRPr="006155D9"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 xml:space="preserve">April 21-25  </w:t>
            </w:r>
          </w:p>
        </w:tc>
        <w:tc>
          <w:tcPr>
            <w:tcW w:w="6946" w:type="dxa"/>
          </w:tcPr>
          <w:p w14:paraId="10E42FDF" w14:textId="2F800E5D" w:rsidR="0088185F" w:rsidRPr="006155D9" w:rsidRDefault="00B800E7" w:rsidP="00C319C9">
            <w:pPr>
              <w:spacing w:line="0" w:lineRule="atLeast"/>
              <w:contextualSpacing/>
              <w:rPr>
                <w:b/>
                <w:bCs/>
                <w:color w:val="000000" w:themeColor="text1"/>
                <w:lang w:val="en-GB"/>
              </w:rPr>
            </w:pPr>
            <w:r>
              <w:rPr>
                <w:b/>
                <w:bCs/>
                <w:color w:val="000000" w:themeColor="text1"/>
                <w:lang w:val="en-GB"/>
              </w:rPr>
              <w:t xml:space="preserve">Issues in Implementation: Building </w:t>
            </w:r>
            <w:r w:rsidR="006F265D" w:rsidRPr="006F265D">
              <w:rPr>
                <w:b/>
                <w:bCs/>
                <w:color w:val="000000" w:themeColor="text1"/>
                <w:lang w:val="en-GB"/>
              </w:rPr>
              <w:t xml:space="preserve">Resilient Systems for Sustainability </w:t>
            </w:r>
          </w:p>
        </w:tc>
      </w:tr>
      <w:tr w:rsidR="00C06B4B" w:rsidRPr="00262E15" w14:paraId="5CC62DB6" w14:textId="77777777" w:rsidTr="00B800E7">
        <w:tc>
          <w:tcPr>
            <w:tcW w:w="2978" w:type="dxa"/>
            <w:shd w:val="clear" w:color="auto" w:fill="D9D9D9" w:themeFill="background1" w:themeFillShade="D9"/>
          </w:tcPr>
          <w:p w14:paraId="02B451E2" w14:textId="77777777" w:rsidR="00262E15" w:rsidRPr="00262E15" w:rsidRDefault="00262E15" w:rsidP="00262E15">
            <w:pPr>
              <w:spacing w:line="0" w:lineRule="atLeast"/>
              <w:contextualSpacing/>
              <w:rPr>
                <w:b/>
                <w:bCs/>
                <w:lang w:val="en-GB"/>
              </w:rPr>
            </w:pPr>
            <w:r w:rsidRPr="00262E15">
              <w:rPr>
                <w:b/>
                <w:bCs/>
                <w:lang w:val="en-GB"/>
              </w:rPr>
              <w:t xml:space="preserve">Session 11: </w:t>
            </w:r>
          </w:p>
          <w:p w14:paraId="026548D4" w14:textId="77777777" w:rsidR="00CB02A3" w:rsidRDefault="00262E15" w:rsidP="00262E15">
            <w:pPr>
              <w:spacing w:line="0" w:lineRule="atLeast"/>
              <w:contextualSpacing/>
              <w:rPr>
                <w:lang w:val="en-GB"/>
              </w:rPr>
            </w:pPr>
            <w:r w:rsidRPr="00262E15">
              <w:rPr>
                <w:lang w:val="en-GB"/>
              </w:rPr>
              <w:t>Week of</w:t>
            </w:r>
            <w:r w:rsidRPr="00262E15">
              <w:rPr>
                <w:b/>
                <w:bCs/>
                <w:lang w:val="en-GB"/>
              </w:rPr>
              <w:t xml:space="preserve"> </w:t>
            </w:r>
            <w:r w:rsidRPr="00262E15">
              <w:rPr>
                <w:lang w:val="en-GB"/>
              </w:rPr>
              <w:t>April 28-</w:t>
            </w:r>
          </w:p>
          <w:p w14:paraId="12700B64" w14:textId="444411A2" w:rsidR="00262E15" w:rsidRPr="00262E15" w:rsidRDefault="00262E15" w:rsidP="00262E15">
            <w:pPr>
              <w:spacing w:line="0" w:lineRule="atLeast"/>
              <w:contextualSpacing/>
              <w:rPr>
                <w:b/>
                <w:bCs/>
                <w:lang w:val="en-GB"/>
              </w:rPr>
            </w:pPr>
            <w:r w:rsidRPr="00262E15">
              <w:rPr>
                <w:lang w:val="en-GB"/>
              </w:rPr>
              <w:lastRenderedPageBreak/>
              <w:t xml:space="preserve">May 2 </w:t>
            </w:r>
          </w:p>
        </w:tc>
        <w:tc>
          <w:tcPr>
            <w:tcW w:w="6946" w:type="dxa"/>
            <w:shd w:val="clear" w:color="auto" w:fill="D9D9D9" w:themeFill="background1" w:themeFillShade="D9"/>
          </w:tcPr>
          <w:p w14:paraId="7260FB0F" w14:textId="1C85E699" w:rsidR="00262E15" w:rsidRPr="00262E15" w:rsidRDefault="002C00D4" w:rsidP="00262E15">
            <w:pPr>
              <w:spacing w:line="0" w:lineRule="atLeast"/>
              <w:contextualSpacing/>
              <w:rPr>
                <w:lang w:val="en-GB"/>
              </w:rPr>
            </w:pPr>
            <w:r>
              <w:rPr>
                <w:b/>
                <w:bCs/>
                <w:lang w:val="en-GB"/>
              </w:rPr>
              <w:lastRenderedPageBreak/>
              <w:t>*</w:t>
            </w:r>
            <w:r w:rsidR="00262E15" w:rsidRPr="00262E15">
              <w:rPr>
                <w:b/>
                <w:bCs/>
                <w:lang w:val="en-GB"/>
              </w:rPr>
              <w:t xml:space="preserve">No session: Reading </w:t>
            </w:r>
            <w:r w:rsidR="00CF7EAE">
              <w:rPr>
                <w:b/>
                <w:bCs/>
                <w:lang w:val="en-GB"/>
              </w:rPr>
              <w:t>week*</w:t>
            </w:r>
          </w:p>
          <w:p w14:paraId="0D8C5C86" w14:textId="77777777" w:rsidR="00262E15" w:rsidRPr="00262E15" w:rsidRDefault="00262E15" w:rsidP="00262E15">
            <w:pPr>
              <w:spacing w:line="0" w:lineRule="atLeast"/>
              <w:contextualSpacing/>
              <w:rPr>
                <w:lang w:val="en-GB"/>
              </w:rPr>
            </w:pPr>
          </w:p>
        </w:tc>
      </w:tr>
      <w:tr w:rsidR="00C06B4B" w:rsidRPr="00262E15" w14:paraId="679B15BE" w14:textId="77777777" w:rsidTr="00E36E59">
        <w:trPr>
          <w:trHeight w:val="566"/>
        </w:trPr>
        <w:tc>
          <w:tcPr>
            <w:tcW w:w="2978" w:type="dxa"/>
          </w:tcPr>
          <w:p w14:paraId="39D47F53" w14:textId="77777777" w:rsidR="00262E15" w:rsidRPr="00262E15" w:rsidRDefault="00262E15" w:rsidP="00262E15">
            <w:pPr>
              <w:spacing w:line="0" w:lineRule="atLeast"/>
              <w:contextualSpacing/>
              <w:rPr>
                <w:b/>
                <w:bCs/>
                <w:lang w:val="en-GB"/>
              </w:rPr>
            </w:pPr>
            <w:r w:rsidRPr="00262E15">
              <w:rPr>
                <w:b/>
                <w:bCs/>
                <w:lang w:val="en-GB"/>
              </w:rPr>
              <w:t xml:space="preserve">Session 12: </w:t>
            </w:r>
          </w:p>
          <w:p w14:paraId="17FD2416" w14:textId="11FCAE76" w:rsidR="00262E15" w:rsidRPr="00E36E59"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 xml:space="preserve">May 5-9 </w:t>
            </w:r>
          </w:p>
        </w:tc>
        <w:tc>
          <w:tcPr>
            <w:tcW w:w="6946" w:type="dxa"/>
          </w:tcPr>
          <w:p w14:paraId="6506B54C" w14:textId="018769EE" w:rsidR="00262E15" w:rsidRDefault="00B800E7" w:rsidP="00262E15">
            <w:pPr>
              <w:spacing w:line="0" w:lineRule="atLeast"/>
              <w:contextualSpacing/>
              <w:rPr>
                <w:b/>
                <w:bCs/>
                <w:lang w:val="en-GB"/>
              </w:rPr>
            </w:pPr>
            <w:r>
              <w:rPr>
                <w:b/>
                <w:bCs/>
                <w:lang w:val="en-GB"/>
              </w:rPr>
              <w:t xml:space="preserve">Issues in Implementation: Working </w:t>
            </w:r>
            <w:r w:rsidR="006F265D">
              <w:rPr>
                <w:b/>
                <w:bCs/>
                <w:lang w:val="en-GB"/>
              </w:rPr>
              <w:t xml:space="preserve">with Multiple Stakeholders </w:t>
            </w:r>
          </w:p>
          <w:p w14:paraId="187F52E0" w14:textId="76E57B8F" w:rsidR="00C76A08" w:rsidRPr="00C76A08" w:rsidRDefault="00C76A08" w:rsidP="00C319C9">
            <w:pPr>
              <w:spacing w:line="0" w:lineRule="atLeast"/>
              <w:contextualSpacing/>
              <w:rPr>
                <w:u w:val="single"/>
                <w:lang w:val="en-GB"/>
              </w:rPr>
            </w:pPr>
          </w:p>
        </w:tc>
      </w:tr>
      <w:tr w:rsidR="00C06B4B" w:rsidRPr="00262E15" w14:paraId="3FB6E964" w14:textId="77777777" w:rsidTr="00B800E7">
        <w:tc>
          <w:tcPr>
            <w:tcW w:w="2978" w:type="dxa"/>
          </w:tcPr>
          <w:p w14:paraId="35387F07" w14:textId="77777777" w:rsidR="00262E15" w:rsidRPr="00262E15" w:rsidRDefault="00262E15" w:rsidP="00262E15">
            <w:pPr>
              <w:spacing w:line="0" w:lineRule="atLeast"/>
              <w:contextualSpacing/>
              <w:rPr>
                <w:b/>
                <w:bCs/>
                <w:lang w:val="en-GB"/>
              </w:rPr>
            </w:pPr>
            <w:r w:rsidRPr="00262E15">
              <w:rPr>
                <w:b/>
                <w:bCs/>
                <w:lang w:val="en-GB"/>
              </w:rPr>
              <w:t xml:space="preserve">Session 13: </w:t>
            </w:r>
          </w:p>
          <w:p w14:paraId="6ECFEA18" w14:textId="295D8AC3"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 xml:space="preserve">May 12-16 </w:t>
            </w:r>
          </w:p>
        </w:tc>
        <w:tc>
          <w:tcPr>
            <w:tcW w:w="6946" w:type="dxa"/>
          </w:tcPr>
          <w:p w14:paraId="3CCDD6D1" w14:textId="5853FEA9" w:rsidR="00262E15" w:rsidRPr="00E36E59" w:rsidRDefault="00B800E7" w:rsidP="00C319C9">
            <w:pPr>
              <w:spacing w:line="0" w:lineRule="atLeast"/>
              <w:contextualSpacing/>
              <w:rPr>
                <w:b/>
                <w:bCs/>
                <w:lang w:val="en-GB"/>
              </w:rPr>
            </w:pPr>
            <w:r>
              <w:rPr>
                <w:b/>
                <w:bCs/>
                <w:lang w:val="en-GB"/>
              </w:rPr>
              <w:t xml:space="preserve">Issues in </w:t>
            </w:r>
            <w:r w:rsidR="00A653D8">
              <w:rPr>
                <w:b/>
                <w:bCs/>
                <w:lang w:val="en-GB"/>
              </w:rPr>
              <w:t xml:space="preserve">Implementation: Impacts of Technology </w:t>
            </w:r>
          </w:p>
        </w:tc>
      </w:tr>
      <w:tr w:rsidR="00C06B4B" w:rsidRPr="00262E15" w14:paraId="396AB776" w14:textId="77777777" w:rsidTr="00B800E7">
        <w:tc>
          <w:tcPr>
            <w:tcW w:w="2978" w:type="dxa"/>
          </w:tcPr>
          <w:p w14:paraId="76ABBF16" w14:textId="77777777" w:rsidR="00262E15" w:rsidRPr="00262E15" w:rsidRDefault="00262E15" w:rsidP="00262E15">
            <w:pPr>
              <w:spacing w:line="0" w:lineRule="atLeast"/>
              <w:contextualSpacing/>
              <w:rPr>
                <w:b/>
                <w:bCs/>
                <w:lang w:val="en-GB"/>
              </w:rPr>
            </w:pPr>
            <w:r w:rsidRPr="00262E15">
              <w:rPr>
                <w:b/>
                <w:bCs/>
                <w:lang w:val="en-GB"/>
              </w:rPr>
              <w:t xml:space="preserve">Session 14: </w:t>
            </w:r>
          </w:p>
          <w:p w14:paraId="561837D8" w14:textId="148B8C33"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May 19-23</w:t>
            </w:r>
          </w:p>
        </w:tc>
        <w:tc>
          <w:tcPr>
            <w:tcW w:w="6946" w:type="dxa"/>
          </w:tcPr>
          <w:p w14:paraId="4FE5192D" w14:textId="55294226" w:rsidR="00A653D8" w:rsidRDefault="00E36E59" w:rsidP="00A653D8">
            <w:pPr>
              <w:spacing w:line="0" w:lineRule="atLeast"/>
              <w:contextualSpacing/>
              <w:rPr>
                <w:b/>
                <w:bCs/>
                <w:lang w:val="en-GB"/>
              </w:rPr>
            </w:pPr>
            <w:r>
              <w:rPr>
                <w:b/>
                <w:bCs/>
                <w:lang w:val="en-GB"/>
              </w:rPr>
              <w:t xml:space="preserve">Issues in </w:t>
            </w:r>
            <w:r w:rsidR="00A653D8">
              <w:rPr>
                <w:b/>
                <w:bCs/>
                <w:lang w:val="en-GB"/>
              </w:rPr>
              <w:t xml:space="preserve">Monitoring </w:t>
            </w:r>
            <w:r>
              <w:rPr>
                <w:b/>
                <w:bCs/>
                <w:lang w:val="en-GB"/>
              </w:rPr>
              <w:t xml:space="preserve">Educational Programs Implementation </w:t>
            </w:r>
            <w:r w:rsidR="00A653D8">
              <w:rPr>
                <w:b/>
                <w:bCs/>
                <w:lang w:val="en-GB"/>
              </w:rPr>
              <w:t xml:space="preserve"> </w:t>
            </w:r>
          </w:p>
          <w:p w14:paraId="0FCCA88C" w14:textId="1CFCA409" w:rsidR="0021389D" w:rsidRPr="00407AAC" w:rsidRDefault="0021389D" w:rsidP="00C319C9">
            <w:pPr>
              <w:spacing w:line="0" w:lineRule="atLeast"/>
              <w:contextualSpacing/>
              <w:rPr>
                <w:lang w:val="en-GB"/>
              </w:rPr>
            </w:pPr>
          </w:p>
        </w:tc>
      </w:tr>
      <w:tr w:rsidR="00C06B4B" w:rsidRPr="00262E15" w14:paraId="1463072B" w14:textId="77777777" w:rsidTr="00B800E7">
        <w:tc>
          <w:tcPr>
            <w:tcW w:w="2978" w:type="dxa"/>
          </w:tcPr>
          <w:p w14:paraId="7D8E1D6D" w14:textId="77777777" w:rsidR="00262E15" w:rsidRPr="00262E15" w:rsidRDefault="00262E15" w:rsidP="00262E15">
            <w:pPr>
              <w:spacing w:line="0" w:lineRule="atLeast"/>
              <w:contextualSpacing/>
              <w:rPr>
                <w:b/>
                <w:bCs/>
                <w:lang w:val="en-GB"/>
              </w:rPr>
            </w:pPr>
            <w:r w:rsidRPr="00262E15">
              <w:rPr>
                <w:b/>
                <w:bCs/>
                <w:lang w:val="en-GB"/>
              </w:rPr>
              <w:t xml:space="preserve">Session 15: </w:t>
            </w:r>
          </w:p>
          <w:p w14:paraId="71529CF2" w14:textId="488E4802"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May 26-30</w:t>
            </w:r>
          </w:p>
        </w:tc>
        <w:tc>
          <w:tcPr>
            <w:tcW w:w="6946" w:type="dxa"/>
          </w:tcPr>
          <w:p w14:paraId="37FA3228" w14:textId="020F3C2E" w:rsidR="000973B3" w:rsidRPr="000973B3" w:rsidRDefault="00E36E59" w:rsidP="000973B3">
            <w:pPr>
              <w:spacing w:line="0" w:lineRule="atLeast"/>
              <w:contextualSpacing/>
              <w:rPr>
                <w:b/>
                <w:bCs/>
                <w:lang w:val="en-GB"/>
              </w:rPr>
            </w:pPr>
            <w:r>
              <w:rPr>
                <w:b/>
                <w:bCs/>
                <w:lang w:val="en-GB"/>
              </w:rPr>
              <w:t xml:space="preserve">Issues in </w:t>
            </w:r>
            <w:r w:rsidR="00E752A9">
              <w:rPr>
                <w:b/>
                <w:bCs/>
                <w:lang w:val="en-GB"/>
              </w:rPr>
              <w:t xml:space="preserve">Evaluation of Educational Programs </w:t>
            </w:r>
          </w:p>
        </w:tc>
      </w:tr>
      <w:tr w:rsidR="00262E15" w:rsidRPr="00262E15" w14:paraId="52439C76" w14:textId="77777777" w:rsidTr="00B800E7">
        <w:tc>
          <w:tcPr>
            <w:tcW w:w="2978" w:type="dxa"/>
          </w:tcPr>
          <w:p w14:paraId="3E35EB47" w14:textId="77777777" w:rsidR="00262E15" w:rsidRPr="00262E15" w:rsidRDefault="00262E15" w:rsidP="00262E15">
            <w:pPr>
              <w:spacing w:line="0" w:lineRule="atLeast"/>
              <w:contextualSpacing/>
              <w:rPr>
                <w:b/>
                <w:bCs/>
                <w:lang w:val="en-GB"/>
              </w:rPr>
            </w:pPr>
            <w:r w:rsidRPr="00262E15">
              <w:rPr>
                <w:b/>
                <w:bCs/>
                <w:lang w:val="en-GB"/>
              </w:rPr>
              <w:t xml:space="preserve">Session 16: </w:t>
            </w:r>
          </w:p>
          <w:p w14:paraId="6B27037D" w14:textId="7867957F"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 xml:space="preserve">June 2-6 </w:t>
            </w:r>
          </w:p>
        </w:tc>
        <w:tc>
          <w:tcPr>
            <w:tcW w:w="6946" w:type="dxa"/>
          </w:tcPr>
          <w:p w14:paraId="52BDB132" w14:textId="2D4EA16C" w:rsidR="00262E15" w:rsidRPr="00262E15" w:rsidRDefault="00A653D8" w:rsidP="00262E15">
            <w:pPr>
              <w:spacing w:line="0" w:lineRule="atLeast"/>
              <w:contextualSpacing/>
              <w:rPr>
                <w:b/>
                <w:bCs/>
                <w:lang w:val="en-GB"/>
              </w:rPr>
            </w:pPr>
            <w:r>
              <w:rPr>
                <w:b/>
                <w:bCs/>
                <w:lang w:val="en-GB"/>
              </w:rPr>
              <w:t xml:space="preserve">Strategic Planning and Management Informing Policy </w:t>
            </w:r>
            <w:r w:rsidR="00262E15" w:rsidRPr="00262E15">
              <w:rPr>
                <w:b/>
                <w:bCs/>
                <w:lang w:val="en-GB"/>
              </w:rPr>
              <w:t xml:space="preserve"> </w:t>
            </w:r>
          </w:p>
        </w:tc>
      </w:tr>
      <w:tr w:rsidR="00262E15" w:rsidRPr="00262E15" w14:paraId="5D4CA798" w14:textId="77777777" w:rsidTr="00B800E7">
        <w:tc>
          <w:tcPr>
            <w:tcW w:w="2978" w:type="dxa"/>
          </w:tcPr>
          <w:p w14:paraId="06D637C8" w14:textId="77777777" w:rsidR="00262E15" w:rsidRPr="00262E15" w:rsidRDefault="00262E15" w:rsidP="00262E15">
            <w:pPr>
              <w:spacing w:line="0" w:lineRule="atLeast"/>
              <w:contextualSpacing/>
              <w:rPr>
                <w:lang w:val="en-GB"/>
              </w:rPr>
            </w:pPr>
            <w:r w:rsidRPr="00262E15">
              <w:rPr>
                <w:b/>
                <w:bCs/>
                <w:lang w:val="en-GB"/>
              </w:rPr>
              <w:t xml:space="preserve">Session 17: </w:t>
            </w:r>
          </w:p>
          <w:p w14:paraId="5E3F8581" w14:textId="38DF2BAA"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June 9-13</w:t>
            </w:r>
          </w:p>
        </w:tc>
        <w:tc>
          <w:tcPr>
            <w:tcW w:w="6946" w:type="dxa"/>
          </w:tcPr>
          <w:p w14:paraId="45F18373" w14:textId="64F5DAE9" w:rsidR="00262E15" w:rsidRPr="00262E15" w:rsidRDefault="00A653D8" w:rsidP="00262E15">
            <w:pPr>
              <w:spacing w:line="0" w:lineRule="atLeast"/>
              <w:contextualSpacing/>
              <w:rPr>
                <w:b/>
                <w:bCs/>
                <w:lang w:val="en-GB"/>
              </w:rPr>
            </w:pPr>
            <w:r>
              <w:rPr>
                <w:b/>
                <w:bCs/>
                <w:lang w:val="en-GB"/>
              </w:rPr>
              <w:t xml:space="preserve">Research </w:t>
            </w:r>
            <w:r w:rsidR="00E007B4">
              <w:rPr>
                <w:b/>
                <w:bCs/>
                <w:lang w:val="en-GB"/>
              </w:rPr>
              <w:t xml:space="preserve">Paper </w:t>
            </w:r>
            <w:r>
              <w:rPr>
                <w:b/>
                <w:bCs/>
                <w:lang w:val="en-GB"/>
              </w:rPr>
              <w:t>Presentations</w:t>
            </w:r>
            <w:r w:rsidR="00E007B4">
              <w:rPr>
                <w:b/>
                <w:bCs/>
                <w:lang w:val="en-GB"/>
              </w:rPr>
              <w:t xml:space="preserve">/Reporting </w:t>
            </w:r>
          </w:p>
        </w:tc>
      </w:tr>
    </w:tbl>
    <w:p w14:paraId="725E2BF7" w14:textId="77777777" w:rsidR="00010195" w:rsidRPr="00F70DC1" w:rsidRDefault="00010195"/>
    <w:sectPr w:rsidR="00010195" w:rsidRPr="00F70DC1" w:rsidSect="00D94345">
      <w:footerReference w:type="default" r:id="rId10"/>
      <w:footerReference w:type="first" r:id="rId11"/>
      <w:pgSz w:w="11906" w:h="16838"/>
      <w:pgMar w:top="1304" w:right="1440" w:bottom="1418" w:left="1440" w:header="17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8329" w14:textId="77777777" w:rsidR="002C45F4" w:rsidRDefault="002C45F4" w:rsidP="00F53800">
      <w:r>
        <w:separator/>
      </w:r>
    </w:p>
  </w:endnote>
  <w:endnote w:type="continuationSeparator" w:id="0">
    <w:p w14:paraId="66161694" w14:textId="77777777" w:rsidR="002C45F4" w:rsidRDefault="002C45F4"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789925"/>
      <w:docPartObj>
        <w:docPartGallery w:val="Page Numbers (Bottom of Page)"/>
        <w:docPartUnique/>
      </w:docPartObj>
    </w:sdtPr>
    <w:sdtEndPr>
      <w:rPr>
        <w:noProof/>
      </w:rPr>
    </w:sdtEndPr>
    <w:sdtContent>
      <w:p w14:paraId="00ACF86C" w14:textId="77777777" w:rsidR="005627B7" w:rsidRDefault="005627B7">
        <w:pPr>
          <w:pStyle w:val="a5"/>
          <w:jc w:val="right"/>
        </w:pPr>
        <w:r>
          <w:fldChar w:fldCharType="begin"/>
        </w:r>
        <w:r>
          <w:instrText xml:space="preserve"> PAGE   \* MERGEFORMAT </w:instrText>
        </w:r>
        <w:r>
          <w:fldChar w:fldCharType="separate"/>
        </w:r>
        <w:r>
          <w:rPr>
            <w:noProof/>
          </w:rPr>
          <w:t>2</w:t>
        </w:r>
        <w:r>
          <w:rPr>
            <w:noProof/>
          </w:rPr>
          <w:fldChar w:fldCharType="end"/>
        </w:r>
      </w:p>
    </w:sdtContent>
  </w:sdt>
  <w:p w14:paraId="4DA6317A" w14:textId="77777777" w:rsidR="005627B7" w:rsidRDefault="005627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82409278"/>
      <w:docPartObj>
        <w:docPartGallery w:val="Page Numbers (Bottom of Page)"/>
        <w:docPartUnique/>
      </w:docPartObj>
    </w:sdtPr>
    <w:sdtEndPr>
      <w:rPr>
        <w:noProof/>
      </w:rPr>
    </w:sdtEndPr>
    <w:sdtContent>
      <w:p w14:paraId="24D57252" w14:textId="3C6D1458" w:rsidR="00F605C8" w:rsidRPr="00F605C8" w:rsidRDefault="00F605C8">
        <w:pPr>
          <w:pStyle w:val="a5"/>
          <w:jc w:val="right"/>
          <w:rPr>
            <w:sz w:val="22"/>
            <w:szCs w:val="22"/>
          </w:rPr>
        </w:pPr>
        <w:r w:rsidRPr="00F605C8">
          <w:rPr>
            <w:sz w:val="22"/>
            <w:szCs w:val="22"/>
          </w:rPr>
          <w:fldChar w:fldCharType="begin"/>
        </w:r>
        <w:r w:rsidRPr="00F605C8">
          <w:rPr>
            <w:sz w:val="22"/>
            <w:szCs w:val="22"/>
          </w:rPr>
          <w:instrText xml:space="preserve"> PAGE   \* MERGEFORMAT </w:instrText>
        </w:r>
        <w:r w:rsidRPr="00F605C8">
          <w:rPr>
            <w:sz w:val="22"/>
            <w:szCs w:val="22"/>
          </w:rPr>
          <w:fldChar w:fldCharType="separate"/>
        </w:r>
        <w:r w:rsidRPr="00F605C8">
          <w:rPr>
            <w:noProof/>
            <w:sz w:val="22"/>
            <w:szCs w:val="22"/>
          </w:rPr>
          <w:t>2</w:t>
        </w:r>
        <w:r w:rsidRPr="00F605C8">
          <w:rPr>
            <w:noProof/>
            <w:sz w:val="22"/>
            <w:szCs w:val="22"/>
          </w:rPr>
          <w:fldChar w:fldCharType="end"/>
        </w:r>
      </w:p>
    </w:sdtContent>
  </w:sdt>
  <w:p w14:paraId="25F0E031" w14:textId="77777777" w:rsidR="00F605C8" w:rsidRDefault="00F605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F2F4F" w14:textId="77777777" w:rsidR="002C45F4" w:rsidRDefault="002C45F4" w:rsidP="00F53800">
      <w:r>
        <w:separator/>
      </w:r>
    </w:p>
  </w:footnote>
  <w:footnote w:type="continuationSeparator" w:id="0">
    <w:p w14:paraId="4A04BE7E" w14:textId="77777777" w:rsidR="002C45F4" w:rsidRDefault="002C45F4" w:rsidP="00F5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E5A20"/>
    <w:multiLevelType w:val="hybridMultilevel"/>
    <w:tmpl w:val="8960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83863"/>
    <w:multiLevelType w:val="hybridMultilevel"/>
    <w:tmpl w:val="C2A83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77778"/>
    <w:multiLevelType w:val="hybridMultilevel"/>
    <w:tmpl w:val="F18E7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3D80886"/>
    <w:multiLevelType w:val="hybridMultilevel"/>
    <w:tmpl w:val="6F7A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B5778"/>
    <w:multiLevelType w:val="hybridMultilevel"/>
    <w:tmpl w:val="36188330"/>
    <w:lvl w:ilvl="0" w:tplc="08090001">
      <w:start w:val="1"/>
      <w:numFmt w:val="bullet"/>
      <w:lvlText w:val=""/>
      <w:lvlJc w:val="left"/>
      <w:pPr>
        <w:ind w:left="835" w:hanging="360"/>
      </w:pPr>
      <w:rPr>
        <w:rFonts w:ascii="Symbol" w:hAnsi="Symbol" w:hint="default"/>
      </w:rPr>
    </w:lvl>
    <w:lvl w:ilvl="1" w:tplc="08090003">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6" w15:restartNumberingAfterBreak="0">
    <w:nsid w:val="22E013AE"/>
    <w:multiLevelType w:val="hybridMultilevel"/>
    <w:tmpl w:val="66D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95FE2"/>
    <w:multiLevelType w:val="hybridMultilevel"/>
    <w:tmpl w:val="ACB6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86A57"/>
    <w:multiLevelType w:val="hybridMultilevel"/>
    <w:tmpl w:val="4DC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61F59"/>
    <w:multiLevelType w:val="hybridMultilevel"/>
    <w:tmpl w:val="BEE8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D37B7"/>
    <w:multiLevelType w:val="hybridMultilevel"/>
    <w:tmpl w:val="5B007B98"/>
    <w:lvl w:ilvl="0" w:tplc="0E5E9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422B5"/>
    <w:multiLevelType w:val="hybridMultilevel"/>
    <w:tmpl w:val="41B6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6C7D10"/>
    <w:multiLevelType w:val="hybridMultilevel"/>
    <w:tmpl w:val="63AE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17A71"/>
    <w:multiLevelType w:val="hybridMultilevel"/>
    <w:tmpl w:val="3C1C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D114D"/>
    <w:multiLevelType w:val="hybridMultilevel"/>
    <w:tmpl w:val="CA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55BB6"/>
    <w:multiLevelType w:val="hybridMultilevel"/>
    <w:tmpl w:val="4E06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732173"/>
    <w:multiLevelType w:val="hybridMultilevel"/>
    <w:tmpl w:val="BDDC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E6C89"/>
    <w:multiLevelType w:val="hybridMultilevel"/>
    <w:tmpl w:val="18C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D5861"/>
    <w:multiLevelType w:val="hybridMultilevel"/>
    <w:tmpl w:val="97262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A6510"/>
    <w:multiLevelType w:val="hybridMultilevel"/>
    <w:tmpl w:val="C398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B5291"/>
    <w:multiLevelType w:val="hybridMultilevel"/>
    <w:tmpl w:val="7E24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E74A4"/>
    <w:multiLevelType w:val="multilevel"/>
    <w:tmpl w:val="042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373C5"/>
    <w:multiLevelType w:val="hybridMultilevel"/>
    <w:tmpl w:val="36BA0C60"/>
    <w:lvl w:ilvl="0" w:tplc="0409000B">
      <w:start w:val="1"/>
      <w:numFmt w:val="bullet"/>
      <w:lvlText w:val=""/>
      <w:lvlJc w:val="left"/>
      <w:pPr>
        <w:ind w:left="1344" w:hanging="480"/>
      </w:pPr>
      <w:rPr>
        <w:rFonts w:ascii="Wingdings" w:hAnsi="Wingdings" w:hint="default"/>
      </w:rPr>
    </w:lvl>
    <w:lvl w:ilvl="1" w:tplc="04090003" w:tentative="1">
      <w:start w:val="1"/>
      <w:numFmt w:val="bullet"/>
      <w:lvlText w:val=""/>
      <w:lvlJc w:val="left"/>
      <w:pPr>
        <w:ind w:left="1824" w:hanging="480"/>
      </w:pPr>
      <w:rPr>
        <w:rFonts w:ascii="Wingdings" w:hAnsi="Wingdings" w:hint="default"/>
      </w:rPr>
    </w:lvl>
    <w:lvl w:ilvl="2" w:tplc="04090005" w:tentative="1">
      <w:start w:val="1"/>
      <w:numFmt w:val="bullet"/>
      <w:lvlText w:val=""/>
      <w:lvlJc w:val="left"/>
      <w:pPr>
        <w:ind w:left="2304" w:hanging="480"/>
      </w:pPr>
      <w:rPr>
        <w:rFonts w:ascii="Wingdings" w:hAnsi="Wingdings" w:hint="default"/>
      </w:rPr>
    </w:lvl>
    <w:lvl w:ilvl="3" w:tplc="04090001" w:tentative="1">
      <w:start w:val="1"/>
      <w:numFmt w:val="bullet"/>
      <w:lvlText w:val=""/>
      <w:lvlJc w:val="left"/>
      <w:pPr>
        <w:ind w:left="2784" w:hanging="480"/>
      </w:pPr>
      <w:rPr>
        <w:rFonts w:ascii="Wingdings" w:hAnsi="Wingdings" w:hint="default"/>
      </w:rPr>
    </w:lvl>
    <w:lvl w:ilvl="4" w:tplc="04090003" w:tentative="1">
      <w:start w:val="1"/>
      <w:numFmt w:val="bullet"/>
      <w:lvlText w:val=""/>
      <w:lvlJc w:val="left"/>
      <w:pPr>
        <w:ind w:left="3264" w:hanging="480"/>
      </w:pPr>
      <w:rPr>
        <w:rFonts w:ascii="Wingdings" w:hAnsi="Wingdings" w:hint="default"/>
      </w:rPr>
    </w:lvl>
    <w:lvl w:ilvl="5" w:tplc="04090005" w:tentative="1">
      <w:start w:val="1"/>
      <w:numFmt w:val="bullet"/>
      <w:lvlText w:val=""/>
      <w:lvlJc w:val="left"/>
      <w:pPr>
        <w:ind w:left="3744" w:hanging="480"/>
      </w:pPr>
      <w:rPr>
        <w:rFonts w:ascii="Wingdings" w:hAnsi="Wingdings" w:hint="default"/>
      </w:rPr>
    </w:lvl>
    <w:lvl w:ilvl="6" w:tplc="04090001" w:tentative="1">
      <w:start w:val="1"/>
      <w:numFmt w:val="bullet"/>
      <w:lvlText w:val=""/>
      <w:lvlJc w:val="left"/>
      <w:pPr>
        <w:ind w:left="4224" w:hanging="480"/>
      </w:pPr>
      <w:rPr>
        <w:rFonts w:ascii="Wingdings" w:hAnsi="Wingdings" w:hint="default"/>
      </w:rPr>
    </w:lvl>
    <w:lvl w:ilvl="7" w:tplc="04090003" w:tentative="1">
      <w:start w:val="1"/>
      <w:numFmt w:val="bullet"/>
      <w:lvlText w:val=""/>
      <w:lvlJc w:val="left"/>
      <w:pPr>
        <w:ind w:left="4704" w:hanging="480"/>
      </w:pPr>
      <w:rPr>
        <w:rFonts w:ascii="Wingdings" w:hAnsi="Wingdings" w:hint="default"/>
      </w:rPr>
    </w:lvl>
    <w:lvl w:ilvl="8" w:tplc="04090005" w:tentative="1">
      <w:start w:val="1"/>
      <w:numFmt w:val="bullet"/>
      <w:lvlText w:val=""/>
      <w:lvlJc w:val="left"/>
      <w:pPr>
        <w:ind w:left="5184" w:hanging="480"/>
      </w:pPr>
      <w:rPr>
        <w:rFonts w:ascii="Wingdings" w:hAnsi="Wingdings" w:hint="default"/>
      </w:rPr>
    </w:lvl>
  </w:abstractNum>
  <w:abstractNum w:abstractNumId="23" w15:restartNumberingAfterBreak="0">
    <w:nsid w:val="50213970"/>
    <w:multiLevelType w:val="hybridMultilevel"/>
    <w:tmpl w:val="0DCA7070"/>
    <w:lvl w:ilvl="0" w:tplc="0E5E9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E3F4D"/>
    <w:multiLevelType w:val="hybridMultilevel"/>
    <w:tmpl w:val="4A061520"/>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25" w15:restartNumberingAfterBreak="0">
    <w:nsid w:val="51FA1AB5"/>
    <w:multiLevelType w:val="hybridMultilevel"/>
    <w:tmpl w:val="8E12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9593A"/>
    <w:multiLevelType w:val="hybridMultilevel"/>
    <w:tmpl w:val="AD0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B0325"/>
    <w:multiLevelType w:val="hybridMultilevel"/>
    <w:tmpl w:val="A84C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72A17"/>
    <w:multiLevelType w:val="hybridMultilevel"/>
    <w:tmpl w:val="F082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66027"/>
    <w:multiLevelType w:val="hybridMultilevel"/>
    <w:tmpl w:val="EA5EA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436990"/>
    <w:multiLevelType w:val="hybridMultilevel"/>
    <w:tmpl w:val="2F30BB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FA312B8"/>
    <w:multiLevelType w:val="hybridMultilevel"/>
    <w:tmpl w:val="817AC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DA0771"/>
    <w:multiLevelType w:val="hybridMultilevel"/>
    <w:tmpl w:val="6A7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8"/>
  </w:num>
  <w:num w:numId="5">
    <w:abstractNumId w:val="30"/>
  </w:num>
  <w:num w:numId="6">
    <w:abstractNumId w:val="20"/>
  </w:num>
  <w:num w:numId="7">
    <w:abstractNumId w:val="3"/>
  </w:num>
  <w:num w:numId="8">
    <w:abstractNumId w:val="21"/>
  </w:num>
  <w:num w:numId="9">
    <w:abstractNumId w:val="25"/>
  </w:num>
  <w:num w:numId="10">
    <w:abstractNumId w:val="31"/>
  </w:num>
  <w:num w:numId="11">
    <w:abstractNumId w:val="13"/>
  </w:num>
  <w:num w:numId="12">
    <w:abstractNumId w:val="32"/>
  </w:num>
  <w:num w:numId="13">
    <w:abstractNumId w:val="27"/>
  </w:num>
  <w:num w:numId="14">
    <w:abstractNumId w:val="28"/>
  </w:num>
  <w:num w:numId="15">
    <w:abstractNumId w:val="14"/>
  </w:num>
  <w:num w:numId="16">
    <w:abstractNumId w:val="26"/>
  </w:num>
  <w:num w:numId="17">
    <w:abstractNumId w:val="7"/>
  </w:num>
  <w:num w:numId="18">
    <w:abstractNumId w:val="4"/>
  </w:num>
  <w:num w:numId="19">
    <w:abstractNumId w:val="17"/>
  </w:num>
  <w:num w:numId="20">
    <w:abstractNumId w:val="10"/>
  </w:num>
  <w:num w:numId="21">
    <w:abstractNumId w:val="23"/>
  </w:num>
  <w:num w:numId="22">
    <w:abstractNumId w:val="6"/>
  </w:num>
  <w:num w:numId="23">
    <w:abstractNumId w:val="16"/>
  </w:num>
  <w:num w:numId="24">
    <w:abstractNumId w:val="12"/>
  </w:num>
  <w:num w:numId="25">
    <w:abstractNumId w:val="19"/>
  </w:num>
  <w:num w:numId="26">
    <w:abstractNumId w:val="1"/>
  </w:num>
  <w:num w:numId="27">
    <w:abstractNumId w:val="18"/>
  </w:num>
  <w:num w:numId="28">
    <w:abstractNumId w:val="15"/>
  </w:num>
  <w:num w:numId="29">
    <w:abstractNumId w:val="5"/>
  </w:num>
  <w:num w:numId="3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22"/>
  </w:num>
  <w:num w:numId="32">
    <w:abstractNumId w:val="2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153C"/>
    <w:rsid w:val="00002496"/>
    <w:rsid w:val="00004B33"/>
    <w:rsid w:val="00004F83"/>
    <w:rsid w:val="00006BFC"/>
    <w:rsid w:val="00007FA1"/>
    <w:rsid w:val="00010195"/>
    <w:rsid w:val="00014E44"/>
    <w:rsid w:val="0001578B"/>
    <w:rsid w:val="00016738"/>
    <w:rsid w:val="00021E03"/>
    <w:rsid w:val="000243D0"/>
    <w:rsid w:val="00027398"/>
    <w:rsid w:val="000309D6"/>
    <w:rsid w:val="00032619"/>
    <w:rsid w:val="000336D1"/>
    <w:rsid w:val="000401B2"/>
    <w:rsid w:val="000475B5"/>
    <w:rsid w:val="000511A3"/>
    <w:rsid w:val="000522FB"/>
    <w:rsid w:val="00057CF4"/>
    <w:rsid w:val="00064015"/>
    <w:rsid w:val="00073499"/>
    <w:rsid w:val="00073832"/>
    <w:rsid w:val="00077BAF"/>
    <w:rsid w:val="0008022C"/>
    <w:rsid w:val="000873F7"/>
    <w:rsid w:val="00093C5A"/>
    <w:rsid w:val="000973B3"/>
    <w:rsid w:val="000A51C2"/>
    <w:rsid w:val="000A54C3"/>
    <w:rsid w:val="000B5479"/>
    <w:rsid w:val="000B63C0"/>
    <w:rsid w:val="000C1BCF"/>
    <w:rsid w:val="000C72CF"/>
    <w:rsid w:val="000D1475"/>
    <w:rsid w:val="000D41B0"/>
    <w:rsid w:val="000E2B53"/>
    <w:rsid w:val="000E406C"/>
    <w:rsid w:val="000E5573"/>
    <w:rsid w:val="000F5BFF"/>
    <w:rsid w:val="00100A4A"/>
    <w:rsid w:val="00101E36"/>
    <w:rsid w:val="00103B9F"/>
    <w:rsid w:val="0010411D"/>
    <w:rsid w:val="00104C5A"/>
    <w:rsid w:val="00111E23"/>
    <w:rsid w:val="00115FE5"/>
    <w:rsid w:val="00117F4F"/>
    <w:rsid w:val="00134372"/>
    <w:rsid w:val="00134377"/>
    <w:rsid w:val="00135009"/>
    <w:rsid w:val="00135779"/>
    <w:rsid w:val="00143531"/>
    <w:rsid w:val="001465B7"/>
    <w:rsid w:val="0015350A"/>
    <w:rsid w:val="00155AB8"/>
    <w:rsid w:val="00157F57"/>
    <w:rsid w:val="00161C73"/>
    <w:rsid w:val="001649FD"/>
    <w:rsid w:val="00167269"/>
    <w:rsid w:val="00171A44"/>
    <w:rsid w:val="00173FF8"/>
    <w:rsid w:val="00175FF8"/>
    <w:rsid w:val="00180BA5"/>
    <w:rsid w:val="001811C5"/>
    <w:rsid w:val="0018126F"/>
    <w:rsid w:val="00181A85"/>
    <w:rsid w:val="00182791"/>
    <w:rsid w:val="001924B7"/>
    <w:rsid w:val="001959B0"/>
    <w:rsid w:val="001A3CB5"/>
    <w:rsid w:val="001A4996"/>
    <w:rsid w:val="001B0428"/>
    <w:rsid w:val="001C01EC"/>
    <w:rsid w:val="001C0275"/>
    <w:rsid w:val="001C0CF3"/>
    <w:rsid w:val="001C285A"/>
    <w:rsid w:val="001D1CF7"/>
    <w:rsid w:val="001D4FED"/>
    <w:rsid w:val="001E7015"/>
    <w:rsid w:val="001F28CD"/>
    <w:rsid w:val="001F2B18"/>
    <w:rsid w:val="001F575A"/>
    <w:rsid w:val="001F7D65"/>
    <w:rsid w:val="00203E3A"/>
    <w:rsid w:val="002137D0"/>
    <w:rsid w:val="0021389D"/>
    <w:rsid w:val="00217A66"/>
    <w:rsid w:val="00222BF6"/>
    <w:rsid w:val="00224BEF"/>
    <w:rsid w:val="00226F22"/>
    <w:rsid w:val="002278AF"/>
    <w:rsid w:val="002423AF"/>
    <w:rsid w:val="0024436D"/>
    <w:rsid w:val="002460C0"/>
    <w:rsid w:val="002464C3"/>
    <w:rsid w:val="00247A2F"/>
    <w:rsid w:val="00251535"/>
    <w:rsid w:val="00257686"/>
    <w:rsid w:val="00257F9A"/>
    <w:rsid w:val="00260F44"/>
    <w:rsid w:val="00262E15"/>
    <w:rsid w:val="00273CDD"/>
    <w:rsid w:val="00275BC4"/>
    <w:rsid w:val="00281604"/>
    <w:rsid w:val="0029402E"/>
    <w:rsid w:val="002A520D"/>
    <w:rsid w:val="002B5DF5"/>
    <w:rsid w:val="002C00D4"/>
    <w:rsid w:val="002C2A02"/>
    <w:rsid w:val="002C45F4"/>
    <w:rsid w:val="002D0751"/>
    <w:rsid w:val="002D2D6F"/>
    <w:rsid w:val="002D7A7F"/>
    <w:rsid w:val="002E043C"/>
    <w:rsid w:val="002E17F3"/>
    <w:rsid w:val="002E34B1"/>
    <w:rsid w:val="002E626C"/>
    <w:rsid w:val="002E67FD"/>
    <w:rsid w:val="002F2B53"/>
    <w:rsid w:val="002F3D3F"/>
    <w:rsid w:val="002F4904"/>
    <w:rsid w:val="002F53AB"/>
    <w:rsid w:val="003020F5"/>
    <w:rsid w:val="00302758"/>
    <w:rsid w:val="0030482D"/>
    <w:rsid w:val="00304F5C"/>
    <w:rsid w:val="003136AB"/>
    <w:rsid w:val="003200F3"/>
    <w:rsid w:val="00320AAC"/>
    <w:rsid w:val="00331D79"/>
    <w:rsid w:val="0034113A"/>
    <w:rsid w:val="00341FB2"/>
    <w:rsid w:val="0035078B"/>
    <w:rsid w:val="00356161"/>
    <w:rsid w:val="00363248"/>
    <w:rsid w:val="00363EDC"/>
    <w:rsid w:val="003676D5"/>
    <w:rsid w:val="003728B5"/>
    <w:rsid w:val="00372D4B"/>
    <w:rsid w:val="00373673"/>
    <w:rsid w:val="00375CBF"/>
    <w:rsid w:val="00380012"/>
    <w:rsid w:val="0038174D"/>
    <w:rsid w:val="003821B2"/>
    <w:rsid w:val="00387175"/>
    <w:rsid w:val="00387DBB"/>
    <w:rsid w:val="00392C30"/>
    <w:rsid w:val="00392CED"/>
    <w:rsid w:val="003940D2"/>
    <w:rsid w:val="00396B82"/>
    <w:rsid w:val="003A20E2"/>
    <w:rsid w:val="003A37A9"/>
    <w:rsid w:val="003A686B"/>
    <w:rsid w:val="003B0FB3"/>
    <w:rsid w:val="003B13E9"/>
    <w:rsid w:val="003C1024"/>
    <w:rsid w:val="003C3C12"/>
    <w:rsid w:val="003C4656"/>
    <w:rsid w:val="003D46B8"/>
    <w:rsid w:val="003D5ECD"/>
    <w:rsid w:val="003E06CB"/>
    <w:rsid w:val="003E4FAC"/>
    <w:rsid w:val="003F3049"/>
    <w:rsid w:val="0040601B"/>
    <w:rsid w:val="0040761E"/>
    <w:rsid w:val="00407AAC"/>
    <w:rsid w:val="004173B1"/>
    <w:rsid w:val="0042597C"/>
    <w:rsid w:val="004352C5"/>
    <w:rsid w:val="00444044"/>
    <w:rsid w:val="00451230"/>
    <w:rsid w:val="00451DF6"/>
    <w:rsid w:val="00456B47"/>
    <w:rsid w:val="00457892"/>
    <w:rsid w:val="004605D6"/>
    <w:rsid w:val="004613C3"/>
    <w:rsid w:val="00464B2B"/>
    <w:rsid w:val="00464DC4"/>
    <w:rsid w:val="00465EB3"/>
    <w:rsid w:val="0047119F"/>
    <w:rsid w:val="004730ED"/>
    <w:rsid w:val="004771F8"/>
    <w:rsid w:val="004778A6"/>
    <w:rsid w:val="0048577E"/>
    <w:rsid w:val="004914C2"/>
    <w:rsid w:val="004949EB"/>
    <w:rsid w:val="004A159B"/>
    <w:rsid w:val="004A1EEA"/>
    <w:rsid w:val="004A56BB"/>
    <w:rsid w:val="004B0BAE"/>
    <w:rsid w:val="004B2161"/>
    <w:rsid w:val="004B4A4C"/>
    <w:rsid w:val="004C0E8A"/>
    <w:rsid w:val="004D1B51"/>
    <w:rsid w:val="004E53A1"/>
    <w:rsid w:val="004F514C"/>
    <w:rsid w:val="004F6DC1"/>
    <w:rsid w:val="00511B49"/>
    <w:rsid w:val="00517BA0"/>
    <w:rsid w:val="0052171B"/>
    <w:rsid w:val="005241FF"/>
    <w:rsid w:val="005274C7"/>
    <w:rsid w:val="00531AAD"/>
    <w:rsid w:val="00535493"/>
    <w:rsid w:val="005371F5"/>
    <w:rsid w:val="00542B49"/>
    <w:rsid w:val="00542D8D"/>
    <w:rsid w:val="00552C7E"/>
    <w:rsid w:val="00553629"/>
    <w:rsid w:val="00555E99"/>
    <w:rsid w:val="00561DF2"/>
    <w:rsid w:val="005627B7"/>
    <w:rsid w:val="00565569"/>
    <w:rsid w:val="005677B9"/>
    <w:rsid w:val="00570519"/>
    <w:rsid w:val="00570D03"/>
    <w:rsid w:val="0057578C"/>
    <w:rsid w:val="00575A2C"/>
    <w:rsid w:val="00580823"/>
    <w:rsid w:val="00581851"/>
    <w:rsid w:val="00587DD1"/>
    <w:rsid w:val="00591656"/>
    <w:rsid w:val="005A36CF"/>
    <w:rsid w:val="005A480F"/>
    <w:rsid w:val="005A4A88"/>
    <w:rsid w:val="005A4FB6"/>
    <w:rsid w:val="005A6A37"/>
    <w:rsid w:val="005B3466"/>
    <w:rsid w:val="005C1192"/>
    <w:rsid w:val="005C41DC"/>
    <w:rsid w:val="005D3697"/>
    <w:rsid w:val="005E3749"/>
    <w:rsid w:val="005E7C49"/>
    <w:rsid w:val="005F4FA7"/>
    <w:rsid w:val="0060092D"/>
    <w:rsid w:val="006017FC"/>
    <w:rsid w:val="00610822"/>
    <w:rsid w:val="00611831"/>
    <w:rsid w:val="00612EAC"/>
    <w:rsid w:val="006150BC"/>
    <w:rsid w:val="00615183"/>
    <w:rsid w:val="006155D9"/>
    <w:rsid w:val="00622CFD"/>
    <w:rsid w:val="00623A6D"/>
    <w:rsid w:val="00631003"/>
    <w:rsid w:val="00631BEC"/>
    <w:rsid w:val="0064148D"/>
    <w:rsid w:val="006464C2"/>
    <w:rsid w:val="00646D1A"/>
    <w:rsid w:val="0064775C"/>
    <w:rsid w:val="006537D5"/>
    <w:rsid w:val="006543D5"/>
    <w:rsid w:val="00660D56"/>
    <w:rsid w:val="0067346B"/>
    <w:rsid w:val="00683E93"/>
    <w:rsid w:val="00685CBC"/>
    <w:rsid w:val="00692A13"/>
    <w:rsid w:val="0069705F"/>
    <w:rsid w:val="006A12A2"/>
    <w:rsid w:val="006A2987"/>
    <w:rsid w:val="006B0A76"/>
    <w:rsid w:val="006B3BF3"/>
    <w:rsid w:val="006B4665"/>
    <w:rsid w:val="006C1882"/>
    <w:rsid w:val="006C1E8F"/>
    <w:rsid w:val="006C296A"/>
    <w:rsid w:val="006C3E08"/>
    <w:rsid w:val="006F0E75"/>
    <w:rsid w:val="006F265D"/>
    <w:rsid w:val="006F28F2"/>
    <w:rsid w:val="006F4A4E"/>
    <w:rsid w:val="006F5758"/>
    <w:rsid w:val="00712C35"/>
    <w:rsid w:val="00724368"/>
    <w:rsid w:val="00727142"/>
    <w:rsid w:val="0073187F"/>
    <w:rsid w:val="00734654"/>
    <w:rsid w:val="00735F65"/>
    <w:rsid w:val="007471B2"/>
    <w:rsid w:val="00753CE3"/>
    <w:rsid w:val="00761443"/>
    <w:rsid w:val="00761534"/>
    <w:rsid w:val="00762154"/>
    <w:rsid w:val="007772EE"/>
    <w:rsid w:val="0078427B"/>
    <w:rsid w:val="00787459"/>
    <w:rsid w:val="007914E6"/>
    <w:rsid w:val="00793598"/>
    <w:rsid w:val="00793FB5"/>
    <w:rsid w:val="00796629"/>
    <w:rsid w:val="007A3F83"/>
    <w:rsid w:val="007C2DB9"/>
    <w:rsid w:val="007D1254"/>
    <w:rsid w:val="007D3870"/>
    <w:rsid w:val="007D3C02"/>
    <w:rsid w:val="007E128A"/>
    <w:rsid w:val="007E4A2C"/>
    <w:rsid w:val="007F6647"/>
    <w:rsid w:val="007F70CC"/>
    <w:rsid w:val="00814175"/>
    <w:rsid w:val="00822B12"/>
    <w:rsid w:val="0082313D"/>
    <w:rsid w:val="00824977"/>
    <w:rsid w:val="00826A27"/>
    <w:rsid w:val="00831827"/>
    <w:rsid w:val="00831BEB"/>
    <w:rsid w:val="00834662"/>
    <w:rsid w:val="00835858"/>
    <w:rsid w:val="0084464B"/>
    <w:rsid w:val="008520F9"/>
    <w:rsid w:val="00853EF8"/>
    <w:rsid w:val="008639E2"/>
    <w:rsid w:val="0086728E"/>
    <w:rsid w:val="00880573"/>
    <w:rsid w:val="0088080C"/>
    <w:rsid w:val="0088185F"/>
    <w:rsid w:val="00884325"/>
    <w:rsid w:val="00884965"/>
    <w:rsid w:val="0088751A"/>
    <w:rsid w:val="00890AFF"/>
    <w:rsid w:val="00897FED"/>
    <w:rsid w:val="008A2465"/>
    <w:rsid w:val="008A5932"/>
    <w:rsid w:val="008C3804"/>
    <w:rsid w:val="008C4AFB"/>
    <w:rsid w:val="008C667C"/>
    <w:rsid w:val="008C6B80"/>
    <w:rsid w:val="008D1337"/>
    <w:rsid w:val="008D4F63"/>
    <w:rsid w:val="008E6DC4"/>
    <w:rsid w:val="008F0271"/>
    <w:rsid w:val="008F1A89"/>
    <w:rsid w:val="008F1CAE"/>
    <w:rsid w:val="008F2CC4"/>
    <w:rsid w:val="008F3834"/>
    <w:rsid w:val="0090432C"/>
    <w:rsid w:val="0090560C"/>
    <w:rsid w:val="00907BB1"/>
    <w:rsid w:val="00913ED6"/>
    <w:rsid w:val="00917B55"/>
    <w:rsid w:val="00917EC7"/>
    <w:rsid w:val="009205CF"/>
    <w:rsid w:val="0092101E"/>
    <w:rsid w:val="009237F5"/>
    <w:rsid w:val="009257A2"/>
    <w:rsid w:val="00927570"/>
    <w:rsid w:val="00930F50"/>
    <w:rsid w:val="00937062"/>
    <w:rsid w:val="00947357"/>
    <w:rsid w:val="009474C6"/>
    <w:rsid w:val="0096377B"/>
    <w:rsid w:val="0096649F"/>
    <w:rsid w:val="00985B9A"/>
    <w:rsid w:val="009949F3"/>
    <w:rsid w:val="00996612"/>
    <w:rsid w:val="00997B92"/>
    <w:rsid w:val="009A12C7"/>
    <w:rsid w:val="009A3798"/>
    <w:rsid w:val="009A421C"/>
    <w:rsid w:val="009A6C48"/>
    <w:rsid w:val="009B4F96"/>
    <w:rsid w:val="009B6E1D"/>
    <w:rsid w:val="009B7AA7"/>
    <w:rsid w:val="009B7F26"/>
    <w:rsid w:val="009D29E3"/>
    <w:rsid w:val="009D36CD"/>
    <w:rsid w:val="009D514C"/>
    <w:rsid w:val="009D535D"/>
    <w:rsid w:val="009D73EE"/>
    <w:rsid w:val="009E350F"/>
    <w:rsid w:val="009E3902"/>
    <w:rsid w:val="009E7970"/>
    <w:rsid w:val="009F066C"/>
    <w:rsid w:val="009F27D7"/>
    <w:rsid w:val="009F55F4"/>
    <w:rsid w:val="00A01465"/>
    <w:rsid w:val="00A01DEE"/>
    <w:rsid w:val="00A0405E"/>
    <w:rsid w:val="00A17391"/>
    <w:rsid w:val="00A17EDD"/>
    <w:rsid w:val="00A24EA5"/>
    <w:rsid w:val="00A24ECE"/>
    <w:rsid w:val="00A340EF"/>
    <w:rsid w:val="00A34C93"/>
    <w:rsid w:val="00A4115D"/>
    <w:rsid w:val="00A43778"/>
    <w:rsid w:val="00A554BD"/>
    <w:rsid w:val="00A61E67"/>
    <w:rsid w:val="00A6419E"/>
    <w:rsid w:val="00A653D8"/>
    <w:rsid w:val="00A7022C"/>
    <w:rsid w:val="00A72098"/>
    <w:rsid w:val="00A721D4"/>
    <w:rsid w:val="00A72B60"/>
    <w:rsid w:val="00A72F1D"/>
    <w:rsid w:val="00A7685E"/>
    <w:rsid w:val="00A77AE9"/>
    <w:rsid w:val="00A81581"/>
    <w:rsid w:val="00AA6452"/>
    <w:rsid w:val="00AB1351"/>
    <w:rsid w:val="00AB2783"/>
    <w:rsid w:val="00AC5C59"/>
    <w:rsid w:val="00AD031A"/>
    <w:rsid w:val="00AE5338"/>
    <w:rsid w:val="00AF0263"/>
    <w:rsid w:val="00AF251A"/>
    <w:rsid w:val="00B00BFD"/>
    <w:rsid w:val="00B07EFB"/>
    <w:rsid w:val="00B13B65"/>
    <w:rsid w:val="00B23AF1"/>
    <w:rsid w:val="00B23CC2"/>
    <w:rsid w:val="00B2418C"/>
    <w:rsid w:val="00B34442"/>
    <w:rsid w:val="00B344EE"/>
    <w:rsid w:val="00B54636"/>
    <w:rsid w:val="00B619EF"/>
    <w:rsid w:val="00B67FAB"/>
    <w:rsid w:val="00B70971"/>
    <w:rsid w:val="00B71317"/>
    <w:rsid w:val="00B716D8"/>
    <w:rsid w:val="00B72C40"/>
    <w:rsid w:val="00B75145"/>
    <w:rsid w:val="00B800E7"/>
    <w:rsid w:val="00B86E4A"/>
    <w:rsid w:val="00B92D9A"/>
    <w:rsid w:val="00BA10B1"/>
    <w:rsid w:val="00BA690A"/>
    <w:rsid w:val="00BB06FE"/>
    <w:rsid w:val="00BB1219"/>
    <w:rsid w:val="00BB1CBD"/>
    <w:rsid w:val="00BB5289"/>
    <w:rsid w:val="00BB7B1D"/>
    <w:rsid w:val="00BD438D"/>
    <w:rsid w:val="00BD5342"/>
    <w:rsid w:val="00BE05C7"/>
    <w:rsid w:val="00BE0CBD"/>
    <w:rsid w:val="00BE3DEA"/>
    <w:rsid w:val="00C03156"/>
    <w:rsid w:val="00C037DA"/>
    <w:rsid w:val="00C06B4B"/>
    <w:rsid w:val="00C111FF"/>
    <w:rsid w:val="00C13032"/>
    <w:rsid w:val="00C177B9"/>
    <w:rsid w:val="00C231A2"/>
    <w:rsid w:val="00C2670F"/>
    <w:rsid w:val="00C30F0C"/>
    <w:rsid w:val="00C319C9"/>
    <w:rsid w:val="00C40C7C"/>
    <w:rsid w:val="00C4308F"/>
    <w:rsid w:val="00C43865"/>
    <w:rsid w:val="00C45EA5"/>
    <w:rsid w:val="00C52065"/>
    <w:rsid w:val="00C52C0A"/>
    <w:rsid w:val="00C566F1"/>
    <w:rsid w:val="00C56876"/>
    <w:rsid w:val="00C601EB"/>
    <w:rsid w:val="00C641DE"/>
    <w:rsid w:val="00C65E0C"/>
    <w:rsid w:val="00C67401"/>
    <w:rsid w:val="00C705D1"/>
    <w:rsid w:val="00C76A08"/>
    <w:rsid w:val="00C76CCF"/>
    <w:rsid w:val="00C77AF2"/>
    <w:rsid w:val="00C84310"/>
    <w:rsid w:val="00C854CC"/>
    <w:rsid w:val="00C92481"/>
    <w:rsid w:val="00C964F5"/>
    <w:rsid w:val="00C97674"/>
    <w:rsid w:val="00CA0AD2"/>
    <w:rsid w:val="00CA3750"/>
    <w:rsid w:val="00CB02A3"/>
    <w:rsid w:val="00CB79A0"/>
    <w:rsid w:val="00CC035A"/>
    <w:rsid w:val="00CD1407"/>
    <w:rsid w:val="00CD17D5"/>
    <w:rsid w:val="00CD28B4"/>
    <w:rsid w:val="00CD4091"/>
    <w:rsid w:val="00CD4FB9"/>
    <w:rsid w:val="00CE129D"/>
    <w:rsid w:val="00CF1767"/>
    <w:rsid w:val="00CF379C"/>
    <w:rsid w:val="00CF7EAE"/>
    <w:rsid w:val="00D00777"/>
    <w:rsid w:val="00D0467A"/>
    <w:rsid w:val="00D0626C"/>
    <w:rsid w:val="00D06965"/>
    <w:rsid w:val="00D133E2"/>
    <w:rsid w:val="00D149CB"/>
    <w:rsid w:val="00D2106C"/>
    <w:rsid w:val="00D21078"/>
    <w:rsid w:val="00D21A8A"/>
    <w:rsid w:val="00D24DE4"/>
    <w:rsid w:val="00D33818"/>
    <w:rsid w:val="00D339B3"/>
    <w:rsid w:val="00D40E46"/>
    <w:rsid w:val="00D411B7"/>
    <w:rsid w:val="00D4383A"/>
    <w:rsid w:val="00D4757E"/>
    <w:rsid w:val="00D614B1"/>
    <w:rsid w:val="00D6201C"/>
    <w:rsid w:val="00D641BF"/>
    <w:rsid w:val="00D64290"/>
    <w:rsid w:val="00D739D3"/>
    <w:rsid w:val="00D82504"/>
    <w:rsid w:val="00D87C3E"/>
    <w:rsid w:val="00D91AE9"/>
    <w:rsid w:val="00D94345"/>
    <w:rsid w:val="00D952B7"/>
    <w:rsid w:val="00D9631F"/>
    <w:rsid w:val="00D96D4A"/>
    <w:rsid w:val="00D97202"/>
    <w:rsid w:val="00DA511E"/>
    <w:rsid w:val="00DA58B9"/>
    <w:rsid w:val="00DA7707"/>
    <w:rsid w:val="00DB1AD8"/>
    <w:rsid w:val="00DB1ED5"/>
    <w:rsid w:val="00DC0279"/>
    <w:rsid w:val="00DC20BD"/>
    <w:rsid w:val="00DD209B"/>
    <w:rsid w:val="00DD4251"/>
    <w:rsid w:val="00DE1C1C"/>
    <w:rsid w:val="00DE4389"/>
    <w:rsid w:val="00DE5276"/>
    <w:rsid w:val="00DF64C8"/>
    <w:rsid w:val="00DF6AEB"/>
    <w:rsid w:val="00E007B4"/>
    <w:rsid w:val="00E03A96"/>
    <w:rsid w:val="00E14EAE"/>
    <w:rsid w:val="00E168D2"/>
    <w:rsid w:val="00E3470C"/>
    <w:rsid w:val="00E36E59"/>
    <w:rsid w:val="00E46EA2"/>
    <w:rsid w:val="00E47B1F"/>
    <w:rsid w:val="00E50183"/>
    <w:rsid w:val="00E602F8"/>
    <w:rsid w:val="00E604F3"/>
    <w:rsid w:val="00E641D0"/>
    <w:rsid w:val="00E752A9"/>
    <w:rsid w:val="00E803C6"/>
    <w:rsid w:val="00E80F6D"/>
    <w:rsid w:val="00E8318D"/>
    <w:rsid w:val="00E968ED"/>
    <w:rsid w:val="00EA04DE"/>
    <w:rsid w:val="00EA6256"/>
    <w:rsid w:val="00EA6688"/>
    <w:rsid w:val="00EA712C"/>
    <w:rsid w:val="00EA7840"/>
    <w:rsid w:val="00EB2063"/>
    <w:rsid w:val="00EB34CB"/>
    <w:rsid w:val="00EB7C75"/>
    <w:rsid w:val="00EC19AD"/>
    <w:rsid w:val="00EC2AEA"/>
    <w:rsid w:val="00EC3377"/>
    <w:rsid w:val="00EC49B7"/>
    <w:rsid w:val="00EC6FF4"/>
    <w:rsid w:val="00EC7B18"/>
    <w:rsid w:val="00ED6154"/>
    <w:rsid w:val="00EE0A07"/>
    <w:rsid w:val="00EE31F5"/>
    <w:rsid w:val="00EE4F9F"/>
    <w:rsid w:val="00EE6562"/>
    <w:rsid w:val="00EE6DE3"/>
    <w:rsid w:val="00EF0103"/>
    <w:rsid w:val="00F0479A"/>
    <w:rsid w:val="00F0796E"/>
    <w:rsid w:val="00F10DDA"/>
    <w:rsid w:val="00F2125E"/>
    <w:rsid w:val="00F228A2"/>
    <w:rsid w:val="00F245B7"/>
    <w:rsid w:val="00F308FD"/>
    <w:rsid w:val="00F3154C"/>
    <w:rsid w:val="00F36CAC"/>
    <w:rsid w:val="00F40754"/>
    <w:rsid w:val="00F40B8A"/>
    <w:rsid w:val="00F42E71"/>
    <w:rsid w:val="00F44AC0"/>
    <w:rsid w:val="00F45032"/>
    <w:rsid w:val="00F46361"/>
    <w:rsid w:val="00F46683"/>
    <w:rsid w:val="00F50F2C"/>
    <w:rsid w:val="00F537F3"/>
    <w:rsid w:val="00F53800"/>
    <w:rsid w:val="00F566A4"/>
    <w:rsid w:val="00F605C8"/>
    <w:rsid w:val="00F67AB6"/>
    <w:rsid w:val="00F70079"/>
    <w:rsid w:val="00F70DC1"/>
    <w:rsid w:val="00F723C7"/>
    <w:rsid w:val="00F77F7C"/>
    <w:rsid w:val="00F83BD5"/>
    <w:rsid w:val="00F84A56"/>
    <w:rsid w:val="00F90BBA"/>
    <w:rsid w:val="00F93228"/>
    <w:rsid w:val="00F9756F"/>
    <w:rsid w:val="00FA1F9E"/>
    <w:rsid w:val="00FA2FDF"/>
    <w:rsid w:val="00FA7C08"/>
    <w:rsid w:val="00FB1F28"/>
    <w:rsid w:val="00FB73BF"/>
    <w:rsid w:val="00FC4EAF"/>
    <w:rsid w:val="00FC6192"/>
    <w:rsid w:val="00FD21BE"/>
    <w:rsid w:val="00FE0BCC"/>
    <w:rsid w:val="00FE252B"/>
    <w:rsid w:val="00FE460B"/>
    <w:rsid w:val="00FE7EB7"/>
    <w:rsid w:val="00FF1EF3"/>
    <w:rsid w:val="00FF2028"/>
    <w:rsid w:val="00FF2060"/>
    <w:rsid w:val="00FF2D23"/>
    <w:rsid w:val="00FF78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C1AFE"/>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paragraph" w:styleId="ab">
    <w:name w:val="Note Heading"/>
    <w:basedOn w:val="a"/>
    <w:next w:val="a"/>
    <w:link w:val="ac"/>
    <w:uiPriority w:val="99"/>
    <w:unhideWhenUsed/>
    <w:rsid w:val="00281604"/>
    <w:pPr>
      <w:jc w:val="center"/>
    </w:pPr>
    <w:rPr>
      <w:rFonts w:eastAsia="標楷體"/>
    </w:rPr>
  </w:style>
  <w:style w:type="character" w:customStyle="1" w:styleId="ac">
    <w:name w:val="註釋標題 字元"/>
    <w:basedOn w:val="a0"/>
    <w:link w:val="ab"/>
    <w:uiPriority w:val="99"/>
    <w:rsid w:val="00281604"/>
    <w:rPr>
      <w:rFonts w:ascii="Times New Roman" w:eastAsia="標楷體" w:hAnsi="Times New Roman" w:cs="Times New Roman"/>
      <w:szCs w:val="24"/>
    </w:rPr>
  </w:style>
  <w:style w:type="paragraph" w:styleId="ad">
    <w:name w:val="Closing"/>
    <w:basedOn w:val="a"/>
    <w:link w:val="ae"/>
    <w:uiPriority w:val="99"/>
    <w:unhideWhenUsed/>
    <w:rsid w:val="00281604"/>
    <w:pPr>
      <w:ind w:leftChars="1800" w:left="100"/>
    </w:pPr>
    <w:rPr>
      <w:rFonts w:eastAsia="標楷體"/>
    </w:rPr>
  </w:style>
  <w:style w:type="character" w:customStyle="1" w:styleId="ae">
    <w:name w:val="結語 字元"/>
    <w:basedOn w:val="a0"/>
    <w:link w:val="ad"/>
    <w:uiPriority w:val="99"/>
    <w:rsid w:val="00281604"/>
    <w:rPr>
      <w:rFonts w:ascii="Times New Roman" w:eastAsia="標楷體" w:hAnsi="Times New Roman" w:cs="Times New Roman"/>
      <w:szCs w:val="24"/>
    </w:rPr>
  </w:style>
  <w:style w:type="paragraph" w:styleId="af">
    <w:name w:val="List Paragraph"/>
    <w:basedOn w:val="a"/>
    <w:uiPriority w:val="34"/>
    <w:qFormat/>
    <w:rsid w:val="00A17391"/>
    <w:pPr>
      <w:ind w:leftChars="200" w:left="480"/>
    </w:pPr>
  </w:style>
  <w:style w:type="paragraph" w:customStyle="1" w:styleId="1">
    <w:name w:val="內文1"/>
    <w:link w:val="10"/>
    <w:qFormat/>
    <w:rsid w:val="00C601EB"/>
    <w:pPr>
      <w:snapToGrid w:val="0"/>
      <w:spacing w:afterLines="50"/>
      <w:ind w:leftChars="450" w:left="450"/>
      <w:jc w:val="both"/>
    </w:pPr>
    <w:rPr>
      <w:rFonts w:cs="Times New Roman"/>
      <w:sz w:val="28"/>
      <w:szCs w:val="28"/>
    </w:rPr>
  </w:style>
  <w:style w:type="character" w:customStyle="1" w:styleId="10">
    <w:name w:val="內文1 字元"/>
    <w:basedOn w:val="a0"/>
    <w:link w:val="1"/>
    <w:rsid w:val="00C601EB"/>
    <w:rPr>
      <w:rFonts w:cs="Times New Roman"/>
      <w:sz w:val="28"/>
      <w:szCs w:val="28"/>
    </w:rPr>
  </w:style>
  <w:style w:type="character" w:styleId="af0">
    <w:name w:val="Hyperlink"/>
    <w:basedOn w:val="a0"/>
    <w:uiPriority w:val="99"/>
    <w:rsid w:val="00D33818"/>
    <w:rPr>
      <w:color w:val="0000FF"/>
      <w:u w:val="single"/>
    </w:rPr>
  </w:style>
  <w:style w:type="character" w:styleId="af1">
    <w:name w:val="Unresolved Mention"/>
    <w:basedOn w:val="a0"/>
    <w:uiPriority w:val="99"/>
    <w:semiHidden/>
    <w:unhideWhenUsed/>
    <w:rsid w:val="00D06965"/>
    <w:rPr>
      <w:color w:val="605E5C"/>
      <w:shd w:val="clear" w:color="auto" w:fill="E1DFDD"/>
    </w:rPr>
  </w:style>
  <w:style w:type="paragraph" w:customStyle="1" w:styleId="Level1">
    <w:name w:val="Level 1"/>
    <w:basedOn w:val="a"/>
    <w:rsid w:val="00683E93"/>
    <w:pPr>
      <w:numPr>
        <w:numId w:val="30"/>
      </w:numPr>
      <w:autoSpaceDE w:val="0"/>
      <w:autoSpaceDN w:val="0"/>
      <w:adjustRightInd w:val="0"/>
      <w:ind w:left="720" w:hanging="720"/>
      <w:outlineLvl w:val="0"/>
    </w:pPr>
    <w:rPr>
      <w:kern w:val="0"/>
      <w:sz w:val="20"/>
      <w:lang w:eastAsia="en-US"/>
    </w:rPr>
  </w:style>
  <w:style w:type="character" w:styleId="af2">
    <w:name w:val="Emphasis"/>
    <w:basedOn w:val="a0"/>
    <w:uiPriority w:val="20"/>
    <w:qFormat/>
    <w:rsid w:val="00683E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184260">
      <w:bodyDiv w:val="1"/>
      <w:marLeft w:val="0"/>
      <w:marRight w:val="0"/>
      <w:marTop w:val="0"/>
      <w:marBottom w:val="0"/>
      <w:divBdr>
        <w:top w:val="none" w:sz="0" w:space="0" w:color="auto"/>
        <w:left w:val="none" w:sz="0" w:space="0" w:color="auto"/>
        <w:bottom w:val="none" w:sz="0" w:space="0" w:color="auto"/>
        <w:right w:val="none" w:sz="0" w:space="0" w:color="auto"/>
      </w:divBdr>
    </w:div>
    <w:div w:id="1195774176">
      <w:bodyDiv w:val="1"/>
      <w:marLeft w:val="0"/>
      <w:marRight w:val="0"/>
      <w:marTop w:val="0"/>
      <w:marBottom w:val="0"/>
      <w:divBdr>
        <w:top w:val="none" w:sz="0" w:space="0" w:color="auto"/>
        <w:left w:val="none" w:sz="0" w:space="0" w:color="auto"/>
        <w:bottom w:val="none" w:sz="0" w:space="0" w:color="auto"/>
        <w:right w:val="none" w:sz="0" w:space="0" w:color="auto"/>
      </w:divBdr>
    </w:div>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bia@cc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978-3-319-78608-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5E2A8-10A2-430C-91A8-5033B603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何Yahoo．</cp:lastModifiedBy>
  <cp:revision>18</cp:revision>
  <cp:lastPrinted>2015-03-16T06:17:00Z</cp:lastPrinted>
  <dcterms:created xsi:type="dcterms:W3CDTF">2024-12-30T08:28:00Z</dcterms:created>
  <dcterms:modified xsi:type="dcterms:W3CDTF">2025-01-06T09:25:00Z</dcterms:modified>
</cp:coreProperties>
</file>