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9D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970DDD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12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7D0" w14:textId="31E5A2E8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A617A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1D7D8D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43F7A" w14:paraId="1F72D9E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9F0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32C" w14:textId="2AC87242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Kaiti TC" w:cs="標楷體" w:hint="eastAsia"/>
                <w:color w:val="000000"/>
              </w:rPr>
              <w:t>台灣</w:t>
            </w:r>
            <w:r w:rsidRPr="0093314E">
              <w:rPr>
                <w:rFonts w:eastAsia="Kaiti TC" w:cs="標楷體"/>
                <w:color w:val="000000"/>
              </w:rPr>
              <w:t>語文</w:t>
            </w:r>
            <w:r>
              <w:rPr>
                <w:rFonts w:eastAsia="Kaiti TC" w:cs="標楷體" w:hint="eastAsia"/>
                <w:color w:val="000000"/>
              </w:rPr>
              <w:t>專題</w:t>
            </w:r>
          </w:p>
        </w:tc>
      </w:tr>
      <w:tr w:rsidR="00F43F7A" w14:paraId="6876D7D7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AEA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07B" w14:textId="66D40D10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Kaiti TC" w:cs="標楷體"/>
                <w:color w:val="000000"/>
              </w:rPr>
              <w:t xml:space="preserve">Seminar in </w:t>
            </w:r>
            <w:r w:rsidRPr="0093314E">
              <w:rPr>
                <w:rFonts w:eastAsia="Kaiti TC" w:cs="標楷體"/>
                <w:color w:val="000000"/>
              </w:rPr>
              <w:t xml:space="preserve">Taiwanese </w:t>
            </w:r>
            <w:r>
              <w:rPr>
                <w:rFonts w:eastAsia="Kaiti TC" w:cs="標楷體"/>
                <w:color w:val="000000"/>
              </w:rPr>
              <w:t>Literature</w:t>
            </w:r>
          </w:p>
        </w:tc>
      </w:tr>
      <w:tr w:rsidR="00F43F7A" w14:paraId="7175475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85F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240" w14:textId="1FFFBEC3" w:rsidR="00F43F7A" w:rsidRPr="00AB3A9A" w:rsidRDefault="00AB3A9A" w:rsidP="00AB3A9A">
            <w:pPr>
              <w:jc w:val="center"/>
            </w:pPr>
            <w:r w:rsidRPr="00AB3A9A">
              <w:t>151A072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4DD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D68A" w14:textId="358A7201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</w:tr>
      <w:tr w:rsidR="00F43F7A" w14:paraId="5F1A12A7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0CD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469" w14:textId="77777777" w:rsidR="00F43F7A" w:rsidRDefault="00F43F7A" w:rsidP="00F43F7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F43F7A" w14:paraId="76F3B057" w14:textId="77777777" w:rsidTr="002E043C">
              <w:tc>
                <w:tcPr>
                  <w:tcW w:w="2843" w:type="dxa"/>
                </w:tcPr>
                <w:p w14:paraId="3FBAC51D" w14:textId="0774FFE6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B28C29F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5BF4CD7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F43F7A" w14:paraId="602C4ECD" w14:textId="77777777" w:rsidTr="002E043C">
              <w:tc>
                <w:tcPr>
                  <w:tcW w:w="2843" w:type="dxa"/>
                </w:tcPr>
                <w:p w14:paraId="7DC0EA72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CEF0688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8DA77A2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ED7FD38" w14:textId="77777777" w:rsidR="00F43F7A" w:rsidRDefault="00F43F7A" w:rsidP="00F43F7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43F7A" w14:paraId="185BDFF6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B2F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DBB" w14:textId="7C0247A7" w:rsidR="00F43F7A" w:rsidRPr="00F43F7A" w:rsidRDefault="00F43F7A" w:rsidP="00F43F7A">
            <w:pPr>
              <w:tabs>
                <w:tab w:val="left" w:pos="1211"/>
              </w:tabs>
              <w:rPr>
                <w:rFonts w:eastAsia="標楷體"/>
              </w:rPr>
            </w:pPr>
            <w:r>
              <w:rPr>
                <w:rFonts w:ascii="BiauKai" w:eastAsia="BiauKai" w:hAnsi="BiauKai" w:hint="eastAsia"/>
              </w:rPr>
              <w:t>本課程旨在</w:t>
            </w:r>
            <w:r w:rsidRPr="00CD7184">
              <w:rPr>
                <w:rFonts w:ascii="標楷體" w:eastAsia="標楷體" w:hAnsi="標楷體" w:cs="標楷體" w:hint="eastAsia"/>
              </w:rPr>
              <w:t>學習</w:t>
            </w:r>
            <w:r>
              <w:rPr>
                <w:rFonts w:ascii="BiauKai" w:eastAsia="BiauKai" w:hAnsi="BiauKai" w:hint="eastAsia"/>
              </w:rPr>
              <w:t>台語文學相關知識</w:t>
            </w:r>
            <w:r w:rsidRPr="007C5F77">
              <w:rPr>
                <w:rFonts w:ascii="BiauKai" w:eastAsia="BiauKai" w:hAnsi="BiauKai" w:hint="eastAsia"/>
              </w:rPr>
              <w:t>，</w:t>
            </w:r>
            <w:r>
              <w:rPr>
                <w:rFonts w:ascii="BiauKai" w:eastAsia="BiauKai" w:hAnsi="BiauKai" w:hint="eastAsia"/>
              </w:rPr>
              <w:t>透過課程探討、田野調查與資料分析，</w:t>
            </w:r>
            <w:r w:rsidRPr="007C5F77">
              <w:rPr>
                <w:rFonts w:ascii="BiauKai" w:eastAsia="BiauKai" w:hAnsi="BiauKai" w:hint="eastAsia"/>
              </w:rPr>
              <w:t>培養台語文學的欣賞能力</w:t>
            </w:r>
            <w:r>
              <w:rPr>
                <w:rFonts w:ascii="BiauKai" w:eastAsia="BiauKai" w:hAnsi="BiauKai" w:hint="eastAsia"/>
              </w:rPr>
              <w:t>及其</w:t>
            </w:r>
            <w:r w:rsidRPr="007C5F77">
              <w:rPr>
                <w:rFonts w:ascii="BiauKai" w:eastAsia="BiauKai" w:hAnsi="BiauKai" w:hint="eastAsia"/>
              </w:rPr>
              <w:t>文化</w:t>
            </w:r>
            <w:r>
              <w:rPr>
                <w:rFonts w:ascii="BiauKai" w:eastAsia="BiauKai" w:hAnsi="BiauKai" w:hint="eastAsia"/>
              </w:rPr>
              <w:t>底蘊</w:t>
            </w:r>
            <w:r w:rsidRPr="007C5F77">
              <w:rPr>
                <w:rFonts w:ascii="BiauKai" w:eastAsia="BiauKai" w:hAnsi="BiauKai" w:hint="eastAsia"/>
              </w:rPr>
              <w:t>。</w:t>
            </w:r>
          </w:p>
        </w:tc>
      </w:tr>
      <w:tr w:rsidR="00F43F7A" w14:paraId="7AA46B49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21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0DCE2E5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54C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F43F7A" w14:paraId="5DF80A2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77E70BE" w14:textId="77777777" w:rsidR="00F43F7A" w:rsidRDefault="00F43F7A" w:rsidP="00F43F7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8B7CB1E" w14:textId="77777777" w:rsidR="00F43F7A" w:rsidRDefault="00F43F7A" w:rsidP="00F43F7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43F7A" w14:paraId="1663A5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FAB36BE" w14:textId="77777777" w:rsidR="00F43F7A" w:rsidRDefault="00F43F7A" w:rsidP="00F43F7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65FDB0F" w14:textId="46F47DAE" w:rsidR="00F43F7A" w:rsidRDefault="00247C0D" w:rsidP="00F43F7A">
                  <w:pPr>
                    <w:spacing w:line="0" w:lineRule="atLeast"/>
                    <w:rPr>
                      <w:rFonts w:eastAsia="標楷體"/>
                    </w:rPr>
                  </w:pPr>
                  <w:r w:rsidRPr="00247C0D">
                    <w:rPr>
                      <w:rFonts w:eastAsia="標楷體" w:hint="eastAsia"/>
                      <w:color w:val="FF0000"/>
                    </w:rPr>
                    <w:t>和平紀念日放假</w:t>
                  </w:r>
                </w:p>
              </w:tc>
            </w:tr>
            <w:tr w:rsidR="00247C0D" w14:paraId="57DC0DB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7D47537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7CA16CE8" w14:textId="4AC25B65" w:rsidR="00247C0D" w:rsidRDefault="00247C0D" w:rsidP="00247C0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課程介紹</w:t>
                  </w:r>
                </w:p>
              </w:tc>
            </w:tr>
            <w:tr w:rsidR="00247C0D" w14:paraId="6BD191E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0082FD4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51FB0E1" w14:textId="1D38FE1F" w:rsidR="00247C0D" w:rsidRDefault="00247C0D" w:rsidP="00247C0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台語文學的範圍與內容</w:t>
                  </w:r>
                </w:p>
              </w:tc>
            </w:tr>
            <w:tr w:rsidR="00247C0D" w14:paraId="2A78AFB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1D7803E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235FBA3E" w14:textId="51ADF6DA" w:rsidR="00247C0D" w:rsidRDefault="00247C0D" w:rsidP="00247C0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孽詰仔話</w:t>
                  </w:r>
                </w:p>
              </w:tc>
            </w:tr>
            <w:tr w:rsidR="00247C0D" w14:paraId="7E209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2F90AF7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572694A0" w14:textId="599A5EA2" w:rsidR="00247C0D" w:rsidRDefault="00E76D25" w:rsidP="00247C0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謎猜</w:t>
                  </w:r>
                </w:p>
              </w:tc>
            </w:tr>
            <w:tr w:rsidR="00247C0D" w14:paraId="75E8595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275BBC8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39B1D294" w14:textId="5C8038A3" w:rsidR="00247C0D" w:rsidRDefault="00247C0D" w:rsidP="00247C0D">
                  <w:pPr>
                    <w:spacing w:line="0" w:lineRule="atLeast"/>
                    <w:rPr>
                      <w:rFonts w:eastAsia="標楷體"/>
                    </w:rPr>
                  </w:pPr>
                  <w:r w:rsidRPr="00247C0D">
                    <w:rPr>
                      <w:rFonts w:eastAsia="標楷體" w:hint="eastAsia"/>
                      <w:color w:val="FF0000"/>
                    </w:rPr>
                    <w:t>兒童節放假</w:t>
                  </w:r>
                </w:p>
              </w:tc>
            </w:tr>
            <w:tr w:rsidR="00247C0D" w14:paraId="7DF0107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B78BA8" w14:textId="77777777" w:rsidR="00247C0D" w:rsidRDefault="00247C0D" w:rsidP="00247C0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3575A963" w14:textId="198F14B1" w:rsidR="00247C0D" w:rsidRDefault="00E76D25" w:rsidP="00247C0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俗諺語</w:t>
                  </w:r>
                </w:p>
              </w:tc>
            </w:tr>
            <w:tr w:rsidR="00E76D25" w14:paraId="6A9E67F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B43C01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066EFAF6" w14:textId="1C02177D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傳統與創新：布袋戲文</w:t>
                  </w:r>
                </w:p>
              </w:tc>
            </w:tr>
            <w:tr w:rsidR="00E76D25" w14:paraId="20CB37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064158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3D05C108" w14:textId="70A59997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四句聯、答喙鼓</w:t>
                  </w:r>
                </w:p>
              </w:tc>
            </w:tr>
            <w:tr w:rsidR="00E76D25" w14:paraId="715539D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F211E22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248DDC9D" w14:textId="70CDDFA7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民間故事</w:t>
                  </w:r>
                </w:p>
              </w:tc>
            </w:tr>
            <w:tr w:rsidR="00E76D25" w14:paraId="47CF28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98DFE5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1CD23886" w14:textId="03CD1727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神話傳說與改編通俗小說</w:t>
                  </w:r>
                </w:p>
              </w:tc>
            </w:tr>
            <w:tr w:rsidR="00E76D25" w14:paraId="60B3332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5361B7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6D8A809" w14:textId="1E335F50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民間歌謠唸謠：褒歌、歌仔、童謠</w:t>
                  </w:r>
                </w:p>
              </w:tc>
            </w:tr>
            <w:tr w:rsidR="00E76D25" w14:paraId="6A560D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5BEC08D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1EDC973" w14:textId="7A2FCFFF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傳統與創新：歌仔戲文</w:t>
                  </w:r>
                </w:p>
              </w:tc>
            </w:tr>
            <w:tr w:rsidR="00E76D25" w14:paraId="4C4EFD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56A773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16289D8" w14:textId="465D6207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</w:t>
                  </w:r>
                  <w:r w:rsidR="00F45340">
                    <w:rPr>
                      <w:rFonts w:eastAsia="標楷體" w:hint="eastAsia"/>
                      <w:color w:val="000000" w:themeColor="text1"/>
                    </w:rPr>
                    <w:t>散文繪本</w:t>
                  </w:r>
                </w:p>
              </w:tc>
            </w:tr>
            <w:tr w:rsidR="00E76D25" w14:paraId="515D236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D6427DC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659E2C2" w14:textId="5551C769" w:rsidR="00E76D25" w:rsidRDefault="00E76D25" w:rsidP="00E76D25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</w:t>
                  </w:r>
                  <w:r w:rsidR="00F45340">
                    <w:rPr>
                      <w:rFonts w:eastAsia="標楷體" w:hint="eastAsia"/>
                      <w:color w:val="000000" w:themeColor="text1"/>
                    </w:rPr>
                    <w:t>譯經典</w:t>
                  </w:r>
                </w:p>
              </w:tc>
            </w:tr>
            <w:tr w:rsidR="00E76D25" w14:paraId="1A5A31EF" w14:textId="77777777" w:rsidTr="004F6447">
              <w:trPr>
                <w:jc w:val="center"/>
              </w:trPr>
              <w:tc>
                <w:tcPr>
                  <w:tcW w:w="712" w:type="dxa"/>
                </w:tcPr>
                <w:p w14:paraId="7D2370EA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53AFCD0C" w14:textId="35D212B4" w:rsidR="00E76D25" w:rsidRPr="00247C0D" w:rsidRDefault="00E76D25" w:rsidP="00E76D25">
                  <w:pPr>
                    <w:spacing w:line="0" w:lineRule="atLeast"/>
                    <w:rPr>
                      <w:rFonts w:ascii="標楷體" w:eastAsia="標楷體" w:hAnsi="標楷體" w:cs="標楷體"/>
                    </w:rPr>
                  </w:pPr>
                  <w:r w:rsidRPr="00247C0D">
                    <w:rPr>
                      <w:rFonts w:ascii="標楷體" w:eastAsia="標楷體" w:hAnsi="標楷體" w:cs="標楷體" w:hint="eastAsia"/>
                    </w:rPr>
                    <w:t>期末</w:t>
                  </w:r>
                  <w:r w:rsidR="00F45340">
                    <w:rPr>
                      <w:rFonts w:ascii="標楷體" w:eastAsia="標楷體" w:hAnsi="標楷體" w:cs="標楷體" w:hint="eastAsia"/>
                    </w:rPr>
                    <w:t>報告上台分享</w:t>
                  </w:r>
                </w:p>
              </w:tc>
            </w:tr>
            <w:tr w:rsidR="00E76D25" w14:paraId="15DF024A" w14:textId="77777777" w:rsidTr="003973AB">
              <w:trPr>
                <w:jc w:val="center"/>
              </w:trPr>
              <w:tc>
                <w:tcPr>
                  <w:tcW w:w="712" w:type="dxa"/>
                </w:tcPr>
                <w:p w14:paraId="113A58DF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06701B96" w14:textId="23C81338" w:rsidR="00E76D25" w:rsidRDefault="00F45340" w:rsidP="00E76D25">
                  <w:pPr>
                    <w:spacing w:line="0" w:lineRule="atLeast"/>
                    <w:rPr>
                      <w:rFonts w:eastAsia="標楷體"/>
                    </w:rPr>
                  </w:pPr>
                  <w:r w:rsidRPr="00247C0D">
                    <w:rPr>
                      <w:rFonts w:ascii="標楷體" w:eastAsia="標楷體" w:hAnsi="標楷體" w:cs="標楷體" w:hint="eastAsia"/>
                    </w:rPr>
                    <w:t>繳交期末報告</w:t>
                  </w:r>
                </w:p>
              </w:tc>
            </w:tr>
            <w:tr w:rsidR="00E76D25" w14:paraId="03BC2AD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7679E96" w14:textId="77777777" w:rsidR="00E76D25" w:rsidRDefault="00E76D25" w:rsidP="00E76D2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4D3BA1D4" w14:textId="5377388E" w:rsidR="00E76D25" w:rsidRDefault="00E76D25" w:rsidP="00E76D2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</w:tbl>
          <w:p w14:paraId="2BBC876F" w14:textId="712EAD1D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</w:tc>
      </w:tr>
      <w:tr w:rsidR="00F43F7A" w14:paraId="59BBE3BB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80B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06E" w14:textId="77777777" w:rsidR="00F43F7A" w:rsidRDefault="00F43F7A" w:rsidP="00F43F7A">
            <w:pPr>
              <w:rPr>
                <w:rFonts w:eastAsia="標楷體"/>
              </w:rPr>
            </w:pPr>
            <w:r w:rsidRPr="000E234A">
              <w:rPr>
                <w:rFonts w:eastAsia="標楷體"/>
              </w:rPr>
              <w:t>呂美親，《台語現代小說選》，台北：前衛出版社，</w:t>
            </w:r>
            <w:r w:rsidRPr="000E234A">
              <w:rPr>
                <w:rFonts w:eastAsia="標楷體"/>
              </w:rPr>
              <w:t>2022.6</w:t>
            </w:r>
            <w:r w:rsidRPr="000E234A">
              <w:rPr>
                <w:rFonts w:eastAsia="標楷體"/>
              </w:rPr>
              <w:t>。</w:t>
            </w:r>
          </w:p>
          <w:p w14:paraId="32CE8A14" w14:textId="77777777" w:rsidR="00F43F7A" w:rsidRPr="00F27A0F" w:rsidRDefault="00F43F7A" w:rsidP="00F43F7A">
            <w:pPr>
              <w:suppressAutoHyphens/>
              <w:autoSpaceDN w:val="0"/>
              <w:textAlignment w:val="baseline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宋澤萊，《台語小說精選卷》</w:t>
            </w:r>
            <w:r>
              <w:rPr>
                <w:rFonts w:eastAsia="標楷體" w:hint="eastAsia"/>
                <w:szCs w:val="22"/>
              </w:rPr>
              <w:t>，</w:t>
            </w:r>
            <w:r>
              <w:rPr>
                <w:rFonts w:eastAsia="標楷體"/>
                <w:szCs w:val="22"/>
              </w:rPr>
              <w:t>台北：前衛</w:t>
            </w:r>
            <w:r w:rsidRPr="00F27A0F">
              <w:rPr>
                <w:rFonts w:eastAsia="標楷體"/>
                <w:szCs w:val="22"/>
              </w:rPr>
              <w:t>，</w:t>
            </w:r>
            <w:r w:rsidRPr="00F27A0F">
              <w:rPr>
                <w:rFonts w:eastAsia="標楷體"/>
                <w:szCs w:val="22"/>
              </w:rPr>
              <w:t>1998</w:t>
            </w:r>
            <w:r w:rsidRPr="00F27A0F">
              <w:rPr>
                <w:rFonts w:eastAsia="標楷體"/>
                <w:szCs w:val="22"/>
              </w:rPr>
              <w:t>。</w:t>
            </w:r>
          </w:p>
          <w:p w14:paraId="3893EAFF" w14:textId="77777777" w:rsidR="00F43F7A" w:rsidRPr="00EF042B" w:rsidRDefault="00F43F7A" w:rsidP="00F43F7A">
            <w:pPr>
              <w:widowControl/>
              <w:snapToGrid w:val="0"/>
              <w:rPr>
                <w:rFonts w:eastAsia="標楷體"/>
                <w:color w:val="FF0000"/>
              </w:rPr>
            </w:pPr>
            <w:r w:rsidRPr="00346F1D">
              <w:rPr>
                <w:rFonts w:ascii="BiauKai" w:eastAsia="BiauKai" w:hAnsi="BiauKai" w:hint="eastAsia"/>
              </w:rPr>
              <w:t>李獻璋，《台灣民間文學集》（台北：龍文），1989。</w:t>
            </w:r>
          </w:p>
          <w:p w14:paraId="1DAB084A" w14:textId="77777777" w:rsidR="00F43F7A" w:rsidRPr="00B013CA" w:rsidRDefault="00F43F7A" w:rsidP="00F43F7A">
            <w:pPr>
              <w:rPr>
                <w:rFonts w:ascii="BiauKai" w:eastAsia="BiauKai" w:hAnsi="BiauKai"/>
              </w:rPr>
            </w:pPr>
            <w:r w:rsidRPr="00346F1D">
              <w:rPr>
                <w:rFonts w:ascii="BiauKai" w:eastAsia="BiauKai" w:hAnsi="BiauKai" w:hint="eastAsia"/>
              </w:rPr>
              <w:t>周定邦主編，《台灣民間文學有聲書》（台南：台灣文學館），2014。</w:t>
            </w:r>
          </w:p>
          <w:p w14:paraId="4569B595" w14:textId="77777777" w:rsidR="00F43F7A" w:rsidRPr="00F27A0F" w:rsidRDefault="00F43F7A" w:rsidP="00F43F7A">
            <w:pPr>
              <w:suppressAutoHyphens/>
              <w:autoSpaceDN w:val="0"/>
              <w:textAlignment w:val="baseline"/>
              <w:rPr>
                <w:rFonts w:eastAsia="標楷體"/>
                <w:szCs w:val="22"/>
              </w:rPr>
            </w:pPr>
            <w:r w:rsidRPr="000E234A">
              <w:rPr>
                <w:rFonts w:eastAsia="標楷體"/>
              </w:rPr>
              <w:t>林央敏主編，《台語散文一紀年》，台北：前衛出版社，</w:t>
            </w:r>
            <w:r w:rsidRPr="000E234A">
              <w:rPr>
                <w:rFonts w:eastAsia="標楷體"/>
              </w:rPr>
              <w:t>1998</w:t>
            </w:r>
            <w:r w:rsidRPr="000E234A">
              <w:rPr>
                <w:rFonts w:eastAsia="標楷體"/>
              </w:rPr>
              <w:t>。</w:t>
            </w:r>
          </w:p>
          <w:p w14:paraId="0367DF89" w14:textId="77777777" w:rsidR="00F43F7A" w:rsidRDefault="00F43F7A" w:rsidP="00F43F7A">
            <w:pPr>
              <w:suppressAutoHyphens/>
              <w:autoSpaceDN w:val="0"/>
              <w:textAlignment w:val="baseline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林央敏</w:t>
            </w:r>
            <w:r>
              <w:rPr>
                <w:rFonts w:eastAsia="標楷體" w:hint="eastAsia"/>
                <w:szCs w:val="22"/>
              </w:rPr>
              <w:t>主編</w:t>
            </w:r>
            <w:r>
              <w:rPr>
                <w:rFonts w:eastAsia="標楷體"/>
                <w:szCs w:val="22"/>
              </w:rPr>
              <w:t>，《台語詩一甲子》</w:t>
            </w:r>
            <w:r>
              <w:rPr>
                <w:rFonts w:eastAsia="標楷體" w:hint="eastAsia"/>
                <w:szCs w:val="22"/>
              </w:rPr>
              <w:t>，</w:t>
            </w:r>
            <w:r w:rsidRPr="00F27A0F">
              <w:rPr>
                <w:rFonts w:eastAsia="標楷體"/>
                <w:szCs w:val="22"/>
              </w:rPr>
              <w:t>台北：前衛，</w:t>
            </w:r>
            <w:r w:rsidRPr="00F27A0F">
              <w:rPr>
                <w:rFonts w:eastAsia="標楷體"/>
                <w:szCs w:val="22"/>
              </w:rPr>
              <w:t>1998</w:t>
            </w:r>
            <w:r w:rsidRPr="00F27A0F">
              <w:rPr>
                <w:rFonts w:eastAsia="標楷體"/>
                <w:szCs w:val="22"/>
              </w:rPr>
              <w:t>。</w:t>
            </w:r>
          </w:p>
          <w:p w14:paraId="42F74C68" w14:textId="77777777" w:rsidR="00F43F7A" w:rsidRDefault="00F43F7A" w:rsidP="00F43F7A">
            <w:pPr>
              <w:rPr>
                <w:rFonts w:ascii="BiauKai" w:eastAsia="BiauKai" w:hAnsi="BiauKai"/>
              </w:rPr>
            </w:pPr>
            <w:r w:rsidRPr="00346F1D">
              <w:rPr>
                <w:rFonts w:ascii="BiauKai" w:eastAsia="BiauKai" w:hAnsi="BiauKai" w:hint="eastAsia"/>
              </w:rPr>
              <w:t>施炳華，《行入台語文學的花園》（台南：真平），2001。</w:t>
            </w:r>
          </w:p>
          <w:p w14:paraId="243B101E" w14:textId="77777777" w:rsidR="00F43F7A" w:rsidRPr="007B725F" w:rsidRDefault="00F43F7A" w:rsidP="00F43F7A">
            <w:pPr>
              <w:suppressAutoHyphens/>
              <w:autoSpaceDN w:val="0"/>
              <w:textAlignment w:val="baseline"/>
              <w:rPr>
                <w:rFonts w:eastAsia="標楷體"/>
              </w:rPr>
            </w:pPr>
            <w:r w:rsidRPr="007B725F">
              <w:rPr>
                <w:rFonts w:eastAsia="標楷體"/>
              </w:rPr>
              <w:t>曹銘宗</w:t>
            </w:r>
            <w:r>
              <w:rPr>
                <w:rFonts w:eastAsia="標楷體"/>
              </w:rPr>
              <w:t>，《</w:t>
            </w:r>
            <w:r>
              <w:rPr>
                <w:rFonts w:eastAsia="標楷體" w:hint="eastAsia"/>
              </w:rPr>
              <w:t>激骨話</w:t>
            </w:r>
            <w:r>
              <w:rPr>
                <w:rFonts w:ascii="Apple Color Emoji" w:eastAsia="Apple Color Emoji" w:hAnsi="Apple Color Emoji" w:cs="Apple Color Emoji" w:hint="eastAsia"/>
              </w:rPr>
              <w:t>：</w:t>
            </w:r>
            <w:r>
              <w:rPr>
                <w:rFonts w:eastAsia="標楷體"/>
              </w:rPr>
              <w:t>台灣</w:t>
            </w:r>
            <w:r>
              <w:rPr>
                <w:rFonts w:eastAsia="標楷體" w:hint="eastAsia"/>
              </w:rPr>
              <w:t>閩南</w:t>
            </w:r>
            <w:r>
              <w:rPr>
                <w:rFonts w:eastAsia="標楷體"/>
              </w:rPr>
              <w:t>語》</w:t>
            </w:r>
            <w:r>
              <w:rPr>
                <w:rFonts w:eastAsia="標楷體" w:hint="eastAsia"/>
              </w:rPr>
              <w:t>，</w:t>
            </w:r>
            <w:r w:rsidRPr="007B725F">
              <w:rPr>
                <w:rFonts w:eastAsia="標楷體"/>
              </w:rPr>
              <w:t>台北</w:t>
            </w:r>
            <w:r w:rsidRPr="007B725F">
              <w:rPr>
                <w:rFonts w:eastAsia="標楷體"/>
              </w:rPr>
              <w:t>:</w:t>
            </w:r>
            <w:r w:rsidRPr="007B725F">
              <w:rPr>
                <w:rFonts w:eastAsia="標楷體"/>
              </w:rPr>
              <w:t>聯經，</w:t>
            </w:r>
            <w:r>
              <w:rPr>
                <w:rFonts w:eastAsia="標楷體"/>
              </w:rPr>
              <w:t>2019</w:t>
            </w:r>
            <w:r w:rsidRPr="007B725F">
              <w:rPr>
                <w:rFonts w:eastAsia="標楷體"/>
              </w:rPr>
              <w:t>。</w:t>
            </w:r>
          </w:p>
          <w:p w14:paraId="08E61CAD" w14:textId="77777777" w:rsidR="00F43F7A" w:rsidRPr="00346F1D" w:rsidRDefault="00F43F7A" w:rsidP="00F43F7A">
            <w:pPr>
              <w:rPr>
                <w:rFonts w:ascii="BiauKai" w:eastAsia="BiauKai" w:hAnsi="BiauKai"/>
              </w:rPr>
            </w:pPr>
            <w:r w:rsidRPr="00346F1D">
              <w:rPr>
                <w:rFonts w:ascii="BiauKai" w:eastAsia="BiauKai" w:hAnsi="BiauKai" w:hint="eastAsia"/>
              </w:rPr>
              <w:t>許晉彰、盧玉雯編，《台灣俗語諺語辭典》（台北：五南），</w:t>
            </w:r>
            <w:r w:rsidRPr="00346F1D">
              <w:rPr>
                <w:rFonts w:ascii="BiauKai" w:eastAsia="BiauKai" w:hAnsi="BiauKai"/>
              </w:rPr>
              <w:t>2022</w:t>
            </w:r>
            <w:r w:rsidRPr="00346F1D">
              <w:rPr>
                <w:rFonts w:ascii="BiauKai" w:eastAsia="BiauKai" w:hAnsi="BiauKai" w:hint="eastAsia"/>
              </w:rPr>
              <w:t>。</w:t>
            </w:r>
          </w:p>
          <w:p w14:paraId="04D0CFAD" w14:textId="7EE6E126" w:rsidR="00F43F7A" w:rsidRDefault="00F43F7A" w:rsidP="00F43F7A">
            <w:pPr>
              <w:spacing w:line="0" w:lineRule="atLeast"/>
              <w:rPr>
                <w:rFonts w:eastAsia="標楷體"/>
              </w:rPr>
            </w:pPr>
            <w:r w:rsidRPr="00346F1D">
              <w:rPr>
                <w:rFonts w:ascii="BiauKai" w:eastAsia="BiauKai" w:hAnsi="BiauKai" w:hint="eastAsia"/>
              </w:rPr>
              <w:t>簡上仁，《台灣民謠》（台中：台灣省新聞處），1983。</w:t>
            </w:r>
          </w:p>
        </w:tc>
      </w:tr>
      <w:tr w:rsidR="00F43F7A" w14:paraId="4BFA9BE6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C81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61A" w14:textId="77777777" w:rsidR="00F43F7A" w:rsidRPr="00853EF8" w:rsidRDefault="00F43F7A" w:rsidP="00F43F7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43F7A" w:rsidRPr="00853EF8" w14:paraId="577AEE3E" w14:textId="77777777" w:rsidTr="00E3470C">
              <w:tc>
                <w:tcPr>
                  <w:tcW w:w="2135" w:type="dxa"/>
                </w:tcPr>
                <w:p w14:paraId="37A2D0A1" w14:textId="03022808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2A7844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454C95C" w14:textId="2A230C4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F43F7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3BD7D41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3F7A" w:rsidRPr="00853EF8" w14:paraId="38570E22" w14:textId="77777777" w:rsidTr="00E3470C">
              <w:tc>
                <w:tcPr>
                  <w:tcW w:w="2135" w:type="dxa"/>
                </w:tcPr>
                <w:p w14:paraId="2212B33E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730885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21ABC98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6C1EABC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3F7A" w:rsidRPr="00853EF8" w14:paraId="68ED83D0" w14:textId="77777777" w:rsidTr="00E3470C">
              <w:tc>
                <w:tcPr>
                  <w:tcW w:w="2135" w:type="dxa"/>
                </w:tcPr>
                <w:p w14:paraId="7EC5EE09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A49DE9C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CC94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CE35AA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AE6A038" w14:textId="5B1A9C74" w:rsidR="00F43F7A" w:rsidRPr="00853EF8" w:rsidRDefault="00F43F7A" w:rsidP="00F43F7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C9D867E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  <w:p w14:paraId="00501E3E" w14:textId="22FBC1B7" w:rsidR="00546CB6" w:rsidRDefault="00F43F7A" w:rsidP="00546CB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CA4D83D" w14:textId="28D631DC" w:rsidR="00546CB6" w:rsidRDefault="00546CB6" w:rsidP="00546CB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課堂參與：出席率與課堂表現。</w:t>
            </w:r>
          </w:p>
          <w:p w14:paraId="423D7D3E" w14:textId="2523D93F" w:rsidR="00546CB6" w:rsidRPr="00853EF8" w:rsidRDefault="00546CB6" w:rsidP="00546CB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期末作品：作品分析</w:t>
            </w:r>
            <w:r w:rsidR="001D7D8D">
              <w:rPr>
                <w:rFonts w:eastAsia="標楷體" w:hint="eastAsia"/>
              </w:rPr>
              <w:t>、田野調查</w:t>
            </w:r>
            <w:r>
              <w:rPr>
                <w:rFonts w:eastAsia="標楷體" w:hint="eastAsia"/>
              </w:rPr>
              <w:t>。</w:t>
            </w:r>
          </w:p>
        </w:tc>
      </w:tr>
      <w:tr w:rsidR="00F43F7A" w14:paraId="6CB1EA2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15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52AA72A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FFE6DC0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836" w14:textId="77777777" w:rsidR="00F43F7A" w:rsidRDefault="00F43F7A" w:rsidP="00F43F7A">
            <w:pPr>
              <w:rPr>
                <w:rFonts w:ascii="標楷體" w:eastAsia="標楷體" w:hAnsi="標楷體" w:cs="微軟正黑體"/>
              </w:rPr>
            </w:pPr>
          </w:p>
          <w:p w14:paraId="34C650EB" w14:textId="77777777" w:rsidR="00F43F7A" w:rsidRDefault="00F43F7A" w:rsidP="00F43F7A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546CB6">
              <w:rPr>
                <w:rFonts w:eastAsia="標楷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865D85">
              <w:rPr>
                <w:rFonts w:eastAsia="標楷體"/>
                <w:u w:val="single"/>
              </w:rPr>
              <w:t>4.3  4.5  4.7</w:t>
            </w:r>
          </w:p>
          <w:p w14:paraId="7D33E429" w14:textId="77777777" w:rsidR="00F43F7A" w:rsidRDefault="00F43F7A" w:rsidP="00F43F7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4AC4EE02" w14:textId="77777777" w:rsidR="00F43F7A" w:rsidRDefault="00F43F7A" w:rsidP="00F43F7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FEB98F7" w14:textId="77777777" w:rsidR="00F43F7A" w:rsidRPr="00F43F7A" w:rsidRDefault="00F43F7A" w:rsidP="00F43F7A">
            <w:pPr>
              <w:rPr>
                <w:rFonts w:eastAsia="標楷體"/>
              </w:rPr>
            </w:pPr>
          </w:p>
          <w:p w14:paraId="0C583E8F" w14:textId="77777777" w:rsidR="00F43F7A" w:rsidRDefault="00F43F7A" w:rsidP="00F43F7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3064AD1F" w14:textId="77777777" w:rsidR="00F43F7A" w:rsidRPr="002E043C" w:rsidRDefault="00F43F7A" w:rsidP="00F43F7A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21524871" w14:textId="77777777" w:rsidR="00F43F7A" w:rsidRPr="002E043C" w:rsidRDefault="00F43F7A" w:rsidP="00F43F7A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43F7A" w14:paraId="38D56987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825" w14:textId="77777777" w:rsidR="00F43F7A" w:rsidRPr="00D94B32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43F7A" w:rsidRPr="006E7F5B" w14:paraId="3C44C042" w14:textId="77777777" w:rsidTr="007F22D6">
              <w:tc>
                <w:tcPr>
                  <w:tcW w:w="2847" w:type="dxa"/>
                  <w:vAlign w:val="center"/>
                </w:tcPr>
                <w:p w14:paraId="75BDC9BA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CF0DDCF" w14:textId="77777777" w:rsidR="00F43F7A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F7A092C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BE8E96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470F3C6" w14:textId="77777777" w:rsidR="00F43F7A" w:rsidRPr="006E7F5B" w:rsidRDefault="00F43F7A" w:rsidP="00F43F7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43F7A" w:rsidRPr="006E7F5B" w14:paraId="23163FE9" w14:textId="77777777" w:rsidTr="007F22D6">
              <w:tc>
                <w:tcPr>
                  <w:tcW w:w="2847" w:type="dxa"/>
                  <w:vAlign w:val="center"/>
                </w:tcPr>
                <w:p w14:paraId="349068D6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12B0D0" w14:textId="77777777" w:rsidR="00F43F7A" w:rsidRPr="006E7F5B" w:rsidRDefault="00F43F7A" w:rsidP="00F43F7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F15D197" w14:textId="77777777" w:rsidR="00F43F7A" w:rsidRPr="006E7F5B" w:rsidRDefault="00F43F7A" w:rsidP="00F43F7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43F7A" w:rsidRPr="006E7F5B" w14:paraId="08F8DC16" w14:textId="77777777" w:rsidTr="007F22D6">
              <w:tc>
                <w:tcPr>
                  <w:tcW w:w="2847" w:type="dxa"/>
                  <w:vAlign w:val="center"/>
                </w:tcPr>
                <w:p w14:paraId="279E8E02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BABDB1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7F0BF667" w14:textId="77777777" w:rsidR="00F43F7A" w:rsidRPr="006E7F5B" w:rsidRDefault="00F43F7A" w:rsidP="00F43F7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78D184B8" w14:textId="77777777" w:rsidTr="007F22D6">
              <w:tc>
                <w:tcPr>
                  <w:tcW w:w="2847" w:type="dxa"/>
                  <w:vAlign w:val="center"/>
                </w:tcPr>
                <w:p w14:paraId="4E1FE579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B3369D" w14:textId="77777777" w:rsidR="00F43F7A" w:rsidRPr="006E7F5B" w:rsidRDefault="00F43F7A" w:rsidP="00F43F7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E42EED7" w14:textId="77777777" w:rsidR="00F43F7A" w:rsidRPr="006E7F5B" w:rsidRDefault="00F43F7A" w:rsidP="00F43F7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0998E64C" w14:textId="77777777" w:rsidTr="007F22D6">
              <w:tc>
                <w:tcPr>
                  <w:tcW w:w="2847" w:type="dxa"/>
                  <w:vAlign w:val="center"/>
                </w:tcPr>
                <w:p w14:paraId="18DD8626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702AA9" w14:textId="77777777" w:rsidR="00F43F7A" w:rsidRPr="006E7F5B" w:rsidRDefault="00F43F7A" w:rsidP="00F43F7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B215A7B" w14:textId="77777777" w:rsidR="00F43F7A" w:rsidRPr="006E7F5B" w:rsidRDefault="00F43F7A" w:rsidP="00F43F7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29219A78" w14:textId="77777777" w:rsidTr="007F22D6">
              <w:tc>
                <w:tcPr>
                  <w:tcW w:w="2847" w:type="dxa"/>
                  <w:vAlign w:val="center"/>
                </w:tcPr>
                <w:p w14:paraId="49C79B45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9C7F9C" w14:textId="77777777" w:rsidR="00F43F7A" w:rsidRPr="006E7F5B" w:rsidRDefault="00F43F7A" w:rsidP="00F43F7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3D83978" w14:textId="77777777" w:rsidR="00F43F7A" w:rsidRPr="006E7F5B" w:rsidRDefault="00F43F7A" w:rsidP="00F43F7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2B3D0549" w14:textId="77777777" w:rsidTr="007F22D6">
              <w:tc>
                <w:tcPr>
                  <w:tcW w:w="2847" w:type="dxa"/>
                  <w:vAlign w:val="center"/>
                </w:tcPr>
                <w:p w14:paraId="092FBA53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0BB5A2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743B328" w14:textId="77777777" w:rsidR="00F43F7A" w:rsidRPr="006E7F5B" w:rsidRDefault="00F43F7A" w:rsidP="00F43F7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E1676" w:rsidRPr="006E7F5B" w14:paraId="082F94F9" w14:textId="77777777" w:rsidTr="007F22D6">
              <w:tc>
                <w:tcPr>
                  <w:tcW w:w="2847" w:type="dxa"/>
                  <w:vAlign w:val="center"/>
                </w:tcPr>
                <w:p w14:paraId="5F008FBE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975E24" w14:textId="77777777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103570E" w14:textId="3D23492E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4E1676" w:rsidRPr="006E7F5B" w14:paraId="4C709CDF" w14:textId="77777777" w:rsidTr="007F22D6">
              <w:tc>
                <w:tcPr>
                  <w:tcW w:w="2847" w:type="dxa"/>
                  <w:vAlign w:val="center"/>
                </w:tcPr>
                <w:p w14:paraId="2472C29D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A0D6AD" w14:textId="77777777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2589C49" w14:textId="0DBB4B32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4E1676" w:rsidRPr="006E7F5B" w14:paraId="3380AFAD" w14:textId="77777777" w:rsidTr="007F22D6">
              <w:tc>
                <w:tcPr>
                  <w:tcW w:w="2847" w:type="dxa"/>
                  <w:vAlign w:val="center"/>
                </w:tcPr>
                <w:p w14:paraId="173EF6B3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8AE2C7" w14:textId="77777777" w:rsidR="004E1676" w:rsidRPr="006E7F5B" w:rsidRDefault="004E1676" w:rsidP="004E167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2ADD83" w14:textId="77777777" w:rsidR="004E1676" w:rsidRPr="006E7F5B" w:rsidRDefault="004E1676" w:rsidP="004E167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6AE04574" w14:textId="77777777" w:rsidR="00F43F7A" w:rsidRPr="00D94B32" w:rsidRDefault="00F43F7A" w:rsidP="00F43F7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43F7A" w14:paraId="2536F61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994" w14:textId="77777777" w:rsidR="00F43F7A" w:rsidRDefault="00F43F7A" w:rsidP="00F43F7A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979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姓名：陳瀅州</w:t>
            </w:r>
          </w:p>
          <w:p w14:paraId="5C831699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C06DE26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ascii="Cambria Math" w:eastAsia="標楷體" w:hAnsi="Cambria Math" w:cs="Cambria Math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服務單位：台灣文學與創意應用研究所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職稱：助理教授</w:t>
            </w:r>
          </w:p>
          <w:p w14:paraId="1E85273B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753ECA96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國立成功大學台灣文學系博士。曾任國立政治大學台文所兼任助理教授、靜宜大學台灣研究中心專案研究員。</w:t>
            </w:r>
          </w:p>
          <w:p w14:paraId="04EED9A0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</w:p>
          <w:p w14:paraId="33C4EFF9" w14:textId="5A1F8FC9" w:rsidR="00F43F7A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專業領域：台語文學、現代詩學、現當代文學。</w:t>
            </w:r>
          </w:p>
        </w:tc>
      </w:tr>
      <w:tr w:rsidR="00F43F7A" w14:paraId="1F297A9F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AB2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40B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51EA53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7810" w14:textId="77777777" w:rsidR="0042036F" w:rsidRDefault="0042036F" w:rsidP="00F53800">
      <w:r>
        <w:separator/>
      </w:r>
    </w:p>
  </w:endnote>
  <w:endnote w:type="continuationSeparator" w:id="0">
    <w:p w14:paraId="45EC2941" w14:textId="77777777" w:rsidR="0042036F" w:rsidRDefault="0042036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Kaiti TC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BiauKai">
    <w:altName w:val="新細明體"/>
    <w:panose1 w:val="02000500000000000000"/>
    <w:charset w:val="88"/>
    <w:family w:val="auto"/>
    <w:pitch w:val="variable"/>
    <w:sig w:usb0="800002E3" w:usb1="38CFFD7A" w:usb2="00000016" w:usb3="00000000" w:csb0="0010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1969" w14:textId="77777777" w:rsidR="0042036F" w:rsidRDefault="0042036F" w:rsidP="00F53800">
      <w:r>
        <w:separator/>
      </w:r>
    </w:p>
  </w:footnote>
  <w:footnote w:type="continuationSeparator" w:id="0">
    <w:p w14:paraId="67F69CD6" w14:textId="77777777" w:rsidR="0042036F" w:rsidRDefault="0042036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3B0B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6254C0FA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752DA"/>
    <w:rsid w:val="00103B9F"/>
    <w:rsid w:val="00180BA5"/>
    <w:rsid w:val="001C01EC"/>
    <w:rsid w:val="001C0275"/>
    <w:rsid w:val="001D7D8D"/>
    <w:rsid w:val="00247C0D"/>
    <w:rsid w:val="002D0751"/>
    <w:rsid w:val="002E043C"/>
    <w:rsid w:val="002E17F3"/>
    <w:rsid w:val="003136AB"/>
    <w:rsid w:val="003940D2"/>
    <w:rsid w:val="003D5ECD"/>
    <w:rsid w:val="0042036F"/>
    <w:rsid w:val="00451230"/>
    <w:rsid w:val="00451DF6"/>
    <w:rsid w:val="004613C3"/>
    <w:rsid w:val="004730ED"/>
    <w:rsid w:val="004D1B51"/>
    <w:rsid w:val="004D324B"/>
    <w:rsid w:val="004E1676"/>
    <w:rsid w:val="004F6DC1"/>
    <w:rsid w:val="00546CB6"/>
    <w:rsid w:val="00555E99"/>
    <w:rsid w:val="00556DD4"/>
    <w:rsid w:val="005C6EF6"/>
    <w:rsid w:val="006C1882"/>
    <w:rsid w:val="006F7D26"/>
    <w:rsid w:val="0075630A"/>
    <w:rsid w:val="007A3F83"/>
    <w:rsid w:val="00824977"/>
    <w:rsid w:val="00853EF8"/>
    <w:rsid w:val="008A00CD"/>
    <w:rsid w:val="008C3804"/>
    <w:rsid w:val="008C4747"/>
    <w:rsid w:val="008C6B80"/>
    <w:rsid w:val="008D1337"/>
    <w:rsid w:val="0090450E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AB3A9A"/>
    <w:rsid w:val="00B23AF1"/>
    <w:rsid w:val="00B75145"/>
    <w:rsid w:val="00BB1219"/>
    <w:rsid w:val="00C037DA"/>
    <w:rsid w:val="00C52C0A"/>
    <w:rsid w:val="00D00431"/>
    <w:rsid w:val="00D0626C"/>
    <w:rsid w:val="00D24DE4"/>
    <w:rsid w:val="00D339B3"/>
    <w:rsid w:val="00D91AE9"/>
    <w:rsid w:val="00DA617A"/>
    <w:rsid w:val="00DE5276"/>
    <w:rsid w:val="00DF64C8"/>
    <w:rsid w:val="00E3470C"/>
    <w:rsid w:val="00E46EA2"/>
    <w:rsid w:val="00E602F8"/>
    <w:rsid w:val="00E76D25"/>
    <w:rsid w:val="00EE31F5"/>
    <w:rsid w:val="00F10DDA"/>
    <w:rsid w:val="00F43F7A"/>
    <w:rsid w:val="00F45340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0879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15</cp:revision>
  <cp:lastPrinted>2015-03-16T06:17:00Z</cp:lastPrinted>
  <dcterms:created xsi:type="dcterms:W3CDTF">2023-05-31T02:01:00Z</dcterms:created>
  <dcterms:modified xsi:type="dcterms:W3CDTF">2025-12-22T11:47:00Z</dcterms:modified>
</cp:coreProperties>
</file>