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4C73B" w14:textId="77777777" w:rsidR="00332D3C" w:rsidRDefault="00D54D76">
      <w:r>
        <w:t xml:space="preserve">           </w:t>
      </w:r>
      <w:r>
        <w:rPr>
          <w:rFonts w:eastAsia="標楷體"/>
          <w:b/>
          <w:spacing w:val="-10"/>
          <w:sz w:val="36"/>
          <w:szCs w:val="36"/>
        </w:rPr>
        <w:t>國立中正大學</w:t>
      </w:r>
      <w:r>
        <w:rPr>
          <w:rFonts w:eastAsia="標楷體"/>
          <w:b/>
          <w:sz w:val="36"/>
          <w:szCs w:val="36"/>
        </w:rPr>
        <w:t>遠距教學課程申請表</w:t>
      </w:r>
    </w:p>
    <w:p w14:paraId="170BFFF2" w14:textId="4AFF8771" w:rsidR="00332D3C" w:rsidRDefault="00D54D76">
      <w:pPr>
        <w:pStyle w:val="Standard"/>
        <w:snapToGrid w:val="0"/>
        <w:spacing w:line="400" w:lineRule="exact"/>
        <w:ind w:left="1" w:right="-1044" w:hanging="1275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開課期間：</w:t>
      </w:r>
      <w:r>
        <w:rPr>
          <w:rFonts w:ascii="標楷體" w:eastAsia="標楷體" w:hAnsi="標楷體" w:cs="Times New Roman"/>
          <w:b/>
          <w:color w:val="0D0D0D"/>
          <w:sz w:val="28"/>
          <w:szCs w:val="28"/>
          <w:u w:val="single"/>
        </w:rPr>
        <w:t xml:space="preserve"> 11</w:t>
      </w:r>
      <w:r w:rsidR="00CA6A74">
        <w:rPr>
          <w:rFonts w:ascii="標楷體" w:eastAsia="標楷體" w:hAnsi="標楷體" w:cs="Times New Roman" w:hint="eastAsia"/>
          <w:b/>
          <w:color w:val="0D0D0D"/>
          <w:sz w:val="28"/>
          <w:szCs w:val="28"/>
          <w:u w:val="single"/>
        </w:rPr>
        <w:t>4</w:t>
      </w:r>
      <w:r>
        <w:rPr>
          <w:rFonts w:ascii="標楷體" w:eastAsia="標楷體" w:hAnsi="標楷體" w:cs="Times New Roman"/>
          <w:b/>
          <w:color w:val="0D0D0D"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學年度</w:t>
      </w:r>
      <w:r>
        <w:rPr>
          <w:rFonts w:ascii="標楷體" w:eastAsia="標楷體" w:hAnsi="標楷體" w:cs="Times New Roman"/>
          <w:b/>
          <w:color w:val="FF0000"/>
          <w:sz w:val="28"/>
          <w:szCs w:val="28"/>
        </w:rPr>
        <w:t>第</w:t>
      </w:r>
      <w:proofErr w:type="gramEnd"/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>□1 ■2</w:t>
      </w:r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>學期</w:t>
      </w:r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 xml:space="preserve"> □</w:t>
      </w:r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>暑期</w:t>
      </w:r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   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>是否同意台綜大學生修課：</w:t>
      </w:r>
      <w:r>
        <w:rPr>
          <w:rFonts w:ascii="標楷體" w:eastAsia="標楷體" w:hAnsi="標楷體" w:cs="Times New Roman"/>
          <w:b/>
          <w:sz w:val="26"/>
          <w:szCs w:val="26"/>
        </w:rPr>
        <w:t>□</w:t>
      </w:r>
      <w:r>
        <w:rPr>
          <w:rFonts w:ascii="標楷體" w:eastAsia="標楷體" w:hAnsi="標楷體" w:cs="Times New Roman"/>
          <w:b/>
          <w:sz w:val="26"/>
          <w:szCs w:val="26"/>
        </w:rPr>
        <w:t>是</w:t>
      </w:r>
      <w:r>
        <w:rPr>
          <w:rFonts w:ascii="標楷體" w:eastAsia="標楷體" w:hAnsi="標楷體" w:cs="Times New Roman"/>
          <w:b/>
          <w:sz w:val="26"/>
          <w:szCs w:val="26"/>
        </w:rPr>
        <w:t xml:space="preserve"> ■</w:t>
      </w:r>
      <w:r>
        <w:rPr>
          <w:rFonts w:ascii="標楷體" w:eastAsia="標楷體" w:hAnsi="標楷體" w:cs="Times New Roman"/>
          <w:b/>
          <w:sz w:val="26"/>
          <w:szCs w:val="26"/>
        </w:rPr>
        <w:t>否</w:t>
      </w:r>
    </w:p>
    <w:p w14:paraId="4266B4C4" w14:textId="2601E0B7" w:rsidR="00332D3C" w:rsidRDefault="00D54D76">
      <w:pPr>
        <w:pStyle w:val="Standard"/>
        <w:snapToGrid w:val="0"/>
        <w:spacing w:line="400" w:lineRule="exact"/>
        <w:ind w:left="1" w:right="-669" w:hanging="1275"/>
        <w:jc w:val="both"/>
      </w:pPr>
      <w:r>
        <w:rPr>
          <w:rFonts w:ascii="標楷體" w:eastAsia="標楷體" w:hAnsi="標楷體" w:cs="Times New Roman"/>
          <w:b/>
          <w:sz w:val="26"/>
          <w:szCs w:val="26"/>
        </w:rPr>
        <w:t>(</w:t>
      </w:r>
      <w:r>
        <w:rPr>
          <w:rFonts w:ascii="標楷體" w:eastAsia="標楷體" w:hAnsi="標楷體" w:cs="Times New Roman"/>
          <w:b/>
          <w:sz w:val="26"/>
          <w:szCs w:val="26"/>
        </w:rPr>
        <w:t>是否為第</w:t>
      </w:r>
      <w:r>
        <w:rPr>
          <w:rFonts w:ascii="標楷體" w:eastAsia="標楷體" w:hAnsi="標楷體" w:cs="Times New Roman"/>
          <w:b/>
          <w:sz w:val="26"/>
          <w:szCs w:val="26"/>
        </w:rPr>
        <w:t>1</w:t>
      </w:r>
      <w:r>
        <w:rPr>
          <w:rFonts w:ascii="標楷體" w:eastAsia="標楷體" w:hAnsi="標楷體" w:cs="Times New Roman"/>
          <w:b/>
          <w:sz w:val="26"/>
          <w:szCs w:val="26"/>
        </w:rPr>
        <w:t>次申請開設遠距教學課程：</w:t>
      </w:r>
      <w:r>
        <w:rPr>
          <w:rFonts w:ascii="標楷體" w:eastAsia="標楷體" w:hAnsi="標楷體" w:cs="Times New Roman"/>
          <w:b/>
          <w:sz w:val="26"/>
          <w:szCs w:val="26"/>
        </w:rPr>
        <w:t>□</w:t>
      </w:r>
      <w:r>
        <w:rPr>
          <w:rFonts w:ascii="標楷體" w:eastAsia="標楷體" w:hAnsi="標楷體" w:cs="Times New Roman"/>
          <w:b/>
          <w:sz w:val="26"/>
          <w:szCs w:val="26"/>
        </w:rPr>
        <w:t>是</w:t>
      </w:r>
      <w:r>
        <w:rPr>
          <w:rFonts w:ascii="標楷體" w:eastAsia="標楷體" w:hAnsi="標楷體" w:cs="Times New Roman"/>
          <w:b/>
          <w:sz w:val="26"/>
          <w:szCs w:val="26"/>
        </w:rPr>
        <w:t xml:space="preserve"> ■</w:t>
      </w:r>
      <w:r>
        <w:rPr>
          <w:rFonts w:ascii="標楷體" w:eastAsia="標楷體" w:hAnsi="標楷體" w:cs="Times New Roman"/>
          <w:b/>
          <w:sz w:val="26"/>
          <w:szCs w:val="26"/>
        </w:rPr>
        <w:t>否</w:t>
      </w:r>
      <w:r>
        <w:rPr>
          <w:rFonts w:ascii="標楷體" w:eastAsia="標楷體" w:hAnsi="標楷體"/>
          <w:b/>
          <w:sz w:val="26"/>
          <w:szCs w:val="26"/>
        </w:rPr>
        <w:t>，前次開設學期</w:t>
      </w:r>
      <w:r>
        <w:rPr>
          <w:rFonts w:ascii="標楷體" w:eastAsia="標楷體" w:hAnsi="標楷體"/>
          <w:b/>
          <w:sz w:val="26"/>
          <w:szCs w:val="26"/>
          <w:u w:val="single"/>
        </w:rPr>
        <w:t>11</w:t>
      </w:r>
      <w:r w:rsidR="00CA6A74">
        <w:rPr>
          <w:rFonts w:ascii="標楷體" w:eastAsia="標楷體" w:hAnsi="標楷體" w:hint="eastAsia"/>
          <w:b/>
          <w:sz w:val="26"/>
          <w:szCs w:val="26"/>
          <w:u w:val="single"/>
        </w:rPr>
        <w:t>3</w:t>
      </w:r>
      <w:bookmarkStart w:id="0" w:name="_GoBack"/>
      <w:bookmarkEnd w:id="0"/>
      <w:r>
        <w:rPr>
          <w:rFonts w:ascii="標楷體" w:eastAsia="標楷體" w:hAnsi="標楷體"/>
          <w:b/>
          <w:sz w:val="26"/>
          <w:szCs w:val="26"/>
          <w:u w:val="single"/>
        </w:rPr>
        <w:t>-2</w:t>
      </w:r>
      <w:r>
        <w:rPr>
          <w:rFonts w:ascii="標楷體" w:eastAsia="標楷體" w:hAnsi="標楷體"/>
          <w:b/>
          <w:sz w:val="26"/>
          <w:szCs w:val="26"/>
        </w:rPr>
        <w:t>，課程編號</w:t>
      </w:r>
      <w:r>
        <w:rPr>
          <w:rFonts w:ascii="標楷體" w:eastAsia="標楷體" w:hAnsi="標楷體"/>
          <w:b/>
          <w:sz w:val="26"/>
          <w:szCs w:val="26"/>
          <w:u w:val="single"/>
        </w:rPr>
        <w:t>527A030</w:t>
      </w:r>
      <w:r>
        <w:rPr>
          <w:rFonts w:ascii="標楷體" w:eastAsia="標楷體" w:hAnsi="標楷體" w:cs="Times New Roman"/>
          <w:b/>
          <w:sz w:val="26"/>
          <w:szCs w:val="26"/>
        </w:rPr>
        <w:t>)</w:t>
      </w:r>
    </w:p>
    <w:p w14:paraId="79319279" w14:textId="77777777" w:rsidR="00332D3C" w:rsidRDefault="00D54D76">
      <w:pPr>
        <w:pStyle w:val="Standard"/>
        <w:snapToGrid w:val="0"/>
        <w:spacing w:before="180"/>
        <w:ind w:left="2" w:hanging="1135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壹、課程基本資料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 (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有包含者請於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□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)       </w:t>
      </w:r>
    </w:p>
    <w:tbl>
      <w:tblPr>
        <w:tblW w:w="10656" w:type="dxa"/>
        <w:tblInd w:w="-1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3826"/>
        <w:gridCol w:w="6377"/>
      </w:tblGrid>
      <w:tr w:rsidR="00332D3C" w14:paraId="7E979C68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D32E6" w14:textId="77777777" w:rsidR="00332D3C" w:rsidRDefault="00332D3C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26A701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課程名稱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1982C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刑法專題研究</w:t>
            </w:r>
          </w:p>
        </w:tc>
      </w:tr>
      <w:tr w:rsidR="00332D3C" w14:paraId="3729ABF3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584C7A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7AA030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課程英文名稱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60304C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Research on Criminal Law</w:t>
            </w:r>
          </w:p>
        </w:tc>
      </w:tr>
      <w:tr w:rsidR="00332D3C" w14:paraId="0428627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B66909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E85D5A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教學型態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5232CB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非同步遠距教學</w:t>
            </w:r>
          </w:p>
          <w:p w14:paraId="19735B35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同步遠距教學主播學校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</w:t>
            </w:r>
          </w:p>
          <w:p w14:paraId="797EC256" w14:textId="77777777" w:rsidR="00332D3C" w:rsidRDefault="00D54D76">
            <w:pPr>
              <w:pStyle w:val="Standard"/>
              <w:snapToGrid w:val="0"/>
              <w:ind w:left="25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請填列本門課程之收播學校與系所：</w:t>
            </w:r>
          </w:p>
          <w:p w14:paraId="0EF26564" w14:textId="77777777" w:rsidR="00332D3C" w:rsidRDefault="00D54D76">
            <w:pPr>
              <w:pStyle w:val="Standard"/>
              <w:snapToGrid w:val="0"/>
              <w:ind w:left="252" w:firstLine="55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(1)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:    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            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系所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:</w:t>
            </w:r>
          </w:p>
        </w:tc>
      </w:tr>
      <w:tr w:rsidR="00332D3C" w14:paraId="26D0BAF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5CDAA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BFBE36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授課教師姓名及職稱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F0F416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王正嘉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教授</w:t>
            </w:r>
          </w:p>
        </w:tc>
      </w:tr>
      <w:tr w:rsidR="00332D3C" w14:paraId="4EB73588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A29BA9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3A5FC2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師資來源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788C9C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專業系所聘任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通識中心聘任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以上合聘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2324FFB1" w14:textId="77777777">
        <w:trPr>
          <w:trHeight w:val="343"/>
        </w:trPr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D7BCB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D30F55" w14:textId="77777777" w:rsidR="00332D3C" w:rsidRDefault="00D54D7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開課單位名稱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或所屬學院及科系所名稱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0021FE" w14:textId="77777777" w:rsidR="00332D3C" w:rsidRDefault="00D54D76">
            <w:pPr>
              <w:pStyle w:val="Standard"/>
              <w:snapToGrid w:val="0"/>
              <w:ind w:right="-108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會計與法律數位學習碩士在職專班</w:t>
            </w:r>
          </w:p>
        </w:tc>
      </w:tr>
      <w:tr w:rsidR="00332D3C" w14:paraId="32D8336A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71EAC9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917C7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課程學制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229AC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學士班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進修學士班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學士班在職專班</w:t>
            </w:r>
          </w:p>
          <w:p w14:paraId="52A59967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碩士班在職專班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博士班</w:t>
            </w:r>
          </w:p>
          <w:p w14:paraId="35FAF03E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學院（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四年制）</w:t>
            </w:r>
          </w:p>
          <w:p w14:paraId="76DF3C9B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專科（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四年制）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進修專校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</w:t>
            </w:r>
          </w:p>
          <w:p w14:paraId="6D250E73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進修學院（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二技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四技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碩士在職專班）</w:t>
            </w:r>
          </w:p>
          <w:p w14:paraId="41A853A1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學位學程（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碩士班）</w:t>
            </w:r>
          </w:p>
          <w:p w14:paraId="719D1915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學分學程</w:t>
            </w:r>
          </w:p>
        </w:tc>
      </w:tr>
      <w:tr w:rsidR="00332D3C" w14:paraId="4F74C010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393BDB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A0BF0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部別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8C5AF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日間部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進修部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夜間部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  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1A88739E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8F875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6087C2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科目類別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44DC7E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共同科目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通識科目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校定科目</w:t>
            </w:r>
          </w:p>
          <w:p w14:paraId="2CCB9E66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專業科目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教育科目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45A29AF2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C82F97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6A0BA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部校定</w:t>
            </w:r>
          </w:p>
          <w:p w14:paraId="6DE0D68F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本課程由那個單位所定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427BB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教育部定</w:t>
            </w:r>
          </w:p>
          <w:p w14:paraId="7FC50D77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院定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所定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系定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283E5F59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1F148D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642882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開課期限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授課學期數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2E169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一學期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半年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二學期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全年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)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51CA020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DCA9E0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E00B1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選課別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1D6C21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必修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選修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758A375C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DCBA5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A5CC0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學分數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4E321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3</w:t>
            </w:r>
          </w:p>
        </w:tc>
      </w:tr>
      <w:tr w:rsidR="00332D3C" w14:paraId="72EEFE77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AC479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D04021" w14:textId="77777777" w:rsidR="00332D3C" w:rsidRDefault="00D54D7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每週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面授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+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同步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)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上課時數</w:t>
            </w:r>
          </w:p>
          <w:p w14:paraId="32391A97" w14:textId="77777777" w:rsidR="00332D3C" w:rsidRDefault="00332D3C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BDDC36" w14:textId="77777777" w:rsidR="00332D3C" w:rsidRDefault="00D54D76">
            <w:pPr>
              <w:pStyle w:val="Standard"/>
              <w:snapToGrid w:val="0"/>
            </w:pPr>
            <w:r>
              <w:rPr>
                <w:rFonts w:ascii="標楷體" w:eastAsia="標楷體" w:hAnsi="標楷體" w:cs="Arial"/>
                <w:b/>
                <w:color w:val="000000"/>
                <w:kern w:val="0"/>
                <w:szCs w:val="20"/>
                <w:shd w:val="clear" w:color="auto" w:fill="FFFFFF"/>
              </w:rPr>
              <w:t>1.5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  <w:szCs w:val="20"/>
                <w:shd w:val="clear" w:color="auto" w:fill="FFFFFF"/>
              </w:rPr>
              <w:t>小時</w:t>
            </w:r>
          </w:p>
          <w:p w14:paraId="35B5D6CA" w14:textId="77777777" w:rsidR="00332D3C" w:rsidRDefault="00D54D76">
            <w:pPr>
              <w:pStyle w:val="Standard"/>
              <w:snapToGrid w:val="0"/>
            </w:pP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遠距教學課程請填入每週「面授」及「同步遠距教學」之合計時數。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若無法界定每週時數，填入每週平均時數（即學期總「面授」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+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「同</w:t>
            </w:r>
          </w:p>
          <w:p w14:paraId="1BFDCEB0" w14:textId="77777777" w:rsidR="00332D3C" w:rsidRDefault="00D54D76">
            <w:pPr>
              <w:pStyle w:val="Standard"/>
              <w:snapToGrid w:val="0"/>
              <w:ind w:firstLine="200"/>
            </w:pP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步遠距教學」時數除於總課程週數）</w:t>
            </w:r>
          </w:p>
        </w:tc>
      </w:tr>
      <w:tr w:rsidR="00332D3C" w14:paraId="1C5D54D1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514D7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1D4E74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開課班級數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578385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1</w:t>
            </w:r>
          </w:p>
        </w:tc>
      </w:tr>
      <w:tr w:rsidR="00332D3C" w14:paraId="0023FD70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8BA50D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47B65E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預計總修課人數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2C1B66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30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人</w:t>
            </w:r>
          </w:p>
        </w:tc>
      </w:tr>
      <w:tr w:rsidR="00332D3C" w14:paraId="5A0C4385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BE5BF2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DA3DD7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全英語教學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32AC4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是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■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否</w:t>
            </w:r>
          </w:p>
        </w:tc>
      </w:tr>
      <w:tr w:rsidR="00332D3C" w14:paraId="08AAC9DF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872680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DCC688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國外學校合作遠距課程</w:t>
            </w:r>
          </w:p>
          <w:p w14:paraId="3AB91491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有合作學校請填寫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56CB40" w14:textId="77777777" w:rsidR="00332D3C" w:rsidRDefault="00D54D76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國外合作學校與系所名稱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:________________</w:t>
            </w:r>
          </w:p>
          <w:p w14:paraId="41C04884" w14:textId="77777777" w:rsidR="00332D3C" w:rsidRDefault="00D54D76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國內主播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國內收播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境外專班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雙聯學制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</w:t>
            </w:r>
          </w:p>
        </w:tc>
      </w:tr>
      <w:tr w:rsidR="00332D3C" w14:paraId="187491CD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0F224B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A34627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課程平臺網址（非同步教學必填）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C714C4" w14:textId="77777777" w:rsidR="00332D3C" w:rsidRDefault="00D54D76">
            <w:pPr>
              <w:pStyle w:val="Standard"/>
              <w:snapToGrid w:val="0"/>
            </w:pPr>
            <w:hyperlink r:id="rId7" w:history="1">
              <w:r>
                <w:rPr>
                  <w:rStyle w:val="a3"/>
                </w:rPr>
                <w:t>https://ecourse2.ccu.edu.tw</w:t>
              </w:r>
            </w:hyperlink>
          </w:p>
        </w:tc>
      </w:tr>
      <w:tr w:rsidR="00332D3C" w14:paraId="50A6DAE4" w14:textId="77777777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A1CD8" w14:textId="77777777" w:rsidR="00332D3C" w:rsidRDefault="00332D3C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016D39" w14:textId="77777777" w:rsidR="00332D3C" w:rsidRDefault="00D54D7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教學計畫</w:t>
            </w:r>
            <w:r>
              <w:rPr>
                <w:rFonts w:ascii="標楷體" w:eastAsia="標楷體" w:hAnsi="標楷體" w:cs="Times New Roman"/>
                <w:b/>
                <w:color w:val="0D0D0D"/>
                <w:sz w:val="22"/>
              </w:rPr>
              <w:t>大綱檔案連結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80CFA" w14:textId="77777777" w:rsidR="00332D3C" w:rsidRDefault="00D54D76">
            <w:pPr>
              <w:pStyle w:val="Standard"/>
              <w:snapToGrid w:val="0"/>
            </w:pPr>
            <w:hyperlink r:id="rId8" w:history="1">
              <w:r>
                <w:rPr>
                  <w:rStyle w:val="a3"/>
                </w:rPr>
                <w:t>https://ecourse2.ccu.edu.tw</w:t>
              </w:r>
            </w:hyperlink>
          </w:p>
        </w:tc>
      </w:tr>
    </w:tbl>
    <w:p w14:paraId="2C283146" w14:textId="77777777" w:rsidR="00332D3C" w:rsidRDefault="00332D3C"/>
    <w:p w14:paraId="1CF7191B" w14:textId="77777777" w:rsidR="00332D3C" w:rsidRDefault="00D54D76">
      <w:pPr>
        <w:pStyle w:val="Standard"/>
        <w:pageBreakBefore/>
        <w:snapToGrid w:val="0"/>
        <w:spacing w:after="180"/>
        <w:ind w:left="1" w:hanging="992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lastRenderedPageBreak/>
        <w:t>貳、課程教學計畫</w:t>
      </w:r>
    </w:p>
    <w:tbl>
      <w:tblPr>
        <w:tblW w:w="10236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188"/>
        <w:gridCol w:w="7514"/>
      </w:tblGrid>
      <w:tr w:rsidR="00332D3C" w14:paraId="7E32CC0B" w14:textId="77777777">
        <w:trPr>
          <w:trHeight w:val="711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8AF002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265657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教學目標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B2ABD" w14:textId="77777777" w:rsidR="00332D3C" w:rsidRDefault="00D54D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、透過各種犯罪類型的實例，理解刑法方法。</w:t>
            </w:r>
          </w:p>
          <w:p w14:paraId="7D33540C" w14:textId="77777777" w:rsidR="00332D3C" w:rsidRDefault="00D54D76">
            <w:pPr>
              <w:ind w:left="401" w:hanging="4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、在刑法解釋學的架構下，就本身會計或資訊的專業下所須刑事法學知識與常識培養。</w:t>
            </w:r>
          </w:p>
          <w:p w14:paraId="352C43D3" w14:textId="77777777" w:rsidR="00332D3C" w:rsidRDefault="00D54D76">
            <w:pPr>
              <w:ind w:left="36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、基於對刑法基礎理論認識，培養對於各種犯罪類型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特別是經濟、金融、公司、商業與財稅犯罪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的理解與分析能力。</w:t>
            </w:r>
          </w:p>
        </w:tc>
      </w:tr>
      <w:tr w:rsidR="00332D3C" w14:paraId="67279376" w14:textId="77777777">
        <w:trPr>
          <w:trHeight w:val="50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AAC64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4475D5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適合修習對象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94FCF" w14:textId="77777777" w:rsidR="00332D3C" w:rsidRDefault="00D54D7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會計與法律數位學習碩士在職專班</w:t>
            </w:r>
          </w:p>
        </w:tc>
      </w:tr>
      <w:tr w:rsidR="00332D3C" w14:paraId="7807EEFB" w14:textId="77777777">
        <w:trPr>
          <w:trHeight w:val="1581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50F8D8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774A5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課程內容大綱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F2D9A6" w14:textId="77777777" w:rsidR="00332D3C" w:rsidRDefault="00D54D76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（請填寫每週次的授課內容及授課方式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>，暑期以次表示或註明每週的次數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）</w:t>
            </w:r>
          </w:p>
          <w:tbl>
            <w:tblPr>
              <w:tblW w:w="69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3904"/>
              <w:gridCol w:w="698"/>
              <w:gridCol w:w="993"/>
              <w:gridCol w:w="851"/>
            </w:tblGrid>
            <w:tr w:rsidR="00332D3C" w14:paraId="3FB110CB" w14:textId="77777777">
              <w:trPr>
                <w:trHeight w:val="451"/>
                <w:jc w:val="center"/>
              </w:trPr>
              <w:tc>
                <w:tcPr>
                  <w:tcW w:w="45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948ADF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週</w:t>
                  </w:r>
                </w:p>
                <w:p w14:paraId="18A0777D" w14:textId="77777777" w:rsidR="00332D3C" w:rsidRDefault="00D54D76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次</w:t>
                  </w:r>
                </w:p>
              </w:tc>
              <w:tc>
                <w:tcPr>
                  <w:tcW w:w="390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14AE3B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授課內容</w:t>
                  </w:r>
                </w:p>
              </w:tc>
              <w:tc>
                <w:tcPr>
                  <w:tcW w:w="2542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CF3A3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授課方式及時數</w:t>
                  </w:r>
                </w:p>
                <w:p w14:paraId="69CB84C3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請填時數，無則免填</w:t>
                  </w: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)</w:t>
                  </w:r>
                </w:p>
              </w:tc>
            </w:tr>
            <w:tr w:rsidR="00332D3C" w14:paraId="3B583476" w14:textId="77777777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DE216D" w14:textId="77777777" w:rsidR="00332D3C" w:rsidRDefault="00332D3C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390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B518BC" w14:textId="77777777" w:rsidR="00332D3C" w:rsidRDefault="00332D3C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82985F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面授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1C5791" w14:textId="77777777" w:rsidR="00332D3C" w:rsidRDefault="00D54D76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遠距教學</w:t>
                  </w:r>
                </w:p>
              </w:tc>
            </w:tr>
            <w:tr w:rsidR="00332D3C" w14:paraId="15854A1D" w14:textId="77777777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16417" w14:textId="77777777" w:rsidR="00332D3C" w:rsidRDefault="00332D3C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390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C99C4B" w14:textId="77777777" w:rsidR="00332D3C" w:rsidRDefault="00332D3C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7DF690" w14:textId="77777777" w:rsidR="00332D3C" w:rsidRDefault="00332D3C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68BBF7" w14:textId="77777777" w:rsidR="00332D3C" w:rsidRDefault="00D54D76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非同步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FFE1C7" w14:textId="77777777" w:rsidR="00332D3C" w:rsidRDefault="00D54D76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同步</w:t>
                  </w:r>
                </w:p>
              </w:tc>
            </w:tr>
            <w:tr w:rsidR="00332D3C" w14:paraId="6F92456F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790491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B0F3D5" w14:textId="77777777" w:rsidR="00332D3C" w:rsidRDefault="00D54D76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</w:rPr>
                    <w:t>課程介紹暨師生破冰</w:t>
                  </w:r>
                </w:p>
                <w:p w14:paraId="65872551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第一章</w:t>
                  </w:r>
                  <w:r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</w:rPr>
                    <w:t>何謂犯罪？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F86D8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4CDF5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EE0067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156A5F2F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7EA13E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FCB358" w14:textId="77777777" w:rsidR="00332D3C" w:rsidRDefault="00D54D76">
                  <w:pPr>
                    <w:snapToGrid w:val="0"/>
                  </w:pPr>
                  <w:r>
                    <w:rPr>
                      <w:rFonts w:ascii="標楷體" w:eastAsia="標楷體" w:hAnsi="標楷體" w:cs="標楷體"/>
                    </w:rPr>
                    <w:t xml:space="preserve">第二章　</w:t>
                  </w:r>
                  <w:r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/>
                    </w:rPr>
                    <w:t>犯罪與犯罪體系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791F6C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72DA8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5F3B15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</w:tr>
            <w:tr w:rsidR="00332D3C" w14:paraId="2CCB1267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D25DA6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5F7F66" w14:textId="77777777" w:rsidR="00332D3C" w:rsidRDefault="00D54D76">
                  <w:r>
                    <w:rPr>
                      <w:rFonts w:ascii="標楷體" w:eastAsia="標楷體" w:hAnsi="標楷體" w:cs="標楷體"/>
                      <w:spacing w:val="-2"/>
                    </w:rPr>
                    <w:t>第一主題</w:t>
                  </w:r>
                  <w:r>
                    <w:rPr>
                      <w:rFonts w:ascii="標楷體" w:eastAsia="標楷體" w:hAnsi="標楷體" w:cs="標楷體"/>
                      <w:spacing w:val="-2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spacing w:val="-2"/>
                    </w:rPr>
                    <w:t>：犯罪構成要件與違法論</w:t>
                  </w:r>
                  <w:r>
                    <w:rPr>
                      <w:rFonts w:ascii="標楷體" w:eastAsia="標楷體" w:hAnsi="標楷體" w:cs="標楷體"/>
                      <w:spacing w:val="-2"/>
                    </w:rPr>
                    <w:t>1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A73A94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7F2764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170943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01613EC9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8DC2B4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73193B" w14:textId="77777777" w:rsidR="00332D3C" w:rsidRDefault="00D54D76">
                  <w:pPr>
                    <w:snapToGrid w:val="0"/>
                  </w:pPr>
                  <w:r>
                    <w:rPr>
                      <w:rFonts w:ascii="標楷體" w:eastAsia="標楷體" w:hAnsi="標楷體" w:cs="標楷體"/>
                      <w:spacing w:val="-2"/>
                    </w:rPr>
                    <w:t>第一主題</w:t>
                  </w:r>
                  <w:r>
                    <w:rPr>
                      <w:rFonts w:ascii="標楷體" w:eastAsia="標楷體" w:hAnsi="標楷體" w:cs="標楷體"/>
                      <w:spacing w:val="-2"/>
                    </w:rPr>
                    <w:t>4</w:t>
                  </w:r>
                  <w:r>
                    <w:rPr>
                      <w:rFonts w:ascii="標楷體" w:eastAsia="標楷體" w:hAnsi="標楷體" w:cs="標楷體"/>
                      <w:spacing w:val="-2"/>
                    </w:rPr>
                    <w:t>：違法論與有責性論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9BBBDC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82AF15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36909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6C79DAB6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B2678F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3B97D0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第二主題</w:t>
                  </w: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：犯罪行為論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3BFB1C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1D6305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6CAEC7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4CBA45A5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C870D4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9D4078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第二主題</w:t>
                  </w:r>
                  <w:r>
                    <w:rPr>
                      <w:rFonts w:ascii="標楷體" w:eastAsia="標楷體" w:hAnsi="標楷體" w:cs="標楷體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：犯罪類型與過失犯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F120F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4BAD1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1FB6F3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4887C27B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0E9BB7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88DFA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第二主題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>
                    <w:rPr>
                      <w:rFonts w:ascii="標楷體" w:eastAsia="標楷體" w:hAnsi="標楷體" w:cs="標楷體"/>
                    </w:rPr>
                    <w:t>：犯罪參與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EB8922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8CAFA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F8255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50DD4CDE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3CCD17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94AE1F" w14:textId="77777777" w:rsidR="00332D3C" w:rsidRDefault="00D54D76">
                  <w:pPr>
                    <w:pStyle w:val="TableParagraph"/>
                    <w:overflowPunct w:val="0"/>
                    <w:ind w:left="20"/>
                  </w:pPr>
                  <w:r>
                    <w:rPr>
                      <w:rFonts w:ascii="標楷體" w:eastAsia="標楷體" w:hAnsi="標楷體" w:cs="標楷體"/>
                      <w:kern w:val="3"/>
                    </w:rPr>
                    <w:t>第三主題：錯誤論與競合論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E888AC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FE4CF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89A721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70BF8C73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DABD1C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95BA8E" w14:textId="77777777" w:rsidR="00332D3C" w:rsidRDefault="00D54D76">
                  <w:pPr>
                    <w:pStyle w:val="TableParagraph"/>
                    <w:overflowPunct w:val="0"/>
                    <w:ind w:left="20"/>
                    <w:rPr>
                      <w:rFonts w:ascii="標楷體" w:eastAsia="標楷體" w:hAnsi="標楷體"/>
                      <w:kern w:val="3"/>
                    </w:rPr>
                  </w:pPr>
                  <w:r>
                    <w:rPr>
                      <w:rFonts w:ascii="標楷體" w:eastAsia="標楷體" w:hAnsi="標楷體"/>
                      <w:kern w:val="3"/>
                    </w:rPr>
                    <w:t>期中考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22BC32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9A7F23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0C4BAB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01C86CBA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7C13DB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12B0F8" w14:textId="77777777" w:rsidR="00332D3C" w:rsidRDefault="00D54D76">
                  <w:pPr>
                    <w:snapToGrid w:val="0"/>
                  </w:pPr>
                  <w:r>
                    <w:rPr>
                      <w:rFonts w:ascii="標楷體" w:eastAsia="標楷體" w:hAnsi="標楷體" w:cs="標楷體"/>
                    </w:rPr>
                    <w:t>第四主題</w:t>
                  </w: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：傳統財產犯罪與交易型財產犯罪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1BF00A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47039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20437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3D4D25A8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FDEA3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0CB622" w14:textId="77777777" w:rsidR="00332D3C" w:rsidRDefault="00D54D76">
                  <w:pPr>
                    <w:autoSpaceDE w:val="0"/>
                  </w:pPr>
                  <w:r>
                    <w:rPr>
                      <w:rFonts w:ascii="標楷體" w:eastAsia="標楷體" w:hAnsi="標楷體" w:cs="標楷體"/>
                    </w:rPr>
                    <w:t>第四主題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>
                    <w:rPr>
                      <w:rFonts w:ascii="標楷體" w:eastAsia="標楷體" w:hAnsi="標楷體" w:cs="標楷體"/>
                    </w:rPr>
                    <w:t>：電腦詐欺犯罪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B4198D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450FEA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8047BD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</w:tr>
            <w:tr w:rsidR="00332D3C" w14:paraId="3943D5CC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AA6B95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E0CE5" w14:textId="77777777" w:rsidR="00332D3C" w:rsidRDefault="00D54D76">
                  <w:pPr>
                    <w:snapToGrid w:val="0"/>
                  </w:pPr>
                  <w:r>
                    <w:rPr>
                      <w:rFonts w:ascii="標楷體" w:eastAsia="標楷體" w:hAnsi="標楷體" w:cs="標楷體"/>
                    </w:rPr>
                    <w:t>第五主題</w:t>
                  </w: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：各種偽造罪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7177E6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1169B4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0EC3E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4BA86B5D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6DD3B0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F0C4F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第五主題</w:t>
                  </w:r>
                  <w:r>
                    <w:rPr>
                      <w:rFonts w:ascii="標楷體" w:eastAsia="標楷體" w:hAnsi="標楷體" w:cs="標楷體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：商業會計與稅法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818D3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D4698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A1D71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4D35BF02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2BBD9B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15AF97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第五主題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>
                    <w:rPr>
                      <w:rFonts w:ascii="標楷體" w:eastAsia="標楷體" w:hAnsi="標楷體" w:cs="標楷體"/>
                    </w:rPr>
                    <w:t>：違背職務犯罪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/>
                    </w:rPr>
                    <w:t>含公務員</w:t>
                  </w:r>
                  <w:r>
                    <w:rPr>
                      <w:rFonts w:ascii="標楷體" w:eastAsia="標楷體" w:hAnsi="標楷體" w:cs="標楷體"/>
                    </w:rPr>
                    <w:t>)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FDE3E2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1C3F7F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BCE8A4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6872A356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ED8AFE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F9EEE4" w14:textId="77777777" w:rsidR="00332D3C" w:rsidRDefault="00D54D76">
                  <w:pPr>
                    <w:snapToGrid w:val="0"/>
                  </w:pPr>
                  <w:r>
                    <w:rPr>
                      <w:rFonts w:ascii="標楷體" w:eastAsia="標楷體" w:hAnsi="標楷體"/>
                    </w:rPr>
                    <w:t>第六主題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：公司犯罪與金融犯罪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4E78A4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77274A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2AF129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</w:tr>
            <w:tr w:rsidR="00332D3C" w14:paraId="59441DD9" w14:textId="77777777">
              <w:trPr>
                <w:trHeight w:val="513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F0FFC6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910721" w14:textId="77777777" w:rsidR="00332D3C" w:rsidRDefault="00D54D76">
                  <w:pPr>
                    <w:snapToGrid w:val="0"/>
                  </w:pPr>
                  <w:r>
                    <w:rPr>
                      <w:rFonts w:ascii="標楷體" w:eastAsia="標楷體" w:hAnsi="標楷體" w:cs="標楷體"/>
                    </w:rPr>
                    <w:t>第六主題</w:t>
                  </w:r>
                  <w:r>
                    <w:rPr>
                      <w:rFonts w:ascii="標楷體" w:eastAsia="標楷體" w:hAnsi="標楷體" w:cs="標楷體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：公平交易證券交易犯罪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CB394E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6247A5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634467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</w:tr>
            <w:tr w:rsidR="00332D3C" w14:paraId="01956CB2" w14:textId="77777777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3A068B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9CDE0" w14:textId="77777777" w:rsidR="00332D3C" w:rsidRDefault="00D54D7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第七主題</w:t>
                  </w:r>
                  <w:r>
                    <w:rPr>
                      <w:rFonts w:ascii="標楷體" w:eastAsia="標楷體" w:hAnsi="標楷體"/>
                    </w:rPr>
                    <w:t>:</w:t>
                  </w:r>
                  <w:r>
                    <w:rPr>
                      <w:rFonts w:ascii="標楷體" w:eastAsia="標楷體" w:hAnsi="標楷體"/>
                    </w:rPr>
                    <w:t>智慧財產犯罪與智慧產法院介紹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BD9DF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23580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2B4225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332D3C" w14:paraId="195A211A" w14:textId="77777777">
              <w:trPr>
                <w:trHeight w:val="39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77A7AD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88ED5" w14:textId="77777777" w:rsidR="00332D3C" w:rsidRDefault="00D54D76">
                  <w:r>
                    <w:rPr>
                      <w:rFonts w:ascii="標楷體" w:eastAsia="標楷體" w:hAnsi="標楷體" w:cs="標楷體"/>
                    </w:rPr>
                    <w:t>期末考或口頭與書面報告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3C77C4" w14:textId="77777777" w:rsidR="00332D3C" w:rsidRDefault="00D54D76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B73BD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241C30" w14:textId="77777777" w:rsidR="00332D3C" w:rsidRDefault="00332D3C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</w:tbl>
          <w:p w14:paraId="31B496BF" w14:textId="77777777" w:rsidR="00332D3C" w:rsidRDefault="00332D3C">
            <w:pPr>
              <w:widowControl/>
              <w:jc w:val="center"/>
              <w:rPr>
                <w:rFonts w:cs="新細明體"/>
              </w:rPr>
            </w:pPr>
          </w:p>
        </w:tc>
      </w:tr>
      <w:tr w:rsidR="00332D3C" w14:paraId="098C312B" w14:textId="77777777">
        <w:trPr>
          <w:trHeight w:val="841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80BF7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9FFB71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7DE96D" w14:textId="77777777" w:rsidR="00332D3C" w:rsidRDefault="00D54D76">
            <w:pPr>
              <w:pStyle w:val="Standard"/>
              <w:tabs>
                <w:tab w:val="left" w:pos="32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14:paraId="6E70F075" w14:textId="77777777" w:rsidR="00332D3C" w:rsidRDefault="00D54D76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MS Mincho" w:eastAsia="MS Mincho" w:hAnsi="MS Mincho" w:cs="MS Mincho"/>
              </w:rPr>
              <w:t>☑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提供線上非同步</w:t>
            </w:r>
            <w:r>
              <w:rPr>
                <w:rFonts w:ascii="標楷體" w:eastAsia="標楷體" w:hAnsi="標楷體"/>
                <w:bCs/>
              </w:rPr>
              <w:t>教學，次數：</w:t>
            </w:r>
            <w:r>
              <w:rPr>
                <w:rFonts w:ascii="標楷體" w:eastAsia="標楷體" w:hAnsi="標楷體"/>
                <w:bCs/>
                <w:u w:val="single"/>
              </w:rPr>
              <w:t>11</w:t>
            </w:r>
            <w:r>
              <w:rPr>
                <w:rFonts w:ascii="標楷體" w:eastAsia="標楷體" w:hAnsi="標楷體"/>
                <w:bCs/>
              </w:rPr>
              <w:t>次，總時數：</w:t>
            </w:r>
            <w:r>
              <w:rPr>
                <w:rFonts w:ascii="標楷體" w:eastAsia="標楷體" w:hAnsi="標楷體"/>
                <w:bCs/>
                <w:u w:val="single"/>
              </w:rPr>
              <w:t>33</w:t>
            </w:r>
            <w:r>
              <w:rPr>
                <w:rFonts w:ascii="標楷體" w:eastAsia="標楷體" w:hAnsi="標楷體"/>
                <w:bCs/>
              </w:rPr>
              <w:t>小時</w:t>
            </w:r>
          </w:p>
          <w:p w14:paraId="7DC5AE10" w14:textId="77777777" w:rsidR="00332D3C" w:rsidRDefault="00D54D76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MS Mincho" w:eastAsia="MS Mincho" w:hAnsi="MS Mincho" w:cs="MS Mincho"/>
              </w:rPr>
              <w:t>☑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有線上教師或線上助教</w:t>
            </w:r>
          </w:p>
          <w:p w14:paraId="23B39BDE" w14:textId="77777777" w:rsidR="00332D3C" w:rsidRDefault="00D54D76">
            <w:pPr>
              <w:tabs>
                <w:tab w:val="left" w:pos="601"/>
              </w:tabs>
              <w:snapToGrid w:val="0"/>
              <w:ind w:left="270"/>
              <w:jc w:val="both"/>
            </w:pPr>
            <w:r>
              <w:rPr>
                <w:rFonts w:ascii="MS Mincho" w:eastAsia="MS Mincho" w:hAnsi="MS Mincho" w:cs="MS Mincho"/>
              </w:rPr>
              <w:t>☑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提供面授</w:t>
            </w:r>
            <w:r>
              <w:rPr>
                <w:rFonts w:ascii="標楷體" w:eastAsia="標楷體" w:hAnsi="標楷體"/>
                <w:bCs/>
              </w:rPr>
              <w:t>教學</w:t>
            </w:r>
            <w:r>
              <w:rPr>
                <w:rFonts w:ascii="標楷體" w:eastAsia="標楷體" w:hAnsi="標楷體"/>
              </w:rPr>
              <w:t>，次數：</w:t>
            </w:r>
            <w:r>
              <w:rPr>
                <w:rFonts w:ascii="標楷體" w:eastAsia="標楷體" w:hAnsi="標楷體"/>
                <w:u w:val="single"/>
              </w:rPr>
              <w:t>3</w:t>
            </w:r>
            <w:r>
              <w:rPr>
                <w:rFonts w:ascii="標楷體" w:eastAsia="標楷體" w:hAnsi="標楷體"/>
              </w:rPr>
              <w:t>次，總時數：</w:t>
            </w:r>
            <w:r>
              <w:rPr>
                <w:rFonts w:ascii="標楷體" w:eastAsia="標楷體" w:hAnsi="標楷體"/>
                <w:u w:val="single"/>
              </w:rPr>
              <w:t>9</w:t>
            </w:r>
            <w:r>
              <w:rPr>
                <w:rFonts w:ascii="標楷體" w:eastAsia="標楷體" w:hAnsi="標楷體"/>
              </w:rPr>
              <w:t>小時</w:t>
            </w:r>
          </w:p>
          <w:p w14:paraId="3C6F5776" w14:textId="77777777" w:rsidR="00332D3C" w:rsidRDefault="00D54D76">
            <w:pPr>
              <w:pStyle w:val="Standard"/>
              <w:tabs>
                <w:tab w:val="left" w:pos="1344"/>
              </w:tabs>
              <w:snapToGrid w:val="0"/>
              <w:jc w:val="both"/>
            </w:pPr>
            <w:r>
              <w:rPr>
                <w:rFonts w:ascii="MS Mincho" w:hAnsi="MS Mincho" w:cs="MS Mincho"/>
              </w:rPr>
              <w:t xml:space="preserve">  </w:t>
            </w:r>
            <w:r>
              <w:rPr>
                <w:rFonts w:ascii="MS Mincho" w:eastAsia="MS Mincho" w:hAnsi="MS Mincho" w:cs="MS Mincho"/>
              </w:rPr>
              <w:t>☑</w:t>
            </w: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提供線上同步</w:t>
            </w:r>
            <w:r>
              <w:rPr>
                <w:rFonts w:ascii="標楷體" w:eastAsia="標楷體" w:hAnsi="標楷體"/>
                <w:bCs/>
              </w:rPr>
              <w:t>教學</w:t>
            </w:r>
            <w:r>
              <w:rPr>
                <w:rFonts w:ascii="標楷體" w:eastAsia="標楷體" w:hAnsi="標楷體"/>
              </w:rPr>
              <w:t>，次數：</w:t>
            </w:r>
            <w:r>
              <w:rPr>
                <w:rFonts w:ascii="標楷體" w:eastAsia="標楷體" w:hAnsi="標楷體"/>
                <w:u w:val="single"/>
              </w:rPr>
              <w:t>4</w:t>
            </w:r>
            <w:r>
              <w:rPr>
                <w:rFonts w:ascii="標楷體" w:eastAsia="標楷體" w:hAnsi="標楷體"/>
              </w:rPr>
              <w:t>次，總時數：</w:t>
            </w:r>
            <w:r>
              <w:rPr>
                <w:rFonts w:ascii="標楷體" w:eastAsia="標楷體" w:hAnsi="標楷體"/>
                <w:u w:val="single"/>
              </w:rPr>
              <w:t>12</w:t>
            </w:r>
            <w:r>
              <w:rPr>
                <w:rFonts w:ascii="標楷體" w:eastAsia="標楷體" w:hAnsi="標楷體"/>
              </w:rPr>
              <w:t>小時</w:t>
            </w:r>
          </w:p>
          <w:p w14:paraId="167B0C1B" w14:textId="77777777" w:rsidR="00332D3C" w:rsidRDefault="00D54D76">
            <w:pPr>
              <w:pStyle w:val="Standard"/>
              <w:tabs>
                <w:tab w:val="left" w:pos="1344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 □6.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其它：（請說明）</w:t>
            </w:r>
          </w:p>
        </w:tc>
      </w:tr>
      <w:tr w:rsidR="00332D3C" w14:paraId="3DC6030C" w14:textId="77777777">
        <w:trPr>
          <w:trHeight w:val="5239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6EB6D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C2A643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學習管理系統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1473C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呈現內容是否包含以下角色及功能</w:t>
            </w:r>
          </w:p>
          <w:p w14:paraId="3FC69C0B" w14:textId="77777777" w:rsidR="00332D3C" w:rsidRDefault="00D54D7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14:paraId="415D2445" w14:textId="77777777" w:rsidR="00332D3C" w:rsidRDefault="00D54D76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提供給系統管理者進行學習管理系統資料庫管理</w:t>
            </w:r>
          </w:p>
          <w:p w14:paraId="2D452F7A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個人資料</w:t>
            </w:r>
          </w:p>
          <w:p w14:paraId="523B2EF1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>課程資訊</w:t>
            </w:r>
          </w:p>
          <w:p w14:paraId="4384A24D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其他相關資料管理功能</w:t>
            </w:r>
          </w:p>
          <w:p w14:paraId="52533A24" w14:textId="77777777" w:rsidR="00332D3C" w:rsidRDefault="00D54D76">
            <w:pPr>
              <w:snapToGrid w:val="0"/>
              <w:ind w:left="295" w:hanging="259"/>
              <w:jc w:val="both"/>
            </w:pPr>
            <w:r>
              <w:rPr>
                <w:rFonts w:ascii="標楷體" w:eastAsia="標楷體" w:hAnsi="標楷體"/>
                <w:color w:val="0D0D0D"/>
              </w:rPr>
              <w:t>2.</w:t>
            </w:r>
            <w:r>
              <w:rPr>
                <w:rFonts w:ascii="標楷體" w:eastAsia="標楷體" w:hAnsi="標楷體"/>
                <w:color w:val="0D0D0D"/>
              </w:rPr>
              <w:t>提供教師</w:t>
            </w:r>
            <w:r>
              <w:rPr>
                <w:rFonts w:ascii="標楷體" w:eastAsia="標楷體" w:hAnsi="標楷體"/>
                <w:color w:val="0D0D0D"/>
              </w:rPr>
              <w:t>(</w:t>
            </w:r>
            <w:r>
              <w:rPr>
                <w:rFonts w:ascii="標楷體" w:eastAsia="標楷體" w:hAnsi="標楷體"/>
                <w:color w:val="0D0D0D"/>
              </w:rPr>
              <w:t>助教</w:t>
            </w:r>
            <w:r>
              <w:rPr>
                <w:rFonts w:ascii="標楷體" w:eastAsia="標楷體" w:hAnsi="標楷體"/>
                <w:color w:val="0D0D0D"/>
              </w:rPr>
              <w:t>)</w:t>
            </w:r>
            <w:r>
              <w:rPr>
                <w:rFonts w:ascii="標楷體" w:eastAsia="標楷體" w:hAnsi="標楷體"/>
                <w:color w:val="0D0D0D"/>
              </w:rPr>
              <w:t>、學生必要之學習管理系統功能</w:t>
            </w:r>
          </w:p>
          <w:p w14:paraId="5DEA4C92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>最新消息發佈、瀏覽</w:t>
            </w:r>
          </w:p>
          <w:p w14:paraId="0088608C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教材內容設計、觀看、下載</w:t>
            </w:r>
          </w:p>
          <w:p w14:paraId="0AEC96BB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>成績系統管理及查詢</w:t>
            </w:r>
          </w:p>
          <w:p w14:paraId="315F3C6F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進行線上測驗、發佈</w:t>
            </w:r>
          </w:p>
          <w:p w14:paraId="2D9E2BA8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學習資訊</w:t>
            </w:r>
          </w:p>
          <w:p w14:paraId="27FD8624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互動式學習設計</w:t>
            </w:r>
            <w:r>
              <w:rPr>
                <w:rFonts w:ascii="標楷體" w:eastAsia="標楷體" w:hAnsi="標楷體"/>
                <w:color w:val="0D0D0D"/>
              </w:rPr>
              <w:t>(</w:t>
            </w:r>
            <w:r>
              <w:rPr>
                <w:rFonts w:ascii="標楷體" w:eastAsia="標楷體" w:hAnsi="標楷體"/>
                <w:color w:val="0D0D0D"/>
              </w:rPr>
              <w:t>聊天室或討論區</w:t>
            </w:r>
            <w:r>
              <w:rPr>
                <w:rFonts w:ascii="標楷體" w:eastAsia="標楷體" w:hAnsi="標楷體"/>
                <w:color w:val="0D0D0D"/>
              </w:rPr>
              <w:t>)</w:t>
            </w:r>
          </w:p>
          <w:p w14:paraId="440FD474" w14:textId="77777777" w:rsidR="00332D3C" w:rsidRDefault="00D54D76">
            <w:pPr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</w:rPr>
              <w:t>各種教學活動之功能呈現</w:t>
            </w:r>
          </w:p>
          <w:p w14:paraId="2E563F45" w14:textId="77777777" w:rsidR="00332D3C" w:rsidRDefault="00D54D76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其他相關功能（請說明）</w:t>
            </w:r>
          </w:p>
        </w:tc>
      </w:tr>
      <w:tr w:rsidR="00332D3C" w14:paraId="607115FD" w14:textId="77777777">
        <w:trPr>
          <w:trHeight w:val="244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FBA0C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164A2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師生互動討論方式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BE6183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包括教師時間、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E-mail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信箱、對應窗口等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</w:p>
          <w:p w14:paraId="1EAF9D15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(1)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ab/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非同步討論區。</w:t>
            </w:r>
          </w:p>
          <w:p w14:paraId="5229F4D6" w14:textId="77777777" w:rsidR="00332D3C" w:rsidRDefault="00D54D76">
            <w:pPr>
              <w:pStyle w:val="Standard"/>
              <w:snapToGrid w:val="0"/>
              <w:ind w:left="485" w:hanging="485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(2)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ab/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每週安排固定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office hour(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使用</w:t>
            </w:r>
            <w:proofErr w:type="spellStart"/>
            <w:r>
              <w:rPr>
                <w:rFonts w:ascii="標楷體" w:eastAsia="標楷體" w:hAnsi="標楷體" w:cs="Times New Roman"/>
                <w:color w:val="0D0D0D"/>
                <w:szCs w:val="24"/>
              </w:rPr>
              <w:t>WebOffice</w:t>
            </w:r>
            <w:proofErr w:type="spellEnd"/>
            <w:r>
              <w:rPr>
                <w:rFonts w:ascii="標楷體" w:eastAsia="標楷體" w:hAnsi="標楷體" w:cs="Times New Roman"/>
                <w:color w:val="0D0D0D"/>
                <w:szCs w:val="24"/>
              </w:rPr>
              <w:t>軟體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。每週二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19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：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00-21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：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00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或每週三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19:00-21:00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（均為暫定）</w:t>
            </w:r>
          </w:p>
          <w:p w14:paraId="2EA29726" w14:textId="77777777" w:rsidR="00332D3C" w:rsidRDefault="00D54D76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(3)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ab/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提供老師、助教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email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。</w:t>
            </w:r>
          </w:p>
          <w:p w14:paraId="2E8D6BBD" w14:textId="77777777" w:rsidR="00332D3C" w:rsidRDefault="00D54D76">
            <w:pPr>
              <w:pStyle w:val="Standard"/>
              <w:snapToGrid w:val="0"/>
              <w:ind w:left="430" w:firstLine="26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王正嘉老師：</w:t>
            </w:r>
            <w:hyperlink r:id="rId9" w:history="1">
              <w:r>
                <w:rPr>
                  <w:rStyle w:val="a3"/>
                  <w:rFonts w:ascii="標楷體" w:eastAsia="標楷體" w:hAnsi="標楷體" w:cs="Times New Roman"/>
                  <w:szCs w:val="24"/>
                </w:rPr>
                <w:t>ooseika@ccu.edu.tw</w:t>
              </w:r>
            </w:hyperlink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、分機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:35126</w:t>
            </w:r>
          </w:p>
          <w:p w14:paraId="026B10D3" w14:textId="77777777" w:rsidR="00332D3C" w:rsidRDefault="00D54D76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助教：代聘、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EMAIL: </w:t>
            </w:r>
          </w:p>
        </w:tc>
      </w:tr>
      <w:tr w:rsidR="00332D3C" w14:paraId="28103828" w14:textId="77777777">
        <w:trPr>
          <w:trHeight w:val="267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65729C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EACA7F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作業繳交方式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6765D8" w14:textId="77777777" w:rsidR="00332D3C" w:rsidRDefault="00D54D76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14:paraId="5ABAE509" w14:textId="77777777" w:rsidR="00332D3C" w:rsidRDefault="00D54D76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提供線上說明作業內容</w:t>
            </w:r>
          </w:p>
          <w:p w14:paraId="4EF174BE" w14:textId="77777777" w:rsidR="00332D3C" w:rsidRDefault="00D54D76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線上即時作業填答</w:t>
            </w:r>
          </w:p>
          <w:p w14:paraId="20187B23" w14:textId="77777777" w:rsidR="00332D3C" w:rsidRDefault="00D54D76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作業檔案上傳及下載</w:t>
            </w:r>
          </w:p>
          <w:p w14:paraId="6638A695" w14:textId="77777777" w:rsidR="00332D3C" w:rsidRDefault="00D54D76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線上測驗</w:t>
            </w:r>
          </w:p>
          <w:p w14:paraId="265B9D2A" w14:textId="77777777" w:rsidR="00332D3C" w:rsidRDefault="00D54D76">
            <w:pPr>
              <w:tabs>
                <w:tab w:val="left" w:pos="620"/>
              </w:tabs>
              <w:snapToGrid w:val="0"/>
              <w:ind w:left="317"/>
              <w:jc w:val="both"/>
            </w:pPr>
            <w:r>
              <w:rPr>
                <w:rFonts w:ascii="MS Mincho" w:eastAsia="MS Mincho" w:hAnsi="MS Mincho" w:cs="MS Mincho"/>
                <w:b/>
                <w:sz w:val="26"/>
                <w:szCs w:val="26"/>
              </w:rPr>
              <w:t>☑</w:t>
            </w: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成績查詢</w:t>
            </w:r>
          </w:p>
          <w:p w14:paraId="23A9117A" w14:textId="77777777" w:rsidR="00332D3C" w:rsidRDefault="00D54D76">
            <w:pPr>
              <w:pStyle w:val="Standard"/>
              <w:tabs>
                <w:tab w:val="left" w:pos="1504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  □6.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其他做法（請說明）</w:t>
            </w:r>
          </w:p>
        </w:tc>
      </w:tr>
      <w:tr w:rsidR="00332D3C" w14:paraId="6ADD84B3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73146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9FCA1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成績評量方式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DA128" w14:textId="77777777" w:rsidR="00332D3C" w:rsidRDefault="00D54D76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（包括考試方式、考評項目其所佔總分比率）</w:t>
            </w:r>
          </w:p>
          <w:p w14:paraId="443C27F7" w14:textId="77777777" w:rsidR="00332D3C" w:rsidRDefault="00D54D76">
            <w:pPr>
              <w:widowControl/>
              <w:numPr>
                <w:ilvl w:val="0"/>
                <w:numId w:val="5"/>
              </w:numPr>
              <w:tabs>
                <w:tab w:val="left" w:pos="-77"/>
                <w:tab w:val="left" w:pos="0"/>
              </w:tabs>
              <w:suppressAutoHyphens w:val="0"/>
              <w:autoSpaceDE w:val="0"/>
              <w:spacing w:before="120" w:line="400" w:lineRule="exact"/>
              <w:jc w:val="both"/>
              <w:textAlignment w:val="bottom"/>
            </w:pPr>
            <w:r>
              <w:rPr>
                <w:rFonts w:ascii="標楷體" w:eastAsia="標楷體" w:hAnsi="標楷體" w:cs="新細明體"/>
                <w:bCs/>
                <w:kern w:val="0"/>
              </w:rPr>
              <w:t>面授全勤：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15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％</w:t>
            </w:r>
            <w:r>
              <w:rPr>
                <w:rFonts w:ascii="標楷體" w:eastAsia="標楷體" w:hAnsi="標楷體" w:cs="新細明體"/>
                <w:kern w:val="0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</w:rPr>
              <w:t>說明：請假需線上補課，次數不得超過三次。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2D5FD8E" w14:textId="77777777" w:rsidR="00332D3C" w:rsidRDefault="00D54D76">
            <w:pPr>
              <w:widowControl/>
              <w:numPr>
                <w:ilvl w:val="0"/>
                <w:numId w:val="5"/>
              </w:numPr>
              <w:tabs>
                <w:tab w:val="left" w:pos="-110"/>
                <w:tab w:val="left" w:pos="0"/>
              </w:tabs>
              <w:suppressAutoHyphens w:val="0"/>
              <w:autoSpaceDE w:val="0"/>
              <w:spacing w:before="120" w:line="400" w:lineRule="exact"/>
              <w:jc w:val="both"/>
              <w:textAlignment w:val="bottom"/>
            </w:pPr>
            <w:r>
              <w:rPr>
                <w:rFonts w:ascii="標楷體" w:eastAsia="標楷體" w:hAnsi="標楷體" w:cs="新細明體"/>
                <w:kern w:val="0"/>
              </w:rPr>
              <w:t>線上全勤：</w:t>
            </w:r>
            <w:r>
              <w:rPr>
                <w:rFonts w:ascii="標楷體" w:eastAsia="標楷體" w:hAnsi="標楷體" w:cs="新細明體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kern w:val="0"/>
              </w:rPr>
              <w:t>％。</w:t>
            </w:r>
          </w:p>
          <w:p w14:paraId="766D0DB8" w14:textId="77777777" w:rsidR="00332D3C" w:rsidRDefault="00D54D76">
            <w:pPr>
              <w:widowControl/>
              <w:numPr>
                <w:ilvl w:val="0"/>
                <w:numId w:val="5"/>
              </w:numPr>
              <w:tabs>
                <w:tab w:val="left" w:pos="-290"/>
                <w:tab w:val="left" w:pos="-110"/>
                <w:tab w:val="left" w:pos="0"/>
              </w:tabs>
              <w:suppressAutoHyphens w:val="0"/>
              <w:autoSpaceDE w:val="0"/>
              <w:spacing w:before="120" w:line="400" w:lineRule="exact"/>
              <w:jc w:val="both"/>
              <w:textAlignment w:val="bottom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線上討論：</w:t>
            </w:r>
            <w:r>
              <w:rPr>
                <w:rFonts w:ascii="標楷體" w:eastAsia="標楷體" w:hAnsi="標楷體" w:cs="新細明體"/>
                <w:kern w:val="0"/>
              </w:rPr>
              <w:t>15 % (</w:t>
            </w:r>
            <w:r>
              <w:rPr>
                <w:rFonts w:ascii="標楷體" w:eastAsia="標楷體" w:hAnsi="標楷體" w:cs="新細明體"/>
                <w:kern w:val="0"/>
              </w:rPr>
              <w:t>說明：參與每單元之討論，每單元至少發表一次心得。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0B44394" w14:textId="77777777" w:rsidR="00332D3C" w:rsidRDefault="00D54D76">
            <w:pPr>
              <w:widowControl/>
              <w:numPr>
                <w:ilvl w:val="0"/>
                <w:numId w:val="5"/>
              </w:numPr>
              <w:tabs>
                <w:tab w:val="left" w:pos="-290"/>
                <w:tab w:val="left" w:pos="-110"/>
                <w:tab w:val="left" w:pos="0"/>
              </w:tabs>
              <w:suppressAutoHyphens w:val="0"/>
              <w:autoSpaceDE w:val="0"/>
              <w:spacing w:before="120" w:line="400" w:lineRule="exact"/>
              <w:jc w:val="both"/>
              <w:textAlignment w:val="bottom"/>
            </w:pPr>
            <w:r>
              <w:rPr>
                <w:rFonts w:ascii="標楷體" w:eastAsia="標楷體" w:hAnsi="標楷體" w:cs="Arial"/>
              </w:rPr>
              <w:t>線上測驗：</w:t>
            </w:r>
            <w:r>
              <w:rPr>
                <w:rFonts w:ascii="標楷體" w:eastAsia="標楷體" w:hAnsi="標楷體" w:cs="Arial"/>
              </w:rPr>
              <w:t>15</w:t>
            </w:r>
            <w:r>
              <w:rPr>
                <w:rFonts w:ascii="標楷體" w:eastAsia="標楷體" w:hAnsi="標楷體" w:cs="Arial"/>
              </w:rPr>
              <w:t>％</w:t>
            </w:r>
            <w:r>
              <w:rPr>
                <w:rFonts w:ascii="標楷體" w:eastAsia="標楷體" w:hAnsi="標楷體" w:cs="新細明體"/>
                <w:kern w:val="0"/>
              </w:rPr>
              <w:t>。</w:t>
            </w:r>
          </w:p>
          <w:p w14:paraId="2E9168CC" w14:textId="77777777" w:rsidR="00332D3C" w:rsidRDefault="00D54D76">
            <w:pPr>
              <w:widowControl/>
              <w:numPr>
                <w:ilvl w:val="0"/>
                <w:numId w:val="5"/>
              </w:numPr>
              <w:tabs>
                <w:tab w:val="left" w:pos="-290"/>
                <w:tab w:val="left" w:pos="-110"/>
                <w:tab w:val="left" w:pos="0"/>
              </w:tabs>
              <w:suppressAutoHyphens w:val="0"/>
              <w:autoSpaceDE w:val="0"/>
              <w:spacing w:before="120" w:line="400" w:lineRule="exact"/>
              <w:jc w:val="both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書面報告或作業：</w:t>
            </w:r>
            <w:r>
              <w:rPr>
                <w:rFonts w:ascii="標楷體" w:eastAsia="標楷體" w:hAnsi="標楷體" w:cs="Arial"/>
              </w:rPr>
              <w:t>35</w:t>
            </w:r>
            <w:r>
              <w:rPr>
                <w:rFonts w:ascii="標楷體" w:eastAsia="標楷體" w:hAnsi="標楷體" w:cs="Arial"/>
              </w:rPr>
              <w:t>％。</w:t>
            </w:r>
          </w:p>
          <w:p w14:paraId="1B6E2065" w14:textId="77777777" w:rsidR="00332D3C" w:rsidRDefault="00332D3C">
            <w:pPr>
              <w:widowControl/>
              <w:tabs>
                <w:tab w:val="left" w:pos="720"/>
              </w:tabs>
              <w:suppressAutoHyphens w:val="0"/>
              <w:autoSpaceDE w:val="0"/>
              <w:spacing w:before="120" w:line="400" w:lineRule="exact"/>
              <w:ind w:left="260"/>
              <w:jc w:val="both"/>
              <w:textAlignment w:val="bottom"/>
              <w:rPr>
                <w:rFonts w:ascii="標楷體" w:eastAsia="標楷體" w:hAnsi="標楷體" w:cs="Arial"/>
              </w:rPr>
            </w:pPr>
          </w:p>
        </w:tc>
      </w:tr>
      <w:tr w:rsidR="00332D3C" w14:paraId="79872068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38C834" w14:textId="77777777" w:rsidR="00332D3C" w:rsidRDefault="00332D3C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5526C" w14:textId="77777777" w:rsidR="00332D3C" w:rsidRDefault="00D54D76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上課注意事項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17E9C7" w14:textId="77777777" w:rsidR="00332D3C" w:rsidRDefault="00D54D76">
            <w:pPr>
              <w:widowControl/>
              <w:tabs>
                <w:tab w:val="left" w:pos="720"/>
              </w:tabs>
              <w:autoSpaceDE w:val="0"/>
              <w:spacing w:before="120" w:line="400" w:lineRule="exact"/>
              <w:jc w:val="both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(1)</w:t>
            </w:r>
            <w:r>
              <w:rPr>
                <w:rFonts w:ascii="標楷體" w:eastAsia="標楷體" w:hAnsi="標楷體" w:cs="Arial"/>
              </w:rPr>
              <w:t>需依課程安排每週上網閱讀電子教科書及數位教材。</w:t>
            </w:r>
          </w:p>
          <w:p w14:paraId="62704A63" w14:textId="77777777" w:rsidR="00332D3C" w:rsidRDefault="00D54D76">
            <w:pPr>
              <w:widowControl/>
              <w:tabs>
                <w:tab w:val="left" w:pos="720"/>
              </w:tabs>
              <w:autoSpaceDE w:val="0"/>
              <w:spacing w:before="120" w:line="400" w:lineRule="exact"/>
              <w:jc w:val="both"/>
              <w:textAlignment w:val="bottom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(2)</w:t>
            </w:r>
            <w:r>
              <w:rPr>
                <w:rFonts w:ascii="標楷體" w:eastAsia="標楷體" w:hAnsi="標楷體" w:cs="Arial"/>
              </w:rPr>
              <w:t>需依規定參與討論。</w:t>
            </w:r>
          </w:p>
          <w:p w14:paraId="08E2A2AB" w14:textId="77777777" w:rsidR="00332D3C" w:rsidRDefault="00D54D76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(3)</w:t>
            </w:r>
            <w:r>
              <w:rPr>
                <w:rFonts w:ascii="標楷體" w:eastAsia="標楷體" w:hAnsi="標楷體" w:cs="Arial"/>
              </w:rPr>
              <w:t>教學平臺為本校自製網路教學平臺。</w:t>
            </w:r>
          </w:p>
        </w:tc>
      </w:tr>
    </w:tbl>
    <w:p w14:paraId="4E6E3158" w14:textId="77777777" w:rsidR="00332D3C" w:rsidRDefault="00332D3C"/>
    <w:p w14:paraId="7467DA7A" w14:textId="77777777" w:rsidR="00332D3C" w:rsidRDefault="00332D3C">
      <w:pPr>
        <w:spacing w:line="380" w:lineRule="exact"/>
        <w:ind w:left="487" w:right="-58" w:hanging="485"/>
        <w:rPr>
          <w:rFonts w:ascii="標楷體" w:eastAsia="標楷體" w:hAnsi="標楷體"/>
        </w:rPr>
      </w:pPr>
    </w:p>
    <w:sectPr w:rsidR="00332D3C">
      <w:pgSz w:w="11906" w:h="16838"/>
      <w:pgMar w:top="709" w:right="1797" w:bottom="1304" w:left="179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A1990" w14:textId="77777777" w:rsidR="00D54D76" w:rsidRDefault="00D54D76">
      <w:r>
        <w:separator/>
      </w:r>
    </w:p>
  </w:endnote>
  <w:endnote w:type="continuationSeparator" w:id="0">
    <w:p w14:paraId="5072B608" w14:textId="77777777" w:rsidR="00D54D76" w:rsidRDefault="00D5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2830" w14:textId="77777777" w:rsidR="00D54D76" w:rsidRDefault="00D54D76">
      <w:r>
        <w:rPr>
          <w:color w:val="000000"/>
        </w:rPr>
        <w:separator/>
      </w:r>
    </w:p>
  </w:footnote>
  <w:footnote w:type="continuationSeparator" w:id="0">
    <w:p w14:paraId="73504DA6" w14:textId="77777777" w:rsidR="00D54D76" w:rsidRDefault="00D5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D62"/>
    <w:multiLevelType w:val="multilevel"/>
    <w:tmpl w:val="9E76B5B4"/>
    <w:styleLink w:val="WWNum4"/>
    <w:lvl w:ilvl="0">
      <w:start w:val="1"/>
      <w:numFmt w:val="japaneseCounting"/>
      <w:lvlText w:val="%1"/>
      <w:lvlJc w:val="left"/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99A30F0"/>
    <w:multiLevelType w:val="multilevel"/>
    <w:tmpl w:val="49C45D06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3FEC12E4"/>
    <w:multiLevelType w:val="multilevel"/>
    <w:tmpl w:val="C9C294B2"/>
    <w:lvl w:ilvl="0">
      <w:start w:val="1"/>
      <w:numFmt w:val="decimal"/>
      <w:lvlText w:val="(%1)"/>
      <w:lvlJc w:val="left"/>
      <w:pPr>
        <w:ind w:left="830" w:hanging="570"/>
      </w:pPr>
    </w:lvl>
    <w:lvl w:ilvl="1">
      <w:start w:val="1"/>
      <w:numFmt w:val="ideographTraditional"/>
      <w:lvlText w:val="%2、"/>
      <w:lvlJc w:val="left"/>
      <w:pPr>
        <w:ind w:left="1220" w:hanging="48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3" w15:restartNumberingAfterBreak="0">
    <w:nsid w:val="4E3B694C"/>
    <w:multiLevelType w:val="multilevel"/>
    <w:tmpl w:val="BC0A44FA"/>
    <w:styleLink w:val="WW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3C"/>
    <w:rsid w:val="0011088F"/>
    <w:rsid w:val="0019252B"/>
    <w:rsid w:val="00332D3C"/>
    <w:rsid w:val="00576A0A"/>
    <w:rsid w:val="009E78F3"/>
    <w:rsid w:val="00BF4A4A"/>
    <w:rsid w:val="00CA6A74"/>
    <w:rsid w:val="00D54D76"/>
    <w:rsid w:val="00DF04A7"/>
    <w:rsid w:val="00F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94A"/>
  <w15:docId w15:val="{4EE70E62-600C-B84D-9897-E4FEC79B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Tahoma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 Spacing"/>
    <w:pPr>
      <w:widowControl w:val="0"/>
      <w:textAlignment w:val="auto"/>
    </w:pPr>
    <w:rPr>
      <w:rFonts w:ascii="Times New Roman" w:hAnsi="Times New Roman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suppressAutoHyphens w:val="0"/>
      <w:autoSpaceDE w:val="0"/>
      <w:textAlignment w:val="auto"/>
    </w:pPr>
    <w:rPr>
      <w:rFonts w:ascii="Times New Roman" w:hAnsi="Times New Roman"/>
      <w:kern w:val="0"/>
      <w:szCs w:val="24"/>
    </w:rPr>
  </w:style>
  <w:style w:type="numbering" w:customStyle="1" w:styleId="WWNum3">
    <w:name w:val="WWNum3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urse2.c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urse2.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oseika@ccu.edu.tw" TargetMode="External"/></Relationships>
</file>

<file path=word/theme/theme1.xml><?xml version="1.0" encoding="utf-8"?>
<a:theme xmlns:a="http://schemas.openxmlformats.org/drawingml/2006/main" name="Office 佈景主題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正嘉 王</cp:lastModifiedBy>
  <cp:revision>2</cp:revision>
  <dcterms:created xsi:type="dcterms:W3CDTF">2025-12-26T08:06:00Z</dcterms:created>
  <dcterms:modified xsi:type="dcterms:W3CDTF">2025-12-26T08:06:00Z</dcterms:modified>
</cp:coreProperties>
</file>