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3F0F0" w14:textId="77777777" w:rsidR="00AA6809" w:rsidRPr="00676931" w:rsidRDefault="00AA6809" w:rsidP="00AA6809">
      <w:pPr>
        <w:rPr>
          <w:rFonts w:ascii="標楷體" w:eastAsia="標楷體" w:hAnsi="標楷體"/>
          <w:b/>
          <w:bCs/>
          <w:szCs w:val="24"/>
        </w:rPr>
      </w:pPr>
      <w:r w:rsidRPr="00676931">
        <w:rPr>
          <w:rFonts w:ascii="標楷體" w:eastAsia="標楷體" w:hAnsi="標楷體" w:hint="eastAsia"/>
          <w:b/>
          <w:bCs/>
          <w:szCs w:val="24"/>
        </w:rPr>
        <w:t>國立中正大學教學大綱</w:t>
      </w:r>
    </w:p>
    <w:p w14:paraId="75CF21FE" w14:textId="77777777" w:rsidR="00AA6809" w:rsidRPr="00676931" w:rsidRDefault="00AA6809" w:rsidP="00AA6809">
      <w:pPr>
        <w:rPr>
          <w:rFonts w:eastAsia="標楷體" w:cs="Times New Roman"/>
          <w:b/>
          <w:bCs/>
          <w:szCs w:val="24"/>
        </w:rPr>
      </w:pPr>
      <w:r w:rsidRPr="00676931">
        <w:rPr>
          <w:rFonts w:eastAsia="標楷體" w:cs="Times New Roman" w:hint="eastAsia"/>
          <w:b/>
          <w:bCs/>
          <w:szCs w:val="24"/>
        </w:rPr>
        <w:t>台灣文化碩士在職專班</w:t>
      </w:r>
    </w:p>
    <w:p w14:paraId="13957BC1" w14:textId="0D88C76F" w:rsidR="003539E3" w:rsidRDefault="00AA6809" w:rsidP="00AA6809">
      <w:pPr>
        <w:jc w:val="center"/>
        <w:rPr>
          <w:rFonts w:eastAsia="標楷體" w:cs="Times New Roman" w:hint="eastAsia"/>
          <w:b/>
          <w:bCs/>
          <w:sz w:val="28"/>
          <w:szCs w:val="28"/>
        </w:rPr>
      </w:pPr>
      <w:r w:rsidRPr="00AA6809">
        <w:rPr>
          <w:rFonts w:eastAsia="標楷體" w:cs="Times New Roman" w:hint="eastAsia"/>
          <w:b/>
          <w:bCs/>
          <w:sz w:val="28"/>
          <w:szCs w:val="28"/>
        </w:rPr>
        <w:t>民間文學與文化專題研究</w:t>
      </w:r>
      <w:proofErr w:type="gramStart"/>
      <w:r>
        <w:rPr>
          <w:rFonts w:eastAsia="標楷體" w:cs="Times New Roman"/>
          <w:b/>
          <w:bCs/>
          <w:sz w:val="28"/>
          <w:szCs w:val="28"/>
        </w:rPr>
        <w:t>—</w:t>
      </w:r>
      <w:proofErr w:type="gramEnd"/>
      <w:r>
        <w:rPr>
          <w:rFonts w:eastAsia="標楷體" w:cs="Times New Roman" w:hint="eastAsia"/>
          <w:b/>
          <w:bCs/>
          <w:sz w:val="28"/>
          <w:szCs w:val="28"/>
        </w:rPr>
        <w:t>(</w:t>
      </w:r>
      <w:r>
        <w:rPr>
          <w:rFonts w:eastAsia="標楷體" w:cs="Times New Roman" w:hint="eastAsia"/>
          <w:b/>
          <w:bCs/>
          <w:sz w:val="28"/>
          <w:szCs w:val="28"/>
        </w:rPr>
        <w:t>六</w:t>
      </w:r>
      <w:r>
        <w:rPr>
          <w:rFonts w:eastAsia="標楷體" w:cs="Times New Roman" w:hint="eastAsia"/>
          <w:b/>
          <w:bCs/>
          <w:sz w:val="28"/>
          <w:szCs w:val="28"/>
        </w:rPr>
        <w:t>)16</w:t>
      </w:r>
      <w:r w:rsidR="008936A8">
        <w:rPr>
          <w:rFonts w:eastAsia="標楷體" w:cs="Times New Roman" w:hint="eastAsia"/>
          <w:b/>
          <w:bCs/>
          <w:sz w:val="28"/>
          <w:szCs w:val="28"/>
        </w:rPr>
        <w:t>:</w:t>
      </w:r>
      <w:r>
        <w:rPr>
          <w:rFonts w:eastAsia="標楷體" w:cs="Times New Roman" w:hint="eastAsia"/>
          <w:b/>
          <w:bCs/>
          <w:sz w:val="28"/>
          <w:szCs w:val="28"/>
        </w:rPr>
        <w:t>10-19</w:t>
      </w:r>
      <w:r w:rsidR="008936A8">
        <w:rPr>
          <w:rFonts w:eastAsia="標楷體" w:cs="Times New Roman" w:hint="eastAsia"/>
          <w:b/>
          <w:bCs/>
          <w:sz w:val="28"/>
          <w:szCs w:val="28"/>
        </w:rPr>
        <w:t>:</w:t>
      </w:r>
      <w:r>
        <w:rPr>
          <w:rFonts w:eastAsia="標楷體" w:cs="Times New Roman" w:hint="eastAsia"/>
          <w:b/>
          <w:bCs/>
          <w:sz w:val="28"/>
          <w:szCs w:val="28"/>
        </w:rPr>
        <w:t>00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AA6809" w:rsidRPr="00E83AEB" w14:paraId="6925A243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28" w:type="dxa"/>
              <w:bottom w:w="28" w:type="dxa"/>
            </w:tcMar>
            <w:vAlign w:val="center"/>
          </w:tcPr>
          <w:p w14:paraId="65578211" w14:textId="77777777" w:rsidR="00AA6809" w:rsidRPr="009009B5" w:rsidRDefault="00AA6809" w:rsidP="00377A70">
            <w:r>
              <w:rPr>
                <w:rFonts w:eastAsia="標楷體" w:hint="eastAsia"/>
              </w:rPr>
              <w:t>教學目標及範圍</w:t>
            </w:r>
          </w:p>
        </w:tc>
      </w:tr>
      <w:tr w:rsidR="00AA6809" w:rsidRPr="00E83AEB" w14:paraId="5F8A0772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9BEDC" w14:textId="77777777" w:rsidR="00AA6809" w:rsidRPr="00AA6809" w:rsidRDefault="00AA6809" w:rsidP="00AA6809">
            <w:pPr>
              <w:ind w:firstLineChars="200" w:firstLine="480"/>
              <w:jc w:val="both"/>
              <w:rPr>
                <w:rFonts w:eastAsia="標楷體" w:hint="eastAsia"/>
              </w:rPr>
            </w:pPr>
            <w:r w:rsidRPr="00AA6809">
              <w:rPr>
                <w:rFonts w:eastAsia="標楷體" w:hint="eastAsia"/>
              </w:rPr>
              <w:t>台灣自古至今經歷多階段的歷史變化，從原民時期、荷蘭殖民、鄭氏王朝、清帝國、日本帝國乃至於戰後，在民俗文化方面也因時代之演變而有所變化。本課程嘗試從文獻記載中探討各時期民俗文化的樣貌，並深入探討民俗變化之系統性因素，從不同主題、不同層面探討民俗議題的系統與深度。</w:t>
            </w:r>
          </w:p>
          <w:p w14:paraId="33EC022C" w14:textId="77777777" w:rsidR="00AA6809" w:rsidRPr="00AA6809" w:rsidRDefault="00AA6809" w:rsidP="00AA6809">
            <w:pPr>
              <w:ind w:left="480"/>
              <w:jc w:val="both"/>
              <w:rPr>
                <w:rFonts w:eastAsia="標楷體" w:hint="eastAsia"/>
              </w:rPr>
            </w:pPr>
            <w:r w:rsidRPr="00AA6809">
              <w:rPr>
                <w:rFonts w:eastAsia="標楷體" w:hint="eastAsia"/>
              </w:rPr>
              <w:t>1.</w:t>
            </w:r>
            <w:r w:rsidRPr="00AA6809">
              <w:rPr>
                <w:rFonts w:eastAsia="標楷體" w:hint="eastAsia"/>
              </w:rPr>
              <w:tab/>
            </w:r>
            <w:r w:rsidRPr="00AA6809">
              <w:rPr>
                <w:rFonts w:eastAsia="標楷體" w:hint="eastAsia"/>
              </w:rPr>
              <w:t>以主題探討台灣歷史各階段的民俗文化</w:t>
            </w:r>
          </w:p>
          <w:p w14:paraId="001C1C64" w14:textId="77777777" w:rsidR="00AA6809" w:rsidRPr="00AA6809" w:rsidRDefault="00AA6809" w:rsidP="00AA6809">
            <w:pPr>
              <w:ind w:left="480"/>
              <w:jc w:val="both"/>
              <w:rPr>
                <w:rFonts w:eastAsia="標楷體" w:hint="eastAsia"/>
              </w:rPr>
            </w:pPr>
            <w:r w:rsidRPr="00AA6809">
              <w:rPr>
                <w:rFonts w:eastAsia="標楷體" w:hint="eastAsia"/>
              </w:rPr>
              <w:t>2.</w:t>
            </w:r>
            <w:r w:rsidRPr="00AA6809">
              <w:rPr>
                <w:rFonts w:eastAsia="標楷體" w:hint="eastAsia"/>
              </w:rPr>
              <w:tab/>
            </w:r>
            <w:proofErr w:type="gramStart"/>
            <w:r w:rsidRPr="00AA6809">
              <w:rPr>
                <w:rFonts w:eastAsia="標楷體" w:hint="eastAsia"/>
              </w:rPr>
              <w:t>釐</w:t>
            </w:r>
            <w:proofErr w:type="gramEnd"/>
            <w:r w:rsidRPr="00AA6809">
              <w:rPr>
                <w:rFonts w:eastAsia="標楷體" w:hint="eastAsia"/>
              </w:rPr>
              <w:t>清各時期民俗文化之變化</w:t>
            </w:r>
          </w:p>
          <w:p w14:paraId="2A5A26AA" w14:textId="5179E9F7" w:rsidR="00AA6809" w:rsidRPr="00AA6809" w:rsidRDefault="00AA6809" w:rsidP="00AA6809">
            <w:pPr>
              <w:ind w:left="480"/>
              <w:jc w:val="both"/>
              <w:rPr>
                <w:rFonts w:eastAsia="標楷體"/>
              </w:rPr>
            </w:pPr>
            <w:r w:rsidRPr="00AA6809">
              <w:rPr>
                <w:rFonts w:eastAsia="標楷體" w:hint="eastAsia"/>
              </w:rPr>
              <w:t>3.</w:t>
            </w:r>
            <w:r w:rsidRPr="00AA6809">
              <w:rPr>
                <w:rFonts w:eastAsia="標楷體" w:hint="eastAsia"/>
              </w:rPr>
              <w:tab/>
            </w:r>
            <w:r w:rsidRPr="00AA6809">
              <w:rPr>
                <w:rFonts w:eastAsia="標楷體" w:hint="eastAsia"/>
              </w:rPr>
              <w:t>整體論述民俗與台灣人文發展之系統性結構</w:t>
            </w:r>
          </w:p>
        </w:tc>
      </w:tr>
    </w:tbl>
    <w:p w14:paraId="4D4C8963" w14:textId="77777777" w:rsidR="00AA6809" w:rsidRDefault="00AA6809" w:rsidP="00AA6809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AA6809" w:rsidRPr="00D37552" w14:paraId="7C3114D2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28" w:type="dxa"/>
              <w:bottom w:w="28" w:type="dxa"/>
            </w:tcMar>
            <w:vAlign w:val="center"/>
          </w:tcPr>
          <w:p w14:paraId="0C3F872A" w14:textId="77777777" w:rsidR="00AA6809" w:rsidRPr="00D37552" w:rsidRDefault="00AA6809" w:rsidP="00377A70">
            <w:pPr>
              <w:rPr>
                <w:rFonts w:eastAsia="標楷體"/>
              </w:rPr>
            </w:pPr>
            <w:r w:rsidRPr="00D37552">
              <w:rPr>
                <w:rFonts w:eastAsia="標楷體" w:hint="eastAsia"/>
              </w:rPr>
              <w:t>教學方法</w:t>
            </w:r>
          </w:p>
        </w:tc>
      </w:tr>
      <w:tr w:rsidR="00AA6809" w:rsidRPr="00D37552" w14:paraId="3C7E3574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F8AFD5" w14:textId="77777777" w:rsidR="00AA6809" w:rsidRPr="00D37552" w:rsidRDefault="00AA6809" w:rsidP="00377A70">
            <w:pPr>
              <w:rPr>
                <w:rFonts w:eastAsia="標楷體"/>
              </w:rPr>
            </w:pPr>
            <w:r w:rsidRPr="00D37552">
              <w:rPr>
                <w:rFonts w:eastAsia="標楷體" w:hint="eastAsia"/>
              </w:rPr>
              <w:t>投影片講述、課堂討論</w:t>
            </w:r>
          </w:p>
        </w:tc>
      </w:tr>
      <w:tr w:rsidR="00AA6809" w:rsidRPr="00D37552" w14:paraId="26515294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28" w:type="dxa"/>
              <w:bottom w:w="28" w:type="dxa"/>
            </w:tcMar>
            <w:vAlign w:val="center"/>
          </w:tcPr>
          <w:p w14:paraId="50D56A06" w14:textId="77777777" w:rsidR="00AA6809" w:rsidRPr="00D37552" w:rsidRDefault="00AA6809" w:rsidP="00377A7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</w:t>
            </w:r>
          </w:p>
        </w:tc>
      </w:tr>
      <w:tr w:rsidR="00AA6809" w:rsidRPr="00D37552" w14:paraId="76E37DA2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9CEE9" w14:textId="586A16DF" w:rsidR="00AA6809" w:rsidRPr="00D37552" w:rsidRDefault="00AA6809" w:rsidP="00377A7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出缺</w:t>
            </w:r>
            <w:r>
              <w:rPr>
                <w:rFonts w:eastAsia="標楷體" w:hint="eastAsia"/>
              </w:rPr>
              <w:t>席</w:t>
            </w:r>
            <w:r>
              <w:rPr>
                <w:rFonts w:eastAsia="標楷體" w:hint="eastAsia"/>
              </w:rPr>
              <w:t>、撰寫期末報告一篇</w:t>
            </w:r>
          </w:p>
        </w:tc>
      </w:tr>
    </w:tbl>
    <w:p w14:paraId="1057AA83" w14:textId="77777777" w:rsidR="00AA6809" w:rsidRDefault="00AA6809" w:rsidP="00AA6809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AA6809" w:rsidRPr="00D37552" w14:paraId="27C261D4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28" w:type="dxa"/>
              <w:bottom w:w="28" w:type="dxa"/>
            </w:tcMar>
            <w:vAlign w:val="center"/>
          </w:tcPr>
          <w:p w14:paraId="0E352468" w14:textId="77777777" w:rsidR="00AA6809" w:rsidRPr="00D37552" w:rsidRDefault="00AA6809" w:rsidP="00377A70">
            <w:pPr>
              <w:rPr>
                <w:rFonts w:eastAsia="標楷體"/>
              </w:rPr>
            </w:pPr>
            <w:r w:rsidRPr="00D37552">
              <w:rPr>
                <w:rFonts w:eastAsia="標楷體"/>
              </w:rPr>
              <w:t>授課教材</w:t>
            </w:r>
          </w:p>
        </w:tc>
      </w:tr>
      <w:tr w:rsidR="00AA6809" w:rsidRPr="00D37552" w14:paraId="6E64916D" w14:textId="77777777" w:rsidTr="00377A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9B43E" w14:textId="330D96CA" w:rsidR="00AA6809" w:rsidRPr="00D37552" w:rsidRDefault="00AA6809" w:rsidP="00377A7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教師自編講義</w:t>
            </w:r>
          </w:p>
        </w:tc>
      </w:tr>
    </w:tbl>
    <w:p w14:paraId="232BF9D0" w14:textId="77777777" w:rsidR="00AA6809" w:rsidRPr="00D37552" w:rsidRDefault="00AA6809" w:rsidP="00AA6809"/>
    <w:p w14:paraId="691B53BD" w14:textId="77777777" w:rsidR="00AA6809" w:rsidRPr="00D37552" w:rsidRDefault="00AA6809" w:rsidP="00AA6809">
      <w:pPr>
        <w:rPr>
          <w:rFonts w:ascii="標楷體" w:eastAsia="標楷體" w:hAnsi="標楷體"/>
        </w:rPr>
      </w:pPr>
      <w:r w:rsidRPr="00D37552">
        <w:rPr>
          <w:rFonts w:ascii="標楷體" w:eastAsia="標楷體" w:hAnsi="標楷體" w:hint="eastAsia"/>
        </w:rPr>
        <w:t>分</w:t>
      </w:r>
      <w:proofErr w:type="gramStart"/>
      <w:r w:rsidRPr="00D37552">
        <w:rPr>
          <w:rFonts w:ascii="標楷體" w:eastAsia="標楷體" w:hAnsi="標楷體" w:hint="eastAsia"/>
        </w:rPr>
        <w:t>週</w:t>
      </w:r>
      <w:proofErr w:type="gramEnd"/>
      <w:r w:rsidRPr="00D37552">
        <w:rPr>
          <w:rFonts w:ascii="標楷體" w:eastAsia="標楷體" w:hAnsi="標楷體" w:hint="eastAsia"/>
        </w:rPr>
        <w:t>課綱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977"/>
      </w:tblGrid>
      <w:tr w:rsidR="00AA6809" w:rsidRPr="009009B5" w14:paraId="4A309363" w14:textId="77777777" w:rsidTr="00377A70">
        <w:tc>
          <w:tcPr>
            <w:tcW w:w="704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14:paraId="586855D2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proofErr w:type="gramStart"/>
            <w:r w:rsidRPr="009009B5">
              <w:rPr>
                <w:rFonts w:eastAsia="標楷體" w:cs="Times New Roman"/>
              </w:rPr>
              <w:t>週</w:t>
            </w:r>
            <w:proofErr w:type="gramEnd"/>
            <w:r w:rsidRPr="009009B5">
              <w:rPr>
                <w:rFonts w:eastAsia="標楷體" w:cs="Times New Roman"/>
              </w:rPr>
              <w:t>次</w:t>
            </w:r>
          </w:p>
        </w:tc>
        <w:tc>
          <w:tcPr>
            <w:tcW w:w="4536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14:paraId="35B1432A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課程內容</w:t>
            </w:r>
          </w:p>
        </w:tc>
        <w:tc>
          <w:tcPr>
            <w:tcW w:w="2977" w:type="dxa"/>
            <w:shd w:val="clear" w:color="auto" w:fill="F7CAAC" w:themeFill="accent2" w:themeFillTint="66"/>
            <w:tcMar>
              <w:left w:w="28" w:type="dxa"/>
              <w:right w:w="28" w:type="dxa"/>
            </w:tcMar>
          </w:tcPr>
          <w:p w14:paraId="6C6A6EFB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備註</w:t>
            </w:r>
          </w:p>
        </w:tc>
      </w:tr>
      <w:tr w:rsidR="00AA6809" w:rsidRPr="009009B5" w14:paraId="2675C7BA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44930EB6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01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58A83C79" w14:textId="27AB2B4B" w:rsidR="00AA6809" w:rsidRPr="009009B5" w:rsidRDefault="008936A8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課程介紹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4924DE6D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</w:p>
        </w:tc>
      </w:tr>
      <w:tr w:rsidR="00AA6809" w:rsidRPr="009009B5" w14:paraId="186DAA9D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0F7BF307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02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21271FD2" w14:textId="6DFBF54B" w:rsidR="00AA6809" w:rsidRPr="009009B5" w:rsidRDefault="008936A8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研究方法與論文格式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74FC91AE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建議帶</w:t>
            </w:r>
            <w:r>
              <w:rPr>
                <w:rFonts w:eastAsia="標楷體" w:cs="Times New Roman" w:hint="eastAsia"/>
              </w:rPr>
              <w:t>N</w:t>
            </w:r>
            <w:r>
              <w:rPr>
                <w:rFonts w:eastAsia="標楷體" w:cs="Times New Roman"/>
              </w:rPr>
              <w:t>B</w:t>
            </w:r>
            <w:r>
              <w:rPr>
                <w:rFonts w:eastAsia="標楷體" w:cs="Times New Roman" w:hint="eastAsia"/>
              </w:rPr>
              <w:t>現場教學實做</w:t>
            </w:r>
          </w:p>
        </w:tc>
      </w:tr>
      <w:tr w:rsidR="00AA6809" w:rsidRPr="009009B5" w14:paraId="63C43ADB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4236F9D0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03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521A83EB" w14:textId="3A5DF9AE" w:rsidR="00AA6809" w:rsidRPr="009009B5" w:rsidRDefault="008936A8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民俗與民俗學概說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5E43A2AA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</w:p>
        </w:tc>
      </w:tr>
      <w:tr w:rsidR="00AA6809" w:rsidRPr="009009B5" w14:paraId="6EB0BFA9" w14:textId="77777777" w:rsidTr="0016054D">
        <w:trPr>
          <w:trHeight w:val="60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7A12E15C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04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415C85A6" w14:textId="1EEEDAA9" w:rsidR="00AA6809" w:rsidRPr="009009B5" w:rsidRDefault="0016054D" w:rsidP="0016054D">
            <w:pPr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采風與</w:t>
            </w:r>
            <w:r w:rsidR="002900D2">
              <w:rPr>
                <w:rFonts w:eastAsia="標楷體" w:cs="Times New Roman" w:hint="eastAsia"/>
              </w:rPr>
              <w:t>民情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15801BA1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</w:p>
        </w:tc>
      </w:tr>
      <w:tr w:rsidR="00AA6809" w:rsidRPr="009009B5" w14:paraId="6B635B90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0DB59DE0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05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0B764803" w14:textId="4C474E01" w:rsidR="00AA6809" w:rsidRPr="009009B5" w:rsidRDefault="0016054D" w:rsidP="0016054D">
            <w:pPr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采風與民情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53B53FF4" w14:textId="77777777" w:rsidR="00AA6809" w:rsidRPr="009009B5" w:rsidRDefault="00AA6809" w:rsidP="00377A70">
            <w:pPr>
              <w:rPr>
                <w:rFonts w:eastAsia="標楷體" w:cs="Times New Roman"/>
              </w:rPr>
            </w:pPr>
          </w:p>
        </w:tc>
      </w:tr>
      <w:tr w:rsidR="002900D2" w:rsidRPr="009009B5" w14:paraId="701E0A44" w14:textId="77777777" w:rsidTr="0016054D">
        <w:trPr>
          <w:trHeight w:val="60"/>
        </w:trPr>
        <w:tc>
          <w:tcPr>
            <w:tcW w:w="704" w:type="dxa"/>
            <w:tcMar>
              <w:left w:w="28" w:type="dxa"/>
              <w:right w:w="28" w:type="dxa"/>
            </w:tcMar>
          </w:tcPr>
          <w:p w14:paraId="5DBCA10A" w14:textId="77777777" w:rsidR="002900D2" w:rsidRPr="009009B5" w:rsidRDefault="002900D2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06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287AF50B" w14:textId="6293B70F" w:rsidR="002900D2" w:rsidRPr="009009B5" w:rsidRDefault="0016054D" w:rsidP="00377A70">
            <w:pPr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采風與民情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10177CDE" w14:textId="77777777" w:rsidR="002900D2" w:rsidRPr="009009B5" w:rsidRDefault="002900D2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70038914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4B7CC6B1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07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0CDF5509" w14:textId="5A55BBD3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舊慣反省、啟蒙與國民性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6ECE00D9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52DAB210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52AEB508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08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1363DBFC" w14:textId="26136F49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舊慣反省、啟蒙與國民性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78FB117C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1CAB3D73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2AEDFEEF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09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0759D89D" w14:textId="52A110FF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舊慣反省、啟蒙與國民性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1CD7C4F2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22787703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70612DD4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10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5B28220A" w14:textId="0815D970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臺灣民間信仰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2DAEB592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14526069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027A60D2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11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2BE10AA4" w14:textId="49434626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臺灣民間信仰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736211D0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5B27C28D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37495BC2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12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1452037C" w14:textId="34E6FCF1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台灣民間巫術</w:t>
            </w:r>
            <w:bookmarkStart w:id="0" w:name="_GoBack"/>
            <w:bookmarkEnd w:id="0"/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295C7601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48F133FE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1F5F9249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13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307BC60C" w14:textId="1C827AED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台灣民間巫術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176997CC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53C627CD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68646AAB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lastRenderedPageBreak/>
              <w:t>14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6F5D0254" w14:textId="54B2939D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藝陣與傳統武術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5E2F330B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6BF507A3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73F1D882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15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200BE8CB" w14:textId="61D5CCBE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藝陣與傳統武術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03EE6713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141744DB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3232D9D9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16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63DC2762" w14:textId="621C85A4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民變與械鬥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0FDFB45E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6560BADC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5BB93CB4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17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6C5AB99A" w14:textId="7B3FBEA3" w:rsidR="0016054D" w:rsidRPr="009009B5" w:rsidRDefault="0016054D" w:rsidP="00377A70">
            <w:pPr>
              <w:rPr>
                <w:rFonts w:eastAsia="標楷體" w:cs="Times New Roman"/>
              </w:rPr>
            </w:pPr>
            <w:r w:rsidRPr="008936A8">
              <w:rPr>
                <w:rFonts w:eastAsia="標楷體" w:cs="Times New Roman" w:hint="eastAsia"/>
              </w:rPr>
              <w:t>民變與械鬥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6F8F3E95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  <w:tr w:rsidR="0016054D" w:rsidRPr="009009B5" w14:paraId="6CC9BA51" w14:textId="77777777" w:rsidTr="00377A70">
        <w:tc>
          <w:tcPr>
            <w:tcW w:w="704" w:type="dxa"/>
            <w:tcMar>
              <w:left w:w="28" w:type="dxa"/>
              <w:right w:w="28" w:type="dxa"/>
            </w:tcMar>
          </w:tcPr>
          <w:p w14:paraId="4AED76F1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  <w:r w:rsidRPr="009009B5">
              <w:rPr>
                <w:rFonts w:eastAsia="標楷體" w:cs="Times New Roman"/>
              </w:rPr>
              <w:t>18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</w:tcPr>
          <w:p w14:paraId="12F8E068" w14:textId="35FC92DE" w:rsidR="0016054D" w:rsidRPr="009009B5" w:rsidRDefault="0016054D" w:rsidP="00377A70">
            <w:pPr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期末報告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70C5BBFD" w14:textId="77777777" w:rsidR="0016054D" w:rsidRPr="009009B5" w:rsidRDefault="0016054D" w:rsidP="00377A70">
            <w:pPr>
              <w:rPr>
                <w:rFonts w:eastAsia="標楷體" w:cs="Times New Roman"/>
              </w:rPr>
            </w:pPr>
          </w:p>
        </w:tc>
      </w:tr>
    </w:tbl>
    <w:p w14:paraId="11FD945D" w14:textId="77777777" w:rsidR="00AA6809" w:rsidRDefault="00AA6809" w:rsidP="00AA6809"/>
    <w:p w14:paraId="50E47796" w14:textId="77777777" w:rsidR="00AA6809" w:rsidRDefault="00AA6809" w:rsidP="00AA6809">
      <w:pPr>
        <w:rPr>
          <w:rFonts w:hint="eastAsia"/>
        </w:rPr>
      </w:pPr>
    </w:p>
    <w:p w14:paraId="2CDA4A9B" w14:textId="77777777" w:rsidR="00AA6809" w:rsidRDefault="00AA6809" w:rsidP="00AA6809">
      <w:pPr>
        <w:rPr>
          <w:rFonts w:hint="eastAsia"/>
        </w:rPr>
      </w:pPr>
    </w:p>
    <w:p w14:paraId="2E6E564E" w14:textId="77777777" w:rsidR="003539E3" w:rsidRDefault="003539E3"/>
    <w:sectPr w:rsidR="003539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054AD" w14:textId="77777777" w:rsidR="00D97BB6" w:rsidRDefault="00D97BB6" w:rsidP="005E67F8">
      <w:r>
        <w:separator/>
      </w:r>
    </w:p>
  </w:endnote>
  <w:endnote w:type="continuationSeparator" w:id="0">
    <w:p w14:paraId="31DC061B" w14:textId="77777777" w:rsidR="00D97BB6" w:rsidRDefault="00D97BB6" w:rsidP="005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663A0" w14:textId="77777777" w:rsidR="00D97BB6" w:rsidRDefault="00D97BB6" w:rsidP="005E67F8">
      <w:r>
        <w:separator/>
      </w:r>
    </w:p>
  </w:footnote>
  <w:footnote w:type="continuationSeparator" w:id="0">
    <w:p w14:paraId="7CC51C80" w14:textId="77777777" w:rsidR="00D97BB6" w:rsidRDefault="00D97BB6" w:rsidP="005E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5322"/>
    <w:multiLevelType w:val="hybridMultilevel"/>
    <w:tmpl w:val="0CFC6B46"/>
    <w:lvl w:ilvl="0" w:tplc="76BC8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484B95"/>
    <w:multiLevelType w:val="hybridMultilevel"/>
    <w:tmpl w:val="C0BC9F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74"/>
    <w:rsid w:val="000A7DB7"/>
    <w:rsid w:val="000F733E"/>
    <w:rsid w:val="0016054D"/>
    <w:rsid w:val="00192A23"/>
    <w:rsid w:val="001C7DC0"/>
    <w:rsid w:val="00212B23"/>
    <w:rsid w:val="002900D2"/>
    <w:rsid w:val="002E7525"/>
    <w:rsid w:val="00313275"/>
    <w:rsid w:val="00316D53"/>
    <w:rsid w:val="003539E3"/>
    <w:rsid w:val="003C5087"/>
    <w:rsid w:val="003D2BBA"/>
    <w:rsid w:val="003E58B0"/>
    <w:rsid w:val="00481EEF"/>
    <w:rsid w:val="00497785"/>
    <w:rsid w:val="005640F5"/>
    <w:rsid w:val="0057614B"/>
    <w:rsid w:val="005B129E"/>
    <w:rsid w:val="005C476B"/>
    <w:rsid w:val="005E67F8"/>
    <w:rsid w:val="00604474"/>
    <w:rsid w:val="00635774"/>
    <w:rsid w:val="006B35F3"/>
    <w:rsid w:val="006C5ADA"/>
    <w:rsid w:val="007B4B92"/>
    <w:rsid w:val="008936A8"/>
    <w:rsid w:val="008B4268"/>
    <w:rsid w:val="009874CC"/>
    <w:rsid w:val="009B7CA3"/>
    <w:rsid w:val="00A57A52"/>
    <w:rsid w:val="00A63B8B"/>
    <w:rsid w:val="00A86137"/>
    <w:rsid w:val="00AA6809"/>
    <w:rsid w:val="00B10CA0"/>
    <w:rsid w:val="00B30201"/>
    <w:rsid w:val="00BB7360"/>
    <w:rsid w:val="00C227E1"/>
    <w:rsid w:val="00C26F4F"/>
    <w:rsid w:val="00D97BB6"/>
    <w:rsid w:val="00F25F09"/>
    <w:rsid w:val="00F75F83"/>
    <w:rsid w:val="00FB038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0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09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F8"/>
    <w:rPr>
      <w:sz w:val="20"/>
      <w:szCs w:val="20"/>
    </w:rPr>
  </w:style>
  <w:style w:type="paragraph" w:styleId="a8">
    <w:name w:val="List Paragraph"/>
    <w:basedOn w:val="a"/>
    <w:uiPriority w:val="34"/>
    <w:qFormat/>
    <w:rsid w:val="00AA6809"/>
    <w:pPr>
      <w:ind w:leftChars="200" w:left="480"/>
    </w:pPr>
    <w:rPr>
      <w:rFonts w:eastAsia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09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F8"/>
    <w:rPr>
      <w:sz w:val="20"/>
      <w:szCs w:val="20"/>
    </w:rPr>
  </w:style>
  <w:style w:type="paragraph" w:styleId="a8">
    <w:name w:val="List Paragraph"/>
    <w:basedOn w:val="a"/>
    <w:uiPriority w:val="34"/>
    <w:qFormat/>
    <w:rsid w:val="00AA6809"/>
    <w:pPr>
      <w:ind w:leftChars="200" w:left="480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YKgenesis</cp:lastModifiedBy>
  <cp:revision>7</cp:revision>
  <dcterms:created xsi:type="dcterms:W3CDTF">2021-03-04T06:35:00Z</dcterms:created>
  <dcterms:modified xsi:type="dcterms:W3CDTF">2024-12-30T05:44:00Z</dcterms:modified>
</cp:coreProperties>
</file>