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912CF" w14:textId="77777777" w:rsidR="00C37395" w:rsidRPr="00B67D2B" w:rsidRDefault="00C37395" w:rsidP="00C37395">
      <w:pPr>
        <w:jc w:val="center"/>
        <w:rPr>
          <w:rFonts w:ascii="標楷體" w:eastAsia="標楷體" w:hAnsi="標楷體"/>
          <w:b/>
          <w:sz w:val="28"/>
          <w:szCs w:val="28"/>
        </w:rPr>
      </w:pPr>
      <w:r w:rsidRPr="00B67D2B">
        <w:rPr>
          <w:rFonts w:ascii="標楷體" w:eastAsia="標楷體" w:hAnsi="標楷體" w:hint="eastAsia"/>
          <w:b/>
          <w:sz w:val="28"/>
          <w:szCs w:val="28"/>
        </w:rPr>
        <w:t>國立中正大學</w:t>
      </w:r>
      <w:r w:rsidRPr="00B67D2B">
        <w:rPr>
          <w:rFonts w:ascii="標楷體" w:eastAsia="標楷體" w:hAnsi="標楷體"/>
          <w:b/>
          <w:sz w:val="28"/>
          <w:szCs w:val="28"/>
        </w:rPr>
        <w:t xml:space="preserve">  </w:t>
      </w:r>
      <w:r>
        <w:rPr>
          <w:rFonts w:ascii="標楷體" w:eastAsia="標楷體" w:hAnsi="標楷體" w:hint="eastAsia"/>
          <w:b/>
          <w:sz w:val="28"/>
          <w:szCs w:val="28"/>
        </w:rPr>
        <w:t>教育學研究所</w:t>
      </w:r>
      <w:r w:rsidRPr="00B67D2B">
        <w:rPr>
          <w:rFonts w:ascii="標楷體" w:eastAsia="標楷體" w:hAnsi="標楷體"/>
          <w:b/>
          <w:sz w:val="28"/>
          <w:szCs w:val="28"/>
        </w:rPr>
        <w:t xml:space="preserve">  </w:t>
      </w:r>
      <w:r w:rsidRPr="00B67D2B">
        <w:rPr>
          <w:rFonts w:ascii="標楷體" w:eastAsia="標楷體" w:hAnsi="標楷體" w:hint="eastAsia"/>
          <w:b/>
          <w:sz w:val="28"/>
          <w:szCs w:val="28"/>
        </w:rPr>
        <w:t>教學大綱</w:t>
      </w:r>
    </w:p>
    <w:p w14:paraId="674389B4" w14:textId="637FDB69" w:rsidR="00C37395" w:rsidRPr="00B67D2B" w:rsidRDefault="00C37395" w:rsidP="00C37395">
      <w:pPr>
        <w:jc w:val="center"/>
        <w:rPr>
          <w:rFonts w:ascii="標楷體" w:eastAsia="標楷體" w:hAnsi="標楷體"/>
          <w:b/>
          <w:sz w:val="28"/>
          <w:szCs w:val="28"/>
        </w:rPr>
      </w:pPr>
      <w:r>
        <w:rPr>
          <w:rFonts w:ascii="標楷體" w:eastAsia="標楷體" w:hAnsi="標楷體" w:hint="eastAsia"/>
          <w:b/>
          <w:sz w:val="28"/>
          <w:szCs w:val="28"/>
        </w:rPr>
        <w:t>1</w:t>
      </w:r>
      <w:r w:rsidR="00537D22">
        <w:rPr>
          <w:rFonts w:ascii="標楷體" w:eastAsia="標楷體" w:hAnsi="標楷體"/>
          <w:b/>
          <w:sz w:val="28"/>
          <w:szCs w:val="28"/>
        </w:rPr>
        <w:t>1</w:t>
      </w:r>
      <w:r w:rsidR="001C0A43">
        <w:rPr>
          <w:rFonts w:ascii="標楷體" w:eastAsia="標楷體" w:hAnsi="標楷體"/>
          <w:b/>
          <w:sz w:val="28"/>
          <w:szCs w:val="28"/>
        </w:rPr>
        <w:t>4</w:t>
      </w:r>
      <w:r w:rsidRPr="00B67D2B">
        <w:rPr>
          <w:rFonts w:ascii="標楷體" w:eastAsia="標楷體" w:hAnsi="標楷體" w:hint="eastAsia"/>
          <w:b/>
          <w:sz w:val="28"/>
          <w:szCs w:val="28"/>
        </w:rPr>
        <w:t>學年度</w:t>
      </w:r>
      <w:r w:rsidRPr="00B67D2B">
        <w:rPr>
          <w:rFonts w:ascii="標楷體" w:eastAsia="標楷體" w:hAnsi="標楷體"/>
          <w:b/>
          <w:sz w:val="28"/>
          <w:szCs w:val="28"/>
        </w:rPr>
        <w:t xml:space="preserve">  </w:t>
      </w:r>
      <w:r w:rsidRPr="00B67D2B">
        <w:rPr>
          <w:rFonts w:ascii="標楷體" w:eastAsia="標楷體" w:hAnsi="標楷體" w:hint="eastAsia"/>
          <w:b/>
          <w:sz w:val="28"/>
          <w:szCs w:val="28"/>
        </w:rPr>
        <w:t>第</w:t>
      </w:r>
      <w:r w:rsidR="001C0A43">
        <w:rPr>
          <w:rFonts w:ascii="標楷體" w:eastAsia="標楷體" w:hAnsi="標楷體"/>
          <w:b/>
          <w:sz w:val="28"/>
          <w:szCs w:val="28"/>
        </w:rPr>
        <w:t>2</w:t>
      </w:r>
      <w:r w:rsidRPr="00B67D2B">
        <w:rPr>
          <w:rFonts w:ascii="標楷體" w:eastAsia="標楷體" w:hAnsi="標楷體" w:hint="eastAsia"/>
          <w:b/>
          <w:sz w:val="28"/>
          <w:szCs w:val="28"/>
        </w:rPr>
        <w:t>學期</w:t>
      </w:r>
    </w:p>
    <w:p w14:paraId="2506BDFF" w14:textId="77777777" w:rsidR="00C37395" w:rsidRDefault="00C37395" w:rsidP="00C37395">
      <w:pPr>
        <w:jc w:val="center"/>
        <w:rPr>
          <w:b/>
        </w:rPr>
      </w:pPr>
    </w:p>
    <w:p w14:paraId="0EB39FEE" w14:textId="77777777" w:rsidR="00C37395" w:rsidRDefault="00C37395" w:rsidP="00C37395">
      <w:pPr>
        <w:jc w:val="both"/>
        <w:rPr>
          <w:rFonts w:eastAsia="標楷體"/>
        </w:rPr>
      </w:pPr>
      <w:r>
        <w:rPr>
          <w:rFonts w:eastAsia="標楷體" w:hint="eastAsia"/>
        </w:rPr>
        <w:t>編號：</w:t>
      </w:r>
      <w:r w:rsidR="0000190F" w:rsidRPr="0000190F">
        <w:t>111_1_350A048_01</w:t>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hint="eastAsia"/>
        </w:rPr>
        <w:t>授課教師：陳姚真</w:t>
      </w:r>
    </w:p>
    <w:p w14:paraId="1C0B1B18" w14:textId="77777777" w:rsidR="00C37395" w:rsidRDefault="00C37395" w:rsidP="00C37395">
      <w:pPr>
        <w:jc w:val="both"/>
        <w:rPr>
          <w:rFonts w:eastAsia="標楷體"/>
        </w:rPr>
      </w:pPr>
      <w:r>
        <w:rPr>
          <w:rFonts w:hint="eastAsia"/>
          <w:b/>
        </w:rPr>
        <w:t>科目名稱：多媒體學習的理論與研究</w:t>
      </w:r>
      <w:r>
        <w:rPr>
          <w:rFonts w:eastAsia="標楷體"/>
        </w:rPr>
        <w:tab/>
      </w:r>
      <w:r>
        <w:rPr>
          <w:rFonts w:eastAsia="標楷體" w:hint="eastAsia"/>
        </w:rPr>
        <w:t>研究室：教育館</w:t>
      </w:r>
      <w:r>
        <w:rPr>
          <w:rFonts w:eastAsia="標楷體" w:hint="eastAsia"/>
        </w:rPr>
        <w:t>510</w:t>
      </w:r>
      <w:r>
        <w:rPr>
          <w:rFonts w:eastAsia="標楷體" w:hint="eastAsia"/>
        </w:rPr>
        <w:t>室</w:t>
      </w:r>
    </w:p>
    <w:p w14:paraId="711B32F2" w14:textId="77777777" w:rsidR="00C37395" w:rsidRDefault="00C37395" w:rsidP="00C37395">
      <w:pPr>
        <w:jc w:val="both"/>
        <w:rPr>
          <w:rFonts w:eastAsia="標楷體"/>
        </w:rPr>
      </w:pPr>
      <w:r>
        <w:rPr>
          <w:rFonts w:eastAsia="標楷體" w:hint="eastAsia"/>
        </w:rPr>
        <w:t>英文譯名：</w:t>
      </w:r>
      <w:r>
        <w:rPr>
          <w:rFonts w:eastAsia="標楷體" w:hint="eastAsia"/>
        </w:rPr>
        <w:t xml:space="preserve">Theory &amp; Research in </w:t>
      </w:r>
      <w:r>
        <w:rPr>
          <w:rFonts w:eastAsia="標楷體"/>
        </w:rPr>
        <w:tab/>
      </w:r>
      <w:r>
        <w:rPr>
          <w:rFonts w:eastAsia="標楷體"/>
        </w:rPr>
        <w:tab/>
      </w:r>
      <w:r>
        <w:rPr>
          <w:rFonts w:eastAsia="標楷體" w:hint="eastAsia"/>
        </w:rPr>
        <w:t>電話：</w:t>
      </w:r>
      <w:r>
        <w:rPr>
          <w:rFonts w:eastAsia="標楷體"/>
        </w:rPr>
        <w:t>(05)2</w:t>
      </w:r>
      <w:r>
        <w:rPr>
          <w:rFonts w:eastAsia="標楷體" w:hint="eastAsia"/>
        </w:rPr>
        <w:t>72</w:t>
      </w:r>
      <w:r>
        <w:rPr>
          <w:rFonts w:eastAsia="標楷體"/>
        </w:rPr>
        <w:t>-</w:t>
      </w:r>
      <w:r>
        <w:rPr>
          <w:rFonts w:eastAsia="標楷體" w:hint="eastAsia"/>
        </w:rPr>
        <w:t>0411</w:t>
      </w:r>
      <w:r>
        <w:rPr>
          <w:rFonts w:eastAsia="標楷體" w:hint="eastAsia"/>
        </w:rPr>
        <w:t>分機</w:t>
      </w:r>
      <w:r>
        <w:rPr>
          <w:rFonts w:eastAsia="標楷體"/>
        </w:rPr>
        <w:t>36404</w:t>
      </w:r>
    </w:p>
    <w:p w14:paraId="3B7E55D7" w14:textId="77777777" w:rsidR="00C37395" w:rsidRDefault="00C37395" w:rsidP="00C37395">
      <w:pPr>
        <w:jc w:val="both"/>
        <w:rPr>
          <w:rFonts w:eastAsia="標楷體"/>
        </w:rPr>
      </w:pPr>
      <w:r>
        <w:rPr>
          <w:rFonts w:eastAsia="標楷體"/>
        </w:rPr>
        <w:tab/>
      </w:r>
      <w:r>
        <w:rPr>
          <w:rFonts w:eastAsia="標楷體"/>
        </w:rPr>
        <w:tab/>
        <w:t xml:space="preserve">  </w:t>
      </w:r>
      <w:r>
        <w:rPr>
          <w:rFonts w:eastAsia="標楷體" w:hint="eastAsia"/>
        </w:rPr>
        <w:t>Multimedia Learning</w:t>
      </w:r>
      <w:r>
        <w:rPr>
          <w:rFonts w:eastAsia="標楷體"/>
        </w:rPr>
        <w:tab/>
      </w:r>
      <w:r>
        <w:rPr>
          <w:rFonts w:eastAsia="標楷體"/>
        </w:rPr>
        <w:tab/>
      </w:r>
      <w:r>
        <w:rPr>
          <w:rFonts w:eastAsia="標楷體"/>
        </w:rPr>
        <w:tab/>
      </w:r>
      <w:r>
        <w:rPr>
          <w:rFonts w:eastAsia="標楷體" w:hint="eastAsia"/>
        </w:rPr>
        <w:t>傳真：</w:t>
      </w:r>
      <w:r>
        <w:rPr>
          <w:rFonts w:eastAsia="標楷體"/>
        </w:rPr>
        <w:t>(05)272-0084</w:t>
      </w:r>
    </w:p>
    <w:p w14:paraId="78AFF08B" w14:textId="77777777" w:rsidR="00F7420D" w:rsidRDefault="00C37395" w:rsidP="00C37395">
      <w:pPr>
        <w:jc w:val="both"/>
        <w:rPr>
          <w:rFonts w:eastAsia="標楷體"/>
        </w:rPr>
      </w:pPr>
      <w:r>
        <w:rPr>
          <w:rFonts w:eastAsia="標楷體" w:hint="eastAsia"/>
        </w:rPr>
        <w:t>學分數：</w:t>
      </w:r>
      <w:r>
        <w:rPr>
          <w:rFonts w:eastAsia="標楷體"/>
        </w:rPr>
        <w:t>2</w:t>
      </w:r>
      <w:r w:rsidR="00126CE9">
        <w:rPr>
          <w:rFonts w:eastAsia="標楷體"/>
        </w:rPr>
        <w:tab/>
      </w:r>
      <w:r w:rsidR="00126CE9">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t>Email : grcyjc@</w:t>
      </w:r>
      <w:r w:rsidR="00F7420D">
        <w:rPr>
          <w:rFonts w:eastAsia="標楷體"/>
        </w:rPr>
        <w:t>gmail.com</w:t>
      </w:r>
    </w:p>
    <w:p w14:paraId="10AC03BA" w14:textId="77777777" w:rsidR="00C37395" w:rsidRDefault="00C37395" w:rsidP="00C37395">
      <w:pPr>
        <w:ind w:right="-874"/>
        <w:jc w:val="both"/>
        <w:rPr>
          <w:rFonts w:eastAsia="標楷體"/>
        </w:rPr>
      </w:pPr>
      <w:r>
        <w:rPr>
          <w:rFonts w:eastAsia="標楷體" w:hint="eastAsia"/>
        </w:rPr>
        <w:t>上課地點：教育</w:t>
      </w:r>
      <w:r w:rsidR="00E77217">
        <w:rPr>
          <w:rFonts w:eastAsia="標楷體" w:hint="eastAsia"/>
        </w:rPr>
        <w:t>二</w:t>
      </w:r>
      <w:r>
        <w:rPr>
          <w:rFonts w:eastAsia="標楷體" w:hint="eastAsia"/>
        </w:rPr>
        <w:t>館</w:t>
      </w:r>
      <w:r>
        <w:rPr>
          <w:rFonts w:eastAsia="標楷體" w:hint="eastAsia"/>
        </w:rPr>
        <w:t>4</w:t>
      </w:r>
      <w:r w:rsidR="00E77217">
        <w:rPr>
          <w:rFonts w:eastAsia="標楷體"/>
        </w:rPr>
        <w:t>23</w:t>
      </w:r>
      <w:r>
        <w:rPr>
          <w:rFonts w:eastAsia="標楷體" w:hint="eastAsia"/>
        </w:rPr>
        <w:t>室</w:t>
      </w:r>
      <w:r>
        <w:rPr>
          <w:rFonts w:eastAsia="標楷體"/>
        </w:rPr>
        <w:tab/>
      </w:r>
      <w:r w:rsidRPr="00022800">
        <w:rPr>
          <w:rFonts w:eastAsia="標楷體"/>
        </w:rPr>
        <w:t>URL: http://deptioc.ccu.edu.tw/teacher/janechen/index.htm</w:t>
      </w:r>
    </w:p>
    <w:p w14:paraId="3217BA88" w14:textId="3F283FF3" w:rsidR="00C37395" w:rsidRDefault="00C37395" w:rsidP="00C37395">
      <w:pPr>
        <w:jc w:val="both"/>
        <w:rPr>
          <w:rFonts w:eastAsia="標楷體"/>
        </w:rPr>
      </w:pPr>
      <w:r>
        <w:rPr>
          <w:rFonts w:eastAsia="標楷體" w:hint="eastAsia"/>
        </w:rPr>
        <w:t>上課時間：週</w:t>
      </w:r>
      <w:r w:rsidR="00F6596B">
        <w:rPr>
          <w:rFonts w:eastAsia="標楷體" w:hint="eastAsia"/>
        </w:rPr>
        <w:t>六</w:t>
      </w:r>
      <w:r w:rsidR="001C0A43">
        <w:rPr>
          <w:rFonts w:eastAsia="標楷體" w:hint="eastAsia"/>
        </w:rPr>
        <w:t>上</w:t>
      </w:r>
      <w:r>
        <w:rPr>
          <w:rFonts w:eastAsia="標楷體" w:hint="eastAsia"/>
        </w:rPr>
        <w:t>午</w:t>
      </w:r>
      <w:r w:rsidR="001C0A43">
        <w:rPr>
          <w:rFonts w:eastAsia="標楷體" w:hint="eastAsia"/>
        </w:rPr>
        <w:t>8</w:t>
      </w:r>
      <w:r>
        <w:rPr>
          <w:rFonts w:eastAsia="標楷體" w:hint="eastAsia"/>
        </w:rPr>
        <w:t>:</w:t>
      </w:r>
      <w:r w:rsidR="001C0A43">
        <w:rPr>
          <w:rFonts w:eastAsia="標楷體"/>
        </w:rPr>
        <w:t>10</w:t>
      </w:r>
      <w:r>
        <w:rPr>
          <w:rFonts w:eastAsia="標楷體" w:hint="eastAsia"/>
        </w:rPr>
        <w:t>至</w:t>
      </w:r>
      <w:r w:rsidR="001C0A43">
        <w:rPr>
          <w:rFonts w:eastAsia="標楷體" w:hint="eastAsia"/>
        </w:rPr>
        <w:t>1</w:t>
      </w:r>
      <w:r w:rsidR="001C0A43">
        <w:rPr>
          <w:rFonts w:eastAsia="標楷體"/>
        </w:rPr>
        <w:t>2:00</w:t>
      </w:r>
      <w:r>
        <w:rPr>
          <w:rFonts w:eastAsia="標楷體"/>
        </w:rPr>
        <w:tab/>
      </w:r>
      <w:r>
        <w:rPr>
          <w:rFonts w:eastAsia="標楷體"/>
        </w:rPr>
        <w:tab/>
      </w:r>
    </w:p>
    <w:p w14:paraId="535BC394" w14:textId="77777777" w:rsidR="00C37395" w:rsidRDefault="00C37395" w:rsidP="00C37395">
      <w:pPr>
        <w:jc w:val="both"/>
        <w:rPr>
          <w:rFonts w:eastAsia="標楷體"/>
        </w:rPr>
      </w:pPr>
    </w:p>
    <w:p w14:paraId="026AEC3F" w14:textId="77777777" w:rsidR="00C37395" w:rsidRDefault="00C37395" w:rsidP="00C37395">
      <w:pPr>
        <w:jc w:val="both"/>
        <w:rPr>
          <w:b/>
        </w:rPr>
      </w:pPr>
      <w:r>
        <w:rPr>
          <w:rFonts w:hint="eastAsia"/>
          <w:b/>
        </w:rPr>
        <w:t>學習目標</w:t>
      </w:r>
    </w:p>
    <w:p w14:paraId="5AF5DA71" w14:textId="77777777" w:rsidR="00C37395" w:rsidRDefault="00C37395" w:rsidP="00C37395">
      <w:pPr>
        <w:numPr>
          <w:ilvl w:val="0"/>
          <w:numId w:val="1"/>
        </w:numPr>
        <w:jc w:val="both"/>
      </w:pPr>
      <w:r>
        <w:rPr>
          <w:rFonts w:hint="eastAsia"/>
        </w:rPr>
        <w:t>瞭解多媒體學習的意義、型態與認知理論。</w:t>
      </w:r>
    </w:p>
    <w:p w14:paraId="24CA0BAE" w14:textId="77777777" w:rsidR="00C37395" w:rsidRDefault="00C37395" w:rsidP="00C37395">
      <w:pPr>
        <w:numPr>
          <w:ilvl w:val="0"/>
          <w:numId w:val="1"/>
        </w:numPr>
        <w:jc w:val="both"/>
      </w:pPr>
      <w:r>
        <w:rPr>
          <w:rFonts w:hint="eastAsia"/>
        </w:rPr>
        <w:t>分析多媒體教材的設計原則與研究議題。</w:t>
      </w:r>
    </w:p>
    <w:p w14:paraId="762EC888" w14:textId="77777777" w:rsidR="00C37395" w:rsidRDefault="00C37395" w:rsidP="00C37395">
      <w:pPr>
        <w:numPr>
          <w:ilvl w:val="0"/>
          <w:numId w:val="1"/>
        </w:numPr>
        <w:jc w:val="both"/>
      </w:pPr>
      <w:r>
        <w:rPr>
          <w:rFonts w:hint="eastAsia"/>
        </w:rPr>
        <w:t>應用多媒體學習的理論與設計原則發展研究計畫。</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0"/>
        <w:gridCol w:w="764"/>
        <w:gridCol w:w="764"/>
        <w:gridCol w:w="764"/>
        <w:gridCol w:w="764"/>
        <w:gridCol w:w="764"/>
      </w:tblGrid>
      <w:tr w:rsidR="00F7420D" w:rsidRPr="004F7E64" w14:paraId="5CEC7FD1" w14:textId="77777777" w:rsidTr="00F7420D">
        <w:trPr>
          <w:trHeight w:val="389"/>
        </w:trPr>
        <w:tc>
          <w:tcPr>
            <w:tcW w:w="5540" w:type="dxa"/>
            <w:tcBorders>
              <w:top w:val="single" w:sz="4" w:space="0" w:color="auto"/>
              <w:left w:val="single" w:sz="4" w:space="0" w:color="auto"/>
              <w:bottom w:val="single" w:sz="4" w:space="0" w:color="auto"/>
              <w:right w:val="single" w:sz="4" w:space="0" w:color="auto"/>
            </w:tcBorders>
            <w:shd w:val="clear" w:color="auto" w:fill="auto"/>
          </w:tcPr>
          <w:p w14:paraId="7BCFFDB1" w14:textId="77777777" w:rsidR="00F7420D" w:rsidRPr="00694560" w:rsidRDefault="00F7420D" w:rsidP="00916709">
            <w:pPr>
              <w:tabs>
                <w:tab w:val="left" w:pos="9065"/>
              </w:tabs>
              <w:autoSpaceDE w:val="0"/>
              <w:autoSpaceDN w:val="0"/>
              <w:ind w:right="5"/>
              <w:jc w:val="center"/>
              <w:textAlignment w:val="bottom"/>
              <w:rPr>
                <w:rFonts w:ascii="標楷體" w:eastAsia="標楷體" w:hAnsi="標楷體"/>
                <w:szCs w:val="24"/>
              </w:rPr>
            </w:pPr>
            <w:r w:rsidRPr="00694560">
              <w:rPr>
                <w:rFonts w:ascii="標楷體" w:eastAsia="標楷體" w:hAnsi="標楷體" w:hint="eastAsia"/>
                <w:kern w:val="0"/>
                <w:szCs w:val="24"/>
              </w:rPr>
              <w:t>核心能力</w:t>
            </w:r>
          </w:p>
        </w:tc>
        <w:tc>
          <w:tcPr>
            <w:tcW w:w="3820" w:type="dxa"/>
            <w:gridSpan w:val="5"/>
            <w:tcBorders>
              <w:top w:val="single" w:sz="4" w:space="0" w:color="auto"/>
              <w:left w:val="single" w:sz="4" w:space="0" w:color="auto"/>
              <w:right w:val="single" w:sz="4" w:space="0" w:color="auto"/>
            </w:tcBorders>
            <w:shd w:val="clear" w:color="auto" w:fill="auto"/>
            <w:hideMark/>
          </w:tcPr>
          <w:p w14:paraId="75446BE7" w14:textId="77777777" w:rsidR="00F7420D" w:rsidRPr="004F7E64" w:rsidRDefault="00F7420D" w:rsidP="00F7420D">
            <w:pPr>
              <w:tabs>
                <w:tab w:val="left" w:pos="9065"/>
              </w:tabs>
              <w:autoSpaceDE w:val="0"/>
              <w:autoSpaceDN w:val="0"/>
              <w:ind w:right="5" w:firstLineChars="168" w:firstLine="336"/>
              <w:textAlignment w:val="bottom"/>
              <w:rPr>
                <w:rFonts w:eastAsia="標楷體"/>
              </w:rPr>
            </w:pPr>
            <w:r w:rsidRPr="004F7E64">
              <w:rPr>
                <w:rFonts w:eastAsia="標楷體"/>
                <w:kern w:val="0"/>
                <w:sz w:val="20"/>
              </w:rPr>
              <w:t>1</w:t>
            </w:r>
            <w:r>
              <w:rPr>
                <w:rFonts w:eastAsia="標楷體"/>
                <w:kern w:val="0"/>
                <w:sz w:val="20"/>
              </w:rPr>
              <w:t xml:space="preserve">      </w:t>
            </w:r>
            <w:r w:rsidRPr="004F7E64">
              <w:rPr>
                <w:rFonts w:eastAsia="標楷體"/>
                <w:kern w:val="0"/>
                <w:sz w:val="20"/>
              </w:rPr>
              <w:t>2</w:t>
            </w:r>
            <w:r>
              <w:rPr>
                <w:rFonts w:eastAsia="標楷體"/>
                <w:kern w:val="0"/>
                <w:sz w:val="20"/>
              </w:rPr>
              <w:t xml:space="preserve">       </w:t>
            </w:r>
            <w:r w:rsidRPr="004F7E64">
              <w:rPr>
                <w:rFonts w:eastAsia="標楷體"/>
                <w:kern w:val="0"/>
                <w:sz w:val="20"/>
              </w:rPr>
              <w:t>3</w:t>
            </w:r>
            <w:r>
              <w:rPr>
                <w:rFonts w:eastAsia="標楷體"/>
                <w:kern w:val="0"/>
                <w:sz w:val="20"/>
              </w:rPr>
              <w:t xml:space="preserve">       </w:t>
            </w:r>
            <w:r w:rsidRPr="004F7E64">
              <w:rPr>
                <w:rFonts w:eastAsia="標楷體"/>
                <w:kern w:val="0"/>
                <w:sz w:val="20"/>
              </w:rPr>
              <w:t>4</w:t>
            </w:r>
            <w:r>
              <w:rPr>
                <w:rFonts w:eastAsia="標楷體"/>
                <w:kern w:val="0"/>
                <w:sz w:val="20"/>
              </w:rPr>
              <w:t xml:space="preserve">      </w:t>
            </w:r>
            <w:r w:rsidRPr="004F7E64">
              <w:rPr>
                <w:rFonts w:eastAsia="標楷體"/>
                <w:kern w:val="0"/>
                <w:sz w:val="20"/>
              </w:rPr>
              <w:t>5</w:t>
            </w:r>
          </w:p>
        </w:tc>
      </w:tr>
      <w:tr w:rsidR="00F7420D" w:rsidRPr="004F7E64" w14:paraId="10FDC213" w14:textId="77777777" w:rsidTr="00916709">
        <w:tc>
          <w:tcPr>
            <w:tcW w:w="5540" w:type="dxa"/>
            <w:tcBorders>
              <w:top w:val="single" w:sz="4" w:space="0" w:color="auto"/>
              <w:left w:val="single" w:sz="4" w:space="0" w:color="auto"/>
              <w:bottom w:val="single" w:sz="4" w:space="0" w:color="auto"/>
              <w:right w:val="single" w:sz="4" w:space="0" w:color="auto"/>
            </w:tcBorders>
            <w:shd w:val="clear" w:color="auto" w:fill="auto"/>
            <w:hideMark/>
          </w:tcPr>
          <w:p w14:paraId="77F05B5A" w14:textId="77777777" w:rsidR="00F7420D" w:rsidRPr="00694560" w:rsidRDefault="00F7420D" w:rsidP="00916709">
            <w:pPr>
              <w:tabs>
                <w:tab w:val="left" w:pos="9065"/>
              </w:tabs>
              <w:autoSpaceDE w:val="0"/>
              <w:autoSpaceDN w:val="0"/>
              <w:ind w:right="5"/>
              <w:jc w:val="both"/>
              <w:textAlignment w:val="bottom"/>
              <w:rPr>
                <w:rFonts w:eastAsia="標楷體"/>
                <w:kern w:val="0"/>
                <w:szCs w:val="24"/>
              </w:rPr>
            </w:pPr>
            <w:r w:rsidRPr="00694560">
              <w:rPr>
                <w:rFonts w:eastAsia="標楷體" w:hint="eastAsia"/>
                <w:kern w:val="0"/>
                <w:szCs w:val="24"/>
              </w:rPr>
              <w:t>具備教育基礎研究專業知能</w:t>
            </w: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5AED7126" w14:textId="77777777" w:rsidR="00F7420D" w:rsidRPr="004F7E64" w:rsidRDefault="00F7420D" w:rsidP="00916709">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621A968B" w14:textId="77777777" w:rsidR="00F7420D" w:rsidRPr="004F7E64" w:rsidRDefault="00F7420D" w:rsidP="00916709">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310E473C" w14:textId="77777777" w:rsidR="00F7420D" w:rsidRPr="004F7E64" w:rsidRDefault="00F7420D" w:rsidP="00916709">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0BCFA27D" w14:textId="77777777" w:rsidR="00F7420D" w:rsidRPr="004F7E64" w:rsidRDefault="00126CE9" w:rsidP="00916709">
            <w:pPr>
              <w:tabs>
                <w:tab w:val="left" w:pos="9065"/>
              </w:tabs>
              <w:autoSpaceDE w:val="0"/>
              <w:autoSpaceDN w:val="0"/>
              <w:ind w:right="5"/>
              <w:jc w:val="center"/>
              <w:textAlignment w:val="bottom"/>
              <w:rPr>
                <w:rFonts w:eastAsia="標楷體"/>
              </w:rPr>
            </w:pPr>
            <w:r w:rsidRPr="00126CE9">
              <w:rPr>
                <w:rFonts w:ascii="Segoe UI Symbol" w:eastAsia="標楷體" w:hAnsi="Segoe UI Symbol" w:cs="Segoe UI Symbol"/>
              </w:rPr>
              <w:t>✓</w:t>
            </w: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37995925" w14:textId="77777777" w:rsidR="00F7420D" w:rsidRPr="004F7E64" w:rsidRDefault="00F7420D" w:rsidP="00916709">
            <w:pPr>
              <w:tabs>
                <w:tab w:val="left" w:pos="9065"/>
              </w:tabs>
              <w:autoSpaceDE w:val="0"/>
              <w:autoSpaceDN w:val="0"/>
              <w:ind w:right="5"/>
              <w:jc w:val="center"/>
              <w:textAlignment w:val="bottom"/>
              <w:rPr>
                <w:rFonts w:eastAsia="標楷體"/>
              </w:rPr>
            </w:pPr>
          </w:p>
        </w:tc>
      </w:tr>
      <w:tr w:rsidR="00F7420D" w:rsidRPr="004F7E64" w14:paraId="3C3EA48E" w14:textId="77777777" w:rsidTr="00916709">
        <w:tc>
          <w:tcPr>
            <w:tcW w:w="5540" w:type="dxa"/>
            <w:tcBorders>
              <w:top w:val="single" w:sz="4" w:space="0" w:color="auto"/>
              <w:left w:val="single" w:sz="4" w:space="0" w:color="auto"/>
              <w:bottom w:val="single" w:sz="4" w:space="0" w:color="auto"/>
              <w:right w:val="single" w:sz="4" w:space="0" w:color="auto"/>
            </w:tcBorders>
            <w:shd w:val="clear" w:color="auto" w:fill="auto"/>
            <w:hideMark/>
          </w:tcPr>
          <w:p w14:paraId="720B2060" w14:textId="77777777" w:rsidR="00F7420D" w:rsidRPr="00694560" w:rsidRDefault="00F7420D" w:rsidP="00916709">
            <w:pPr>
              <w:tabs>
                <w:tab w:val="left" w:pos="9065"/>
              </w:tabs>
              <w:autoSpaceDE w:val="0"/>
              <w:autoSpaceDN w:val="0"/>
              <w:ind w:right="5"/>
              <w:jc w:val="both"/>
              <w:textAlignment w:val="bottom"/>
              <w:rPr>
                <w:rFonts w:eastAsia="標楷體"/>
                <w:kern w:val="0"/>
                <w:szCs w:val="24"/>
              </w:rPr>
            </w:pPr>
            <w:r w:rsidRPr="00694560">
              <w:rPr>
                <w:rFonts w:eastAsia="標楷體" w:hint="eastAsia"/>
                <w:kern w:val="0"/>
                <w:szCs w:val="24"/>
              </w:rPr>
              <w:t>運用教育研究方法能力</w:t>
            </w: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2FE5FC09" w14:textId="77777777" w:rsidR="00F7420D" w:rsidRPr="004F7E64" w:rsidRDefault="00F7420D" w:rsidP="00916709">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2502B42C" w14:textId="77777777" w:rsidR="00F7420D" w:rsidRPr="004F7E64" w:rsidRDefault="00F7420D" w:rsidP="00916709">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73C6B9B9" w14:textId="77777777" w:rsidR="00F7420D" w:rsidRPr="004F7E64" w:rsidRDefault="00F7420D" w:rsidP="00916709">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29CFE1D3" w14:textId="77777777" w:rsidR="00F7420D" w:rsidRPr="004F7E64" w:rsidRDefault="00F7420D" w:rsidP="00916709">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2717199F" w14:textId="77777777" w:rsidR="00F7420D" w:rsidRPr="004F7E64" w:rsidRDefault="00126CE9" w:rsidP="00916709">
            <w:pPr>
              <w:tabs>
                <w:tab w:val="left" w:pos="9065"/>
              </w:tabs>
              <w:autoSpaceDE w:val="0"/>
              <w:autoSpaceDN w:val="0"/>
              <w:ind w:right="5"/>
              <w:jc w:val="center"/>
              <w:textAlignment w:val="bottom"/>
              <w:rPr>
                <w:rFonts w:eastAsia="標楷體"/>
              </w:rPr>
            </w:pPr>
            <w:r>
              <w:rPr>
                <w:rFonts w:ascii="Segoe UI Symbol" w:hAnsi="Segoe UI Symbol" w:cs="Segoe UI Symbol"/>
                <w:color w:val="222222"/>
                <w:shd w:val="clear" w:color="auto" w:fill="FFFFFF"/>
              </w:rPr>
              <w:t>✓</w:t>
            </w:r>
          </w:p>
        </w:tc>
      </w:tr>
      <w:tr w:rsidR="00F7420D" w:rsidRPr="004F7E64" w14:paraId="7E2885F7" w14:textId="77777777" w:rsidTr="00916709">
        <w:tc>
          <w:tcPr>
            <w:tcW w:w="5540" w:type="dxa"/>
            <w:tcBorders>
              <w:top w:val="single" w:sz="4" w:space="0" w:color="auto"/>
              <w:left w:val="single" w:sz="4" w:space="0" w:color="auto"/>
              <w:bottom w:val="single" w:sz="4" w:space="0" w:color="auto"/>
              <w:right w:val="single" w:sz="4" w:space="0" w:color="auto"/>
            </w:tcBorders>
            <w:shd w:val="clear" w:color="auto" w:fill="auto"/>
            <w:hideMark/>
          </w:tcPr>
          <w:p w14:paraId="4A3BB37A" w14:textId="77777777" w:rsidR="00F7420D" w:rsidRPr="00694560" w:rsidRDefault="00F7420D" w:rsidP="00916709">
            <w:pPr>
              <w:tabs>
                <w:tab w:val="left" w:pos="9065"/>
              </w:tabs>
              <w:autoSpaceDE w:val="0"/>
              <w:autoSpaceDN w:val="0"/>
              <w:ind w:right="5"/>
              <w:jc w:val="both"/>
              <w:textAlignment w:val="bottom"/>
              <w:rPr>
                <w:rFonts w:eastAsia="標楷體"/>
                <w:kern w:val="0"/>
                <w:szCs w:val="24"/>
              </w:rPr>
            </w:pPr>
            <w:r w:rsidRPr="00694560">
              <w:rPr>
                <w:rFonts w:eastAsia="標楷體" w:hint="eastAsia"/>
                <w:kern w:val="0"/>
                <w:szCs w:val="24"/>
              </w:rPr>
              <w:t>具備教育專業知能與情操</w:t>
            </w: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6F612BA1" w14:textId="77777777" w:rsidR="00F7420D" w:rsidRPr="004F7E64" w:rsidRDefault="00F7420D" w:rsidP="00916709">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7DD3B74C" w14:textId="77777777" w:rsidR="00F7420D" w:rsidRPr="004F7E64" w:rsidRDefault="00F7420D" w:rsidP="00916709">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3E2BC988" w14:textId="77777777" w:rsidR="00F7420D" w:rsidRPr="004F7E64" w:rsidRDefault="00F7420D" w:rsidP="00916709">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30DF480A" w14:textId="77777777" w:rsidR="00F7420D" w:rsidRPr="004F7E64" w:rsidRDefault="00126CE9" w:rsidP="00916709">
            <w:pPr>
              <w:tabs>
                <w:tab w:val="left" w:pos="9065"/>
              </w:tabs>
              <w:autoSpaceDE w:val="0"/>
              <w:autoSpaceDN w:val="0"/>
              <w:ind w:right="5"/>
              <w:jc w:val="center"/>
              <w:textAlignment w:val="bottom"/>
              <w:rPr>
                <w:rFonts w:eastAsia="標楷體"/>
              </w:rPr>
            </w:pPr>
            <w:r>
              <w:rPr>
                <w:rFonts w:ascii="Segoe UI Symbol" w:hAnsi="Segoe UI Symbol" w:cs="Segoe UI Symbol"/>
                <w:color w:val="222222"/>
                <w:shd w:val="clear" w:color="auto" w:fill="FFFFFF"/>
              </w:rPr>
              <w:t>✓</w:t>
            </w: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00DB751D" w14:textId="77777777" w:rsidR="00F7420D" w:rsidRPr="004F7E64" w:rsidRDefault="00F7420D" w:rsidP="00916709">
            <w:pPr>
              <w:tabs>
                <w:tab w:val="left" w:pos="9065"/>
              </w:tabs>
              <w:autoSpaceDE w:val="0"/>
              <w:autoSpaceDN w:val="0"/>
              <w:ind w:right="5"/>
              <w:jc w:val="center"/>
              <w:textAlignment w:val="bottom"/>
              <w:rPr>
                <w:rFonts w:eastAsia="標楷體"/>
              </w:rPr>
            </w:pPr>
          </w:p>
        </w:tc>
      </w:tr>
      <w:tr w:rsidR="00F7420D" w:rsidRPr="004F7E64" w14:paraId="37AB43D8" w14:textId="77777777" w:rsidTr="00916709">
        <w:tc>
          <w:tcPr>
            <w:tcW w:w="5540" w:type="dxa"/>
            <w:tcBorders>
              <w:top w:val="single" w:sz="4" w:space="0" w:color="auto"/>
              <w:left w:val="single" w:sz="4" w:space="0" w:color="auto"/>
              <w:bottom w:val="single" w:sz="4" w:space="0" w:color="auto"/>
              <w:right w:val="single" w:sz="4" w:space="0" w:color="auto"/>
            </w:tcBorders>
            <w:shd w:val="clear" w:color="auto" w:fill="auto"/>
            <w:hideMark/>
          </w:tcPr>
          <w:p w14:paraId="73A849EB" w14:textId="77777777" w:rsidR="00F7420D" w:rsidRPr="00694560" w:rsidRDefault="00F7420D" w:rsidP="00916709">
            <w:pPr>
              <w:tabs>
                <w:tab w:val="left" w:pos="9065"/>
              </w:tabs>
              <w:autoSpaceDE w:val="0"/>
              <w:autoSpaceDN w:val="0"/>
              <w:ind w:right="5"/>
              <w:jc w:val="both"/>
              <w:textAlignment w:val="bottom"/>
              <w:rPr>
                <w:rFonts w:eastAsia="標楷體"/>
                <w:kern w:val="0"/>
                <w:szCs w:val="24"/>
              </w:rPr>
            </w:pPr>
            <w:r w:rsidRPr="00694560">
              <w:rPr>
                <w:rFonts w:eastAsia="標楷體" w:hint="eastAsia"/>
                <w:kern w:val="0"/>
                <w:szCs w:val="24"/>
              </w:rPr>
              <w:t>具備教育問題解決、批判思考能力暨教育實踐智慧</w:t>
            </w: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1A28A50C" w14:textId="77777777" w:rsidR="00F7420D" w:rsidRPr="004F7E64" w:rsidRDefault="00F7420D" w:rsidP="00916709">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24508DC2" w14:textId="77777777" w:rsidR="00F7420D" w:rsidRPr="004F7E64" w:rsidRDefault="00F7420D" w:rsidP="00916709">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415B217F" w14:textId="77777777" w:rsidR="00F7420D" w:rsidRPr="004F7E64" w:rsidRDefault="00F7420D" w:rsidP="00916709">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6020CCB1" w14:textId="77777777" w:rsidR="00F7420D" w:rsidRPr="004F7E64" w:rsidRDefault="00126CE9" w:rsidP="00916709">
            <w:pPr>
              <w:tabs>
                <w:tab w:val="left" w:pos="9065"/>
              </w:tabs>
              <w:autoSpaceDE w:val="0"/>
              <w:autoSpaceDN w:val="0"/>
              <w:ind w:right="5"/>
              <w:jc w:val="center"/>
              <w:textAlignment w:val="bottom"/>
              <w:rPr>
                <w:rFonts w:eastAsia="標楷體"/>
              </w:rPr>
            </w:pPr>
            <w:r w:rsidRPr="00126CE9">
              <w:rPr>
                <w:rFonts w:ascii="Segoe UI Symbol" w:eastAsia="標楷體" w:hAnsi="Segoe UI Symbol" w:cs="Segoe UI Symbol"/>
              </w:rPr>
              <w:t>✓</w:t>
            </w: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65598E0C" w14:textId="77777777" w:rsidR="00F7420D" w:rsidRPr="004F7E64" w:rsidRDefault="00F7420D" w:rsidP="00916709">
            <w:pPr>
              <w:tabs>
                <w:tab w:val="left" w:pos="9065"/>
              </w:tabs>
              <w:autoSpaceDE w:val="0"/>
              <w:autoSpaceDN w:val="0"/>
              <w:ind w:right="5"/>
              <w:jc w:val="center"/>
              <w:textAlignment w:val="bottom"/>
              <w:rPr>
                <w:rFonts w:eastAsia="標楷體"/>
              </w:rPr>
            </w:pPr>
          </w:p>
        </w:tc>
      </w:tr>
      <w:tr w:rsidR="00F7420D" w:rsidRPr="004F7E64" w14:paraId="6F4EC0BE" w14:textId="77777777" w:rsidTr="00916709">
        <w:tc>
          <w:tcPr>
            <w:tcW w:w="5540" w:type="dxa"/>
            <w:tcBorders>
              <w:top w:val="single" w:sz="4" w:space="0" w:color="auto"/>
              <w:left w:val="single" w:sz="4" w:space="0" w:color="auto"/>
              <w:bottom w:val="single" w:sz="4" w:space="0" w:color="auto"/>
              <w:right w:val="single" w:sz="4" w:space="0" w:color="auto"/>
            </w:tcBorders>
            <w:shd w:val="clear" w:color="auto" w:fill="auto"/>
            <w:hideMark/>
          </w:tcPr>
          <w:p w14:paraId="40567502" w14:textId="77777777" w:rsidR="00F7420D" w:rsidRPr="00694560" w:rsidRDefault="00F7420D" w:rsidP="00916709">
            <w:pPr>
              <w:tabs>
                <w:tab w:val="left" w:pos="9065"/>
              </w:tabs>
              <w:autoSpaceDE w:val="0"/>
              <w:autoSpaceDN w:val="0"/>
              <w:ind w:right="5"/>
              <w:jc w:val="both"/>
              <w:textAlignment w:val="bottom"/>
              <w:rPr>
                <w:rFonts w:eastAsia="標楷體"/>
                <w:kern w:val="0"/>
                <w:szCs w:val="24"/>
              </w:rPr>
            </w:pPr>
            <w:r w:rsidRPr="00694560">
              <w:rPr>
                <w:rFonts w:eastAsia="標楷體" w:hint="eastAsia"/>
                <w:kern w:val="0"/>
                <w:szCs w:val="24"/>
              </w:rPr>
              <w:t>展現國際前瞻視野與在地教育關懷</w:t>
            </w: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4FD3A8C4" w14:textId="77777777" w:rsidR="00F7420D" w:rsidRPr="004F7E64" w:rsidRDefault="00F7420D" w:rsidP="00916709">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05FE3548" w14:textId="77777777" w:rsidR="00F7420D" w:rsidRPr="004F7E64" w:rsidRDefault="00F7420D" w:rsidP="00916709">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044EC8FA" w14:textId="77777777" w:rsidR="00F7420D" w:rsidRPr="004F7E64" w:rsidRDefault="00F7420D" w:rsidP="00916709">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5D80CCAD" w14:textId="77777777" w:rsidR="00F7420D" w:rsidRPr="004F7E64" w:rsidRDefault="00126CE9" w:rsidP="00916709">
            <w:pPr>
              <w:tabs>
                <w:tab w:val="left" w:pos="9065"/>
              </w:tabs>
              <w:autoSpaceDE w:val="0"/>
              <w:autoSpaceDN w:val="0"/>
              <w:ind w:right="5"/>
              <w:jc w:val="center"/>
              <w:textAlignment w:val="bottom"/>
              <w:rPr>
                <w:rFonts w:eastAsia="標楷體"/>
              </w:rPr>
            </w:pPr>
            <w:r w:rsidRPr="00126CE9">
              <w:rPr>
                <w:rFonts w:ascii="Segoe UI Symbol" w:eastAsia="標楷體" w:hAnsi="Segoe UI Symbol" w:cs="Segoe UI Symbol"/>
              </w:rPr>
              <w:t>✓</w:t>
            </w:r>
          </w:p>
        </w:tc>
        <w:tc>
          <w:tcPr>
            <w:tcW w:w="764" w:type="dxa"/>
            <w:tcBorders>
              <w:top w:val="single" w:sz="4" w:space="0" w:color="auto"/>
              <w:left w:val="single" w:sz="4" w:space="0" w:color="auto"/>
              <w:bottom w:val="single" w:sz="4" w:space="0" w:color="auto"/>
              <w:right w:val="single" w:sz="4" w:space="0" w:color="auto"/>
            </w:tcBorders>
            <w:shd w:val="clear" w:color="auto" w:fill="auto"/>
          </w:tcPr>
          <w:p w14:paraId="3138E8FB" w14:textId="77777777" w:rsidR="00F7420D" w:rsidRPr="004F7E64" w:rsidRDefault="00F7420D" w:rsidP="00916709">
            <w:pPr>
              <w:tabs>
                <w:tab w:val="left" w:pos="9065"/>
              </w:tabs>
              <w:autoSpaceDE w:val="0"/>
              <w:autoSpaceDN w:val="0"/>
              <w:ind w:right="5"/>
              <w:jc w:val="center"/>
              <w:textAlignment w:val="bottom"/>
              <w:rPr>
                <w:rFonts w:eastAsia="標楷體"/>
              </w:rPr>
            </w:pPr>
          </w:p>
        </w:tc>
      </w:tr>
    </w:tbl>
    <w:p w14:paraId="3B4537E1" w14:textId="77777777" w:rsidR="00F7420D" w:rsidRPr="00370753" w:rsidRDefault="00F7420D" w:rsidP="00C37395">
      <w:pPr>
        <w:jc w:val="both"/>
        <w:rPr>
          <w:b/>
        </w:rPr>
      </w:pPr>
    </w:p>
    <w:p w14:paraId="697D7A25" w14:textId="77777777" w:rsidR="00C37395" w:rsidRDefault="00C37395" w:rsidP="00C37395">
      <w:pPr>
        <w:jc w:val="both"/>
        <w:rPr>
          <w:b/>
        </w:rPr>
      </w:pPr>
      <w:r>
        <w:rPr>
          <w:rFonts w:hint="eastAsia"/>
          <w:b/>
        </w:rPr>
        <w:t>授課大綱</w:t>
      </w:r>
    </w:p>
    <w:p w14:paraId="0DC3BB41" w14:textId="77777777" w:rsidR="00DF000B" w:rsidRDefault="00DF000B" w:rsidP="00C37395">
      <w:pPr>
        <w:jc w:val="both"/>
        <w:rPr>
          <w:b/>
        </w:rPr>
      </w:pPr>
    </w:p>
    <w:p w14:paraId="28F36FFA" w14:textId="77777777" w:rsidR="00C37395" w:rsidRDefault="00DF000B" w:rsidP="00DF000B">
      <w:pPr>
        <w:ind w:rightChars="-214" w:right="-514"/>
        <w:jc w:val="both"/>
        <w:rPr>
          <w:rFonts w:eastAsia="標楷體"/>
          <w:b/>
        </w:rPr>
      </w:pPr>
      <w:r>
        <w:rPr>
          <w:rFonts w:eastAsia="標楷體" w:hint="eastAsia"/>
          <w:b/>
        </w:rPr>
        <w:t xml:space="preserve"> </w:t>
      </w:r>
      <w:r w:rsidR="00C37395">
        <w:rPr>
          <w:rFonts w:eastAsia="標楷體" w:hint="eastAsia"/>
          <w:b/>
        </w:rPr>
        <w:t>日期</w:t>
      </w:r>
      <w:r w:rsidR="00C37395">
        <w:rPr>
          <w:rFonts w:eastAsia="標楷體"/>
          <w:b/>
        </w:rPr>
        <w:t xml:space="preserve">  </w:t>
      </w:r>
      <w:r w:rsidR="00C37395">
        <w:rPr>
          <w:rFonts w:eastAsia="標楷體"/>
          <w:b/>
        </w:rPr>
        <w:tab/>
      </w:r>
      <w:r w:rsidR="00C37395">
        <w:rPr>
          <w:rFonts w:eastAsia="標楷體" w:hint="eastAsia"/>
          <w:b/>
        </w:rPr>
        <w:t>主</w:t>
      </w:r>
      <w:r w:rsidR="00C37395">
        <w:rPr>
          <w:rFonts w:eastAsia="標楷體"/>
          <w:b/>
        </w:rPr>
        <w:tab/>
      </w:r>
      <w:r w:rsidR="00C37395">
        <w:rPr>
          <w:rFonts w:eastAsia="標楷體"/>
          <w:b/>
        </w:rPr>
        <w:tab/>
      </w:r>
      <w:r w:rsidR="00C37395">
        <w:rPr>
          <w:rFonts w:eastAsia="標楷體" w:hint="eastAsia"/>
          <w:b/>
        </w:rPr>
        <w:t>題</w:t>
      </w:r>
    </w:p>
    <w:p w14:paraId="1E1B889D" w14:textId="736C6613" w:rsidR="009C5252" w:rsidRDefault="00DF000B" w:rsidP="00DF000B">
      <w:pPr>
        <w:ind w:rightChars="-214" w:right="-514"/>
        <w:jc w:val="both"/>
        <w:rPr>
          <w:rFonts w:eastAsia="標楷體"/>
        </w:rPr>
      </w:pPr>
      <w:r>
        <w:rPr>
          <w:rFonts w:eastAsia="標楷體" w:hint="eastAsia"/>
        </w:rPr>
        <w:t xml:space="preserve"> </w:t>
      </w:r>
      <w:r w:rsidR="00403407">
        <w:rPr>
          <w:rFonts w:eastAsia="標楷體" w:hint="eastAsia"/>
        </w:rPr>
        <w:t>0</w:t>
      </w:r>
      <w:r w:rsidR="001C0A43">
        <w:rPr>
          <w:rFonts w:eastAsia="標楷體"/>
        </w:rPr>
        <w:t>3</w:t>
      </w:r>
      <w:r w:rsidR="00590ED0">
        <w:rPr>
          <w:rFonts w:eastAsia="標楷體"/>
        </w:rPr>
        <w:t>/</w:t>
      </w:r>
      <w:r w:rsidR="001C0A43">
        <w:rPr>
          <w:rFonts w:eastAsia="標楷體"/>
        </w:rPr>
        <w:t>14</w:t>
      </w:r>
      <w:r w:rsidR="00C37395" w:rsidRPr="000F53D3">
        <w:rPr>
          <w:rFonts w:eastAsia="標楷體" w:hint="eastAsia"/>
        </w:rPr>
        <w:t xml:space="preserve"> </w:t>
      </w:r>
      <w:r>
        <w:rPr>
          <w:rFonts w:eastAsia="標楷體" w:hint="eastAsia"/>
        </w:rPr>
        <w:t xml:space="preserve"> </w:t>
      </w:r>
      <w:r w:rsidR="00223DA3">
        <w:rPr>
          <w:rFonts w:eastAsia="標楷體" w:hint="eastAsia"/>
        </w:rPr>
        <w:t>緒論</w:t>
      </w:r>
    </w:p>
    <w:p w14:paraId="2154AAC1" w14:textId="77777777" w:rsidR="00AA0368" w:rsidRDefault="009C5252" w:rsidP="00DF000B">
      <w:pPr>
        <w:ind w:rightChars="-214" w:right="-514"/>
        <w:jc w:val="both"/>
        <w:rPr>
          <w:rFonts w:eastAsia="標楷體"/>
        </w:rPr>
      </w:pPr>
      <w:r>
        <w:rPr>
          <w:rFonts w:eastAsia="標楷體" w:hint="eastAsia"/>
        </w:rPr>
        <w:t xml:space="preserve"> </w:t>
      </w:r>
      <w:r w:rsidR="00DF000B">
        <w:rPr>
          <w:rFonts w:eastAsia="標楷體" w:hint="eastAsia"/>
        </w:rPr>
        <w:t xml:space="preserve"> </w:t>
      </w:r>
      <w:r>
        <w:rPr>
          <w:rFonts w:eastAsia="標楷體" w:hint="eastAsia"/>
        </w:rPr>
        <w:t xml:space="preserve">      </w:t>
      </w:r>
      <w:r w:rsidR="00A74F28" w:rsidRPr="00A74F28">
        <w:rPr>
          <w:rFonts w:eastAsia="標楷體" w:hint="eastAsia"/>
        </w:rPr>
        <w:t>多媒體學習的前景與教材設計</w:t>
      </w:r>
      <w:r w:rsidR="00223DA3">
        <w:rPr>
          <w:rFonts w:eastAsia="標楷體" w:hint="eastAsia"/>
        </w:rPr>
        <w:t>原則</w:t>
      </w:r>
    </w:p>
    <w:p w14:paraId="48277F09" w14:textId="07983F94" w:rsidR="00547378" w:rsidRPr="00547378" w:rsidRDefault="00DF000B" w:rsidP="00547378">
      <w:pPr>
        <w:ind w:rightChars="-214" w:right="-514"/>
        <w:jc w:val="both"/>
        <w:rPr>
          <w:rFonts w:eastAsia="標楷體"/>
        </w:rPr>
      </w:pPr>
      <w:r>
        <w:rPr>
          <w:rFonts w:eastAsia="標楷體" w:hint="eastAsia"/>
        </w:rPr>
        <w:t xml:space="preserve"> </w:t>
      </w:r>
      <w:r w:rsidR="001C0A43">
        <w:rPr>
          <w:rFonts w:eastAsia="標楷體"/>
        </w:rPr>
        <w:t>03</w:t>
      </w:r>
      <w:r w:rsidR="00547378" w:rsidRPr="00547378">
        <w:rPr>
          <w:rFonts w:eastAsia="標楷體" w:hint="eastAsia"/>
        </w:rPr>
        <w:t>/</w:t>
      </w:r>
      <w:r w:rsidR="001C0A43">
        <w:rPr>
          <w:rFonts w:eastAsia="標楷體"/>
        </w:rPr>
        <w:t>28</w:t>
      </w:r>
      <w:r w:rsidR="00547378" w:rsidRPr="00547378">
        <w:rPr>
          <w:rFonts w:eastAsia="標楷體" w:hint="eastAsia"/>
        </w:rPr>
        <w:t xml:space="preserve">  </w:t>
      </w:r>
      <w:r w:rsidR="00930BF8" w:rsidRPr="00930BF8">
        <w:rPr>
          <w:rFonts w:eastAsia="標楷體" w:hint="eastAsia"/>
        </w:rPr>
        <w:t>多媒體教材實例評析</w:t>
      </w:r>
    </w:p>
    <w:p w14:paraId="2E415CB4" w14:textId="77777777" w:rsidR="00547378" w:rsidRDefault="00547378" w:rsidP="00547378">
      <w:pPr>
        <w:ind w:rightChars="-319" w:right="-766"/>
        <w:jc w:val="both"/>
        <w:rPr>
          <w:rFonts w:eastAsia="標楷體"/>
        </w:rPr>
      </w:pPr>
      <w:r w:rsidRPr="00547378">
        <w:rPr>
          <w:rFonts w:eastAsia="標楷體" w:hint="eastAsia"/>
        </w:rPr>
        <w:tab/>
      </w:r>
      <w:r>
        <w:rPr>
          <w:rFonts w:eastAsia="標楷體" w:hint="eastAsia"/>
        </w:rPr>
        <w:t xml:space="preserve">    </w:t>
      </w:r>
      <w:r w:rsidR="009B4964" w:rsidRPr="009B4964">
        <w:rPr>
          <w:rFonts w:eastAsia="標楷體" w:hint="eastAsia"/>
        </w:rPr>
        <w:t>多媒體學習的認知理論</w:t>
      </w:r>
    </w:p>
    <w:p w14:paraId="1C8E3677" w14:textId="6F14CE99" w:rsidR="00C37395" w:rsidRDefault="00547378" w:rsidP="00547378">
      <w:pPr>
        <w:ind w:rightChars="-214" w:right="-514"/>
        <w:jc w:val="both"/>
        <w:rPr>
          <w:rFonts w:eastAsia="標楷體"/>
          <w:color w:val="000000"/>
        </w:rPr>
      </w:pPr>
      <w:r>
        <w:rPr>
          <w:rFonts w:eastAsia="標楷體" w:hint="eastAsia"/>
        </w:rPr>
        <w:t xml:space="preserve"> </w:t>
      </w:r>
      <w:r w:rsidR="00930BF8">
        <w:rPr>
          <w:rFonts w:eastAsia="標楷體" w:hint="eastAsia"/>
        </w:rPr>
        <w:t>1</w:t>
      </w:r>
      <w:r w:rsidR="001C0A43">
        <w:rPr>
          <w:rFonts w:eastAsia="標楷體"/>
        </w:rPr>
        <w:t>4/18</w:t>
      </w:r>
      <w:r w:rsidR="00C37395">
        <w:rPr>
          <w:rFonts w:eastAsia="標楷體" w:hint="eastAsia"/>
        </w:rPr>
        <w:t xml:space="preserve"> </w:t>
      </w:r>
      <w:r w:rsidR="00DF000B">
        <w:rPr>
          <w:rFonts w:eastAsia="標楷體" w:hint="eastAsia"/>
        </w:rPr>
        <w:t xml:space="preserve"> </w:t>
      </w:r>
      <w:r w:rsidR="009B4964" w:rsidRPr="009B4964">
        <w:rPr>
          <w:rFonts w:eastAsia="標楷體" w:hint="eastAsia"/>
        </w:rPr>
        <w:t>多媒體認知原則</w:t>
      </w:r>
    </w:p>
    <w:p w14:paraId="16CC3B3D" w14:textId="77777777" w:rsidR="00E77217" w:rsidRDefault="00DF000B" w:rsidP="008D2572">
      <w:pPr>
        <w:ind w:left="480" w:rightChars="-555" w:right="-1332"/>
        <w:jc w:val="both"/>
        <w:rPr>
          <w:rFonts w:eastAsia="標楷體"/>
          <w:color w:val="000000"/>
        </w:rPr>
      </w:pPr>
      <w:r>
        <w:rPr>
          <w:rFonts w:eastAsia="標楷體" w:hint="eastAsia"/>
          <w:color w:val="000000"/>
        </w:rPr>
        <w:t xml:space="preserve">    </w:t>
      </w:r>
      <w:r w:rsidR="008D2572" w:rsidRPr="008D2572">
        <w:rPr>
          <w:rFonts w:eastAsia="標楷體" w:hint="eastAsia"/>
          <w:color w:val="000000"/>
        </w:rPr>
        <w:t>*</w:t>
      </w:r>
      <w:r w:rsidR="008D2572" w:rsidRPr="008D2572">
        <w:rPr>
          <w:rFonts w:eastAsia="標楷體" w:hint="eastAsia"/>
          <w:color w:val="000000"/>
        </w:rPr>
        <w:t>國小自然與生活科技、數學、學習雜誌、國中地理、歷史教科書插圖之分析</w:t>
      </w:r>
    </w:p>
    <w:p w14:paraId="34095BFE" w14:textId="784B987F" w:rsidR="00C37395" w:rsidRDefault="00DF000B" w:rsidP="008D2572">
      <w:pPr>
        <w:ind w:rightChars="-378" w:right="-907"/>
        <w:jc w:val="both"/>
        <w:rPr>
          <w:rFonts w:eastAsia="標楷體"/>
          <w:color w:val="000000"/>
        </w:rPr>
      </w:pPr>
      <w:r>
        <w:rPr>
          <w:rFonts w:eastAsia="標楷體" w:hint="eastAsia"/>
        </w:rPr>
        <w:t xml:space="preserve"> </w:t>
      </w:r>
      <w:r w:rsidR="001C0A43">
        <w:rPr>
          <w:rFonts w:eastAsia="標楷體"/>
        </w:rPr>
        <w:t>05</w:t>
      </w:r>
      <w:r w:rsidR="00537D22">
        <w:rPr>
          <w:rFonts w:eastAsia="標楷體"/>
        </w:rPr>
        <w:t>/</w:t>
      </w:r>
      <w:r w:rsidR="001C0A43">
        <w:rPr>
          <w:rFonts w:eastAsia="標楷體"/>
        </w:rPr>
        <w:t>01</w:t>
      </w:r>
      <w:r w:rsidR="001C0A43">
        <w:rPr>
          <w:rFonts w:eastAsia="標楷體" w:hint="eastAsia"/>
        </w:rPr>
        <w:t>五</w:t>
      </w:r>
      <w:r w:rsidR="000C3C78">
        <w:rPr>
          <w:rFonts w:eastAsia="標楷體" w:hint="eastAsia"/>
        </w:rPr>
        <w:t xml:space="preserve"> </w:t>
      </w:r>
      <w:r>
        <w:rPr>
          <w:rFonts w:eastAsia="標楷體" w:hint="eastAsia"/>
        </w:rPr>
        <w:t xml:space="preserve">  </w:t>
      </w:r>
      <w:r w:rsidR="00C37395">
        <w:rPr>
          <w:rFonts w:eastAsia="標楷體" w:hint="eastAsia"/>
          <w:color w:val="000000"/>
        </w:rPr>
        <w:t>空間接近、時間接近原則</w:t>
      </w:r>
    </w:p>
    <w:p w14:paraId="661AE807" w14:textId="77777777" w:rsidR="008D2572" w:rsidRPr="00225FDF" w:rsidRDefault="008D2572" w:rsidP="008D2572">
      <w:pPr>
        <w:ind w:rightChars="-378" w:right="-907" w:firstLineChars="413" w:firstLine="991"/>
        <w:jc w:val="both"/>
        <w:rPr>
          <w:rFonts w:eastAsia="標楷體"/>
        </w:rPr>
      </w:pPr>
      <w:r w:rsidRPr="008D2572">
        <w:rPr>
          <w:rFonts w:eastAsia="標楷體" w:hint="eastAsia"/>
        </w:rPr>
        <w:t>IS</w:t>
      </w:r>
      <w:r w:rsidRPr="008D2572">
        <w:rPr>
          <w:rFonts w:eastAsia="標楷體" w:hint="eastAsia"/>
        </w:rPr>
        <w:t>聯想多媒體教學對高職生平假名學習成效影響之研究（帶筆電）</w:t>
      </w:r>
    </w:p>
    <w:p w14:paraId="31443CB2" w14:textId="349DC16E" w:rsidR="0083634A" w:rsidRDefault="00DF000B" w:rsidP="00DF000B">
      <w:pPr>
        <w:ind w:rightChars="-214" w:right="-514"/>
        <w:jc w:val="both"/>
        <w:rPr>
          <w:rFonts w:eastAsia="標楷體"/>
        </w:rPr>
      </w:pPr>
      <w:r>
        <w:rPr>
          <w:rFonts w:eastAsia="標楷體" w:hint="eastAsia"/>
        </w:rPr>
        <w:t xml:space="preserve"> </w:t>
      </w:r>
      <w:r w:rsidR="001C0A43">
        <w:rPr>
          <w:rFonts w:eastAsia="標楷體" w:hint="eastAsia"/>
        </w:rPr>
        <w:t>0</w:t>
      </w:r>
      <w:r w:rsidR="001C0A43">
        <w:rPr>
          <w:rFonts w:eastAsia="標楷體"/>
        </w:rPr>
        <w:t>5</w:t>
      </w:r>
      <w:r w:rsidR="0083634A">
        <w:rPr>
          <w:rFonts w:eastAsia="標楷體"/>
        </w:rPr>
        <w:t>/1</w:t>
      </w:r>
      <w:r w:rsidR="009B4964">
        <w:rPr>
          <w:rFonts w:eastAsia="標楷體"/>
        </w:rPr>
        <w:t>6</w:t>
      </w:r>
      <w:r w:rsidR="0083634A">
        <w:rPr>
          <w:rFonts w:eastAsia="標楷體"/>
        </w:rPr>
        <w:t xml:space="preserve">  </w:t>
      </w:r>
      <w:r>
        <w:rPr>
          <w:rFonts w:eastAsia="標楷體" w:hint="eastAsia"/>
        </w:rPr>
        <w:t xml:space="preserve"> </w:t>
      </w:r>
      <w:r w:rsidR="0083634A" w:rsidRPr="0083634A">
        <w:rPr>
          <w:rFonts w:eastAsia="標楷體" w:hint="eastAsia"/>
        </w:rPr>
        <w:t>一致性、形式原則</w:t>
      </w:r>
      <w:r w:rsidR="0017004B">
        <w:rPr>
          <w:rFonts w:eastAsia="標楷體" w:hint="eastAsia"/>
        </w:rPr>
        <w:t>、冗餘原則</w:t>
      </w:r>
    </w:p>
    <w:p w14:paraId="21D93E93" w14:textId="77777777" w:rsidR="00DF000B" w:rsidRDefault="00DF000B" w:rsidP="00DF000B">
      <w:pPr>
        <w:ind w:rightChars="-214" w:right="-514"/>
        <w:jc w:val="both"/>
        <w:rPr>
          <w:rFonts w:eastAsia="標楷體"/>
        </w:rPr>
      </w:pPr>
      <w:r>
        <w:rPr>
          <w:rFonts w:eastAsia="標楷體" w:hint="eastAsia"/>
        </w:rPr>
        <w:t xml:space="preserve">         </w:t>
      </w:r>
      <w:r w:rsidR="008D2572" w:rsidRPr="008D2572">
        <w:rPr>
          <w:rFonts w:eastAsia="標楷體" w:hint="eastAsia"/>
        </w:rPr>
        <w:t>個別差異原則、新增原則</w:t>
      </w:r>
    </w:p>
    <w:p w14:paraId="264252F0" w14:textId="77777777" w:rsidR="00DF000B" w:rsidRDefault="00DF000B" w:rsidP="00DF000B">
      <w:pPr>
        <w:ind w:rightChars="-214" w:right="-514"/>
        <w:jc w:val="both"/>
        <w:rPr>
          <w:rFonts w:eastAsia="標楷體"/>
        </w:rPr>
      </w:pPr>
    </w:p>
    <w:p w14:paraId="59748A3E" w14:textId="0FA582E1" w:rsidR="00C37395" w:rsidRPr="004D21B4" w:rsidRDefault="00DF000B" w:rsidP="00DF000B">
      <w:pPr>
        <w:ind w:rightChars="-214" w:right="-514"/>
        <w:jc w:val="both"/>
        <w:rPr>
          <w:rFonts w:eastAsia="標楷體"/>
        </w:rPr>
      </w:pPr>
      <w:r>
        <w:rPr>
          <w:rFonts w:eastAsia="標楷體" w:hint="eastAsia"/>
        </w:rPr>
        <w:lastRenderedPageBreak/>
        <w:t xml:space="preserve"> </w:t>
      </w:r>
      <w:r w:rsidR="001C0A43">
        <w:rPr>
          <w:rFonts w:eastAsia="標楷體"/>
        </w:rPr>
        <w:t>05</w:t>
      </w:r>
      <w:r w:rsidR="009B4964">
        <w:rPr>
          <w:rFonts w:eastAsia="標楷體"/>
        </w:rPr>
        <w:t>/30</w:t>
      </w:r>
      <w:r w:rsidR="0017004B">
        <w:rPr>
          <w:rFonts w:eastAsia="標楷體" w:hint="eastAsia"/>
        </w:rPr>
        <w:t xml:space="preserve"> </w:t>
      </w:r>
      <w:r>
        <w:rPr>
          <w:rFonts w:eastAsia="標楷體" w:hint="eastAsia"/>
        </w:rPr>
        <w:t xml:space="preserve"> </w:t>
      </w:r>
      <w:r w:rsidR="008D2572" w:rsidRPr="008D2572">
        <w:rPr>
          <w:rFonts w:eastAsia="標楷體" w:hint="eastAsia"/>
          <w:color w:val="000000"/>
        </w:rPr>
        <w:t>*</w:t>
      </w:r>
      <w:r w:rsidR="008D2572" w:rsidRPr="008D2572">
        <w:rPr>
          <w:rFonts w:eastAsia="標楷體" w:hint="eastAsia"/>
          <w:color w:val="000000"/>
        </w:rPr>
        <w:t>多媒體教學在</w:t>
      </w:r>
      <w:r w:rsidR="008D2572" w:rsidRPr="008D2572">
        <w:rPr>
          <w:rFonts w:eastAsia="標楷體" w:hint="eastAsia"/>
          <w:color w:val="FF0000"/>
        </w:rPr>
        <w:t>自然</w:t>
      </w:r>
      <w:r w:rsidR="00106AA3" w:rsidRPr="00106AA3">
        <w:rPr>
          <w:rFonts w:eastAsia="標楷體" w:hint="eastAsia"/>
          <w:color w:val="000000" w:themeColor="text1"/>
        </w:rPr>
        <w:t>、</w:t>
      </w:r>
      <w:r w:rsidR="00106AA3">
        <w:rPr>
          <w:rFonts w:eastAsia="標楷體" w:hint="eastAsia"/>
          <w:color w:val="FF0000"/>
        </w:rPr>
        <w:t>社會</w:t>
      </w:r>
      <w:r w:rsidR="008D2572" w:rsidRPr="008D2572">
        <w:rPr>
          <w:rFonts w:eastAsia="標楷體" w:hint="eastAsia"/>
          <w:color w:val="000000"/>
        </w:rPr>
        <w:t>領域之應用與研究</w:t>
      </w:r>
    </w:p>
    <w:p w14:paraId="66E84A2F" w14:textId="77777777" w:rsidR="008D2572" w:rsidRPr="008D2572" w:rsidRDefault="00DF000B" w:rsidP="008D2572">
      <w:pPr>
        <w:ind w:left="480" w:rightChars="-214" w:right="-514" w:firstLineChars="154" w:firstLine="370"/>
        <w:jc w:val="both"/>
        <w:rPr>
          <w:rFonts w:eastAsia="標楷體"/>
          <w:color w:val="000000"/>
        </w:rPr>
      </w:pPr>
      <w:r>
        <w:rPr>
          <w:rFonts w:eastAsia="標楷體" w:hint="eastAsia"/>
          <w:color w:val="000000"/>
        </w:rPr>
        <w:t xml:space="preserve"> </w:t>
      </w:r>
      <w:r w:rsidR="008D2572" w:rsidRPr="008D2572">
        <w:rPr>
          <w:rFonts w:eastAsia="標楷體" w:hint="eastAsia"/>
          <w:color w:val="000000"/>
        </w:rPr>
        <w:t>多媒體組合方式與知覺偏好對學習結果之影響</w:t>
      </w:r>
    </w:p>
    <w:p w14:paraId="7872C8DC" w14:textId="77777777" w:rsidR="008D2572" w:rsidRPr="008D2572" w:rsidRDefault="008D2572" w:rsidP="008D2572">
      <w:pPr>
        <w:ind w:left="480" w:rightChars="-214" w:right="-514" w:firstLineChars="154" w:firstLine="370"/>
        <w:jc w:val="both"/>
        <w:rPr>
          <w:rFonts w:eastAsia="標楷體"/>
          <w:color w:val="000000"/>
        </w:rPr>
      </w:pPr>
      <w:r w:rsidRPr="008D2572">
        <w:rPr>
          <w:rFonts w:eastAsia="標楷體" w:hint="eastAsia"/>
          <w:color w:val="000000"/>
        </w:rPr>
        <w:t xml:space="preserve"> </w:t>
      </w:r>
      <w:r w:rsidRPr="008D2572">
        <w:rPr>
          <w:rFonts w:eastAsia="標楷體" w:hint="eastAsia"/>
          <w:color w:val="000000"/>
        </w:rPr>
        <w:t>多媒體呈現方式與先前知識對國小學生「氣象」主題學習結果之影響</w:t>
      </w:r>
    </w:p>
    <w:p w14:paraId="66908D51" w14:textId="77777777" w:rsidR="00464A91" w:rsidRDefault="008D2572" w:rsidP="008D2572">
      <w:pPr>
        <w:ind w:left="480" w:rightChars="-214" w:right="-514" w:firstLineChars="154" w:firstLine="370"/>
        <w:jc w:val="both"/>
        <w:rPr>
          <w:rFonts w:eastAsia="標楷體"/>
          <w:color w:val="000000"/>
        </w:rPr>
      </w:pPr>
      <w:r w:rsidRPr="008D2572">
        <w:rPr>
          <w:rFonts w:eastAsia="標楷體" w:hint="eastAsia"/>
          <w:color w:val="000000"/>
        </w:rPr>
        <w:t xml:space="preserve"> </w:t>
      </w:r>
      <w:r w:rsidRPr="008D2572">
        <w:rPr>
          <w:rFonts w:eastAsia="標楷體" w:hint="eastAsia"/>
          <w:color w:val="000000"/>
        </w:rPr>
        <w:t>多媒體呈現方式與空間能力對國二學生「地震」與「海嘯」學習結果之影響</w:t>
      </w:r>
    </w:p>
    <w:p w14:paraId="528A3DC2" w14:textId="77777777" w:rsidR="00106AA3" w:rsidRDefault="00106AA3" w:rsidP="008D2572">
      <w:pPr>
        <w:ind w:left="480" w:rightChars="-214" w:right="-514" w:firstLineChars="154" w:firstLine="370"/>
        <w:jc w:val="both"/>
        <w:rPr>
          <w:rFonts w:eastAsia="標楷體"/>
          <w:color w:val="000000"/>
        </w:rPr>
      </w:pPr>
      <w:r>
        <w:rPr>
          <w:rFonts w:eastAsia="標楷體" w:hint="eastAsia"/>
          <w:color w:val="000000"/>
        </w:rPr>
        <w:t xml:space="preserve"> </w:t>
      </w:r>
      <w:r w:rsidRPr="00106AA3">
        <w:rPr>
          <w:rFonts w:eastAsia="標楷體" w:hint="eastAsia"/>
          <w:color w:val="000000"/>
        </w:rPr>
        <w:t>AR</w:t>
      </w:r>
      <w:r w:rsidRPr="00106AA3">
        <w:rPr>
          <w:rFonts w:eastAsia="標楷體" w:hint="eastAsia"/>
          <w:color w:val="000000"/>
        </w:rPr>
        <w:t>與</w:t>
      </w:r>
      <w:r w:rsidRPr="00106AA3">
        <w:rPr>
          <w:rFonts w:eastAsia="標楷體" w:hint="eastAsia"/>
          <w:color w:val="000000"/>
        </w:rPr>
        <w:t>VR</w:t>
      </w:r>
      <w:r w:rsidRPr="00106AA3">
        <w:rPr>
          <w:rFonts w:eastAsia="標楷體" w:hint="eastAsia"/>
          <w:color w:val="000000"/>
        </w:rPr>
        <w:t>輔助教學對小六「文明與科技生活」學習成就與學習動機之影響</w:t>
      </w:r>
    </w:p>
    <w:p w14:paraId="1C701372" w14:textId="77777777" w:rsidR="00DF000B" w:rsidRPr="00166201" w:rsidRDefault="00DF000B" w:rsidP="00DF000B">
      <w:pPr>
        <w:ind w:rightChars="-214" w:right="-514"/>
        <w:jc w:val="both"/>
        <w:rPr>
          <w:rFonts w:eastAsia="標楷體"/>
          <w:color w:val="000000"/>
        </w:rPr>
      </w:pPr>
    </w:p>
    <w:p w14:paraId="12A6B955" w14:textId="7607138B" w:rsidR="008D2572" w:rsidRPr="008D2572" w:rsidRDefault="00FF6249" w:rsidP="008D2572">
      <w:pPr>
        <w:ind w:rightChars="-555" w:right="-1332"/>
        <w:jc w:val="both"/>
        <w:rPr>
          <w:rFonts w:eastAsia="標楷體"/>
          <w:szCs w:val="24"/>
        </w:rPr>
      </w:pPr>
      <w:r>
        <w:rPr>
          <w:rFonts w:eastAsia="標楷體" w:hint="eastAsia"/>
        </w:rPr>
        <w:t xml:space="preserve"> </w:t>
      </w:r>
      <w:r w:rsidR="001C0A43">
        <w:rPr>
          <w:rFonts w:eastAsia="標楷體"/>
        </w:rPr>
        <w:t>06</w:t>
      </w:r>
      <w:r w:rsidR="00C37395">
        <w:rPr>
          <w:rFonts w:eastAsia="標楷體" w:hint="eastAsia"/>
        </w:rPr>
        <w:t>/</w:t>
      </w:r>
      <w:r w:rsidR="00930BF8">
        <w:rPr>
          <w:rFonts w:eastAsia="標楷體"/>
        </w:rPr>
        <w:t>1</w:t>
      </w:r>
      <w:r w:rsidR="001C0A43">
        <w:rPr>
          <w:rFonts w:eastAsia="標楷體"/>
        </w:rPr>
        <w:t>3</w:t>
      </w:r>
      <w:r w:rsidR="00C37395" w:rsidRPr="004D21B4">
        <w:rPr>
          <w:rFonts w:eastAsia="標楷體" w:hint="eastAsia"/>
        </w:rPr>
        <w:t xml:space="preserve"> </w:t>
      </w:r>
      <w:r w:rsidR="008D2572" w:rsidRPr="008D2572">
        <w:rPr>
          <w:rFonts w:eastAsia="標楷體" w:hint="eastAsia"/>
          <w:szCs w:val="24"/>
        </w:rPr>
        <w:t>*</w:t>
      </w:r>
      <w:r w:rsidR="008D2572" w:rsidRPr="008D2572">
        <w:rPr>
          <w:rFonts w:eastAsia="標楷體" w:hint="eastAsia"/>
          <w:szCs w:val="24"/>
        </w:rPr>
        <w:t>多媒體教學在</w:t>
      </w:r>
      <w:r w:rsidR="008D2572" w:rsidRPr="00106AA3">
        <w:rPr>
          <w:rFonts w:eastAsia="標楷體" w:hint="eastAsia"/>
          <w:color w:val="FF0000"/>
          <w:szCs w:val="24"/>
        </w:rPr>
        <w:t>科技</w:t>
      </w:r>
      <w:r w:rsidR="00106AA3" w:rsidRPr="00106AA3">
        <w:rPr>
          <w:rFonts w:eastAsia="標楷體" w:hint="eastAsia"/>
          <w:color w:val="000000" w:themeColor="text1"/>
          <w:szCs w:val="24"/>
        </w:rPr>
        <w:t>、</w:t>
      </w:r>
      <w:r w:rsidR="00106AA3">
        <w:rPr>
          <w:rFonts w:eastAsia="標楷體" w:hint="eastAsia"/>
          <w:color w:val="FF0000"/>
          <w:szCs w:val="24"/>
        </w:rPr>
        <w:t>輔導</w:t>
      </w:r>
      <w:r w:rsidR="008D2572" w:rsidRPr="008D2572">
        <w:rPr>
          <w:rFonts w:eastAsia="標楷體" w:hint="eastAsia"/>
          <w:szCs w:val="24"/>
        </w:rPr>
        <w:t>領域之應用與研究</w:t>
      </w:r>
    </w:p>
    <w:p w14:paraId="2120BF35" w14:textId="77777777" w:rsidR="008D2572" w:rsidRPr="008D2572" w:rsidRDefault="008D2572" w:rsidP="008D2572">
      <w:pPr>
        <w:ind w:rightChars="-555" w:right="-1332" w:firstLineChars="354" w:firstLine="850"/>
        <w:jc w:val="both"/>
        <w:rPr>
          <w:rFonts w:eastAsia="標楷體"/>
          <w:szCs w:val="24"/>
        </w:rPr>
      </w:pPr>
      <w:r w:rsidRPr="008D2572">
        <w:rPr>
          <w:rFonts w:eastAsia="標楷體" w:hint="eastAsia"/>
          <w:szCs w:val="24"/>
        </w:rPr>
        <w:t>多媒體呈現方式對不同空間能力九年級學生「電流磁效應」學習成效之影響</w:t>
      </w:r>
    </w:p>
    <w:p w14:paraId="0054191E" w14:textId="77777777" w:rsidR="008D2572" w:rsidRPr="008D2572" w:rsidRDefault="008D2572" w:rsidP="008D2572">
      <w:pPr>
        <w:ind w:rightChars="-555" w:right="-1332" w:firstLineChars="354" w:firstLine="850"/>
        <w:jc w:val="both"/>
        <w:rPr>
          <w:rFonts w:eastAsia="標楷體"/>
          <w:szCs w:val="24"/>
        </w:rPr>
      </w:pPr>
      <w:r w:rsidRPr="008D2572">
        <w:rPr>
          <w:rFonts w:eastAsia="標楷體" w:hint="eastAsia"/>
          <w:szCs w:val="24"/>
        </w:rPr>
        <w:t>多媒體呈現與空間能力對高一學生「電磁學」學習成效及迷思概念澄清之影響</w:t>
      </w:r>
    </w:p>
    <w:p w14:paraId="3554449A" w14:textId="77777777" w:rsidR="00106AA3" w:rsidRDefault="008D2572" w:rsidP="008D2572">
      <w:pPr>
        <w:ind w:rightChars="-555" w:right="-1332" w:firstLineChars="354" w:firstLine="850"/>
        <w:jc w:val="both"/>
        <w:rPr>
          <w:rFonts w:eastAsia="標楷體"/>
          <w:szCs w:val="24"/>
        </w:rPr>
      </w:pPr>
      <w:r w:rsidRPr="008D2572">
        <w:rPr>
          <w:rFonts w:eastAsia="標楷體" w:hint="eastAsia"/>
          <w:szCs w:val="24"/>
        </w:rPr>
        <w:t>圖示複雜度與圖文呈現次序對八年級學生學習成效之研究</w:t>
      </w:r>
    </w:p>
    <w:p w14:paraId="7CD8A454" w14:textId="77777777" w:rsidR="00FF6249" w:rsidRDefault="008D2572" w:rsidP="00106AA3">
      <w:pPr>
        <w:ind w:rightChars="-555" w:right="-1332" w:firstLineChars="654" w:firstLine="1570"/>
        <w:jc w:val="both"/>
        <w:rPr>
          <w:rFonts w:eastAsia="標楷體"/>
          <w:szCs w:val="24"/>
        </w:rPr>
      </w:pPr>
      <w:r w:rsidRPr="008D2572">
        <w:rPr>
          <w:rFonts w:eastAsia="標楷體" w:hint="eastAsia"/>
          <w:szCs w:val="24"/>
        </w:rPr>
        <w:t>－以「四行程引擎運作原理圖示為例」</w:t>
      </w:r>
    </w:p>
    <w:p w14:paraId="1E2537AF" w14:textId="77777777" w:rsidR="00106AA3" w:rsidRDefault="00106AA3" w:rsidP="00106AA3">
      <w:pPr>
        <w:ind w:rightChars="-673" w:right="-1615" w:firstLineChars="354" w:firstLine="850"/>
        <w:jc w:val="both"/>
        <w:rPr>
          <w:rFonts w:eastAsia="標楷體"/>
          <w:szCs w:val="24"/>
        </w:rPr>
      </w:pPr>
      <w:r w:rsidRPr="00106AA3">
        <w:rPr>
          <w:rFonts w:eastAsia="標楷體" w:hint="eastAsia"/>
          <w:szCs w:val="24"/>
        </w:rPr>
        <w:t>GatherTown</w:t>
      </w:r>
      <w:r w:rsidRPr="00106AA3">
        <w:rPr>
          <w:rFonts w:eastAsia="標楷體" w:hint="eastAsia"/>
          <w:szCs w:val="24"/>
        </w:rPr>
        <w:t>密室逃脫遊戲應用於輔導活動對生涯探索學習成就與生涯自我效能之影響</w:t>
      </w:r>
    </w:p>
    <w:p w14:paraId="14D5F025" w14:textId="77777777" w:rsidR="0017004B" w:rsidRDefault="0017004B" w:rsidP="00223DA3">
      <w:pPr>
        <w:ind w:leftChars="677" w:left="1985" w:rightChars="-673" w:right="-1615" w:hangingChars="150" w:hanging="360"/>
        <w:rPr>
          <w:rFonts w:eastAsia="標楷體"/>
          <w:szCs w:val="24"/>
        </w:rPr>
      </w:pPr>
    </w:p>
    <w:p w14:paraId="6E6A7E6D" w14:textId="7FCCE379" w:rsidR="00106AA3" w:rsidRPr="00106AA3" w:rsidRDefault="00FF6249" w:rsidP="00106AA3">
      <w:pPr>
        <w:rPr>
          <w:rFonts w:eastAsia="標楷體"/>
        </w:rPr>
      </w:pPr>
      <w:r>
        <w:rPr>
          <w:rFonts w:eastAsia="標楷體" w:hint="eastAsia"/>
        </w:rPr>
        <w:t xml:space="preserve"> </w:t>
      </w:r>
      <w:r w:rsidR="001C0A43">
        <w:rPr>
          <w:rFonts w:eastAsia="標楷體"/>
        </w:rPr>
        <w:t>06</w:t>
      </w:r>
      <w:r w:rsidR="00C37395" w:rsidRPr="00D22080">
        <w:rPr>
          <w:rFonts w:eastAsia="標楷體" w:hint="eastAsia"/>
        </w:rPr>
        <w:t>/</w:t>
      </w:r>
      <w:r w:rsidR="009B4964">
        <w:rPr>
          <w:rFonts w:eastAsia="標楷體"/>
        </w:rPr>
        <w:t>2</w:t>
      </w:r>
      <w:r w:rsidR="001C0A43">
        <w:rPr>
          <w:rFonts w:eastAsia="標楷體"/>
        </w:rPr>
        <w:t>7</w:t>
      </w:r>
      <w:r w:rsidR="00C37395" w:rsidRPr="00D22080">
        <w:rPr>
          <w:rFonts w:eastAsia="標楷體"/>
        </w:rPr>
        <w:t xml:space="preserve"> </w:t>
      </w:r>
      <w:r w:rsidR="00106AA3" w:rsidRPr="00106AA3">
        <w:rPr>
          <w:rFonts w:eastAsia="標楷體" w:hint="eastAsia"/>
        </w:rPr>
        <w:t>*</w:t>
      </w:r>
      <w:r w:rsidR="00106AA3" w:rsidRPr="00106AA3">
        <w:rPr>
          <w:rFonts w:eastAsia="標楷體" w:hint="eastAsia"/>
        </w:rPr>
        <w:t>多媒體教學在</w:t>
      </w:r>
      <w:r w:rsidR="00106AA3" w:rsidRPr="00106AA3">
        <w:rPr>
          <w:rFonts w:eastAsia="標楷體" w:hint="eastAsia"/>
          <w:color w:val="FF0000"/>
        </w:rPr>
        <w:t>數學</w:t>
      </w:r>
      <w:r w:rsidR="00106AA3" w:rsidRPr="00106AA3">
        <w:rPr>
          <w:rFonts w:eastAsia="標楷體" w:hint="eastAsia"/>
        </w:rPr>
        <w:t>領域之應用與研究</w:t>
      </w:r>
    </w:p>
    <w:p w14:paraId="06810447" w14:textId="77777777" w:rsidR="00106AA3" w:rsidRPr="00106AA3" w:rsidRDefault="00106AA3" w:rsidP="00106AA3">
      <w:pPr>
        <w:ind w:rightChars="-260" w:right="-624" w:firstLineChars="354" w:firstLine="850"/>
        <w:rPr>
          <w:rFonts w:eastAsia="標楷體"/>
        </w:rPr>
      </w:pPr>
      <w:r w:rsidRPr="00106AA3">
        <w:rPr>
          <w:rFonts w:eastAsia="標楷體" w:hint="eastAsia"/>
        </w:rPr>
        <w:t>數位心智圖教學對高一學生「對數」單元學習成效之影響</w:t>
      </w:r>
    </w:p>
    <w:p w14:paraId="1E8DC1D5" w14:textId="77777777" w:rsidR="00106AA3" w:rsidRPr="00106AA3" w:rsidRDefault="00106AA3" w:rsidP="00106AA3">
      <w:pPr>
        <w:ind w:rightChars="-260" w:right="-624" w:firstLineChars="354" w:firstLine="850"/>
        <w:rPr>
          <w:rFonts w:eastAsia="標楷體"/>
        </w:rPr>
      </w:pPr>
      <w:r w:rsidRPr="00106AA3">
        <w:rPr>
          <w:rFonts w:eastAsia="標楷體" w:hint="eastAsia"/>
        </w:rPr>
        <w:t>桌遊奠基融入教學策略對國小學生「數感」及｢比與比值｣學習成效之影響</w:t>
      </w:r>
    </w:p>
    <w:p w14:paraId="3F51B809" w14:textId="77777777" w:rsidR="00106AA3" w:rsidRPr="00106AA3" w:rsidRDefault="00106AA3" w:rsidP="00106AA3">
      <w:pPr>
        <w:ind w:rightChars="-260" w:right="-624" w:firstLineChars="354" w:firstLine="850"/>
        <w:rPr>
          <w:rFonts w:eastAsia="標楷體"/>
        </w:rPr>
      </w:pPr>
      <w:r w:rsidRPr="00106AA3">
        <w:rPr>
          <w:rFonts w:eastAsia="標楷體" w:hint="eastAsia"/>
        </w:rPr>
        <w:t>LoiLoNote</w:t>
      </w:r>
      <w:r w:rsidRPr="00106AA3">
        <w:rPr>
          <w:rFonts w:eastAsia="標楷體" w:hint="eastAsia"/>
        </w:rPr>
        <w:t>平台輔助國小數形規律教學對學生學習成效與動機之影響</w:t>
      </w:r>
    </w:p>
    <w:p w14:paraId="3D0DF8D4" w14:textId="77777777" w:rsidR="00106AA3" w:rsidRPr="00106AA3" w:rsidRDefault="00106AA3" w:rsidP="00106AA3">
      <w:pPr>
        <w:ind w:rightChars="-260" w:right="-624" w:firstLineChars="354" w:firstLine="850"/>
        <w:rPr>
          <w:rFonts w:eastAsia="標楷體"/>
        </w:rPr>
      </w:pPr>
      <w:r w:rsidRPr="00106AA3">
        <w:rPr>
          <w:rFonts w:eastAsia="標楷體" w:hint="eastAsia"/>
        </w:rPr>
        <w:t>PaGamO</w:t>
      </w:r>
      <w:r w:rsidRPr="00106AA3">
        <w:rPr>
          <w:rFonts w:eastAsia="標楷體" w:hint="eastAsia"/>
        </w:rPr>
        <w:t>融入數學教學對偏鄉國小高年級基準量與比較量學習成就之影響</w:t>
      </w:r>
    </w:p>
    <w:p w14:paraId="5C0FA266" w14:textId="77777777" w:rsidR="00166201" w:rsidRDefault="00106AA3" w:rsidP="00106AA3">
      <w:pPr>
        <w:ind w:rightChars="-260" w:right="-624" w:firstLineChars="354" w:firstLine="850"/>
        <w:rPr>
          <w:rFonts w:eastAsia="標楷體"/>
        </w:rPr>
      </w:pPr>
      <w:r w:rsidRPr="00106AA3">
        <w:rPr>
          <w:rFonts w:eastAsia="標楷體" w:hint="eastAsia"/>
        </w:rPr>
        <w:t>智慧教室輔助差異化教學對小五學生體積與容積學習成效與動機之影響</w:t>
      </w:r>
    </w:p>
    <w:p w14:paraId="5ED60489" w14:textId="77777777" w:rsidR="00106AA3" w:rsidRDefault="00106AA3" w:rsidP="00106AA3">
      <w:pPr>
        <w:ind w:rightChars="-260" w:right="-624" w:firstLineChars="354" w:firstLine="850"/>
        <w:rPr>
          <w:rFonts w:eastAsia="標楷體"/>
        </w:rPr>
      </w:pPr>
    </w:p>
    <w:p w14:paraId="5378E1AC" w14:textId="723FA705" w:rsidR="00106AA3" w:rsidRPr="00106AA3" w:rsidRDefault="00106AA3" w:rsidP="001C0A43">
      <w:pPr>
        <w:ind w:rightChars="-732" w:right="-1757" w:firstLineChars="318" w:firstLine="763"/>
        <w:jc w:val="both"/>
        <w:rPr>
          <w:rFonts w:eastAsia="標楷體"/>
        </w:rPr>
      </w:pPr>
      <w:r w:rsidRPr="00106AA3">
        <w:rPr>
          <w:rFonts w:eastAsia="標楷體" w:hint="eastAsia"/>
        </w:rPr>
        <w:t>*</w:t>
      </w:r>
      <w:r w:rsidRPr="00106AA3">
        <w:rPr>
          <w:rFonts w:eastAsia="標楷體" w:hint="eastAsia"/>
        </w:rPr>
        <w:t>多媒體教學在</w:t>
      </w:r>
      <w:r w:rsidRPr="00106AA3">
        <w:rPr>
          <w:rFonts w:eastAsia="標楷體" w:hint="eastAsia"/>
          <w:color w:val="FF0000"/>
        </w:rPr>
        <w:t>語文</w:t>
      </w:r>
      <w:r>
        <w:rPr>
          <w:rFonts w:eastAsia="標楷體" w:hint="eastAsia"/>
          <w:color w:val="FF0000"/>
        </w:rPr>
        <w:t>、特教、童軍</w:t>
      </w:r>
      <w:r w:rsidRPr="00106AA3">
        <w:rPr>
          <w:rFonts w:eastAsia="標楷體" w:hint="eastAsia"/>
        </w:rPr>
        <w:t>領域之應用與研究</w:t>
      </w:r>
    </w:p>
    <w:p w14:paraId="5F765E85" w14:textId="77777777" w:rsidR="00106AA3" w:rsidRPr="00106AA3" w:rsidRDefault="00106AA3" w:rsidP="00106AA3">
      <w:pPr>
        <w:ind w:rightChars="-732" w:right="-1757" w:firstLineChars="354" w:firstLine="850"/>
        <w:jc w:val="both"/>
        <w:rPr>
          <w:rFonts w:eastAsia="標楷體"/>
        </w:rPr>
      </w:pPr>
      <w:r w:rsidRPr="00106AA3">
        <w:rPr>
          <w:rFonts w:eastAsia="標楷體" w:hint="eastAsia"/>
        </w:rPr>
        <w:t>遊戲化閱讀理解策略教學對國中生閱讀理解、寫作表現與學習動機影響之研究</w:t>
      </w:r>
    </w:p>
    <w:p w14:paraId="5B1508C1" w14:textId="77777777" w:rsidR="00106AA3" w:rsidRPr="00106AA3" w:rsidRDefault="00106AA3" w:rsidP="00106AA3">
      <w:pPr>
        <w:ind w:rightChars="-732" w:right="-1757" w:firstLineChars="354" w:firstLine="850"/>
        <w:jc w:val="both"/>
        <w:rPr>
          <w:rFonts w:eastAsia="標楷體"/>
        </w:rPr>
      </w:pPr>
      <w:r w:rsidRPr="00106AA3">
        <w:rPr>
          <w:rFonts w:eastAsia="標楷體" w:hint="eastAsia"/>
        </w:rPr>
        <w:t>桌遊融入英語文法句構教學對小六學生學習成效與動機之影響</w:t>
      </w:r>
    </w:p>
    <w:p w14:paraId="3093E977" w14:textId="77777777" w:rsidR="00106AA3" w:rsidRPr="00106AA3" w:rsidRDefault="00106AA3" w:rsidP="00106AA3">
      <w:pPr>
        <w:ind w:rightChars="-732" w:right="-1757" w:firstLineChars="354" w:firstLine="850"/>
        <w:jc w:val="both"/>
        <w:rPr>
          <w:rFonts w:eastAsia="標楷體"/>
        </w:rPr>
      </w:pPr>
      <w:r w:rsidRPr="00106AA3">
        <w:rPr>
          <w:rFonts w:eastAsia="標楷體" w:hint="eastAsia"/>
        </w:rPr>
        <w:t>互動式電子白板融入鷹架式語言教學對國小聽覺障礙學生口語表達能力的影響</w:t>
      </w:r>
    </w:p>
    <w:p w14:paraId="35705A5D" w14:textId="77777777" w:rsidR="00106AA3" w:rsidRDefault="00106AA3" w:rsidP="00106AA3">
      <w:pPr>
        <w:ind w:rightChars="-732" w:right="-1757" w:firstLineChars="354" w:firstLine="850"/>
        <w:jc w:val="both"/>
        <w:rPr>
          <w:rFonts w:eastAsia="標楷體"/>
        </w:rPr>
      </w:pPr>
      <w:r w:rsidRPr="00106AA3">
        <w:rPr>
          <w:rFonts w:eastAsia="標楷體" w:hint="eastAsia"/>
        </w:rPr>
        <w:t>遊戲</w:t>
      </w:r>
      <w:r w:rsidRPr="00106AA3">
        <w:rPr>
          <w:rFonts w:eastAsia="標楷體" w:hint="eastAsia"/>
        </w:rPr>
        <w:t>APP</w:t>
      </w:r>
      <w:r w:rsidRPr="00106AA3">
        <w:rPr>
          <w:rFonts w:eastAsia="標楷體" w:hint="eastAsia"/>
        </w:rPr>
        <w:t>應用於學前集中式特教班幼兒認識數字符號與點數教學之研究</w:t>
      </w:r>
    </w:p>
    <w:p w14:paraId="32477D59" w14:textId="77777777" w:rsidR="00106AA3" w:rsidRPr="00751FAF" w:rsidRDefault="00106AA3" w:rsidP="00106AA3">
      <w:pPr>
        <w:ind w:rightChars="-732" w:right="-1757" w:firstLineChars="354" w:firstLine="850"/>
        <w:jc w:val="both"/>
        <w:rPr>
          <w:rFonts w:eastAsia="標楷體"/>
        </w:rPr>
      </w:pPr>
      <w:r w:rsidRPr="00106AA3">
        <w:rPr>
          <w:rFonts w:eastAsia="標楷體" w:hint="eastAsia"/>
        </w:rPr>
        <w:t>「故事與多媒體融入教學」策略對七年級學生繩結學習成效之影響</w:t>
      </w:r>
    </w:p>
    <w:p w14:paraId="7BA097D2" w14:textId="77777777" w:rsidR="00537D22" w:rsidRPr="005D41FE" w:rsidRDefault="00537D22" w:rsidP="00E77217">
      <w:pPr>
        <w:ind w:firstLineChars="200" w:firstLine="480"/>
        <w:rPr>
          <w:rFonts w:eastAsia="標楷體"/>
          <w:szCs w:val="24"/>
        </w:rPr>
      </w:pPr>
    </w:p>
    <w:p w14:paraId="5AED40FC" w14:textId="77777777" w:rsidR="00C37395" w:rsidRDefault="00C37395" w:rsidP="00C37395">
      <w:pPr>
        <w:jc w:val="both"/>
        <w:rPr>
          <w:b/>
        </w:rPr>
      </w:pPr>
      <w:r>
        <w:rPr>
          <w:rFonts w:hint="eastAsia"/>
          <w:b/>
        </w:rPr>
        <w:t>學習活動</w:t>
      </w:r>
    </w:p>
    <w:p w14:paraId="5AE2DA63" w14:textId="77777777" w:rsidR="00C37395" w:rsidRDefault="00C37395" w:rsidP="00C37395">
      <w:pPr>
        <w:ind w:left="540"/>
        <w:jc w:val="both"/>
        <w:rPr>
          <w:rFonts w:eastAsia="標楷體"/>
        </w:rPr>
      </w:pPr>
      <w:r>
        <w:rPr>
          <w:rFonts w:eastAsia="標楷體"/>
        </w:rPr>
        <w:t xml:space="preserve">1. </w:t>
      </w:r>
      <w:r>
        <w:rPr>
          <w:rFonts w:eastAsia="標楷體" w:hint="eastAsia"/>
        </w:rPr>
        <w:t>閱讀指定教材</w:t>
      </w:r>
    </w:p>
    <w:p w14:paraId="4BE0F5CF" w14:textId="77777777" w:rsidR="00C37395" w:rsidRDefault="00C37395" w:rsidP="00C37395">
      <w:pPr>
        <w:ind w:left="540"/>
        <w:jc w:val="both"/>
        <w:rPr>
          <w:rFonts w:eastAsia="標楷體"/>
        </w:rPr>
      </w:pPr>
      <w:r>
        <w:rPr>
          <w:rFonts w:eastAsia="標楷體"/>
        </w:rPr>
        <w:t xml:space="preserve">2. </w:t>
      </w:r>
      <w:r>
        <w:rPr>
          <w:rFonts w:eastAsia="標楷體" w:hint="eastAsia"/>
        </w:rPr>
        <w:t>相關</w:t>
      </w:r>
      <w:r w:rsidR="0000190F">
        <w:rPr>
          <w:rFonts w:eastAsia="標楷體" w:hint="eastAsia"/>
        </w:rPr>
        <w:t>論文</w:t>
      </w:r>
      <w:r>
        <w:rPr>
          <w:rFonts w:eastAsia="標楷體" w:hint="eastAsia"/>
        </w:rPr>
        <w:t>延伸閱讀</w:t>
      </w:r>
      <w:r w:rsidR="0000190F">
        <w:rPr>
          <w:rFonts w:eastAsia="標楷體" w:hint="eastAsia"/>
        </w:rPr>
        <w:t>與評析</w:t>
      </w:r>
    </w:p>
    <w:p w14:paraId="1042EAFB" w14:textId="77777777" w:rsidR="00C37395" w:rsidRDefault="00C37395" w:rsidP="00C37395">
      <w:pPr>
        <w:ind w:left="540"/>
        <w:jc w:val="both"/>
        <w:rPr>
          <w:rFonts w:eastAsia="標楷體"/>
        </w:rPr>
      </w:pPr>
      <w:r>
        <w:rPr>
          <w:rFonts w:eastAsia="標楷體"/>
        </w:rPr>
        <w:t xml:space="preserve">3. </w:t>
      </w:r>
      <w:r>
        <w:rPr>
          <w:rFonts w:eastAsia="標楷體" w:hint="eastAsia"/>
        </w:rPr>
        <w:t>問答與討論</w:t>
      </w:r>
    </w:p>
    <w:p w14:paraId="723D5E6C" w14:textId="77777777" w:rsidR="00C37395" w:rsidRDefault="00C37395" w:rsidP="00C37395">
      <w:pPr>
        <w:ind w:left="540"/>
        <w:jc w:val="both"/>
        <w:rPr>
          <w:rFonts w:eastAsia="標楷體"/>
        </w:rPr>
      </w:pPr>
      <w:r>
        <w:rPr>
          <w:rFonts w:eastAsia="標楷體"/>
        </w:rPr>
        <w:t xml:space="preserve">4. </w:t>
      </w:r>
      <w:r>
        <w:rPr>
          <w:rFonts w:eastAsia="標楷體" w:hint="eastAsia"/>
        </w:rPr>
        <w:t>多媒體教材實例搜尋與評析</w:t>
      </w:r>
    </w:p>
    <w:p w14:paraId="375C3AC3" w14:textId="77777777" w:rsidR="00C37395" w:rsidRDefault="00C37395" w:rsidP="00C37395">
      <w:pPr>
        <w:ind w:left="540"/>
        <w:jc w:val="both"/>
        <w:rPr>
          <w:rFonts w:eastAsia="標楷體"/>
        </w:rPr>
      </w:pPr>
      <w:r>
        <w:rPr>
          <w:rFonts w:eastAsia="標楷體"/>
        </w:rPr>
        <w:t xml:space="preserve">5. </w:t>
      </w:r>
      <w:r>
        <w:rPr>
          <w:rFonts w:eastAsia="標楷體" w:hint="eastAsia"/>
        </w:rPr>
        <w:t>撰寫研究計畫</w:t>
      </w:r>
      <w:r w:rsidR="0000190F">
        <w:rPr>
          <w:rFonts w:eastAsia="標楷體" w:hint="eastAsia"/>
        </w:rPr>
        <w:t>與發表</w:t>
      </w:r>
    </w:p>
    <w:p w14:paraId="68472979" w14:textId="77777777" w:rsidR="00E12BA2" w:rsidRDefault="00E12BA2" w:rsidP="00C37395">
      <w:pPr>
        <w:ind w:left="540"/>
        <w:jc w:val="both"/>
        <w:rPr>
          <w:rFonts w:eastAsia="標楷體"/>
        </w:rPr>
      </w:pPr>
    </w:p>
    <w:p w14:paraId="0D0EF09C" w14:textId="77777777" w:rsidR="00C37395" w:rsidRDefault="00C37395" w:rsidP="00C37395">
      <w:r>
        <w:rPr>
          <w:rFonts w:hint="eastAsia"/>
          <w:b/>
        </w:rPr>
        <w:t>評</w:t>
      </w:r>
      <w:r w:rsidR="00F7420D">
        <w:rPr>
          <w:rFonts w:hint="eastAsia"/>
          <w:b/>
        </w:rPr>
        <w:t>量</w:t>
      </w:r>
      <w:r>
        <w:rPr>
          <w:rFonts w:hint="eastAsia"/>
          <w:b/>
        </w:rPr>
        <w:t>方式</w:t>
      </w:r>
    </w:p>
    <w:p w14:paraId="1131487F" w14:textId="77777777" w:rsidR="00C37395" w:rsidRDefault="00C37395" w:rsidP="00C37395">
      <w:pPr>
        <w:ind w:left="540"/>
        <w:rPr>
          <w:rFonts w:eastAsia="標楷體"/>
        </w:rPr>
      </w:pPr>
      <w:r>
        <w:rPr>
          <w:rFonts w:eastAsia="標楷體"/>
        </w:rPr>
        <w:t xml:space="preserve">1. </w:t>
      </w:r>
      <w:r>
        <w:rPr>
          <w:rFonts w:eastAsia="標楷體" w:hint="eastAsia"/>
        </w:rPr>
        <w:t>課堂參與與討論</w:t>
      </w:r>
      <w:r w:rsidR="00E12BA2">
        <w:rPr>
          <w:rFonts w:eastAsia="標楷體"/>
        </w:rPr>
        <w:t>20</w:t>
      </w:r>
      <w:r>
        <w:rPr>
          <w:rFonts w:eastAsia="標楷體"/>
        </w:rPr>
        <w:t xml:space="preserve">%  </w:t>
      </w:r>
    </w:p>
    <w:p w14:paraId="2AB6EFFA" w14:textId="77777777" w:rsidR="00C37395" w:rsidRDefault="00C37395" w:rsidP="00C37395">
      <w:pPr>
        <w:ind w:left="540"/>
        <w:rPr>
          <w:rFonts w:eastAsia="標楷體"/>
        </w:rPr>
      </w:pPr>
      <w:r>
        <w:rPr>
          <w:rFonts w:eastAsia="標楷體"/>
        </w:rPr>
        <w:t xml:space="preserve">2. </w:t>
      </w:r>
      <w:r>
        <w:rPr>
          <w:rFonts w:eastAsia="標楷體" w:hint="eastAsia"/>
        </w:rPr>
        <w:t>多媒體教材實例評析</w:t>
      </w:r>
      <w:r w:rsidR="00E12BA2">
        <w:rPr>
          <w:rFonts w:eastAsia="標楷體" w:hint="eastAsia"/>
        </w:rPr>
        <w:t>、</w:t>
      </w:r>
      <w:r>
        <w:rPr>
          <w:rFonts w:eastAsia="標楷體" w:hint="eastAsia"/>
        </w:rPr>
        <w:t>論文導讀與評析</w:t>
      </w:r>
      <w:r w:rsidR="00E12BA2">
        <w:rPr>
          <w:rFonts w:eastAsia="標楷體"/>
        </w:rPr>
        <w:t>3</w:t>
      </w:r>
      <w:r>
        <w:rPr>
          <w:rFonts w:eastAsia="標楷體"/>
        </w:rPr>
        <w:t>5%</w:t>
      </w:r>
    </w:p>
    <w:p w14:paraId="47211A5E" w14:textId="77777777" w:rsidR="00C37395" w:rsidRDefault="00C37395" w:rsidP="00C37395">
      <w:pPr>
        <w:ind w:left="540"/>
        <w:rPr>
          <w:rFonts w:eastAsia="標楷體"/>
        </w:rPr>
      </w:pPr>
      <w:r>
        <w:rPr>
          <w:rFonts w:eastAsia="標楷體"/>
        </w:rPr>
        <w:t xml:space="preserve">3. </w:t>
      </w:r>
      <w:r>
        <w:rPr>
          <w:rFonts w:eastAsia="標楷體" w:hint="eastAsia"/>
        </w:rPr>
        <w:t>研究計畫</w:t>
      </w:r>
      <w:r>
        <w:rPr>
          <w:rFonts w:eastAsia="標楷體" w:hint="eastAsia"/>
        </w:rPr>
        <w:t>4</w:t>
      </w:r>
      <w:r>
        <w:rPr>
          <w:rFonts w:eastAsia="標楷體"/>
        </w:rPr>
        <w:t>5%</w:t>
      </w:r>
    </w:p>
    <w:p w14:paraId="5BFD6C1A" w14:textId="77777777" w:rsidR="00E12BA2" w:rsidRDefault="00E12BA2" w:rsidP="00C37395">
      <w:pPr>
        <w:ind w:left="540"/>
        <w:rPr>
          <w:rFonts w:eastAsia="標楷體"/>
        </w:rPr>
      </w:pPr>
    </w:p>
    <w:p w14:paraId="24290720" w14:textId="77777777" w:rsidR="00C37395" w:rsidRDefault="00C37395" w:rsidP="00C37395">
      <w:pPr>
        <w:jc w:val="both"/>
        <w:rPr>
          <w:b/>
        </w:rPr>
      </w:pPr>
      <w:r>
        <w:rPr>
          <w:rFonts w:hint="eastAsia"/>
          <w:b/>
        </w:rPr>
        <w:t>參考書籍</w:t>
      </w:r>
    </w:p>
    <w:p w14:paraId="55031CC2" w14:textId="77777777" w:rsidR="00C37395" w:rsidRDefault="00C37395" w:rsidP="00C37395">
      <w:pPr>
        <w:ind w:left="720" w:hangingChars="300" w:hanging="720"/>
        <w:rPr>
          <w:rStyle w:val="a3"/>
          <w:b w:val="0"/>
          <w:bCs w:val="0"/>
          <w:color w:val="000000"/>
        </w:rPr>
      </w:pPr>
      <w:smartTag w:uri="urn:schemas-microsoft-com:office:smarttags" w:element="place">
        <w:r>
          <w:rPr>
            <w:rStyle w:val="a3"/>
            <w:rFonts w:hint="eastAsia"/>
            <w:b w:val="0"/>
            <w:bCs w:val="0"/>
            <w:color w:val="000000"/>
          </w:rPr>
          <w:t>Clark</w:t>
        </w:r>
      </w:smartTag>
      <w:r>
        <w:rPr>
          <w:rStyle w:val="a3"/>
          <w:rFonts w:hint="eastAsia"/>
          <w:b w:val="0"/>
          <w:bCs w:val="0"/>
          <w:color w:val="000000"/>
        </w:rPr>
        <w:t xml:space="preserve">, R. C. &amp; Mayer, R. E. (2003). </w:t>
      </w:r>
      <w:r w:rsidRPr="00C91DEB">
        <w:rPr>
          <w:rStyle w:val="a3"/>
          <w:rFonts w:hint="eastAsia"/>
          <w:b w:val="0"/>
          <w:bCs w:val="0"/>
          <w:i/>
          <w:color w:val="000000"/>
        </w:rPr>
        <w:t xml:space="preserve">e-Learning and the science of </w:t>
      </w:r>
      <w:r w:rsidRPr="00C91DEB">
        <w:rPr>
          <w:rStyle w:val="a3"/>
          <w:b w:val="0"/>
          <w:bCs w:val="0"/>
          <w:i/>
          <w:color w:val="000000"/>
        </w:rPr>
        <w:t>instruction</w:t>
      </w:r>
      <w:r>
        <w:rPr>
          <w:rStyle w:val="a3"/>
          <w:rFonts w:hint="eastAsia"/>
          <w:b w:val="0"/>
          <w:bCs w:val="0"/>
          <w:color w:val="000000"/>
        </w:rPr>
        <w:t xml:space="preserve">. </w:t>
      </w:r>
      <w:smartTag w:uri="urn:schemas-microsoft-com:office:smarttags" w:element="place">
        <w:smartTag w:uri="urn:schemas-microsoft-com:office:smarttags" w:element="City">
          <w:r>
            <w:rPr>
              <w:rStyle w:val="a3"/>
              <w:rFonts w:hint="eastAsia"/>
              <w:b w:val="0"/>
              <w:bCs w:val="0"/>
              <w:color w:val="000000"/>
            </w:rPr>
            <w:t>San Francisco</w:t>
          </w:r>
        </w:smartTag>
        <w:r>
          <w:rPr>
            <w:rStyle w:val="a3"/>
            <w:rFonts w:hint="eastAsia"/>
            <w:b w:val="0"/>
            <w:bCs w:val="0"/>
            <w:color w:val="000000"/>
          </w:rPr>
          <w:t xml:space="preserve">, </w:t>
        </w:r>
        <w:smartTag w:uri="urn:schemas-microsoft-com:office:smarttags" w:element="State">
          <w:r>
            <w:rPr>
              <w:rStyle w:val="a3"/>
              <w:rFonts w:hint="eastAsia"/>
              <w:b w:val="0"/>
              <w:bCs w:val="0"/>
              <w:color w:val="000000"/>
            </w:rPr>
            <w:t>CA</w:t>
          </w:r>
        </w:smartTag>
      </w:smartTag>
      <w:r>
        <w:rPr>
          <w:rStyle w:val="a3"/>
          <w:rFonts w:hint="eastAsia"/>
          <w:b w:val="0"/>
          <w:bCs w:val="0"/>
          <w:color w:val="000000"/>
        </w:rPr>
        <w:t>: Jossey-Bass/Pfeiffer.</w:t>
      </w:r>
    </w:p>
    <w:p w14:paraId="737318EA" w14:textId="77777777" w:rsidR="00C37395" w:rsidRDefault="00C37395" w:rsidP="00C37395">
      <w:pPr>
        <w:ind w:left="720" w:hangingChars="300" w:hanging="720"/>
        <w:rPr>
          <w:szCs w:val="18"/>
        </w:rPr>
      </w:pPr>
      <w:r>
        <w:t>Davidson-Shivers, G</w:t>
      </w:r>
      <w:r>
        <w:rPr>
          <w:rFonts w:hint="eastAsia"/>
        </w:rPr>
        <w:t xml:space="preserve">. V. (2006). </w:t>
      </w:r>
      <w:r w:rsidRPr="00C91DEB">
        <w:rPr>
          <w:rStyle w:val="a3"/>
          <w:b w:val="0"/>
          <w:bCs w:val="0"/>
          <w:i/>
          <w:color w:val="000000"/>
        </w:rPr>
        <w:t>Web-based learning</w:t>
      </w:r>
      <w:r w:rsidRPr="00C91DEB">
        <w:rPr>
          <w:rStyle w:val="a3"/>
          <w:rFonts w:hint="eastAsia"/>
          <w:b w:val="0"/>
          <w:bCs w:val="0"/>
          <w:i/>
          <w:color w:val="000000"/>
        </w:rPr>
        <w:t>:</w:t>
      </w:r>
      <w:r w:rsidRPr="00C91DEB">
        <w:rPr>
          <w:rStyle w:val="a3"/>
          <w:b w:val="0"/>
          <w:bCs w:val="0"/>
          <w:i/>
          <w:color w:val="000000"/>
        </w:rPr>
        <w:t xml:space="preserve"> design, implementation, </w:t>
      </w:r>
      <w:r w:rsidRPr="00C91DEB">
        <w:rPr>
          <w:rStyle w:val="a3"/>
          <w:rFonts w:hint="eastAsia"/>
          <w:b w:val="0"/>
          <w:bCs w:val="0"/>
          <w:i/>
          <w:color w:val="000000"/>
        </w:rPr>
        <w:t>&amp;</w:t>
      </w:r>
      <w:r w:rsidRPr="00C91DEB">
        <w:rPr>
          <w:rStyle w:val="a3"/>
          <w:b w:val="0"/>
          <w:bCs w:val="0"/>
          <w:i/>
          <w:color w:val="000000"/>
        </w:rPr>
        <w:t xml:space="preserve"> evaluation</w:t>
      </w:r>
      <w:r>
        <w:rPr>
          <w:rStyle w:val="a3"/>
          <w:rFonts w:hint="eastAsia"/>
          <w:b w:val="0"/>
          <w:bCs w:val="0"/>
          <w:color w:val="000000"/>
        </w:rPr>
        <w:t>.</w:t>
      </w:r>
      <w:r>
        <w:rPr>
          <w:rFonts w:hint="eastAsia"/>
        </w:rPr>
        <w:t xml:space="preserve">  </w:t>
      </w:r>
      <w:r>
        <w:rPr>
          <w:szCs w:val="18"/>
        </w:rPr>
        <w:t>Pearson/Merrill/Prentice Hall</w:t>
      </w:r>
      <w:r>
        <w:rPr>
          <w:rFonts w:hint="eastAsia"/>
          <w:szCs w:val="18"/>
        </w:rPr>
        <w:t>.</w:t>
      </w:r>
    </w:p>
    <w:p w14:paraId="218FAC11" w14:textId="77777777" w:rsidR="00B1194A" w:rsidRDefault="00B1194A" w:rsidP="00C37395">
      <w:pPr>
        <w:ind w:left="720" w:hangingChars="300" w:hanging="720"/>
      </w:pPr>
      <w:r w:rsidRPr="00B1194A">
        <w:t>Mayer, R. E. (20</w:t>
      </w:r>
      <w:r>
        <w:t>20</w:t>
      </w:r>
      <w:r w:rsidRPr="00B1194A">
        <w:t>). Multimedia Learning (</w:t>
      </w:r>
      <w:r>
        <w:t>3r</w:t>
      </w:r>
      <w:r w:rsidRPr="00B1194A">
        <w:t>d ed.). Cambridge, UK: Cambridge University Press.</w:t>
      </w:r>
    </w:p>
    <w:p w14:paraId="1FC8C0C0" w14:textId="77777777" w:rsidR="00C37395" w:rsidRDefault="00C37395" w:rsidP="00C37395">
      <w:pPr>
        <w:ind w:left="720" w:hangingChars="300" w:hanging="720"/>
      </w:pPr>
      <w:r>
        <w:rPr>
          <w:rFonts w:hint="eastAsia"/>
        </w:rPr>
        <w:t xml:space="preserve">Mayer, R. E. (2009). </w:t>
      </w:r>
      <w:r w:rsidRPr="00543420">
        <w:rPr>
          <w:rFonts w:hint="eastAsia"/>
          <w:i/>
        </w:rPr>
        <w:t>Multimedia Learning</w:t>
      </w:r>
      <w:r w:rsidRPr="00550A1F">
        <w:rPr>
          <w:rFonts w:hint="eastAsia"/>
        </w:rPr>
        <w:t xml:space="preserve"> (2nd ed.).</w:t>
      </w:r>
      <w:r>
        <w:rPr>
          <w:rFonts w:hint="eastAsia"/>
        </w:rPr>
        <w:t xml:space="preserve"> </w:t>
      </w:r>
      <w:smartTag w:uri="urn:schemas-microsoft-com:office:smarttags" w:element="City">
        <w:r>
          <w:rPr>
            <w:rFonts w:hint="eastAsia"/>
          </w:rPr>
          <w:t>Cambridge</w:t>
        </w:r>
      </w:smartTag>
      <w:r>
        <w:rPr>
          <w:rFonts w:hint="eastAsia"/>
        </w:rPr>
        <w:t xml:space="preserve">, </w:t>
      </w:r>
      <w:smartTag w:uri="urn:schemas-microsoft-com:office:smarttags" w:element="country-region">
        <w:r>
          <w:rPr>
            <w:rFonts w:hint="eastAsia"/>
          </w:rPr>
          <w:t>UK</w:t>
        </w:r>
      </w:smartTag>
      <w:r>
        <w:rPr>
          <w:rFonts w:hint="eastAsia"/>
        </w:rPr>
        <w:t xml:space="preserve">: </w:t>
      </w:r>
      <w:smartTag w:uri="urn:schemas-microsoft-com:office:smarttags" w:element="place">
        <w:smartTag w:uri="urn:schemas-microsoft-com:office:smarttags" w:element="PlaceName">
          <w:r>
            <w:rPr>
              <w:rFonts w:hint="eastAsia"/>
            </w:rPr>
            <w:t>Cambridge</w:t>
          </w:r>
        </w:smartTag>
        <w:r>
          <w:rPr>
            <w:rFonts w:hint="eastAsia"/>
          </w:rPr>
          <w:t xml:space="preserve"> </w:t>
        </w:r>
        <w:smartTag w:uri="urn:schemas-microsoft-com:office:smarttags" w:element="PlaceType">
          <w:r>
            <w:rPr>
              <w:rFonts w:hint="eastAsia"/>
            </w:rPr>
            <w:t>University</w:t>
          </w:r>
        </w:smartTag>
      </w:smartTag>
      <w:r>
        <w:rPr>
          <w:rFonts w:hint="eastAsia"/>
        </w:rPr>
        <w:t xml:space="preserve"> Press.</w:t>
      </w:r>
    </w:p>
    <w:p w14:paraId="73973E8B" w14:textId="77777777" w:rsidR="00C37395" w:rsidRDefault="00C37395" w:rsidP="00C37395">
      <w:pPr>
        <w:ind w:left="720" w:hangingChars="300" w:hanging="720"/>
      </w:pPr>
      <w:r>
        <w:rPr>
          <w:rFonts w:hint="eastAsia"/>
        </w:rPr>
        <w:t xml:space="preserve">Mayer, R. E. (2001). </w:t>
      </w:r>
      <w:r w:rsidRPr="00543420">
        <w:rPr>
          <w:rFonts w:hint="eastAsia"/>
          <w:i/>
        </w:rPr>
        <w:t>Multimedia Learning</w:t>
      </w:r>
      <w:r>
        <w:rPr>
          <w:rFonts w:hint="eastAsia"/>
        </w:rPr>
        <w:t xml:space="preserve">. </w:t>
      </w:r>
      <w:smartTag w:uri="urn:schemas-microsoft-com:office:smarttags" w:element="City">
        <w:r>
          <w:rPr>
            <w:rFonts w:hint="eastAsia"/>
          </w:rPr>
          <w:t>Cambridge</w:t>
        </w:r>
      </w:smartTag>
      <w:r>
        <w:rPr>
          <w:rFonts w:hint="eastAsia"/>
        </w:rPr>
        <w:t xml:space="preserve">, </w:t>
      </w:r>
      <w:smartTag w:uri="urn:schemas-microsoft-com:office:smarttags" w:element="country-region">
        <w:r>
          <w:rPr>
            <w:rFonts w:hint="eastAsia"/>
          </w:rPr>
          <w:t>UK</w:t>
        </w:r>
      </w:smartTag>
      <w:r>
        <w:rPr>
          <w:rFonts w:hint="eastAsia"/>
        </w:rPr>
        <w:t xml:space="preserve">: </w:t>
      </w:r>
      <w:smartTag w:uri="urn:schemas-microsoft-com:office:smarttags" w:element="place">
        <w:smartTag w:uri="urn:schemas-microsoft-com:office:smarttags" w:element="PlaceName">
          <w:r>
            <w:rPr>
              <w:rFonts w:hint="eastAsia"/>
            </w:rPr>
            <w:t>Cambridge</w:t>
          </w:r>
        </w:smartTag>
        <w:r>
          <w:rPr>
            <w:rFonts w:hint="eastAsia"/>
          </w:rPr>
          <w:t xml:space="preserve"> </w:t>
        </w:r>
        <w:smartTag w:uri="urn:schemas-microsoft-com:office:smarttags" w:element="PlaceType">
          <w:r>
            <w:rPr>
              <w:rFonts w:hint="eastAsia"/>
            </w:rPr>
            <w:t>University</w:t>
          </w:r>
        </w:smartTag>
      </w:smartTag>
      <w:r>
        <w:rPr>
          <w:rFonts w:hint="eastAsia"/>
        </w:rPr>
        <w:t xml:space="preserve"> Press.</w:t>
      </w:r>
    </w:p>
    <w:p w14:paraId="0C474E90" w14:textId="77777777" w:rsidR="00C37395" w:rsidRDefault="00C37395" w:rsidP="00C37395">
      <w:pPr>
        <w:ind w:left="720" w:hangingChars="300" w:hanging="720"/>
      </w:pPr>
      <w:r>
        <w:rPr>
          <w:rFonts w:hint="eastAsia"/>
        </w:rPr>
        <w:t xml:space="preserve">Mayer, R. E. (2005). </w:t>
      </w:r>
      <w:r>
        <w:rPr>
          <w:rFonts w:hint="eastAsia"/>
          <w:i/>
        </w:rPr>
        <w:t xml:space="preserve">The </w:t>
      </w:r>
      <w:smartTag w:uri="urn:schemas-microsoft-com:office:smarttags" w:element="City">
        <w:smartTag w:uri="urn:schemas-microsoft-com:office:smarttags" w:element="place">
          <w:r>
            <w:rPr>
              <w:rFonts w:hint="eastAsia"/>
              <w:i/>
            </w:rPr>
            <w:t>Cambridge</w:t>
          </w:r>
        </w:smartTag>
      </w:smartTag>
      <w:r>
        <w:rPr>
          <w:rFonts w:hint="eastAsia"/>
          <w:i/>
        </w:rPr>
        <w:t xml:space="preserve"> handbook of multimedia l</w:t>
      </w:r>
      <w:r w:rsidRPr="00543420">
        <w:rPr>
          <w:rFonts w:hint="eastAsia"/>
          <w:i/>
        </w:rPr>
        <w:t>earning</w:t>
      </w:r>
      <w:r>
        <w:rPr>
          <w:rFonts w:hint="eastAsia"/>
        </w:rPr>
        <w:t xml:space="preserve">. </w:t>
      </w:r>
      <w:smartTag w:uri="urn:schemas-microsoft-com:office:smarttags" w:element="City">
        <w:r>
          <w:rPr>
            <w:rFonts w:hint="eastAsia"/>
          </w:rPr>
          <w:t>Cambridge</w:t>
        </w:r>
      </w:smartTag>
      <w:r>
        <w:rPr>
          <w:rFonts w:hint="eastAsia"/>
        </w:rPr>
        <w:t xml:space="preserve">, </w:t>
      </w:r>
      <w:smartTag w:uri="urn:schemas-microsoft-com:office:smarttags" w:element="country-region">
        <w:r>
          <w:rPr>
            <w:rFonts w:hint="eastAsia"/>
          </w:rPr>
          <w:t>UK</w:t>
        </w:r>
      </w:smartTag>
      <w:r>
        <w:rPr>
          <w:rFonts w:hint="eastAsia"/>
        </w:rPr>
        <w:t xml:space="preserve">: </w:t>
      </w:r>
      <w:smartTag w:uri="urn:schemas-microsoft-com:office:smarttags" w:element="place">
        <w:smartTag w:uri="urn:schemas-microsoft-com:office:smarttags" w:element="PlaceName">
          <w:r>
            <w:rPr>
              <w:rFonts w:hint="eastAsia"/>
            </w:rPr>
            <w:t>Cambridge</w:t>
          </w:r>
        </w:smartTag>
        <w:r>
          <w:rPr>
            <w:rFonts w:hint="eastAsia"/>
          </w:rPr>
          <w:t xml:space="preserve"> </w:t>
        </w:r>
        <w:smartTag w:uri="urn:schemas-microsoft-com:office:smarttags" w:element="PlaceType">
          <w:r>
            <w:rPr>
              <w:rFonts w:hint="eastAsia"/>
            </w:rPr>
            <w:t>University</w:t>
          </w:r>
        </w:smartTag>
      </w:smartTag>
      <w:r>
        <w:rPr>
          <w:rFonts w:hint="eastAsia"/>
        </w:rPr>
        <w:t xml:space="preserve"> Press.</w:t>
      </w:r>
    </w:p>
    <w:p w14:paraId="269DABBA" w14:textId="77777777" w:rsidR="00C37395" w:rsidRDefault="00C37395" w:rsidP="00C37395">
      <w:pPr>
        <w:ind w:left="720" w:hangingChars="300" w:hanging="720"/>
      </w:pPr>
      <w:r w:rsidRPr="00C75637">
        <w:rPr>
          <w:rStyle w:val="a3"/>
          <w:rFonts w:hint="eastAsia"/>
          <w:b w:val="0"/>
          <w:bCs w:val="0"/>
          <w:color w:val="000000"/>
          <w:lang w:val="de-DE"/>
        </w:rPr>
        <w:t>O</w:t>
      </w:r>
      <w:r w:rsidRPr="00C75637">
        <w:rPr>
          <w:rStyle w:val="a3"/>
          <w:b w:val="0"/>
          <w:bCs w:val="0"/>
          <w:color w:val="000000"/>
          <w:lang w:val="de-DE"/>
        </w:rPr>
        <w:t>’</w:t>
      </w:r>
      <w:r w:rsidRPr="00C75637">
        <w:rPr>
          <w:rStyle w:val="a3"/>
          <w:rFonts w:hint="eastAsia"/>
          <w:b w:val="0"/>
          <w:bCs w:val="0"/>
          <w:color w:val="000000"/>
          <w:lang w:val="de-DE"/>
        </w:rPr>
        <w:t xml:space="preserve">neil, H. F. &amp; Perez, R. S. (2006). </w:t>
      </w:r>
      <w:r w:rsidRPr="00532D1D">
        <w:rPr>
          <w:rStyle w:val="a3"/>
          <w:b w:val="0"/>
          <w:bCs w:val="0"/>
          <w:i/>
          <w:color w:val="000000"/>
        </w:rPr>
        <w:t>Web-based learning</w:t>
      </w:r>
      <w:r w:rsidRPr="00532D1D">
        <w:rPr>
          <w:rStyle w:val="a3"/>
          <w:rFonts w:hint="eastAsia"/>
          <w:b w:val="0"/>
          <w:bCs w:val="0"/>
          <w:i/>
          <w:color w:val="000000"/>
        </w:rPr>
        <w:t>:</w:t>
      </w:r>
      <w:r w:rsidRPr="00532D1D">
        <w:rPr>
          <w:rStyle w:val="a3"/>
          <w:b w:val="0"/>
          <w:bCs w:val="0"/>
          <w:i/>
          <w:color w:val="000000"/>
        </w:rPr>
        <w:t xml:space="preserve"> theory, research, </w:t>
      </w:r>
      <w:r w:rsidRPr="00532D1D">
        <w:rPr>
          <w:rStyle w:val="a3"/>
          <w:rFonts w:hint="eastAsia"/>
          <w:b w:val="0"/>
          <w:bCs w:val="0"/>
          <w:i/>
          <w:color w:val="000000"/>
        </w:rPr>
        <w:t>&amp;</w:t>
      </w:r>
      <w:r w:rsidRPr="00532D1D">
        <w:rPr>
          <w:rStyle w:val="a3"/>
          <w:b w:val="0"/>
          <w:bCs w:val="0"/>
          <w:i/>
          <w:color w:val="000000"/>
        </w:rPr>
        <w:t xml:space="preserve"> practice</w:t>
      </w:r>
      <w:r>
        <w:rPr>
          <w:rFonts w:hint="eastAsia"/>
          <w:szCs w:val="18"/>
        </w:rPr>
        <w:t xml:space="preserve"> (Eds.).</w:t>
      </w:r>
      <w:r>
        <w:rPr>
          <w:szCs w:val="18"/>
        </w:rPr>
        <w:t xml:space="preserve"> </w:t>
      </w:r>
      <w:r>
        <w:rPr>
          <w:rFonts w:hint="eastAsia"/>
          <w:szCs w:val="18"/>
        </w:rPr>
        <w:t xml:space="preserve">N.J.: </w:t>
      </w:r>
      <w:smartTag w:uri="urn:schemas-microsoft-com:office:smarttags" w:element="City">
        <w:smartTag w:uri="urn:schemas-microsoft-com:office:smarttags" w:element="place">
          <w:r>
            <w:rPr>
              <w:szCs w:val="18"/>
            </w:rPr>
            <w:t>Lawrence</w:t>
          </w:r>
        </w:smartTag>
      </w:smartTag>
      <w:r>
        <w:rPr>
          <w:szCs w:val="18"/>
        </w:rPr>
        <w:t xml:space="preserve"> Erlbaum Associates</w:t>
      </w:r>
      <w:r>
        <w:rPr>
          <w:rFonts w:hint="eastAsia"/>
          <w:szCs w:val="18"/>
        </w:rPr>
        <w:t>.</w:t>
      </w:r>
    </w:p>
    <w:p w14:paraId="09D1C801" w14:textId="77777777" w:rsidR="00C37395" w:rsidRDefault="00C37395" w:rsidP="00C37395">
      <w:pPr>
        <w:ind w:left="720" w:hangingChars="300" w:hanging="720"/>
      </w:pPr>
      <w:r w:rsidRPr="00543420">
        <w:rPr>
          <w:rFonts w:hint="eastAsia"/>
        </w:rPr>
        <w:t>Price, L. (2004)</w:t>
      </w:r>
      <w:r>
        <w:rPr>
          <w:rFonts w:hint="eastAsia"/>
        </w:rPr>
        <w:t>.</w:t>
      </w:r>
      <w:r w:rsidRPr="00543420">
        <w:rPr>
          <w:rFonts w:hint="eastAsia"/>
        </w:rPr>
        <w:t xml:space="preserve"> Individual differences in Cognitive control, cognitive style, and learning style.</w:t>
      </w:r>
      <w:r>
        <w:rPr>
          <w:rFonts w:hint="eastAsia"/>
        </w:rPr>
        <w:t xml:space="preserve"> </w:t>
      </w:r>
      <w:r w:rsidRPr="00532D1D">
        <w:rPr>
          <w:i/>
        </w:rPr>
        <w:t>E</w:t>
      </w:r>
      <w:r w:rsidRPr="00532D1D">
        <w:rPr>
          <w:rFonts w:hint="eastAsia"/>
          <w:i/>
        </w:rPr>
        <w:t>ducational Psychology, 24</w:t>
      </w:r>
      <w:r>
        <w:rPr>
          <w:rFonts w:hint="eastAsia"/>
          <w:i/>
        </w:rPr>
        <w:t xml:space="preserve">, </w:t>
      </w:r>
      <w:r>
        <w:rPr>
          <w:rFonts w:hint="eastAsia"/>
        </w:rPr>
        <w:t>5, 681-698.</w:t>
      </w:r>
    </w:p>
    <w:p w14:paraId="4FF28223" w14:textId="77777777" w:rsidR="00C37395" w:rsidRDefault="00C37395" w:rsidP="00C37395">
      <w:pPr>
        <w:ind w:left="720" w:hangingChars="300" w:hanging="720"/>
      </w:pPr>
      <w:r>
        <w:rPr>
          <w:rFonts w:hint="eastAsia"/>
        </w:rPr>
        <w:t xml:space="preserve">Sabry, K. &amp; Baldwin, L. (2003). Web-based Learning interaction and learning styles. </w:t>
      </w:r>
      <w:r w:rsidRPr="00532D1D">
        <w:rPr>
          <w:rFonts w:hint="eastAsia"/>
          <w:i/>
        </w:rPr>
        <w:t>British Journal of Educational Technology, 34</w:t>
      </w:r>
      <w:r>
        <w:rPr>
          <w:rFonts w:hint="eastAsia"/>
        </w:rPr>
        <w:t>, 4, 443-454.</w:t>
      </w:r>
    </w:p>
    <w:p w14:paraId="25776643" w14:textId="77777777" w:rsidR="00C37395" w:rsidRDefault="00C37395" w:rsidP="00C37395">
      <w:pPr>
        <w:ind w:left="720" w:hangingChars="300" w:hanging="720"/>
      </w:pPr>
      <w:r w:rsidRPr="00DF4D8C">
        <w:rPr>
          <w:rFonts w:hint="eastAsia"/>
          <w:lang w:val="de-DE"/>
        </w:rPr>
        <w:t xml:space="preserve">Wang, K. H., Wang, T. H., Wang, W. L., &amp; Huang, S. C. (2006). </w:t>
      </w:r>
      <w:r>
        <w:rPr>
          <w:rFonts w:hint="eastAsia"/>
        </w:rPr>
        <w:t xml:space="preserve">Learning styles and </w:t>
      </w:r>
      <w:r>
        <w:t>formative</w:t>
      </w:r>
      <w:r>
        <w:rPr>
          <w:rFonts w:hint="eastAsia"/>
        </w:rPr>
        <w:t xml:space="preserve"> assessment strategy: </w:t>
      </w:r>
      <w:r>
        <w:t>enhanc</w:t>
      </w:r>
      <w:r>
        <w:rPr>
          <w:rFonts w:hint="eastAsia"/>
        </w:rPr>
        <w:t xml:space="preserve">ing </w:t>
      </w:r>
      <w:r>
        <w:t>student</w:t>
      </w:r>
      <w:r>
        <w:rPr>
          <w:rFonts w:hint="eastAsia"/>
        </w:rPr>
        <w:t xml:space="preserve"> achievement in Web-based learning. </w:t>
      </w:r>
      <w:r w:rsidRPr="00532D1D">
        <w:rPr>
          <w:rFonts w:hint="eastAsia"/>
          <w:i/>
        </w:rPr>
        <w:t>Journal of Computer Assisted Learning, 22</w:t>
      </w:r>
      <w:r>
        <w:rPr>
          <w:rFonts w:hint="eastAsia"/>
        </w:rPr>
        <w:t>, 207-217.</w:t>
      </w:r>
    </w:p>
    <w:p w14:paraId="709AE13E" w14:textId="55077346" w:rsidR="00146395" w:rsidRDefault="00743318">
      <w:r>
        <w:rPr>
          <w:rFonts w:hint="eastAsia"/>
        </w:rPr>
        <w:t>~202</w:t>
      </w:r>
      <w:r>
        <w:t>6</w:t>
      </w:r>
      <w:bookmarkStart w:id="0" w:name="_GoBack"/>
      <w:bookmarkEnd w:id="0"/>
      <w:r w:rsidR="00106AA3" w:rsidRPr="00106AA3">
        <w:rPr>
          <w:rFonts w:hint="eastAsia"/>
        </w:rPr>
        <w:t>相關期刊與學位論文</w:t>
      </w:r>
    </w:p>
    <w:sectPr w:rsidR="0014639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8106C" w14:textId="77777777" w:rsidR="00753D12" w:rsidRDefault="00753D12" w:rsidP="00225FDF">
      <w:r>
        <w:separator/>
      </w:r>
    </w:p>
  </w:endnote>
  <w:endnote w:type="continuationSeparator" w:id="0">
    <w:p w14:paraId="7E01DDF2" w14:textId="77777777" w:rsidR="00753D12" w:rsidRDefault="00753D12" w:rsidP="00225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FFF7A" w14:textId="77777777" w:rsidR="00753D12" w:rsidRDefault="00753D12" w:rsidP="00225FDF">
      <w:r>
        <w:separator/>
      </w:r>
    </w:p>
  </w:footnote>
  <w:footnote w:type="continuationSeparator" w:id="0">
    <w:p w14:paraId="66388FD7" w14:textId="77777777" w:rsidR="00753D12" w:rsidRDefault="00753D12" w:rsidP="00225F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4125F"/>
    <w:multiLevelType w:val="hybridMultilevel"/>
    <w:tmpl w:val="D0E6BC2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0F55ED2"/>
    <w:multiLevelType w:val="hybridMultilevel"/>
    <w:tmpl w:val="EE7EE2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60333F55"/>
    <w:multiLevelType w:val="hybridMultilevel"/>
    <w:tmpl w:val="E1B6868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714F43EE"/>
    <w:multiLevelType w:val="hybridMultilevel"/>
    <w:tmpl w:val="57EEBE7C"/>
    <w:lvl w:ilvl="0" w:tplc="04090001">
      <w:start w:val="1"/>
      <w:numFmt w:val="bullet"/>
      <w:lvlText w:val=""/>
      <w:lvlJc w:val="left"/>
      <w:pPr>
        <w:ind w:left="2464" w:hanging="480"/>
      </w:pPr>
      <w:rPr>
        <w:rFonts w:ascii="Wingdings" w:hAnsi="Wingdings" w:hint="default"/>
      </w:rPr>
    </w:lvl>
    <w:lvl w:ilvl="1" w:tplc="04090003" w:tentative="1">
      <w:start w:val="1"/>
      <w:numFmt w:val="bullet"/>
      <w:lvlText w:val=""/>
      <w:lvlJc w:val="left"/>
      <w:pPr>
        <w:ind w:left="2944" w:hanging="480"/>
      </w:pPr>
      <w:rPr>
        <w:rFonts w:ascii="Wingdings" w:hAnsi="Wingdings" w:hint="default"/>
      </w:rPr>
    </w:lvl>
    <w:lvl w:ilvl="2" w:tplc="04090005" w:tentative="1">
      <w:start w:val="1"/>
      <w:numFmt w:val="bullet"/>
      <w:lvlText w:val=""/>
      <w:lvlJc w:val="left"/>
      <w:pPr>
        <w:ind w:left="3424" w:hanging="480"/>
      </w:pPr>
      <w:rPr>
        <w:rFonts w:ascii="Wingdings" w:hAnsi="Wingdings" w:hint="default"/>
      </w:rPr>
    </w:lvl>
    <w:lvl w:ilvl="3" w:tplc="04090001" w:tentative="1">
      <w:start w:val="1"/>
      <w:numFmt w:val="bullet"/>
      <w:lvlText w:val=""/>
      <w:lvlJc w:val="left"/>
      <w:pPr>
        <w:ind w:left="3904" w:hanging="480"/>
      </w:pPr>
      <w:rPr>
        <w:rFonts w:ascii="Wingdings" w:hAnsi="Wingdings" w:hint="default"/>
      </w:rPr>
    </w:lvl>
    <w:lvl w:ilvl="4" w:tplc="04090003">
      <w:start w:val="1"/>
      <w:numFmt w:val="bullet"/>
      <w:lvlText w:val=""/>
      <w:lvlJc w:val="left"/>
      <w:pPr>
        <w:ind w:left="4384" w:hanging="480"/>
      </w:pPr>
      <w:rPr>
        <w:rFonts w:ascii="Wingdings" w:hAnsi="Wingdings" w:hint="default"/>
      </w:rPr>
    </w:lvl>
    <w:lvl w:ilvl="5" w:tplc="04090005">
      <w:start w:val="1"/>
      <w:numFmt w:val="bullet"/>
      <w:lvlText w:val=""/>
      <w:lvlJc w:val="left"/>
      <w:pPr>
        <w:ind w:left="4864" w:hanging="480"/>
      </w:pPr>
      <w:rPr>
        <w:rFonts w:ascii="Wingdings" w:hAnsi="Wingdings" w:hint="default"/>
      </w:rPr>
    </w:lvl>
    <w:lvl w:ilvl="6" w:tplc="04090001" w:tentative="1">
      <w:start w:val="1"/>
      <w:numFmt w:val="bullet"/>
      <w:lvlText w:val=""/>
      <w:lvlJc w:val="left"/>
      <w:pPr>
        <w:ind w:left="5344" w:hanging="480"/>
      </w:pPr>
      <w:rPr>
        <w:rFonts w:ascii="Wingdings" w:hAnsi="Wingdings" w:hint="default"/>
      </w:rPr>
    </w:lvl>
    <w:lvl w:ilvl="7" w:tplc="04090003" w:tentative="1">
      <w:start w:val="1"/>
      <w:numFmt w:val="bullet"/>
      <w:lvlText w:val=""/>
      <w:lvlJc w:val="left"/>
      <w:pPr>
        <w:ind w:left="5824" w:hanging="480"/>
      </w:pPr>
      <w:rPr>
        <w:rFonts w:ascii="Wingdings" w:hAnsi="Wingdings" w:hint="default"/>
      </w:rPr>
    </w:lvl>
    <w:lvl w:ilvl="8" w:tplc="04090005" w:tentative="1">
      <w:start w:val="1"/>
      <w:numFmt w:val="bullet"/>
      <w:lvlText w:val=""/>
      <w:lvlJc w:val="left"/>
      <w:pPr>
        <w:ind w:left="6304" w:hanging="480"/>
      </w:pPr>
      <w:rPr>
        <w:rFonts w:ascii="Wingdings" w:hAnsi="Wingdings" w:hint="default"/>
      </w:rPr>
    </w:lvl>
  </w:abstractNum>
  <w:abstractNum w:abstractNumId="4" w15:restartNumberingAfterBreak="0">
    <w:nsid w:val="71D013E1"/>
    <w:multiLevelType w:val="hybridMultilevel"/>
    <w:tmpl w:val="C9428776"/>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395"/>
    <w:rsid w:val="00000BAA"/>
    <w:rsid w:val="0000190F"/>
    <w:rsid w:val="00013490"/>
    <w:rsid w:val="00043260"/>
    <w:rsid w:val="000C3C78"/>
    <w:rsid w:val="00106AA3"/>
    <w:rsid w:val="00126CE9"/>
    <w:rsid w:val="001358C8"/>
    <w:rsid w:val="00153FDC"/>
    <w:rsid w:val="00166201"/>
    <w:rsid w:val="0017004B"/>
    <w:rsid w:val="001C0A43"/>
    <w:rsid w:val="00207373"/>
    <w:rsid w:val="00223DA3"/>
    <w:rsid w:val="00224EB5"/>
    <w:rsid w:val="00225FDF"/>
    <w:rsid w:val="002727B0"/>
    <w:rsid w:val="00387774"/>
    <w:rsid w:val="00403407"/>
    <w:rsid w:val="0044159B"/>
    <w:rsid w:val="00453DAA"/>
    <w:rsid w:val="00464A91"/>
    <w:rsid w:val="00511E81"/>
    <w:rsid w:val="00536526"/>
    <w:rsid w:val="00537D22"/>
    <w:rsid w:val="00547378"/>
    <w:rsid w:val="005748DF"/>
    <w:rsid w:val="00590ED0"/>
    <w:rsid w:val="0062071D"/>
    <w:rsid w:val="0064504D"/>
    <w:rsid w:val="00694560"/>
    <w:rsid w:val="006C6529"/>
    <w:rsid w:val="00743318"/>
    <w:rsid w:val="00751FAF"/>
    <w:rsid w:val="00753D12"/>
    <w:rsid w:val="00785BD2"/>
    <w:rsid w:val="00801148"/>
    <w:rsid w:val="0083634A"/>
    <w:rsid w:val="008969A4"/>
    <w:rsid w:val="008A3C60"/>
    <w:rsid w:val="008D2572"/>
    <w:rsid w:val="00930BF8"/>
    <w:rsid w:val="009B4964"/>
    <w:rsid w:val="009C5252"/>
    <w:rsid w:val="00A048D9"/>
    <w:rsid w:val="00A24B03"/>
    <w:rsid w:val="00A35007"/>
    <w:rsid w:val="00A35A85"/>
    <w:rsid w:val="00A559E6"/>
    <w:rsid w:val="00A74F28"/>
    <w:rsid w:val="00AA0368"/>
    <w:rsid w:val="00AC2455"/>
    <w:rsid w:val="00AD62AA"/>
    <w:rsid w:val="00B038EF"/>
    <w:rsid w:val="00B1194A"/>
    <w:rsid w:val="00B6265E"/>
    <w:rsid w:val="00C37395"/>
    <w:rsid w:val="00C52899"/>
    <w:rsid w:val="00C913A1"/>
    <w:rsid w:val="00CA4E98"/>
    <w:rsid w:val="00CE4401"/>
    <w:rsid w:val="00CF6DDC"/>
    <w:rsid w:val="00DE1E41"/>
    <w:rsid w:val="00DF000B"/>
    <w:rsid w:val="00E12BA2"/>
    <w:rsid w:val="00E77217"/>
    <w:rsid w:val="00EC768B"/>
    <w:rsid w:val="00F6596B"/>
    <w:rsid w:val="00F7420D"/>
    <w:rsid w:val="00F94625"/>
    <w:rsid w:val="00FE61EC"/>
    <w:rsid w:val="00FF62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259FEDD8"/>
  <w15:chartTrackingRefBased/>
  <w15:docId w15:val="{244388D5-1009-46D7-A3CE-CF8CAA73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39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37395"/>
    <w:rPr>
      <w:b/>
      <w:bCs/>
    </w:rPr>
  </w:style>
  <w:style w:type="paragraph" w:styleId="a4">
    <w:name w:val="Body Text Indent"/>
    <w:basedOn w:val="a"/>
    <w:link w:val="a5"/>
    <w:rsid w:val="00F7420D"/>
    <w:pPr>
      <w:ind w:left="1200" w:hanging="1200"/>
    </w:pPr>
    <w:rPr>
      <w:rFonts w:ascii="標楷體" w:eastAsia="標楷體"/>
      <w:lang w:val="x-none" w:eastAsia="x-none"/>
    </w:rPr>
  </w:style>
  <w:style w:type="character" w:customStyle="1" w:styleId="a5">
    <w:name w:val="本文縮排 字元"/>
    <w:basedOn w:val="a0"/>
    <w:link w:val="a4"/>
    <w:rsid w:val="00F7420D"/>
    <w:rPr>
      <w:rFonts w:ascii="標楷體" w:eastAsia="標楷體" w:hAnsi="Times New Roman" w:cs="Times New Roman"/>
      <w:szCs w:val="20"/>
      <w:lang w:val="x-none" w:eastAsia="x-none"/>
    </w:rPr>
  </w:style>
  <w:style w:type="character" w:styleId="a6">
    <w:name w:val="Hyperlink"/>
    <w:basedOn w:val="a0"/>
    <w:uiPriority w:val="99"/>
    <w:unhideWhenUsed/>
    <w:rsid w:val="00F7420D"/>
    <w:rPr>
      <w:color w:val="0563C1" w:themeColor="hyperlink"/>
      <w:u w:val="single"/>
    </w:rPr>
  </w:style>
  <w:style w:type="character" w:customStyle="1" w:styleId="1">
    <w:name w:val="未解析的提及項目1"/>
    <w:basedOn w:val="a0"/>
    <w:uiPriority w:val="99"/>
    <w:semiHidden/>
    <w:unhideWhenUsed/>
    <w:rsid w:val="00F7420D"/>
    <w:rPr>
      <w:color w:val="605E5C"/>
      <w:shd w:val="clear" w:color="auto" w:fill="E1DFDD"/>
    </w:rPr>
  </w:style>
  <w:style w:type="paragraph" w:styleId="a7">
    <w:name w:val="header"/>
    <w:basedOn w:val="a"/>
    <w:link w:val="a8"/>
    <w:uiPriority w:val="99"/>
    <w:unhideWhenUsed/>
    <w:rsid w:val="00225FDF"/>
    <w:pPr>
      <w:tabs>
        <w:tab w:val="center" w:pos="4153"/>
        <w:tab w:val="right" w:pos="8306"/>
      </w:tabs>
      <w:snapToGrid w:val="0"/>
    </w:pPr>
    <w:rPr>
      <w:sz w:val="20"/>
    </w:rPr>
  </w:style>
  <w:style w:type="character" w:customStyle="1" w:styleId="a8">
    <w:name w:val="頁首 字元"/>
    <w:basedOn w:val="a0"/>
    <w:link w:val="a7"/>
    <w:uiPriority w:val="99"/>
    <w:rsid w:val="00225FDF"/>
    <w:rPr>
      <w:rFonts w:ascii="Times New Roman" w:eastAsia="新細明體" w:hAnsi="Times New Roman" w:cs="Times New Roman"/>
      <w:sz w:val="20"/>
      <w:szCs w:val="20"/>
    </w:rPr>
  </w:style>
  <w:style w:type="paragraph" w:styleId="a9">
    <w:name w:val="footer"/>
    <w:basedOn w:val="a"/>
    <w:link w:val="aa"/>
    <w:uiPriority w:val="99"/>
    <w:unhideWhenUsed/>
    <w:rsid w:val="00225FDF"/>
    <w:pPr>
      <w:tabs>
        <w:tab w:val="center" w:pos="4153"/>
        <w:tab w:val="right" w:pos="8306"/>
      </w:tabs>
      <w:snapToGrid w:val="0"/>
    </w:pPr>
    <w:rPr>
      <w:sz w:val="20"/>
    </w:rPr>
  </w:style>
  <w:style w:type="character" w:customStyle="1" w:styleId="aa">
    <w:name w:val="頁尾 字元"/>
    <w:basedOn w:val="a0"/>
    <w:link w:val="a9"/>
    <w:uiPriority w:val="99"/>
    <w:rsid w:val="00225FDF"/>
    <w:rPr>
      <w:rFonts w:ascii="Times New Roman" w:eastAsia="新細明體" w:hAnsi="Times New Roman" w:cs="Times New Roman"/>
      <w:sz w:val="20"/>
      <w:szCs w:val="20"/>
    </w:rPr>
  </w:style>
  <w:style w:type="paragraph" w:styleId="ab">
    <w:name w:val="List Paragraph"/>
    <w:basedOn w:val="a"/>
    <w:uiPriority w:val="34"/>
    <w:qFormat/>
    <w:rsid w:val="00751FA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Ph.D-Mirai</dc:creator>
  <cp:keywords/>
  <dc:description/>
  <cp:lastModifiedBy>Admin</cp:lastModifiedBy>
  <cp:revision>4</cp:revision>
  <dcterms:created xsi:type="dcterms:W3CDTF">2024-09-20T00:13:00Z</dcterms:created>
  <dcterms:modified xsi:type="dcterms:W3CDTF">2026-01-08T10:59:00Z</dcterms:modified>
</cp:coreProperties>
</file>