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DA51" w14:textId="77777777" w:rsidR="00CD612C" w:rsidRPr="001A78B2" w:rsidRDefault="007F0F7A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1A78B2">
        <w:rPr>
          <w:rFonts w:ascii="Arial" w:eastAsia="標楷體" w:hAnsi="Arial" w:cs="Arial"/>
          <w:b/>
          <w:sz w:val="28"/>
          <w:lang w:eastAsia="zh-TW"/>
        </w:rPr>
        <w:t>研究所課程綱要表</w:t>
      </w:r>
    </w:p>
    <w:p w14:paraId="2A23FE43" w14:textId="77777777" w:rsidR="007F0F7A" w:rsidRPr="001A78B2" w:rsidRDefault="00CB59B2" w:rsidP="001A78B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25" w:after="90"/>
        <w:jc w:val="center"/>
        <w:rPr>
          <w:rFonts w:ascii="Arial" w:eastAsia="標楷體" w:hAnsi="Arial" w:cs="Arial"/>
          <w:b/>
          <w:bCs/>
          <w:kern w:val="2"/>
          <w:szCs w:val="24"/>
          <w:lang w:eastAsia="zh-TW"/>
        </w:rPr>
      </w:pPr>
      <w:r w:rsidRPr="001A78B2">
        <w:rPr>
          <w:rFonts w:ascii="Arial" w:eastAsia="標楷體" w:hAnsi="Arial" w:cs="Arial"/>
          <w:b/>
          <w:bCs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1582"/>
        <w:gridCol w:w="1244"/>
        <w:gridCol w:w="919"/>
        <w:gridCol w:w="1246"/>
        <w:gridCol w:w="1259"/>
        <w:gridCol w:w="1088"/>
        <w:gridCol w:w="1405"/>
      </w:tblGrid>
      <w:tr w:rsidR="001A78B2" w:rsidRPr="001A78B2" w14:paraId="50EE0A53" w14:textId="77777777" w:rsidTr="00CD612C">
        <w:trPr>
          <w:cantSplit/>
          <w:jc w:val="center"/>
        </w:trPr>
        <w:tc>
          <w:tcPr>
            <w:tcW w:w="3200" w:type="pct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DE29F5" w14:textId="475F3132" w:rsidR="004D557B" w:rsidRPr="001A78B2" w:rsidRDefault="007F0F7A" w:rsidP="001A78B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課程名稱：（中文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CH</w:t>
            </w:r>
            <w:r w:rsidRPr="001A78B2">
              <w:rPr>
                <w:rFonts w:eastAsia="標楷體"/>
                <w:szCs w:val="24"/>
                <w:lang w:eastAsia="zh-TW"/>
              </w:rPr>
              <w:t>）</w:t>
            </w:r>
            <w:r w:rsidR="0029122C" w:rsidRPr="0029122C">
              <w:rPr>
                <w:rFonts w:eastAsia="標楷體" w:hint="eastAsia"/>
                <w:szCs w:val="24"/>
                <w:lang w:eastAsia="zh-TW"/>
              </w:rPr>
              <w:t>微波與毫米波系統專論</w:t>
            </w:r>
          </w:p>
        </w:tc>
        <w:tc>
          <w:tcPr>
            <w:tcW w:w="60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C6FC7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Department</w:t>
            </w:r>
          </w:p>
        </w:tc>
        <w:tc>
          <w:tcPr>
            <w:tcW w:w="119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8DB9E" w14:textId="12381BB5" w:rsidR="007F0F7A" w:rsidRPr="001A78B2" w:rsidRDefault="0029122C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電機所</w:t>
            </w:r>
          </w:p>
        </w:tc>
      </w:tr>
      <w:tr w:rsidR="001A78B2" w:rsidRPr="001A78B2" w14:paraId="72656C13" w14:textId="77777777" w:rsidTr="00CD612C">
        <w:trPr>
          <w:cantSplit/>
          <w:jc w:val="center"/>
        </w:trPr>
        <w:tc>
          <w:tcPr>
            <w:tcW w:w="3200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EFF66" w14:textId="71CE0ADC" w:rsidR="007F0F7A" w:rsidRPr="001A78B2" w:rsidRDefault="00E861AD" w:rsidP="001A78B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1A78B2">
              <w:rPr>
                <w:rFonts w:eastAsia="標楷體"/>
                <w:szCs w:val="24"/>
                <w:lang w:eastAsia="zh-TW"/>
              </w:rPr>
              <w:t>（</w:t>
            </w:r>
            <w:r w:rsidR="00CD612C" w:rsidRPr="001A78B2">
              <w:rPr>
                <w:rFonts w:eastAsia="標楷體" w:hint="eastAsia"/>
                <w:szCs w:val="24"/>
                <w:lang w:eastAsia="zh-TW"/>
              </w:rPr>
              <w:t>E</w:t>
            </w:r>
            <w:r w:rsidR="00CD612C" w:rsidRPr="001A78B2">
              <w:rPr>
                <w:rFonts w:eastAsia="標楷體"/>
                <w:szCs w:val="24"/>
                <w:lang w:eastAsia="zh-TW"/>
              </w:rPr>
              <w:t>nglish</w:t>
            </w:r>
            <w:r w:rsidR="007F0F7A" w:rsidRPr="001A78B2">
              <w:rPr>
                <w:rFonts w:eastAsia="標楷體"/>
                <w:szCs w:val="24"/>
                <w:lang w:eastAsia="zh-TW"/>
              </w:rPr>
              <w:t>）</w:t>
            </w:r>
            <w:r w:rsidR="004B5BBF">
              <w:rPr>
                <w:rFonts w:eastAsia="標楷體" w:hint="eastAsia"/>
                <w:szCs w:val="24"/>
                <w:lang w:eastAsia="zh-TW"/>
              </w:rPr>
              <w:t>S</w:t>
            </w:r>
            <w:r w:rsidR="004B5BBF">
              <w:rPr>
                <w:rFonts w:eastAsia="標楷體"/>
                <w:szCs w:val="24"/>
                <w:lang w:eastAsia="zh-TW"/>
              </w:rPr>
              <w:t xml:space="preserve">eminar on </w:t>
            </w:r>
            <w:r w:rsidR="0081366F">
              <w:rPr>
                <w:rFonts w:eastAsia="標楷體" w:hint="eastAsia"/>
                <w:szCs w:val="24"/>
                <w:lang w:eastAsia="zh-TW"/>
              </w:rPr>
              <w:t>M</w:t>
            </w:r>
            <w:r w:rsidR="0081366F">
              <w:rPr>
                <w:rFonts w:eastAsia="標楷體"/>
                <w:szCs w:val="24"/>
                <w:lang w:eastAsia="zh-TW"/>
              </w:rPr>
              <w:t>icrowave</w:t>
            </w:r>
            <w:r w:rsidR="004B5BBF">
              <w:rPr>
                <w:rFonts w:eastAsia="標楷體"/>
                <w:szCs w:val="24"/>
                <w:lang w:eastAsia="zh-TW"/>
              </w:rPr>
              <w:t>-/</w:t>
            </w:r>
            <w:r w:rsidR="0081366F">
              <w:rPr>
                <w:rFonts w:eastAsia="標楷體"/>
                <w:szCs w:val="24"/>
                <w:lang w:eastAsia="zh-TW"/>
              </w:rPr>
              <w:t>Millimeter</w:t>
            </w:r>
            <w:r w:rsidR="004B5BBF">
              <w:rPr>
                <w:rFonts w:eastAsia="標楷體"/>
                <w:szCs w:val="24"/>
                <w:lang w:eastAsia="zh-TW"/>
              </w:rPr>
              <w:t>-</w:t>
            </w:r>
            <w:r w:rsidR="0081366F">
              <w:rPr>
                <w:rFonts w:eastAsia="標楷體"/>
                <w:szCs w:val="24"/>
                <w:lang w:eastAsia="zh-TW"/>
              </w:rPr>
              <w:t>Wave</w:t>
            </w:r>
            <w:r w:rsidR="004B5BBF">
              <w:rPr>
                <w:rFonts w:eastAsia="標楷體"/>
                <w:szCs w:val="24"/>
                <w:lang w:eastAsia="zh-TW"/>
              </w:rPr>
              <w:t xml:space="preserve"> System</w:t>
            </w:r>
            <w:r w:rsidR="0081366F">
              <w:rPr>
                <w:rFonts w:eastAsia="標楷體"/>
                <w:szCs w:val="24"/>
                <w:lang w:eastAsia="zh-TW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68BF72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Course code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57EFC" w14:textId="1607A07D" w:rsidR="007F0F7A" w:rsidRPr="001A78B2" w:rsidRDefault="0029122C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29122C">
              <w:rPr>
                <w:rFonts w:eastAsia="標楷體"/>
                <w:szCs w:val="24"/>
                <w:lang w:eastAsia="zh-TW"/>
              </w:rPr>
              <w:t>4156044</w:t>
            </w:r>
          </w:p>
        </w:tc>
      </w:tr>
      <w:tr w:rsidR="001A78B2" w:rsidRPr="001A78B2" w14:paraId="0F94A8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F00FA3" w14:textId="5B74CA4C" w:rsidR="007F0F7A" w:rsidRPr="001A78B2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Professor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29122C">
              <w:rPr>
                <w:rFonts w:eastAsia="標楷體" w:hint="eastAsia"/>
                <w:szCs w:val="24"/>
                <w:lang w:eastAsia="zh-TW"/>
              </w:rPr>
              <w:t>湯敬文</w:t>
            </w:r>
          </w:p>
        </w:tc>
      </w:tr>
      <w:tr w:rsidR="001A78B2" w:rsidRPr="001A78B2" w14:paraId="415627C0" w14:textId="77777777" w:rsidTr="00B9072F">
        <w:trPr>
          <w:cantSplit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BC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Credits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21C" w14:textId="0E6A91F5" w:rsidR="007F0F7A" w:rsidRPr="001A78B2" w:rsidRDefault="0029122C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D36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必</w:t>
            </w:r>
            <w:r w:rsidRPr="001A78B2">
              <w:rPr>
                <w:rFonts w:eastAsia="標楷體"/>
                <w:szCs w:val="24"/>
                <w:lang w:eastAsia="zh-TW"/>
              </w:rPr>
              <w:t>/</w:t>
            </w:r>
            <w:r w:rsidRPr="001A78B2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1A78B2">
              <w:rPr>
                <w:rFonts w:eastAsia="標楷體"/>
                <w:szCs w:val="24"/>
                <w:lang w:eastAsia="zh-TW"/>
              </w:rPr>
              <w:t>Req/Elec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91ED92" w14:textId="074F75E5" w:rsidR="007F0F7A" w:rsidRPr="001A78B2" w:rsidRDefault="0029122C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3C26C" w14:textId="77777777" w:rsidR="007F0F7A" w:rsidRPr="001A78B2" w:rsidRDefault="007F0F7A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開課年級</w:t>
            </w:r>
          </w:p>
          <w:p w14:paraId="76566E8A" w14:textId="77777777" w:rsidR="00CB59B2" w:rsidRPr="001A78B2" w:rsidRDefault="00CB59B2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DBA502" w14:textId="64AD10C3" w:rsidR="00335114" w:rsidRPr="001A78B2" w:rsidRDefault="0029122C" w:rsidP="001A78B2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proofErr w:type="gramStart"/>
            <w:r>
              <w:rPr>
                <w:rFonts w:eastAsia="標楷體" w:hint="eastAsia"/>
                <w:szCs w:val="24"/>
                <w:lang w:eastAsia="zh-TW"/>
              </w:rPr>
              <w:t>碩博</w:t>
            </w:r>
            <w:proofErr w:type="gramEnd"/>
          </w:p>
        </w:tc>
      </w:tr>
      <w:tr w:rsidR="001A78B2" w:rsidRPr="001A78B2" w14:paraId="6C9E89AC" w14:textId="77777777" w:rsidTr="00B9072F">
        <w:trPr>
          <w:cantSplit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B7E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276E52FA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C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ourse type</w:t>
            </w:r>
          </w:p>
        </w:tc>
        <w:tc>
          <w:tcPr>
            <w:tcW w:w="41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720F1F" w14:textId="77777777" w:rsidR="00CD612C" w:rsidRPr="001A78B2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8BAEAFC" w14:textId="42ABF203" w:rsidR="00CD612C" w:rsidRPr="001A78B2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="00845ED3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proofErr w:type="gramStart"/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1A78B2">
              <w:rPr>
                <w:rFonts w:eastAsia="標楷體" w:hint="eastAsia"/>
                <w:b/>
                <w:szCs w:val="24"/>
                <w:lang w:eastAsia="zh-TW"/>
              </w:rPr>
              <w:t xml:space="preserve">         </w:t>
            </w:r>
            <w:r w:rsidRPr="001A78B2">
              <w:rPr>
                <w:rFonts w:ascii="新細明體" w:hAnsi="新細明體"/>
                <w:b/>
                <w:lang w:eastAsia="zh-TW"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05D58D68" w14:textId="77777777" w:rsidR="00CD612C" w:rsidRPr="001A78B2" w:rsidRDefault="00CD612C" w:rsidP="00CD612C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新細明體" w:hAnsi="新細明體"/>
                <w:b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1A78B2">
              <w:rPr>
                <w:rFonts w:ascii="新細明體" w:hAnsi="新細明體"/>
                <w:b/>
              </w:rPr>
              <w:t>□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A78B2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1A78B2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1A78B2" w:rsidRPr="001A78B2" w14:paraId="05F53AD6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1482D9" w14:textId="58B03281" w:rsidR="00CD612C" w:rsidRPr="00845ED3" w:rsidRDefault="00CD612C" w:rsidP="00CD612C">
            <w:pPr>
              <w:spacing w:after="0"/>
              <w:rPr>
                <w:rFonts w:eastAsia="標楷體"/>
                <w:sz w:val="32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先修科目或先備能力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Prerequisite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</w:t>
            </w:r>
            <w:r w:rsidRPr="001A78B2">
              <w:rPr>
                <w:rFonts w:eastAsia="標楷體"/>
                <w:szCs w:val="24"/>
                <w:lang w:eastAsia="zh-TW"/>
              </w:rPr>
              <w:t>：</w:t>
            </w:r>
            <w:r w:rsidR="00845ED3" w:rsidRPr="00845ED3">
              <w:rPr>
                <w:rFonts w:ascii="Arial" w:eastAsia="標楷體" w:hAnsi="標楷體" w:cs="Arial"/>
                <w:lang w:eastAsia="zh-TW"/>
              </w:rPr>
              <w:t>電磁學</w:t>
            </w:r>
            <w:r w:rsidR="00845ED3" w:rsidRPr="00845ED3">
              <w:rPr>
                <w:rFonts w:ascii="Arial" w:eastAsia="標楷體" w:hAnsi="Arial" w:cs="Arial"/>
                <w:lang w:eastAsia="zh-TW"/>
              </w:rPr>
              <w:t xml:space="preserve">I (Electromagnetism I) , </w:t>
            </w:r>
            <w:r w:rsidR="00845ED3" w:rsidRPr="00845ED3">
              <w:rPr>
                <w:rFonts w:ascii="Arial" w:eastAsia="標楷體" w:hAnsi="標楷體" w:cs="Arial"/>
                <w:lang w:eastAsia="zh-TW"/>
              </w:rPr>
              <w:t>電磁</w:t>
            </w:r>
            <w:r w:rsidR="00845ED3">
              <w:rPr>
                <w:rFonts w:ascii="Arial" w:eastAsia="標楷體" w:hAnsi="標楷體" w:cs="Arial" w:hint="eastAsia"/>
                <w:lang w:eastAsia="zh-TW"/>
              </w:rPr>
              <w:t>科技導論</w:t>
            </w:r>
            <w:r w:rsidR="00845ED3">
              <w:rPr>
                <w:rFonts w:ascii="Arial" w:eastAsia="標楷體" w:hAnsi="標楷體" w:cs="Arial" w:hint="eastAsia"/>
                <w:lang w:eastAsia="zh-TW"/>
              </w:rPr>
              <w:t xml:space="preserve"> (In</w:t>
            </w:r>
            <w:r w:rsidR="00845ED3">
              <w:rPr>
                <w:rFonts w:ascii="Arial" w:eastAsia="標楷體" w:hAnsi="標楷體" w:cs="Arial"/>
                <w:lang w:eastAsia="zh-TW"/>
              </w:rPr>
              <w:t>troduction to Electromagnetic Technology</w:t>
            </w:r>
            <w:r w:rsidR="00845ED3">
              <w:rPr>
                <w:rFonts w:ascii="Arial" w:eastAsia="標楷體" w:hAnsi="標楷體" w:cs="Arial" w:hint="eastAsia"/>
                <w:lang w:eastAsia="zh-TW"/>
              </w:rPr>
              <w:t>)</w:t>
            </w:r>
          </w:p>
          <w:p w14:paraId="42EC7FF2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5148759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DEE801" w14:textId="0523E35D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課程概述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Course Overview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Pr="001A78B2">
              <w:rPr>
                <w:rFonts w:eastAsia="標楷體"/>
                <w:szCs w:val="24"/>
                <w:lang w:eastAsia="zh-TW"/>
              </w:rPr>
              <w:t xml:space="preserve"> </w:t>
            </w:r>
            <w:r w:rsidR="00822614" w:rsidRPr="00822614">
              <w:rPr>
                <w:rFonts w:ascii="Arial" w:eastAsia="標楷體" w:hAnsi="Arial" w:cs="Arial" w:hint="eastAsia"/>
                <w:lang w:eastAsia="zh-TW"/>
              </w:rPr>
              <w:t>透過期刊論文之</w:t>
            </w:r>
            <w:r w:rsidR="00822614">
              <w:rPr>
                <w:rFonts w:ascii="Arial" w:eastAsia="標楷體" w:hAnsi="Arial" w:cs="Arial" w:hint="eastAsia"/>
                <w:lang w:eastAsia="zh-TW"/>
              </w:rPr>
              <w:t>介紹與</w:t>
            </w:r>
            <w:r w:rsidR="00822614" w:rsidRPr="00822614">
              <w:rPr>
                <w:rFonts w:ascii="Arial" w:eastAsia="標楷體" w:hAnsi="Arial" w:cs="Arial" w:hint="eastAsia"/>
                <w:lang w:eastAsia="zh-TW"/>
              </w:rPr>
              <w:t>學習</w:t>
            </w:r>
            <w:r w:rsidR="00822614" w:rsidRPr="00822614">
              <w:rPr>
                <w:rFonts w:ascii="Arial" w:eastAsia="標楷體" w:hAnsi="Arial" w:cs="Arial" w:hint="eastAsia"/>
                <w:lang w:eastAsia="zh-TW"/>
              </w:rPr>
              <w:t xml:space="preserve">, </w:t>
            </w:r>
            <w:r w:rsidR="00822614" w:rsidRPr="00822614">
              <w:rPr>
                <w:rFonts w:ascii="Arial" w:eastAsia="標楷體" w:hAnsi="Arial" w:cs="Arial" w:hint="eastAsia"/>
                <w:lang w:eastAsia="zh-TW"/>
              </w:rPr>
              <w:t>了解微波與毫米波</w:t>
            </w:r>
            <w:r w:rsidR="00822614">
              <w:rPr>
                <w:rFonts w:ascii="Arial" w:eastAsia="標楷體" w:hAnsi="Arial" w:cs="Arial" w:hint="eastAsia"/>
                <w:lang w:eastAsia="zh-TW"/>
              </w:rPr>
              <w:t>系統</w:t>
            </w:r>
            <w:r w:rsidR="00822614" w:rsidRPr="00822614">
              <w:rPr>
                <w:rFonts w:ascii="Arial" w:eastAsia="標楷體" w:hAnsi="Arial" w:cs="Arial" w:hint="eastAsia"/>
                <w:lang w:eastAsia="zh-TW"/>
              </w:rPr>
              <w:t>之各種</w:t>
            </w:r>
            <w:r w:rsidR="00822614">
              <w:rPr>
                <w:rFonts w:ascii="Arial" w:eastAsia="標楷體" w:hAnsi="Arial" w:cs="Arial" w:hint="eastAsia"/>
                <w:lang w:eastAsia="zh-TW"/>
              </w:rPr>
              <w:t>應用</w:t>
            </w:r>
            <w:r w:rsidR="0013601D" w:rsidRPr="0013601D">
              <w:rPr>
                <w:rFonts w:ascii="Arial" w:eastAsia="標楷體" w:hAnsi="Arial" w:cs="Arial" w:hint="eastAsia"/>
                <w:lang w:eastAsia="zh-TW"/>
              </w:rPr>
              <w:t>。</w:t>
            </w:r>
          </w:p>
          <w:p w14:paraId="2177340C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2995FE13" w14:textId="77777777" w:rsidTr="00A9577C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95D1D" w14:textId="7D38BFD2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學習目標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（</w:t>
            </w:r>
            <w:r w:rsidRPr="001A78B2">
              <w:rPr>
                <w:rFonts w:eastAsia="標楷體"/>
                <w:szCs w:val="24"/>
                <w:lang w:eastAsia="zh-TW"/>
              </w:rPr>
              <w:t>Learning Objective</w:t>
            </w:r>
            <w:r w:rsidRPr="001A78B2">
              <w:rPr>
                <w:rFonts w:eastAsia="標楷體" w:hint="eastAsia"/>
                <w:szCs w:val="24"/>
                <w:lang w:eastAsia="zh-TW"/>
              </w:rPr>
              <w:t>）：</w:t>
            </w:r>
            <w:r w:rsidR="0013601D" w:rsidRPr="0013601D">
              <w:rPr>
                <w:rFonts w:ascii="Arial" w:eastAsia="標楷體" w:hAnsi="Arial" w:cs="Arial" w:hint="eastAsia"/>
                <w:lang w:eastAsia="zh-TW"/>
              </w:rPr>
              <w:t>讓學生熟悉現今微波與毫米波系統中，所使用的各種電路之設計理論。亦針對特定應用電路特性之需求，進行更進一步的</w:t>
            </w:r>
            <w:r w:rsidR="0013601D">
              <w:rPr>
                <w:rFonts w:ascii="Arial" w:eastAsia="標楷體" w:hAnsi="Arial" w:cs="Arial" w:hint="eastAsia"/>
                <w:lang w:eastAsia="zh-TW"/>
              </w:rPr>
              <w:t>探</w:t>
            </w:r>
            <w:r w:rsidR="0013601D" w:rsidRPr="0013601D">
              <w:rPr>
                <w:rFonts w:ascii="Arial" w:eastAsia="標楷體" w:hAnsi="Arial" w:cs="Arial" w:hint="eastAsia"/>
                <w:lang w:eastAsia="zh-TW"/>
              </w:rPr>
              <w:t>討。</w:t>
            </w:r>
          </w:p>
        </w:tc>
      </w:tr>
      <w:tr w:rsidR="001A78B2" w:rsidRPr="001A78B2" w14:paraId="59B7FF67" w14:textId="77777777" w:rsidTr="00B9072F">
        <w:trPr>
          <w:cantSplit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40DEE3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教科書</w:t>
            </w:r>
          </w:p>
          <w:p w14:paraId="25B3AF51" w14:textId="77777777" w:rsidR="00CD612C" w:rsidRPr="001A78B2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Textbooks</w:t>
            </w:r>
            <w:r w:rsidRPr="001A78B2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195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9596BD9" w14:textId="53E15AAE" w:rsidR="00CD612C" w:rsidRPr="001A78B2" w:rsidRDefault="00705AC9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D. M. </w:t>
            </w:r>
            <w:proofErr w:type="spellStart"/>
            <w:r>
              <w:rPr>
                <w:rFonts w:ascii="Arial" w:eastAsia="標楷體" w:hAnsi="Arial" w:cs="Arial" w:hint="eastAsia"/>
                <w:sz w:val="20"/>
                <w:lang w:eastAsia="zh-TW"/>
              </w:rPr>
              <w:t>Pozar</w:t>
            </w:r>
            <w:proofErr w:type="spellEnd"/>
            <w:r w:rsidRPr="00E00F55">
              <w:rPr>
                <w:rFonts w:ascii="Arial" w:eastAsia="標楷體" w:hAnsi="Arial" w:cs="Arial"/>
                <w:sz w:val="20"/>
              </w:rPr>
              <w:t>, “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Microwave Engineering</w:t>
            </w:r>
            <w:r w:rsidRPr="00E00F55">
              <w:rPr>
                <w:rFonts w:ascii="Arial" w:eastAsia="標楷體" w:hAnsi="Arial" w:cs="Arial"/>
                <w:sz w:val="20"/>
              </w:rPr>
              <w:t>”,</w:t>
            </w:r>
            <w:r w:rsidR="007D7A6B">
              <w:rPr>
                <w:rFonts w:ascii="Arial" w:eastAsia="標楷體" w:hAnsi="Arial" w:cs="Arial"/>
                <w:sz w:val="20"/>
              </w:rPr>
              <w:t xml:space="preserve"> 4th</w:t>
            </w:r>
            <w:bookmarkStart w:id="0" w:name="_GoBack"/>
            <w:bookmarkEnd w:id="0"/>
            <w:r w:rsidR="007D7A6B">
              <w:rPr>
                <w:rFonts w:ascii="Arial" w:eastAsia="標楷體" w:hAnsi="Arial" w:cs="Arial"/>
                <w:sz w:val="20"/>
              </w:rPr>
              <w:t>,</w:t>
            </w:r>
            <w:r w:rsidRPr="00E00F55">
              <w:rPr>
                <w:rFonts w:ascii="Arial" w:eastAsia="標楷體" w:hAnsi="Arial" w:cs="Arial"/>
                <w:sz w:val="20"/>
              </w:rPr>
              <w:t xml:space="preserve"> John Wiley &amp; Sons, Inc. , 20</w:t>
            </w:r>
            <w:r w:rsidR="007D7A6B">
              <w:rPr>
                <w:rFonts w:ascii="Arial" w:eastAsia="標楷體" w:hAnsi="Arial" w:cs="Arial"/>
                <w:sz w:val="20"/>
              </w:rPr>
              <w:t>12</w:t>
            </w:r>
          </w:p>
          <w:p w14:paraId="768B5139" w14:textId="77777777" w:rsidR="00CD612C" w:rsidRPr="001A78B2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1A78B2" w:rsidRPr="001A78B2" w14:paraId="7B36DCC8" w14:textId="77777777" w:rsidTr="0027203D">
        <w:trPr>
          <w:cantSplit/>
          <w:jc w:val="center"/>
        </w:trPr>
        <w:tc>
          <w:tcPr>
            <w:tcW w:w="2602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A76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課程綱要</w:t>
            </w:r>
            <w:r w:rsidRPr="001A78B2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4C1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14:paraId="4993D952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04FB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備註</w:t>
            </w:r>
          </w:p>
          <w:p w14:paraId="021F06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Comments</w:t>
            </w:r>
          </w:p>
        </w:tc>
      </w:tr>
      <w:tr w:rsidR="001A78B2" w:rsidRPr="001A78B2" w14:paraId="57DC8FEF" w14:textId="77777777" w:rsidTr="00B9072F">
        <w:trPr>
          <w:cantSplit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5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單元主題</w:t>
            </w:r>
          </w:p>
          <w:p w14:paraId="3D271407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Topic</w:t>
            </w:r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33C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內容綱要</w:t>
            </w:r>
          </w:p>
          <w:p w14:paraId="4546A23D" w14:textId="77777777" w:rsidR="00CD612C" w:rsidRPr="001A78B2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eastAsia="標楷體"/>
                <w:szCs w:val="24"/>
                <w:lang w:eastAsia="zh-TW"/>
              </w:rPr>
              <w:t>Content Summary</w:t>
            </w:r>
          </w:p>
        </w:tc>
        <w:tc>
          <w:tcPr>
            <w:tcW w:w="1724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D5E7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7CCD4C" w14:textId="77777777" w:rsidR="00CD612C" w:rsidRPr="001A78B2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2284FB90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DEC" w14:textId="4785C6F2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  <w:lang w:eastAsia="zh-TW"/>
              </w:rPr>
              <w:t>1.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1D1055">
              <w:rPr>
                <w:rFonts w:ascii="Arial" w:eastAsia="標楷體" w:hAnsi="Arial" w:cs="Arial"/>
                <w:sz w:val="20"/>
                <w:lang w:eastAsia="zh-TW"/>
              </w:rPr>
              <w:t>5</w:t>
            </w:r>
            <w:r w:rsidR="001D1055">
              <w:rPr>
                <w:rFonts w:ascii="Arial" w:eastAsia="標楷體" w:hAnsi="Arial" w:cs="Arial" w:hint="eastAsia"/>
                <w:sz w:val="20"/>
                <w:lang w:eastAsia="zh-TW"/>
              </w:rPr>
              <w:t>G</w:t>
            </w: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收發模組架構介紹</w:t>
            </w:r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85E" w14:textId="3D290912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介紹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5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G</w:t>
            </w: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收發模組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BA0" w14:textId="11178351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D1BEC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3CD3A134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2CC6" w14:textId="2DCA58A9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lang w:eastAsia="zh-TW"/>
              </w:rPr>
              <w:t>2</w:t>
            </w:r>
            <w:r>
              <w:rPr>
                <w:rFonts w:ascii="標楷體" w:eastAsia="標楷體" w:hAnsi="標楷體"/>
                <w:sz w:val="20"/>
                <w:lang w:eastAsia="zh-TW"/>
              </w:rPr>
              <w:t xml:space="preserve">. 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無線通訊系統</w:t>
            </w: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架構介紹</w:t>
            </w:r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117" w14:textId="7503D9AA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介紹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無線通訊系統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E2E" w14:textId="4F60F84D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E4C7D9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1197EBD0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0D0" w14:textId="7340508F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2.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傳輸線介紹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8896" w14:textId="65E6E985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傳輸線</w:t>
            </w:r>
            <w:proofErr w:type="spellEnd"/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834" w14:textId="56227584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C2A84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53A23C67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E314" w14:textId="055F65A7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3.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平衡-非平衡電路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756" w14:textId="1B524D41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平衡-非平衡電路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9C9C" w14:textId="0303371A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3FBDE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405BA677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70F" w14:textId="37CB7A21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4.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電子式開關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0662" w14:textId="3F6A8597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電子式開關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D8EF" w14:textId="2D65945F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C42211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785226E6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899C" w14:textId="14192240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5.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混波器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3F8" w14:textId="7493B690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混波器</w:t>
            </w:r>
            <w:proofErr w:type="spellEnd"/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D2F5" w14:textId="2CF9D5A2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67CDE2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096B8993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2D3" w14:textId="2343B80F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6</w:t>
            </w:r>
            <w:r>
              <w:rPr>
                <w:rFonts w:ascii="Arial" w:eastAsia="標楷體" w:hAnsi="Arial" w:cs="Arial" w:hint="eastAsia"/>
                <w:sz w:val="20"/>
              </w:rPr>
              <w:t>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檢波器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168" w14:textId="61CFA1CE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檢波器</w:t>
            </w:r>
            <w:proofErr w:type="spellEnd"/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8AEE" w14:textId="07857F85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2B8E1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3B8893D9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A15" w14:textId="77F8E3DF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E00F55">
              <w:rPr>
                <w:rFonts w:ascii="Arial" w:eastAsia="標楷體" w:hAnsi="Arial" w:cs="Arial"/>
                <w:sz w:val="20"/>
              </w:rPr>
              <w:t>7</w:t>
            </w:r>
            <w:r>
              <w:rPr>
                <w:rFonts w:ascii="Arial" w:eastAsia="標楷體" w:hAnsi="Arial" w:cs="Arial" w:hint="eastAsia"/>
                <w:sz w:val="20"/>
              </w:rPr>
              <w:t>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低雜訊放大器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F5E" w14:textId="757F4076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低雜訊放大器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6AA" w14:textId="2779D8BA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182677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45F71663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C5E6" w14:textId="224AECB5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 w:val="20"/>
              </w:rPr>
              <w:t>8</w:t>
            </w:r>
            <w:r>
              <w:rPr>
                <w:rFonts w:ascii="Arial" w:eastAsia="標楷體" w:hAnsi="Arial" w:cs="Arial" w:hint="eastAsia"/>
                <w:sz w:val="20"/>
              </w:rPr>
              <w:t>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功率放大器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8C4" w14:textId="2DD8ECE6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功率放大器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FA97" w14:textId="087C0F05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4741B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56E239C7" w14:textId="77777777" w:rsidTr="00B9072F">
        <w:trPr>
          <w:cantSplit/>
          <w:trHeight w:val="567"/>
          <w:jc w:val="center"/>
        </w:trPr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2A0FE" w14:textId="2F67979F" w:rsidR="00B9072F" w:rsidRPr="001A78B2" w:rsidRDefault="00B9072F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 w:val="20"/>
              </w:rPr>
              <w:t>9.</w:t>
            </w:r>
            <w:r w:rsidRPr="009B17F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proofErr w:type="spellStart"/>
            <w:r w:rsidRPr="00542622">
              <w:rPr>
                <w:rFonts w:ascii="標楷體" w:eastAsia="標楷體" w:hAnsi="標楷體" w:hint="eastAsia"/>
                <w:sz w:val="20"/>
              </w:rPr>
              <w:t>鎖相迴路振盪器</w:t>
            </w:r>
            <w:proofErr w:type="spellEnd"/>
          </w:p>
        </w:tc>
        <w:tc>
          <w:tcPr>
            <w:tcW w:w="179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6FF9F" w14:textId="7604FB1C" w:rsidR="00B9072F" w:rsidRPr="001A78B2" w:rsidRDefault="00B51683" w:rsidP="00B9072F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proofErr w:type="gramStart"/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鎖相迴路</w:t>
            </w:r>
            <w:proofErr w:type="gramEnd"/>
            <w:r w:rsidRPr="00542622">
              <w:rPr>
                <w:rFonts w:ascii="標楷體" w:eastAsia="標楷體" w:hAnsi="標楷體" w:hint="eastAsia"/>
                <w:sz w:val="20"/>
                <w:lang w:eastAsia="zh-TW"/>
              </w:rPr>
              <w:t>振盪器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特性與應用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95E51" w14:textId="1A58F62E" w:rsidR="00B9072F" w:rsidRPr="001A78B2" w:rsidRDefault="00792550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>
              <w:rPr>
                <w:rFonts w:eastAsia="標楷體"/>
                <w:szCs w:val="24"/>
                <w:lang w:eastAsia="zh-TW"/>
              </w:rPr>
              <w:t>.1, 1.2, 1.3, 2.1, 2.2, 3.1, 3.2,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73FDF4" w14:textId="77777777" w:rsidR="00B9072F" w:rsidRPr="001A78B2" w:rsidRDefault="00B9072F" w:rsidP="00B9072F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B9072F" w:rsidRPr="001A78B2" w14:paraId="42A7A72F" w14:textId="77777777" w:rsidTr="003346D3">
        <w:trPr>
          <w:trHeight w:val="1835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73B7" w14:textId="77777777" w:rsidR="00B9072F" w:rsidRPr="001A78B2" w:rsidRDefault="00B9072F" w:rsidP="00B9072F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Grading Standards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1A78B2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149706F4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教材編選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Textbooks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0F27F75" w14:textId="623D2C9B" w:rsidR="00B9072F" w:rsidRPr="001A78B2" w:rsidRDefault="00B009DE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■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自編教材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Own teaching material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)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B9072F" w:rsidRPr="001A78B2">
              <w:rPr>
                <w:rFonts w:ascii="Arial" w:hAnsi="Arial" w:cs="Arial"/>
                <w:lang w:eastAsia="zh-TW"/>
              </w:rPr>
              <w:t>□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Authored Textbooks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210638C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9C7ECF7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教學方法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Method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5DAB5E5" w14:textId="5D0DF531" w:rsidR="00B9072F" w:rsidRPr="001A78B2" w:rsidRDefault="00B009DE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■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投影片講述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PPT)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B9072F" w:rsidRPr="001A78B2">
              <w:rPr>
                <w:rFonts w:ascii="Arial" w:hAnsi="Arial" w:cs="Arial"/>
                <w:lang w:eastAsia="zh-TW"/>
              </w:rPr>
              <w:t>□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板書講述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Blackboard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="00B9072F" w:rsidRPr="001A78B2">
              <w:rPr>
                <w:rFonts w:ascii="Arial" w:hAnsi="Arial" w:cs="Arial"/>
                <w:lang w:eastAsia="zh-TW"/>
              </w:rPr>
              <w:t>□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實例示範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Demonstration by examples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280D6E7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lastRenderedPageBreak/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操作練習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Activities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3C1250D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3B721FC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評量方法</w:t>
            </w:r>
            <w:r w:rsidRPr="001A78B2">
              <w:rPr>
                <w:rFonts w:ascii="Arial" w:eastAsia="標楷體" w:hAnsi="Arial" w:cs="Arial"/>
                <w:lang w:eastAsia="zh-TW"/>
              </w:rPr>
              <w:t>(Grading Method)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9FBE93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上課點名</w:t>
            </w:r>
            <w:r w:rsidRPr="001A78B2">
              <w:rPr>
                <w:rFonts w:ascii="Arial" w:eastAsia="標楷體" w:hAnsi="Arial" w:cs="Arial"/>
                <w:lang w:eastAsia="zh-TW"/>
              </w:rPr>
              <w:t>(Final Presentation)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小考</w:t>
            </w:r>
            <w:r w:rsidRPr="001A78B2">
              <w:rPr>
                <w:rFonts w:ascii="Arial" w:eastAsia="標楷體" w:hAnsi="Arial" w:cs="Arial"/>
                <w:lang w:eastAsia="zh-TW"/>
              </w:rPr>
              <w:t>(Quiz)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作業</w:t>
            </w:r>
            <w:r w:rsidRPr="001A78B2">
              <w:rPr>
                <w:rFonts w:ascii="Arial" w:eastAsia="標楷體" w:hAnsi="Arial" w:cs="Arial"/>
                <w:lang w:eastAsia="zh-TW"/>
              </w:rPr>
              <w:t>(Homework)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25EFB53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程式實作</w:t>
            </w:r>
            <w:r w:rsidRPr="001A78B2">
              <w:rPr>
                <w:rFonts w:ascii="Arial" w:eastAsia="標楷體" w:hAnsi="Arial" w:cs="Arial"/>
                <w:lang w:eastAsia="zh-TW"/>
              </w:rPr>
              <w:t>(Program implementation)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實習報告</w:t>
            </w:r>
            <w:r w:rsidRPr="001A78B2">
              <w:rPr>
                <w:rFonts w:ascii="Arial" w:eastAsia="標楷體" w:hAnsi="Arial" w:cs="Arial"/>
                <w:lang w:eastAsia="zh-TW"/>
              </w:rPr>
              <w:t>(Internship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0DC648A" w14:textId="1A3B67E2" w:rsidR="00B9072F" w:rsidRPr="001A78B2" w:rsidRDefault="00B009DE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■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專案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(Project)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%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期中考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(Mid-term exam)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%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期末考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(Final exam)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%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2209BD41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期末報告</w:t>
            </w:r>
            <w:r w:rsidRPr="001A78B2">
              <w:rPr>
                <w:rFonts w:ascii="Arial" w:eastAsia="標楷體" w:hAnsi="Arial" w:cs="Arial"/>
                <w:lang w:eastAsia="zh-TW"/>
              </w:rPr>
              <w:t>(Final report)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A78B2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1A78B2">
              <w:rPr>
                <w:rFonts w:ascii="Arial" w:eastAsia="標楷體" w:hAnsi="Arial" w:cs="Arial"/>
                <w:lang w:eastAsia="zh-TW"/>
              </w:rPr>
              <w:t>其它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1A78B2">
              <w:rPr>
                <w:rFonts w:ascii="Arial" w:eastAsia="標楷體" w:hAnsi="Arial" w:cs="Arial"/>
                <w:lang w:eastAsia="zh-TW"/>
              </w:rPr>
              <w:t>Other)</w:t>
            </w:r>
            <w:r w:rsidRPr="001A78B2">
              <w:rPr>
                <w:rFonts w:ascii="Arial" w:eastAsia="標楷體" w:hAnsi="Arial" w:cs="Arial"/>
                <w:lang w:eastAsia="zh-TW"/>
              </w:rPr>
              <w:t>（</w:t>
            </w:r>
            <w:r w:rsidRPr="001A78B2">
              <w:rPr>
                <w:rFonts w:ascii="Arial" w:eastAsia="標楷體" w:hAnsi="Arial" w:cs="Arial"/>
                <w:lang w:eastAsia="zh-TW"/>
              </w:rPr>
              <w:t>%</w:t>
            </w:r>
            <w:r w:rsidRPr="001A78B2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AAE2627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5FA8CB5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教學資源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Teaching Resources</w:t>
            </w:r>
            <w:r w:rsidRPr="001A78B2">
              <w:rPr>
                <w:rFonts w:ascii="Arial" w:eastAsia="標楷體" w:hAnsi="Arial" w:cs="Arial"/>
                <w:lang w:eastAsia="zh-TW"/>
              </w:rPr>
              <w:t>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7F4D883" w14:textId="7D7E3C71" w:rsidR="00B9072F" w:rsidRPr="001A78B2" w:rsidRDefault="00B009DE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■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課程網站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Course Website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)   </w:t>
            </w:r>
            <w:r>
              <w:rPr>
                <w:rFonts w:ascii="Arial" w:hAnsi="Arial" w:cs="Arial"/>
                <w:lang w:eastAsia="zh-TW"/>
              </w:rPr>
              <w:t>■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>(</w:t>
            </w:r>
            <w:r w:rsidR="00B9072F" w:rsidRPr="001A78B2">
              <w:rPr>
                <w:rFonts w:ascii="Arial" w:eastAsia="標楷體" w:hAnsi="Arial" w:cs="Arial"/>
                <w:szCs w:val="24"/>
                <w:lang w:eastAsia="zh-TW"/>
              </w:rPr>
              <w:t>Teaching Material Downloads</w:t>
            </w:r>
            <w:r w:rsidR="00B9072F"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372314D9" w14:textId="77777777" w:rsidR="00B9072F" w:rsidRPr="001A78B2" w:rsidRDefault="00B9072F" w:rsidP="00B9072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A78B2">
              <w:rPr>
                <w:rFonts w:ascii="Arial" w:hAnsi="Arial" w:cs="Arial"/>
                <w:lang w:eastAsia="zh-TW"/>
              </w:rPr>
              <w:t>□</w:t>
            </w:r>
            <w:r w:rsidRPr="001A78B2">
              <w:rPr>
                <w:rFonts w:ascii="Arial" w:eastAsia="標楷體" w:hAnsi="Arial" w:cs="Arial"/>
                <w:lang w:eastAsia="zh-TW"/>
              </w:rPr>
              <w:t>其他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</w:t>
            </w:r>
            <w:r w:rsidRPr="001A78B2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A78B2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57E39AF4" w14:textId="77777777" w:rsidR="00B9072F" w:rsidRPr="001A78B2" w:rsidRDefault="00B9072F" w:rsidP="00B9072F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1BC5F7A" w14:textId="77777777" w:rsidR="00B9072F" w:rsidRPr="001A78B2" w:rsidRDefault="00B9072F" w:rsidP="00B9072F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1A78B2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1A78B2">
              <w:rPr>
                <w:rFonts w:ascii="Arial" w:eastAsia="標楷體" w:hAnsi="Arial" w:cs="Arial"/>
                <w:lang w:eastAsia="zh-TW"/>
              </w:rPr>
              <w:t>(</w:t>
            </w:r>
            <w:r w:rsidRPr="001A78B2">
              <w:rPr>
                <w:rFonts w:ascii="Arial" w:eastAsia="標楷體" w:hAnsi="Arial" w:cs="Arial"/>
                <w:szCs w:val="24"/>
                <w:lang w:eastAsia="zh-TW"/>
              </w:rPr>
              <w:t>Other matters related)</w:t>
            </w:r>
            <w:r w:rsidRPr="001A78B2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B9072F" w:rsidRPr="00DC22E0" w14:paraId="0A649F00" w14:textId="77777777" w:rsidTr="00A9577C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C58413" w14:textId="77777777" w:rsidR="00B9072F" w:rsidRPr="00DC22E0" w:rsidRDefault="00B9072F" w:rsidP="00B9072F">
            <w:pPr>
              <w:spacing w:after="0"/>
              <w:rPr>
                <w:rFonts w:eastAsia="標楷體"/>
                <w:b/>
                <w:lang w:eastAsia="zh-TW"/>
              </w:rPr>
            </w:pPr>
            <w:r w:rsidRPr="00DC22E0">
              <w:rPr>
                <w:rFonts w:eastAsia="標楷體"/>
                <w:b/>
                <w:lang w:eastAsia="zh-TW"/>
              </w:rPr>
              <w:lastRenderedPageBreak/>
              <w:t>核心能力</w:t>
            </w:r>
            <w:r w:rsidRPr="001D7559">
              <w:rPr>
                <w:rFonts w:eastAsia="標楷體"/>
                <w:b/>
                <w:lang w:eastAsia="zh-TW"/>
              </w:rPr>
              <w:t>Core Capabilities</w:t>
            </w:r>
          </w:p>
          <w:p w14:paraId="1868AA1E" w14:textId="4E7C9829" w:rsidR="00B9072F" w:rsidRPr="00CA65AB" w:rsidRDefault="00B009DE" w:rsidP="00B9072F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B9072F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B9072F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B9072F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="00792550"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B9072F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B9072F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B9072F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B9072F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B9072F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B9072F"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14:paraId="46385EA2" w14:textId="77777777" w:rsidR="00B9072F" w:rsidRPr="009E0F6E" w:rsidRDefault="00B9072F" w:rsidP="00B9072F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226E7">
              <w:rPr>
                <w:rFonts w:eastAsia="標楷體"/>
                <w:szCs w:val="24"/>
                <w:lang w:eastAsia="zh-TW"/>
              </w:rPr>
              <w:t>學習電機／通訊工程相</w:t>
            </w:r>
            <w:r w:rsidRPr="009E0F6E">
              <w:rPr>
                <w:rFonts w:eastAsia="標楷體"/>
                <w:szCs w:val="24"/>
                <w:lang w:eastAsia="zh-TW"/>
              </w:rPr>
              <w:t>關領域之理論基礎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Acquiring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theoretical </w:t>
            </w:r>
            <w:r w:rsidRPr="009E0F6E">
              <w:rPr>
                <w:rFonts w:eastAsia="標楷體"/>
                <w:color w:val="0070C0"/>
                <w:szCs w:val="24"/>
              </w:rPr>
              <w:t xml:space="preserve">knowledge in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7B933FB8" w14:textId="25E74ECC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BB2CFD">
              <w:rPr>
                <w:rFonts w:eastAsia="標楷體" w:hint="eastAsia"/>
                <w:szCs w:val="24"/>
                <w:lang w:eastAsia="zh-TW"/>
              </w:rPr>
              <w:t>此為基礎且必備理論</w:t>
            </w:r>
          </w:p>
          <w:p w14:paraId="5B007200" w14:textId="27DF1954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BB2CFD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3B224317" w14:textId="4848AAFD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BB2CFD">
              <w:rPr>
                <w:rFonts w:eastAsia="標楷體" w:hint="eastAsia"/>
                <w:szCs w:val="24"/>
                <w:lang w:eastAsia="zh-TW"/>
              </w:rPr>
              <w:t>執行專案</w:t>
            </w:r>
          </w:p>
          <w:p w14:paraId="2C74A212" w14:textId="77777777" w:rsidR="00B9072F" w:rsidRPr="009E0F6E" w:rsidRDefault="00B9072F" w:rsidP="00B9072F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9E0F6E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Understanding of practical techniques in Electrical Engineering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17A68C7" w14:textId="0BCE655C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DD3DD7" w:rsidRPr="00DD3DD7">
              <w:rPr>
                <w:rFonts w:ascii="Arial" w:eastAsia="標楷體" w:hAnsi="標楷體" w:cs="Arial"/>
                <w:lang w:eastAsia="zh-TW"/>
              </w:rPr>
              <w:t>介紹</w:t>
            </w:r>
            <w:r w:rsidR="00DD3DD7" w:rsidRPr="00DD3DD7">
              <w:rPr>
                <w:rFonts w:ascii="Arial" w:eastAsia="標楷體" w:hAnsi="標楷體" w:cs="Arial"/>
                <w:color w:val="000000"/>
                <w:lang w:eastAsia="zh-TW"/>
              </w:rPr>
              <w:t>各種</w:t>
            </w:r>
            <w:r w:rsidR="00DD3DD7" w:rsidRPr="00DD3DD7">
              <w:rPr>
                <w:rFonts w:ascii="Arial" w:eastAsia="標楷體" w:hAnsi="標楷體" w:cs="Arial" w:hint="eastAsia"/>
                <w:color w:val="000000"/>
                <w:lang w:eastAsia="zh-TW"/>
              </w:rPr>
              <w:t>電路</w:t>
            </w:r>
            <w:r w:rsidR="00DD3DD7" w:rsidRPr="00DD3DD7">
              <w:rPr>
                <w:rFonts w:ascii="Arial" w:eastAsia="標楷體" w:hAnsi="標楷體" w:cs="Arial"/>
                <w:color w:val="000000"/>
                <w:lang w:eastAsia="zh-TW"/>
              </w:rPr>
              <w:t>之發展與演進，以及相關已發表之論文</w:t>
            </w:r>
          </w:p>
          <w:p w14:paraId="201264C6" w14:textId="280A8F75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7CB0C888" w14:textId="6E5F412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執行專案</w:t>
            </w:r>
          </w:p>
          <w:p w14:paraId="250A09FC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9E0F6E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write technical documents and make effective presentations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0D2DD6B3" w14:textId="607A6B1B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藉由</w:t>
            </w:r>
            <w:r w:rsidR="00792550" w:rsidRPr="00792550">
              <w:rPr>
                <w:rFonts w:ascii="Arial" w:eastAsia="標楷體" w:hAnsi="標楷體" w:cs="Arial" w:hint="eastAsia"/>
                <w:lang w:eastAsia="zh-TW"/>
              </w:rPr>
              <w:t>專案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製作的過程，訓練科技論文寫作與簡報的能力</w:t>
            </w:r>
          </w:p>
          <w:p w14:paraId="329255D0" w14:textId="7E7138FF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32F2DCA9" w14:textId="02126525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 w:hint="eastAsia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科技論文寫作與簡報</w:t>
            </w:r>
            <w:r w:rsidR="00792550">
              <w:rPr>
                <w:rFonts w:ascii="Arial" w:eastAsia="標楷體" w:hAnsi="標楷體" w:cs="Arial" w:hint="eastAsia"/>
                <w:lang w:eastAsia="zh-TW"/>
              </w:rPr>
              <w:t>執行</w:t>
            </w:r>
          </w:p>
          <w:p w14:paraId="2A081FE7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9E0F6E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identify, formulate and analyze problems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14BCB8F6" w14:textId="17E8E35D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藉由讓學生實際經歷設計的流程，培養發現和解決問題的能力</w:t>
            </w:r>
          </w:p>
          <w:p w14:paraId="27107941" w14:textId="38B08C58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3E087BD2" w14:textId="60F97BA5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執行專案</w:t>
            </w:r>
          </w:p>
          <w:p w14:paraId="6682EC85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9E0F6E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Pr="009E0F6E">
              <w:rPr>
                <w:rFonts w:eastAsia="標楷體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 xml:space="preserve">Ability to plan and conduct projects in specified areas of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EE/COMM</w:t>
            </w:r>
            <w:r w:rsidRPr="009E0F6E">
              <w:rPr>
                <w:rFonts w:eastAsia="標楷體"/>
                <w:szCs w:val="24"/>
                <w:lang w:eastAsia="zh-TW"/>
              </w:rPr>
              <w:t>)</w:t>
            </w:r>
          </w:p>
          <w:p w14:paraId="47B8A439" w14:textId="26B8C8C6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能</w:t>
            </w:r>
            <w:r w:rsidR="00792550" w:rsidRPr="009E0F6E">
              <w:rPr>
                <w:rFonts w:eastAsia="標楷體"/>
                <w:szCs w:val="24"/>
                <w:lang w:eastAsia="zh-TW"/>
              </w:rPr>
              <w:t>培養執行特定領域之能力</w:t>
            </w:r>
          </w:p>
          <w:p w14:paraId="11810CDB" w14:textId="1A74AEC3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1ED6E17C" w14:textId="23E94C89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執行專案</w:t>
            </w:r>
          </w:p>
          <w:p w14:paraId="3495272B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9E0F6E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communicate and express effectively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590C5D48" w14:textId="01B7A08B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藉由小組方式進行，培養溝通與表達的能力</w:t>
            </w:r>
          </w:p>
          <w:p w14:paraId="4A6389FE" w14:textId="2363B74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67B1B242" w14:textId="76AA1326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專案</w:t>
            </w:r>
            <w:r w:rsidR="00792550">
              <w:rPr>
                <w:rFonts w:eastAsia="標楷體" w:hint="eastAsia"/>
                <w:szCs w:val="24"/>
                <w:lang w:eastAsia="zh-TW"/>
              </w:rPr>
              <w:t>報告</w:t>
            </w:r>
          </w:p>
          <w:p w14:paraId="271077C7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9E0F6E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Ability to contribute effectively as an individual, and as a member or leader in team works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3DCFD30D" w14:textId="17FA1D45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實踐</w:t>
            </w:r>
            <w:r w:rsidR="00792550" w:rsidRPr="009E0F6E">
              <w:rPr>
                <w:rFonts w:eastAsia="標楷體"/>
                <w:szCs w:val="24"/>
                <w:lang w:eastAsia="zh-TW"/>
              </w:rPr>
              <w:t>團隊成員合作</w:t>
            </w:r>
          </w:p>
          <w:p w14:paraId="68E077AE" w14:textId="685F8C40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065C45E0" w14:textId="17520C7C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專案報告</w:t>
            </w:r>
          </w:p>
          <w:p w14:paraId="1CF158ED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9E0F6E">
              <w:rPr>
                <w:rFonts w:eastAsia="標楷體"/>
                <w:szCs w:val="24"/>
                <w:lang w:eastAsia="zh-TW"/>
              </w:rPr>
              <w:t>瞭解國內外電機／通訊工程特定領域產業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及永續發展</w:t>
            </w:r>
            <w:r w:rsidRPr="009E0F6E">
              <w:rPr>
                <w:rFonts w:eastAsia="標楷體"/>
                <w:szCs w:val="24"/>
                <w:lang w:eastAsia="zh-TW"/>
              </w:rPr>
              <w:t>現況與需求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Understanding of the trend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sustainable development in both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domestic and global industry in specified areas of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 xml:space="preserve"> EE/COMM)</w:t>
            </w:r>
          </w:p>
          <w:p w14:paraId="71ED3890" w14:textId="18C4E3B8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藉由課程所學習到的理論，對目前</w:t>
            </w:r>
            <w:r w:rsidR="00792550" w:rsidRPr="00792550">
              <w:rPr>
                <w:rFonts w:ascii="Arial" w:eastAsia="標楷體" w:hAnsi="標楷體" w:cs="Arial"/>
                <w:color w:val="000000"/>
                <w:lang w:eastAsia="zh-TW"/>
              </w:rPr>
              <w:t>相關已發表之論文</w:t>
            </w:r>
            <w:r w:rsidR="00792550">
              <w:rPr>
                <w:rFonts w:ascii="Arial" w:eastAsia="標楷體" w:hAnsi="標楷體" w:cs="Arial" w:hint="eastAsia"/>
                <w:color w:val="000000"/>
                <w:lang w:eastAsia="zh-TW"/>
              </w:rPr>
              <w:t>內容</w:t>
            </w:r>
            <w:r w:rsidR="00792550" w:rsidRPr="00792550">
              <w:rPr>
                <w:rFonts w:ascii="Arial" w:eastAsia="標楷體" w:hAnsi="標楷體" w:cs="Arial"/>
                <w:lang w:eastAsia="zh-TW"/>
              </w:rPr>
              <w:t>做分析及研究，</w:t>
            </w:r>
            <w:r w:rsidR="00792550">
              <w:rPr>
                <w:rFonts w:ascii="Arial" w:eastAsia="標楷體" w:hAnsi="標楷體" w:cs="Arial" w:hint="eastAsia"/>
                <w:lang w:eastAsia="zh-TW"/>
              </w:rPr>
              <w:t>並了解永續發展的重要性</w:t>
            </w:r>
          </w:p>
          <w:p w14:paraId="349FDC8E" w14:textId="43F122A3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實作練習</w:t>
            </w:r>
          </w:p>
          <w:p w14:paraId="73DD1152" w14:textId="68D671AF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  <w:r w:rsidR="00792550">
              <w:rPr>
                <w:rFonts w:eastAsia="標楷體" w:hint="eastAsia"/>
                <w:szCs w:val="24"/>
                <w:lang w:eastAsia="zh-TW"/>
              </w:rPr>
              <w:t>專案報告</w:t>
            </w:r>
          </w:p>
          <w:p w14:paraId="02EE598C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4.2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理解工程</w:t>
            </w:r>
            <w:r w:rsidRPr="009E0F6E">
              <w:rPr>
                <w:rFonts w:eastAsia="標楷體"/>
                <w:color w:val="FF0000"/>
                <w:szCs w:val="24"/>
                <w:highlight w:val="cyan"/>
                <w:shd w:val="clear" w:color="auto" w:fill="FFFF00"/>
                <w:lang w:eastAsia="zh-TW"/>
              </w:rPr>
              <w:t>暨</w:t>
            </w:r>
            <w:r w:rsidRPr="009E0F6E">
              <w:rPr>
                <w:rFonts w:eastAsia="標楷體"/>
                <w:color w:val="FF0000"/>
                <w:szCs w:val="24"/>
                <w:highlight w:val="yellow"/>
                <w:lang w:eastAsia="zh-TW"/>
              </w:rPr>
              <w:t>資訊</w:t>
            </w:r>
            <w:r w:rsidRPr="009E0F6E">
              <w:rPr>
                <w:rFonts w:eastAsia="標楷體"/>
                <w:szCs w:val="24"/>
                <w:lang w:eastAsia="zh-TW"/>
              </w:rPr>
              <w:t>倫理及社會責任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(Understanding of engineering </w:t>
            </w:r>
            <w:r w:rsidRPr="009E0F6E">
              <w:rPr>
                <w:rFonts w:eastAsia="標楷體"/>
                <w:b/>
                <w:bCs/>
                <w:szCs w:val="24"/>
                <w:u w:val="single"/>
                <w:lang w:eastAsia="zh-TW"/>
              </w:rPr>
              <w:t>and information ethics including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social responsibilities)</w:t>
            </w:r>
          </w:p>
          <w:p w14:paraId="0CEE12EC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458B105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798BC9A5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02C3C2C8" w14:textId="77777777" w:rsidR="00B9072F" w:rsidRPr="009E0F6E" w:rsidRDefault="00B9072F" w:rsidP="00B9072F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4.3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培養良好的國際觀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Development of global perspectives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2B1429E1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F97718F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FEC5D1B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19BCACB4" w14:textId="77777777" w:rsidR="00B9072F" w:rsidRPr="009E0F6E" w:rsidRDefault="00B9072F" w:rsidP="00B9072F">
            <w:pPr>
              <w:snapToGrid w:val="0"/>
              <w:spacing w:after="0"/>
              <w:rPr>
                <w:rFonts w:eastAsia="標楷體"/>
                <w:color w:val="FF0000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>4.4</w:t>
            </w:r>
            <w:r w:rsidRPr="009E0F6E">
              <w:rPr>
                <w:rFonts w:eastAsia="標楷體"/>
                <w:szCs w:val="24"/>
                <w:lang w:eastAsia="zh-TW"/>
              </w:rPr>
              <w:tab/>
            </w:r>
            <w:r w:rsidRPr="009E0F6E">
              <w:rPr>
                <w:rFonts w:eastAsia="標楷體"/>
                <w:szCs w:val="24"/>
                <w:lang w:eastAsia="zh-TW"/>
              </w:rPr>
              <w:t>培養特定領域專業科技英文能力</w:t>
            </w:r>
            <w:r w:rsidRPr="009E0F6E">
              <w:rPr>
                <w:rFonts w:eastAsia="標楷體"/>
                <w:szCs w:val="24"/>
                <w:lang w:eastAsia="zh-TW"/>
              </w:rPr>
              <w:t xml:space="preserve"> 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(</w:t>
            </w:r>
            <w:r w:rsidRPr="009E0F6E">
              <w:rPr>
                <w:rFonts w:eastAsia="標楷體"/>
                <w:color w:val="0070C0"/>
                <w:szCs w:val="24"/>
                <w:lang w:eastAsia="zh-TW"/>
              </w:rPr>
              <w:t>Proficiency in technical English</w:t>
            </w:r>
            <w:r w:rsidRPr="009E0F6E">
              <w:rPr>
                <w:rFonts w:eastAsia="標楷體"/>
                <w:color w:val="FF0000"/>
                <w:szCs w:val="24"/>
                <w:lang w:eastAsia="zh-TW"/>
              </w:rPr>
              <w:t>)</w:t>
            </w:r>
          </w:p>
          <w:p w14:paraId="763A2B56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9E0F6E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309D7A0E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9E0F6E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24602FA6" w14:textId="77777777" w:rsidR="00B9072F" w:rsidRPr="009E0F6E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9E0F6E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9E0F6E">
              <w:rPr>
                <w:rFonts w:eastAsia="標楷體"/>
                <w:szCs w:val="24"/>
                <w:lang w:eastAsia="zh-TW"/>
              </w:rPr>
              <w:t>(Assessment methods)</w:t>
            </w:r>
            <w:r w:rsidRPr="009E0F6E">
              <w:rPr>
                <w:rFonts w:eastAsia="標楷體"/>
                <w:szCs w:val="24"/>
                <w:lang w:eastAsia="zh-TW"/>
              </w:rPr>
              <w:t>：</w:t>
            </w:r>
          </w:p>
          <w:p w14:paraId="54E5AE82" w14:textId="77777777" w:rsidR="00B9072F" w:rsidRPr="00DC22E0" w:rsidRDefault="00B9072F" w:rsidP="00B9072F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14:paraId="51347A72" w14:textId="77777777" w:rsidR="007F0F7A" w:rsidRPr="001A78B2" w:rsidRDefault="007F0F7A" w:rsidP="00AE7765">
      <w:pPr>
        <w:spacing w:after="0"/>
        <w:ind w:left="708" w:hangingChars="295" w:hanging="708"/>
        <w:outlineLvl w:val="0"/>
        <w:rPr>
          <w:rFonts w:eastAsia="標楷體"/>
          <w:lang w:eastAsia="zh-TW"/>
        </w:rPr>
      </w:pPr>
      <w:proofErr w:type="gramStart"/>
      <w:r w:rsidRPr="00DC22E0">
        <w:rPr>
          <w:rFonts w:eastAsia="標楷體"/>
          <w:lang w:eastAsia="zh-TW"/>
        </w:rPr>
        <w:t>註</w:t>
      </w:r>
      <w:proofErr w:type="gramEnd"/>
      <w:r w:rsidRPr="00DC22E0">
        <w:rPr>
          <w:rFonts w:eastAsia="標楷體"/>
          <w:lang w:eastAsia="zh-TW"/>
        </w:rPr>
        <w:t>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</w:t>
      </w:r>
      <w:r w:rsidRPr="001A78B2">
        <w:rPr>
          <w:rFonts w:eastAsia="標楷體"/>
          <w:lang w:eastAsia="zh-TW"/>
        </w:rPr>
        <w:t>註明書名、作者、出版社、出版年等資訊。</w:t>
      </w:r>
      <w:r w:rsidR="00AE7765" w:rsidRPr="001A78B2">
        <w:rPr>
          <w:rFonts w:ascii="Arial" w:eastAsia="標楷體" w:hAnsi="Arial" w:cs="Arial"/>
          <w:lang w:eastAsia="zh-TW"/>
        </w:rPr>
        <w:t>(Please specify the title, author, publisher, publication year and other information with the textbook information.)</w:t>
      </w:r>
    </w:p>
    <w:p w14:paraId="654A5123" w14:textId="77777777" w:rsidR="00AE7765" w:rsidRPr="001A78B2" w:rsidRDefault="007F0F7A" w:rsidP="00AE7765">
      <w:pPr>
        <w:spacing w:after="0"/>
        <w:ind w:leftChars="250" w:left="600"/>
        <w:outlineLvl w:val="0"/>
        <w:rPr>
          <w:rFonts w:ascii="Arial" w:eastAsia="標楷體" w:hAnsi="Arial" w:cs="Arial"/>
          <w:lang w:eastAsia="zh-TW"/>
        </w:rPr>
      </w:pPr>
      <w:r w:rsidRPr="001A78B2">
        <w:rPr>
          <w:rFonts w:eastAsia="標楷體"/>
          <w:lang w:eastAsia="zh-TW"/>
        </w:rPr>
        <w:t>2.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教學要點概述請填寫教材編選、教學方法、評量方法、教學資源、教學相關配合事項等。</w:t>
      </w:r>
      <w:r w:rsidR="00AE7765" w:rsidRPr="001A78B2">
        <w:rPr>
          <w:rFonts w:ascii="Arial" w:eastAsia="標楷體" w:hAnsi="Arial" w:cs="Arial"/>
          <w:lang w:eastAsia="zh-TW"/>
        </w:rPr>
        <w:t>(At the teaching overview section, please fill out the textbooks, teaching methods, grading methods, teaching resources, and other matters related.)</w:t>
      </w:r>
    </w:p>
    <w:p w14:paraId="6F1790DE" w14:textId="77777777" w:rsidR="007F0F7A" w:rsidRPr="001A78B2" w:rsidRDefault="007F0F7A" w:rsidP="00AE7765">
      <w:pPr>
        <w:spacing w:after="0"/>
        <w:ind w:leftChars="250" w:left="600"/>
        <w:outlineLvl w:val="0"/>
        <w:rPr>
          <w:lang w:eastAsia="zh-TW"/>
        </w:rPr>
      </w:pPr>
      <w:r w:rsidRPr="001A78B2">
        <w:rPr>
          <w:rFonts w:eastAsia="標楷體"/>
          <w:lang w:eastAsia="zh-TW"/>
        </w:rPr>
        <w:t>3.</w:t>
      </w:r>
      <w:r w:rsidRPr="001A78B2">
        <w:rPr>
          <w:rFonts w:eastAsia="標楷體"/>
          <w:lang w:eastAsia="zh-TW"/>
        </w:rPr>
        <w:tab/>
      </w:r>
      <w:r w:rsidRPr="001A78B2">
        <w:rPr>
          <w:rFonts w:eastAsia="標楷體"/>
          <w:lang w:eastAsia="zh-TW"/>
        </w:rPr>
        <w:t>研究所所有開設之課程，皆須填寫此表格或提供原有格式之課程綱要表。</w:t>
      </w:r>
    </w:p>
    <w:p w14:paraId="761D76BA" w14:textId="77777777" w:rsidR="000E2949" w:rsidRPr="001A78B2" w:rsidRDefault="000E2949" w:rsidP="00366695">
      <w:pPr>
        <w:rPr>
          <w:lang w:eastAsia="zh-TW"/>
        </w:rPr>
      </w:pPr>
    </w:p>
    <w:sectPr w:rsidR="000E2949" w:rsidRPr="001A78B2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1BB78" w14:textId="77777777" w:rsidR="0093053A" w:rsidRDefault="0093053A" w:rsidP="001350E3">
      <w:pPr>
        <w:spacing w:after="0"/>
        <w:ind w:firstLine="960"/>
      </w:pPr>
      <w:r>
        <w:separator/>
      </w:r>
    </w:p>
  </w:endnote>
  <w:endnote w:type="continuationSeparator" w:id="0">
    <w:p w14:paraId="3BA226A7" w14:textId="77777777" w:rsidR="0093053A" w:rsidRDefault="0093053A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DE63B" w14:textId="77777777" w:rsidR="0093053A" w:rsidRDefault="0093053A" w:rsidP="001350E3">
      <w:pPr>
        <w:spacing w:after="0"/>
        <w:ind w:firstLine="960"/>
      </w:pPr>
      <w:r>
        <w:separator/>
      </w:r>
    </w:p>
  </w:footnote>
  <w:footnote w:type="continuationSeparator" w:id="0">
    <w:p w14:paraId="7BF3FA1E" w14:textId="77777777" w:rsidR="0093053A" w:rsidRDefault="0093053A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A"/>
    <w:rsid w:val="000361EF"/>
    <w:rsid w:val="00071535"/>
    <w:rsid w:val="00094DA0"/>
    <w:rsid w:val="000D2939"/>
    <w:rsid w:val="000E2949"/>
    <w:rsid w:val="000E38EC"/>
    <w:rsid w:val="001350E3"/>
    <w:rsid w:val="0013601D"/>
    <w:rsid w:val="001400ED"/>
    <w:rsid w:val="001A78B2"/>
    <w:rsid w:val="001C63FE"/>
    <w:rsid w:val="001D1055"/>
    <w:rsid w:val="001F1E5C"/>
    <w:rsid w:val="002112C5"/>
    <w:rsid w:val="00236F9A"/>
    <w:rsid w:val="00264011"/>
    <w:rsid w:val="0027203D"/>
    <w:rsid w:val="00277DB1"/>
    <w:rsid w:val="0029122C"/>
    <w:rsid w:val="002E0940"/>
    <w:rsid w:val="003079F1"/>
    <w:rsid w:val="0031661C"/>
    <w:rsid w:val="003346D3"/>
    <w:rsid w:val="00335114"/>
    <w:rsid w:val="00362D3E"/>
    <w:rsid w:val="00366695"/>
    <w:rsid w:val="003C14A8"/>
    <w:rsid w:val="004220C3"/>
    <w:rsid w:val="004B5BBF"/>
    <w:rsid w:val="004D557B"/>
    <w:rsid w:val="00513C57"/>
    <w:rsid w:val="0059531A"/>
    <w:rsid w:val="005F6872"/>
    <w:rsid w:val="006049A6"/>
    <w:rsid w:val="00630574"/>
    <w:rsid w:val="006977BD"/>
    <w:rsid w:val="00705AC9"/>
    <w:rsid w:val="007226E7"/>
    <w:rsid w:val="00733D49"/>
    <w:rsid w:val="007775B1"/>
    <w:rsid w:val="00792550"/>
    <w:rsid w:val="007D7A6B"/>
    <w:rsid w:val="007F0F7A"/>
    <w:rsid w:val="007F2D34"/>
    <w:rsid w:val="007F5F9E"/>
    <w:rsid w:val="0081366F"/>
    <w:rsid w:val="00822614"/>
    <w:rsid w:val="00831F12"/>
    <w:rsid w:val="00845ED3"/>
    <w:rsid w:val="0088357B"/>
    <w:rsid w:val="008B2EEB"/>
    <w:rsid w:val="008C5B38"/>
    <w:rsid w:val="008F0A38"/>
    <w:rsid w:val="0093053A"/>
    <w:rsid w:val="00974FFA"/>
    <w:rsid w:val="00A20490"/>
    <w:rsid w:val="00A26156"/>
    <w:rsid w:val="00A45DE0"/>
    <w:rsid w:val="00A9577C"/>
    <w:rsid w:val="00AC50A1"/>
    <w:rsid w:val="00AE7765"/>
    <w:rsid w:val="00B009DE"/>
    <w:rsid w:val="00B05239"/>
    <w:rsid w:val="00B51683"/>
    <w:rsid w:val="00B66192"/>
    <w:rsid w:val="00B9072F"/>
    <w:rsid w:val="00BB2CFD"/>
    <w:rsid w:val="00C4339F"/>
    <w:rsid w:val="00C77D27"/>
    <w:rsid w:val="00C80D2E"/>
    <w:rsid w:val="00CA65AB"/>
    <w:rsid w:val="00CB59B2"/>
    <w:rsid w:val="00CD612C"/>
    <w:rsid w:val="00D83F82"/>
    <w:rsid w:val="00D9141C"/>
    <w:rsid w:val="00DA3261"/>
    <w:rsid w:val="00DC22E0"/>
    <w:rsid w:val="00DD3DD7"/>
    <w:rsid w:val="00E070DA"/>
    <w:rsid w:val="00E7570A"/>
    <w:rsid w:val="00E861AD"/>
    <w:rsid w:val="00E970C0"/>
    <w:rsid w:val="00ED35CC"/>
    <w:rsid w:val="00EE7F27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15E9C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3</vt:i4>
      </vt:variant>
    </vt:vector>
  </HeadingPairs>
  <TitlesOfParts>
    <vt:vector size="4" baseType="lpstr">
      <vt:lpstr/>
      <vt:lpstr>註：1.	教科書請註明書名、作者、出版社、出版年等資訊。(Please specify the title, author, publisher, public</vt:lpstr>
      <vt:lpstr>2.	教學要點概述請填寫教材編選、教學方法、評量方法、教學資源、教學相關配合事項等。(At the teaching overview section, ple</vt:lpstr>
      <vt:lpstr>3.	研究所所有開設之課程，皆須填寫此表格或提供原有格式之課程綱要表。</vt:lpstr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Admin</cp:lastModifiedBy>
  <cp:revision>17</cp:revision>
  <cp:lastPrinted>2021-11-03T07:10:00Z</cp:lastPrinted>
  <dcterms:created xsi:type="dcterms:W3CDTF">2025-10-23T01:49:00Z</dcterms:created>
  <dcterms:modified xsi:type="dcterms:W3CDTF">2025-10-23T03:01:00Z</dcterms:modified>
</cp:coreProperties>
</file>