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A0B5969" w:rsidR="002023EC" w:rsidRPr="001C052A" w:rsidRDefault="002023EC" w:rsidP="00A97CF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0A8A705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6D5A0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C9034E0" w:rsidR="000B3E3B" w:rsidRPr="00AA5F4C" w:rsidRDefault="00A97CFE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4C72838" w:rsidR="000B3E3B" w:rsidRDefault="00A97CFE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25081C"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22C5879" w:rsidR="002023EC" w:rsidRPr="00F66AEE" w:rsidRDefault="00A97CF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A97CFE">
              <w:rPr>
                <w:rFonts w:eastAsia="微軟正黑體" w:hint="eastAsia"/>
              </w:rPr>
              <w:t>長期照顧</w:t>
            </w:r>
            <w:r>
              <w:rPr>
                <w:rFonts w:eastAsia="微軟正黑體" w:hint="eastAsia"/>
              </w:rPr>
              <w:t>場域中</w:t>
            </w:r>
            <w:r w:rsidRPr="00A97CFE">
              <w:rPr>
                <w:rFonts w:eastAsia="微軟正黑體" w:hint="eastAsia"/>
              </w:rPr>
              <w:t>的終身學習研究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1DF3832" w:rsidR="002023EC" w:rsidRPr="00F66AEE" w:rsidRDefault="00A97CFE" w:rsidP="00A97CFE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>
              <w:rPr>
                <w:rFonts w:ascii="Times New Roman" w:eastAsia="微軟正黑體" w:hAnsi="Times New Roman"/>
              </w:rPr>
              <w:t>eminar</w:t>
            </w:r>
            <w:r w:rsidRPr="00A97CFE">
              <w:rPr>
                <w:rFonts w:ascii="Times New Roman" w:eastAsia="微軟正黑體" w:hAnsi="Times New Roman"/>
              </w:rPr>
              <w:t xml:space="preserve"> on lifelong learning in long-term care settings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ADE4EF7" w:rsidR="002023EC" w:rsidRPr="00A5210C" w:rsidRDefault="0025081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1</w:t>
            </w:r>
            <w:r w:rsidR="00273663">
              <w:rPr>
                <w:rFonts w:ascii="微軟正黑體" w:eastAsia="微軟正黑體" w:hAnsi="微軟正黑體"/>
                <w:lang w:eastAsia="zh-TW"/>
              </w:rPr>
              <w:t>4</w:t>
            </w:r>
            <w:r>
              <w:rPr>
                <w:rFonts w:ascii="微軟正黑體" w:eastAsia="微軟正黑體" w:hAnsi="微軟正黑體"/>
                <w:lang w:eastAsia="zh-TW"/>
              </w:rPr>
              <w:t>-</w:t>
            </w:r>
            <w:r w:rsidR="00273663">
              <w:rPr>
                <w:rFonts w:ascii="微軟正黑體" w:eastAsia="微軟正黑體" w:hAnsi="微軟正黑體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1D61269" w:rsidR="002023EC" w:rsidRPr="001C052A" w:rsidRDefault="00D52456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B0816AD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5081C" w:rsidRPr="0025081C">
              <w:rPr>
                <w:rFonts w:ascii="微軟正黑體" w:eastAsia="微軟正黑體" w:hAnsi="微軟正黑體" w:hint="eastAsia"/>
              </w:rPr>
              <w:t>高齡者教育研究所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2F2B774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52456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76C114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A766F">
              <w:rPr>
                <w:rFonts w:ascii="微軟正黑體" w:eastAsia="微軟正黑體" w:hAnsi="微軟正黑體" w:hint="eastAsia"/>
                <w:lang w:eastAsia="zh-TW"/>
              </w:rPr>
              <w:t>1010-1300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A4F99DA" w:rsidR="002023EC" w:rsidRDefault="002023EC" w:rsidP="00BD3C29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BED95E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A766F">
              <w:rPr>
                <w:rFonts w:ascii="微軟正黑體" w:eastAsia="微軟正黑體" w:hAnsi="微軟正黑體" w:hint="eastAsia"/>
              </w:rPr>
              <w:t>周傳久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91BE8AF" w:rsidR="002023EC" w:rsidRPr="001C052A" w:rsidRDefault="004A766F" w:rsidP="004A766F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blshopchms27@gmail.com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1CA8E1EF" w:rsidR="002023EC" w:rsidRPr="001C052A" w:rsidRDefault="00112DFD" w:rsidP="00112DFD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D88AE40" w:rsidR="002023EC" w:rsidRPr="001C052A" w:rsidRDefault="003F6503" w:rsidP="007C1596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本課程</w:t>
            </w:r>
            <w:r w:rsidR="007C1596">
              <w:rPr>
                <w:rFonts w:eastAsia="微軟正黑體" w:hint="eastAsia"/>
              </w:rPr>
              <w:t>為高齡所同學擴展就業領域建立</w:t>
            </w:r>
            <w:proofErr w:type="gramStart"/>
            <w:r w:rsidR="007C1596">
              <w:rPr>
                <w:rFonts w:eastAsia="微軟正黑體" w:hint="eastAsia"/>
              </w:rPr>
              <w:t>跨域發</w:t>
            </w:r>
            <w:proofErr w:type="gramEnd"/>
            <w:r w:rsidR="007C1596">
              <w:rPr>
                <w:rFonts w:eastAsia="微軟正黑體" w:hint="eastAsia"/>
              </w:rPr>
              <w:t>橋樑。</w:t>
            </w:r>
            <w:r>
              <w:rPr>
                <w:rFonts w:eastAsia="微軟正黑體" w:hint="eastAsia"/>
              </w:rPr>
              <w:t>係針對</w:t>
            </w:r>
            <w:r w:rsidR="00CC5843">
              <w:rPr>
                <w:rFonts w:eastAsia="微軟正黑體" w:hint="eastAsia"/>
              </w:rPr>
              <w:t>探討</w:t>
            </w:r>
            <w:r w:rsidR="0025081C" w:rsidRPr="0025081C">
              <w:rPr>
                <w:rFonts w:eastAsia="微軟正黑體" w:hint="eastAsia"/>
              </w:rPr>
              <w:t>亞健康與衰弱人口增</w:t>
            </w:r>
            <w:r w:rsidR="00232004">
              <w:rPr>
                <w:rFonts w:eastAsia="微軟正黑體" w:hint="eastAsia"/>
              </w:rPr>
              <w:t>加的</w:t>
            </w:r>
            <w:r w:rsidR="0025081C" w:rsidRPr="0025081C">
              <w:rPr>
                <w:rFonts w:eastAsia="微軟正黑體" w:hint="eastAsia"/>
              </w:rPr>
              <w:t>趨勢</w:t>
            </w:r>
            <w:r>
              <w:rPr>
                <w:rFonts w:eastAsia="微軟正黑體" w:hint="eastAsia"/>
              </w:rPr>
              <w:t>，強化</w:t>
            </w:r>
            <w:r w:rsidR="0021632E">
              <w:rPr>
                <w:rFonts w:eastAsia="微軟正黑體" w:hint="eastAsia"/>
              </w:rPr>
              <w:t>其</w:t>
            </w:r>
            <w:r>
              <w:rPr>
                <w:rFonts w:eastAsia="微軟正黑體" w:hint="eastAsia"/>
              </w:rPr>
              <w:t>終身學習</w:t>
            </w:r>
            <w:r w:rsidR="0021632E">
              <w:rPr>
                <w:rFonts w:eastAsia="微軟正黑體" w:hint="eastAsia"/>
              </w:rPr>
              <w:t>機會與素養</w:t>
            </w:r>
            <w:r>
              <w:rPr>
                <w:rFonts w:eastAsia="微軟正黑體" w:hint="eastAsia"/>
              </w:rPr>
              <w:t>而設計</w:t>
            </w:r>
            <w:r w:rsidR="0021632E">
              <w:rPr>
                <w:rFonts w:eastAsia="微軟正黑體" w:hint="eastAsia"/>
              </w:rPr>
              <w:t>。</w:t>
            </w:r>
            <w:r w:rsidR="0025081C" w:rsidRPr="0025081C">
              <w:rPr>
                <w:rFonts w:eastAsia="微軟正黑體" w:hint="eastAsia"/>
              </w:rPr>
              <w:t>希望國民在生命歷程不同階段能增強適應能力，保有生活幸福感和價值意義</w:t>
            </w:r>
            <w:r w:rsidR="00232004">
              <w:rPr>
                <w:rFonts w:eastAsia="微軟正黑體" w:hint="eastAsia"/>
              </w:rPr>
              <w:t>。</w:t>
            </w:r>
            <w:r w:rsidR="0025081C" w:rsidRPr="0025081C">
              <w:rPr>
                <w:rFonts w:eastAsia="微軟正黑體" w:hint="eastAsia"/>
              </w:rPr>
              <w:t>提供</w:t>
            </w:r>
            <w:r w:rsidR="00680FF9">
              <w:rPr>
                <w:rFonts w:eastAsia="微軟正黑體" w:hint="eastAsia"/>
              </w:rPr>
              <w:t>最新</w:t>
            </w:r>
            <w:r w:rsidR="0025081C" w:rsidRPr="0025081C">
              <w:rPr>
                <w:rFonts w:eastAsia="微軟正黑體" w:hint="eastAsia"/>
              </w:rPr>
              <w:t>國際研究發現和實務創新案例</w:t>
            </w:r>
            <w:r w:rsidR="00A15741">
              <w:rPr>
                <w:rFonts w:eastAsia="微軟正黑體" w:hint="eastAsia"/>
              </w:rPr>
              <w:t>，</w:t>
            </w:r>
            <w:r w:rsidR="0025081C" w:rsidRPr="0025081C">
              <w:rPr>
                <w:rFonts w:eastAsia="微軟正黑體"/>
              </w:rPr>
              <w:t>幫助同學</w:t>
            </w:r>
            <w:r w:rsidR="00680FF9">
              <w:rPr>
                <w:rFonts w:eastAsia="微軟正黑體" w:hint="eastAsia"/>
              </w:rPr>
              <w:t>應用學理，</w:t>
            </w:r>
            <w:r w:rsidR="0025081C" w:rsidRPr="0025081C">
              <w:rPr>
                <w:rFonts w:eastAsia="微軟正黑體"/>
              </w:rPr>
              <w:t>成為協助者、引導者、陪伴者、</w:t>
            </w:r>
            <w:r w:rsidR="0025081C" w:rsidRPr="0025081C">
              <w:rPr>
                <w:rFonts w:eastAsia="微軟正黑體" w:hint="eastAsia"/>
              </w:rPr>
              <w:t>創造者，使高齡民眾</w:t>
            </w:r>
            <w:r w:rsidR="00A15741">
              <w:rPr>
                <w:rFonts w:eastAsia="微軟正黑體" w:hint="eastAsia"/>
              </w:rPr>
              <w:t>能</w:t>
            </w:r>
            <w:r w:rsidR="0025081C" w:rsidRPr="0025081C">
              <w:rPr>
                <w:rFonts w:eastAsia="微軟正黑體" w:hint="eastAsia"/>
              </w:rPr>
              <w:t>共同参與決策，引導善用資源，</w:t>
            </w:r>
            <w:r w:rsidR="0025081C" w:rsidRPr="0025081C">
              <w:rPr>
                <w:rFonts w:eastAsia="微軟正黑體"/>
              </w:rPr>
              <w:t>得到生活支持，發展生命創造</w:t>
            </w:r>
            <w:r w:rsidR="00A15741">
              <w:rPr>
                <w:rFonts w:eastAsia="微軟正黑體" w:hint="eastAsia"/>
              </w:rPr>
              <w:t>，</w:t>
            </w:r>
            <w:r w:rsidR="0025081C" w:rsidRPr="0025081C">
              <w:rPr>
                <w:rFonts w:eastAsia="微軟正黑體"/>
              </w:rPr>
              <w:t>充分彰顯人的價值</w:t>
            </w:r>
            <w:r w:rsidR="00B341B5">
              <w:rPr>
                <w:rFonts w:eastAsia="微軟正黑體" w:hint="eastAsia"/>
              </w:rPr>
              <w:t>與</w:t>
            </w:r>
            <w:r w:rsidR="0025081C" w:rsidRPr="0025081C">
              <w:rPr>
                <w:rFonts w:eastAsia="微軟正黑體" w:hint="eastAsia"/>
              </w:rPr>
              <w:t>尊嚴。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C39BA8" w14:textId="77777777" w:rsidR="0025081C" w:rsidRPr="0025081C" w:rsidRDefault="0025081C" w:rsidP="0025081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25081C">
              <w:rPr>
                <w:rFonts w:eastAsia="微軟正黑體"/>
              </w:rPr>
              <w:t xml:space="preserve">1.  </w:t>
            </w:r>
            <w:r w:rsidRPr="0025081C">
              <w:rPr>
                <w:rFonts w:eastAsia="微軟正黑體"/>
              </w:rPr>
              <w:t>理解同理衰弱者身心處境</w:t>
            </w:r>
          </w:p>
          <w:p w14:paraId="3E3767DA" w14:textId="77777777" w:rsidR="0025081C" w:rsidRPr="0025081C" w:rsidRDefault="0025081C" w:rsidP="0025081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25081C">
              <w:rPr>
                <w:rFonts w:eastAsia="微軟正黑體"/>
              </w:rPr>
              <w:t xml:space="preserve">2.  </w:t>
            </w:r>
            <w:r w:rsidRPr="0025081C">
              <w:rPr>
                <w:rFonts w:eastAsia="微軟正黑體"/>
              </w:rPr>
              <w:t>能溝通評估長者生活期待</w:t>
            </w:r>
          </w:p>
          <w:p w14:paraId="6E97FEB8" w14:textId="77777777" w:rsidR="0025081C" w:rsidRPr="0025081C" w:rsidRDefault="0025081C" w:rsidP="0025081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25081C">
              <w:rPr>
                <w:rFonts w:eastAsia="微軟正黑體"/>
              </w:rPr>
              <w:t xml:space="preserve">3.  </w:t>
            </w:r>
            <w:r w:rsidRPr="0025081C">
              <w:rPr>
                <w:rFonts w:eastAsia="微軟正黑體"/>
              </w:rPr>
              <w:t>能開發資源支持追求福祉</w:t>
            </w:r>
          </w:p>
          <w:p w14:paraId="5813C198" w14:textId="77777777" w:rsidR="0025081C" w:rsidRPr="0025081C" w:rsidRDefault="0025081C" w:rsidP="0025081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25081C">
              <w:rPr>
                <w:rFonts w:eastAsia="微軟正黑體"/>
              </w:rPr>
              <w:t xml:space="preserve">4.  </w:t>
            </w:r>
            <w:r w:rsidRPr="0025081C">
              <w:rPr>
                <w:rFonts w:eastAsia="微軟正黑體"/>
              </w:rPr>
              <w:t>設計個別化和小團體學習</w:t>
            </w:r>
          </w:p>
          <w:p w14:paraId="6FE56341" w14:textId="08F6BBAA" w:rsidR="002023EC" w:rsidRPr="00B836C3" w:rsidRDefault="0025081C" w:rsidP="0025081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25081C">
              <w:rPr>
                <w:rFonts w:eastAsia="微軟正黑體"/>
              </w:rPr>
              <w:t xml:space="preserve">5.  </w:t>
            </w:r>
            <w:r w:rsidRPr="0025081C">
              <w:rPr>
                <w:rFonts w:eastAsia="微軟正黑體"/>
              </w:rPr>
              <w:t>落實核心價值</w:t>
            </w:r>
            <w:proofErr w:type="gramStart"/>
            <w:r w:rsidRPr="0025081C">
              <w:rPr>
                <w:rFonts w:eastAsia="微軟正黑體"/>
              </w:rPr>
              <w:t>與跨域創新</w:t>
            </w:r>
            <w:proofErr w:type="gramEnd"/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AA901E" w14:textId="77777777" w:rsidR="009C13DD" w:rsidRDefault="009C13DD" w:rsidP="00B341B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</w:t>
            </w:r>
          </w:p>
          <w:p w14:paraId="5C702D3D" w14:textId="7600F185" w:rsidR="00541DA6" w:rsidRDefault="004A766F" w:rsidP="00541DA6">
            <w:pPr>
              <w:spacing w:line="340" w:lineRule="exact"/>
              <w:ind w:leftChars="0" w:left="0"/>
              <w:rPr>
                <w:rFonts w:eastAsia="標楷體"/>
                <w:color w:val="000000"/>
              </w:rPr>
            </w:pPr>
            <w:r w:rsidRPr="004A766F">
              <w:rPr>
                <w:rFonts w:eastAsia="微軟正黑體"/>
              </w:rPr>
              <w:t>1.</w:t>
            </w:r>
            <w:r w:rsidR="00541DA6">
              <w:rPr>
                <w:rFonts w:eastAsia="標楷體" w:hint="eastAsia"/>
                <w:color w:val="000000"/>
              </w:rPr>
              <w:t>周傳久</w:t>
            </w:r>
            <w:r w:rsidR="00541DA6">
              <w:rPr>
                <w:rFonts w:eastAsia="標楷體" w:hint="eastAsia"/>
                <w:color w:val="000000"/>
              </w:rPr>
              <w:t>(</w:t>
            </w:r>
            <w:r w:rsidR="00541DA6">
              <w:rPr>
                <w:rFonts w:eastAsia="標楷體"/>
                <w:color w:val="000000"/>
              </w:rPr>
              <w:t>2023</w:t>
            </w:r>
            <w:r w:rsidR="00541DA6">
              <w:rPr>
                <w:rFonts w:eastAsia="標楷體" w:hint="eastAsia"/>
                <w:color w:val="000000"/>
              </w:rPr>
              <w:t>)</w:t>
            </w:r>
            <w:r w:rsidR="00541DA6">
              <w:rPr>
                <w:rFonts w:eastAsia="標楷體" w:hint="eastAsia"/>
                <w:color w:val="000000"/>
              </w:rPr>
              <w:t>。邁向有生產力老化。</w:t>
            </w:r>
            <w:r w:rsidR="00541DA6" w:rsidRPr="008F6087">
              <w:rPr>
                <w:rFonts w:eastAsia="標楷體" w:hint="eastAsia"/>
                <w:color w:val="000000"/>
              </w:rPr>
              <w:t>台北：巨流。</w:t>
            </w:r>
          </w:p>
          <w:p w14:paraId="07721504" w14:textId="533F8207" w:rsidR="004A766F" w:rsidRDefault="00541DA6" w:rsidP="00541DA6">
            <w:pPr>
              <w:spacing w:line="340" w:lineRule="exact"/>
              <w:ind w:leftChars="0" w:left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2</w:t>
            </w:r>
            <w:r>
              <w:rPr>
                <w:rFonts w:eastAsia="標楷體"/>
                <w:color w:val="000000"/>
                <w:lang w:eastAsia="zh-TW"/>
              </w:rPr>
              <w:t>.</w:t>
            </w:r>
            <w:r>
              <w:rPr>
                <w:rFonts w:eastAsia="標楷體" w:hint="eastAsia"/>
                <w:color w:val="000000"/>
              </w:rPr>
              <w:t>周傳久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2024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。以人為本！各國長照服務。</w:t>
            </w:r>
            <w:r w:rsidRPr="008F6087">
              <w:rPr>
                <w:rFonts w:eastAsia="標楷體" w:hint="eastAsia"/>
                <w:color w:val="000000"/>
              </w:rPr>
              <w:t>台北：巨流。</w:t>
            </w:r>
          </w:p>
          <w:p w14:paraId="466C2CD2" w14:textId="77777777" w:rsidR="00541DA6" w:rsidRPr="00541DA6" w:rsidRDefault="00541DA6" w:rsidP="00541DA6">
            <w:pPr>
              <w:spacing w:line="340" w:lineRule="exact"/>
              <w:ind w:leftChars="0" w:left="0"/>
              <w:rPr>
                <w:rFonts w:eastAsia="標楷體"/>
                <w:color w:val="000000"/>
              </w:rPr>
            </w:pPr>
          </w:p>
          <w:p w14:paraId="3E9CFE1D" w14:textId="1D3E6D5C" w:rsidR="00177B7E" w:rsidRPr="004A766F" w:rsidRDefault="009C13DD" w:rsidP="00177B7E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3.</w:t>
            </w:r>
            <w:r w:rsidR="00541DA6" w:rsidRPr="00541DA6">
              <w:rPr>
                <w:rFonts w:ascii="標楷體" w:eastAsia="標楷體" w:hAnsi="標楷體"/>
              </w:rPr>
              <w:t>周傳久（2023）。</w:t>
            </w:r>
            <w:r w:rsidR="00541DA6" w:rsidRPr="00541DA6">
              <w:rPr>
                <w:rFonts w:ascii="標楷體" w:eastAsia="標楷體" w:hAnsi="標楷體" w:hint="eastAsia"/>
                <w:color w:val="000000"/>
              </w:rPr>
              <w:t>長照服務各國設計創新</w:t>
            </w:r>
            <w:r w:rsidR="00541DA6" w:rsidRPr="00541DA6">
              <w:rPr>
                <w:rFonts w:ascii="標楷體" w:eastAsia="標楷體" w:hAnsi="標楷體"/>
              </w:rPr>
              <w:t>。台北</w:t>
            </w:r>
            <w:r w:rsidR="00541DA6" w:rsidRPr="00541DA6">
              <w:rPr>
                <w:rFonts w:ascii="標楷體" w:eastAsia="標楷體" w:hAnsi="標楷體" w:hint="eastAsia"/>
              </w:rPr>
              <w:t>：</w:t>
            </w:r>
            <w:r w:rsidR="00541DA6" w:rsidRPr="00541DA6">
              <w:rPr>
                <w:rFonts w:ascii="標楷體" w:eastAsia="標楷體" w:hAnsi="標楷體"/>
              </w:rPr>
              <w:t>巨流。</w:t>
            </w:r>
          </w:p>
          <w:p w14:paraId="5CB7B32B" w14:textId="77777777" w:rsidR="009C13DD" w:rsidRDefault="009C13DD" w:rsidP="00B341B5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參考書</w:t>
            </w:r>
          </w:p>
          <w:p w14:paraId="10AF6B21" w14:textId="764E10F5" w:rsidR="004A766F" w:rsidRPr="004A766F" w:rsidRDefault="009C13DD" w:rsidP="00B341B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 w:rsidR="004A766F" w:rsidRPr="004A766F">
              <w:rPr>
                <w:rFonts w:eastAsia="微軟正黑體"/>
              </w:rPr>
              <w:t>.Toimttia</w:t>
            </w:r>
            <w:r w:rsidR="00B341B5">
              <w:rPr>
                <w:rFonts w:eastAsia="微軟正黑體" w:hint="eastAsia"/>
                <w:lang w:eastAsia="zh-TW"/>
              </w:rPr>
              <w:t xml:space="preserve"> </w:t>
            </w:r>
            <w:r w:rsidR="004A766F" w:rsidRPr="004A766F">
              <w:rPr>
                <w:rFonts w:eastAsia="微軟正黑體"/>
              </w:rPr>
              <w:t>(2018)</w:t>
            </w:r>
            <w:r w:rsidR="00D52456">
              <w:rPr>
                <w:rFonts w:eastAsia="微軟正黑體" w:hint="eastAsia"/>
                <w:lang w:eastAsia="zh-TW"/>
              </w:rPr>
              <w:t>.</w:t>
            </w:r>
            <w:r w:rsidR="00B341B5">
              <w:rPr>
                <w:rFonts w:eastAsia="微軟正黑體" w:hint="eastAsia"/>
                <w:lang w:eastAsia="zh-TW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Terveysalan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opettajan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käsikirja</w:t>
            </w:r>
            <w:proofErr w:type="spellEnd"/>
            <w:r w:rsidR="004A766F" w:rsidRPr="004A766F">
              <w:rPr>
                <w:rFonts w:eastAsia="微軟正黑體"/>
              </w:rPr>
              <w:t xml:space="preserve">. </w:t>
            </w:r>
            <w:r w:rsidR="00D52456" w:rsidRPr="004A766F">
              <w:rPr>
                <w:rFonts w:eastAsia="微軟正黑體"/>
              </w:rPr>
              <w:t>Helsinki</w:t>
            </w:r>
            <w:r w:rsidR="00D52456">
              <w:rPr>
                <w:rFonts w:eastAsia="微軟正黑體" w:hint="eastAsia"/>
                <w:lang w:eastAsia="zh-TW"/>
              </w:rPr>
              <w:t xml:space="preserve">: </w:t>
            </w:r>
            <w:proofErr w:type="spellStart"/>
            <w:r w:rsidR="004A766F" w:rsidRPr="004A766F">
              <w:rPr>
                <w:rFonts w:eastAsia="微軟正黑體"/>
              </w:rPr>
              <w:t>Tietosanama</w:t>
            </w:r>
            <w:proofErr w:type="spellEnd"/>
            <w:r w:rsidR="004A766F" w:rsidRPr="004A766F">
              <w:rPr>
                <w:rFonts w:eastAsia="微軟正黑體"/>
              </w:rPr>
              <w:t xml:space="preserve">. </w:t>
            </w:r>
          </w:p>
          <w:p w14:paraId="34AD7D0C" w14:textId="5C2E465C" w:rsidR="004A766F" w:rsidRPr="004A766F" w:rsidRDefault="009C13DD" w:rsidP="00B341B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 w:rsidR="004A766F" w:rsidRPr="004A766F">
              <w:rPr>
                <w:rFonts w:eastAsia="微軟正黑體"/>
              </w:rPr>
              <w:t xml:space="preserve">.Job </w:t>
            </w:r>
            <w:proofErr w:type="spellStart"/>
            <w:r w:rsidR="004A766F" w:rsidRPr="004A766F">
              <w:rPr>
                <w:rFonts w:eastAsia="微軟正黑體"/>
              </w:rPr>
              <w:t>vant</w:t>
            </w:r>
            <w:proofErr w:type="spellEnd"/>
            <w:r w:rsidR="004A766F" w:rsidRPr="004A766F">
              <w:rPr>
                <w:rFonts w:eastAsia="微軟正黑體"/>
              </w:rPr>
              <w:t xml:space="preserve"> Veer (2020)</w:t>
            </w:r>
            <w:r w:rsidR="00D52456">
              <w:rPr>
                <w:rFonts w:eastAsia="微軟正黑體" w:hint="eastAsia"/>
                <w:lang w:eastAsia="zh-TW"/>
              </w:rPr>
              <w:t>.</w:t>
            </w:r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Ontwerpen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voor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zorg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en</w:t>
            </w:r>
            <w:proofErr w:type="spellEnd"/>
            <w:r w:rsidR="004A766F" w:rsidRPr="004A766F">
              <w:rPr>
                <w:rFonts w:eastAsia="微軟正黑體"/>
              </w:rPr>
              <w:t xml:space="preserve"> </w:t>
            </w:r>
            <w:proofErr w:type="spellStart"/>
            <w:r w:rsidR="004A766F" w:rsidRPr="004A766F">
              <w:rPr>
                <w:rFonts w:eastAsia="微軟正黑體"/>
              </w:rPr>
              <w:t>welzijn</w:t>
            </w:r>
            <w:proofErr w:type="spellEnd"/>
            <w:r w:rsidR="004A766F" w:rsidRPr="004A766F">
              <w:rPr>
                <w:rFonts w:eastAsia="微軟正黑體"/>
              </w:rPr>
              <w:t>.</w:t>
            </w:r>
            <w:r w:rsidR="00D52456" w:rsidRPr="004A766F">
              <w:rPr>
                <w:rFonts w:eastAsia="微軟正黑體"/>
              </w:rPr>
              <w:t xml:space="preserve"> Den Haag</w:t>
            </w:r>
            <w:r w:rsidR="00D52456">
              <w:rPr>
                <w:rFonts w:eastAsia="微軟正黑體" w:hint="eastAsia"/>
                <w:lang w:eastAsia="zh-TW"/>
              </w:rPr>
              <w:t>:</w:t>
            </w:r>
            <w:r w:rsidR="004A766F" w:rsidRPr="004A766F">
              <w:rPr>
                <w:rFonts w:eastAsia="微軟正黑體"/>
              </w:rPr>
              <w:t xml:space="preserve"> Garlic</w:t>
            </w:r>
            <w:r w:rsidR="00D52456">
              <w:rPr>
                <w:rFonts w:eastAsia="微軟正黑體" w:hint="eastAsia"/>
                <w:lang w:eastAsia="zh-TW"/>
              </w:rPr>
              <w:t>.</w:t>
            </w:r>
          </w:p>
          <w:p w14:paraId="7EA307B4" w14:textId="6FBB6901" w:rsidR="004A766F" w:rsidRPr="004A766F" w:rsidRDefault="009C13DD" w:rsidP="00B341B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  <w:r w:rsidR="004A766F" w:rsidRPr="004A766F">
              <w:rPr>
                <w:rFonts w:eastAsia="微軟正黑體"/>
              </w:rPr>
              <w:t xml:space="preserve">.Håvar </w:t>
            </w:r>
            <w:proofErr w:type="spellStart"/>
            <w:r w:rsidR="004A766F" w:rsidRPr="004A766F">
              <w:rPr>
                <w:rFonts w:eastAsia="微軟正黑體"/>
              </w:rPr>
              <w:t>Brattli</w:t>
            </w:r>
            <w:proofErr w:type="spellEnd"/>
            <w:r w:rsidR="004A766F" w:rsidRPr="004A766F">
              <w:rPr>
                <w:rFonts w:eastAsia="微軟正黑體"/>
              </w:rPr>
              <w:t xml:space="preserve">, Niels Frederik </w:t>
            </w:r>
            <w:proofErr w:type="spellStart"/>
            <w:r w:rsidR="004A766F" w:rsidRPr="004A766F">
              <w:rPr>
                <w:rFonts w:eastAsia="微軟正黑體"/>
              </w:rPr>
              <w:t>Garmann</w:t>
            </w:r>
            <w:proofErr w:type="spellEnd"/>
            <w:r w:rsidR="004A766F" w:rsidRPr="004A766F">
              <w:rPr>
                <w:rFonts w:eastAsia="微軟正黑體"/>
              </w:rPr>
              <w:t xml:space="preserve">-Johnsen </w:t>
            </w:r>
            <w:proofErr w:type="spellStart"/>
            <w:r w:rsidR="004A766F" w:rsidRPr="004A766F">
              <w:rPr>
                <w:rFonts w:eastAsia="微軟正黑體"/>
              </w:rPr>
              <w:t>og</w:t>
            </w:r>
            <w:proofErr w:type="spellEnd"/>
            <w:r w:rsidR="004A766F" w:rsidRPr="004A766F">
              <w:rPr>
                <w:rFonts w:eastAsia="微軟正黑體"/>
              </w:rPr>
              <w:t xml:space="preserve"> Alexander </w:t>
            </w:r>
            <w:proofErr w:type="spellStart"/>
            <w:r w:rsidR="004A766F" w:rsidRPr="004A766F">
              <w:rPr>
                <w:rFonts w:eastAsia="微軟正黑體"/>
              </w:rPr>
              <w:t>Utne</w:t>
            </w:r>
            <w:proofErr w:type="spellEnd"/>
            <w:r w:rsidR="00B341B5">
              <w:rPr>
                <w:rFonts w:eastAsia="微軟正黑體" w:hint="eastAsia"/>
                <w:lang w:eastAsia="zh-TW"/>
              </w:rPr>
              <w:t xml:space="preserve"> </w:t>
            </w:r>
            <w:r w:rsidR="004A766F" w:rsidRPr="004A766F">
              <w:rPr>
                <w:rFonts w:eastAsia="微軟正黑體"/>
              </w:rPr>
              <w:t>(2023)</w:t>
            </w:r>
            <w:r w:rsidR="00D52456">
              <w:rPr>
                <w:rFonts w:eastAsia="微軟正黑體" w:hint="eastAsia"/>
                <w:lang w:eastAsia="zh-TW"/>
              </w:rPr>
              <w:t>.</w:t>
            </w:r>
          </w:p>
          <w:p w14:paraId="60AA7F3B" w14:textId="138DA732" w:rsidR="002023EC" w:rsidRPr="001C052A" w:rsidRDefault="004A766F" w:rsidP="00B341B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4A766F">
              <w:rPr>
                <w:rFonts w:eastAsia="微軟正黑體"/>
              </w:rPr>
              <w:t xml:space="preserve">Design thinking </w:t>
            </w:r>
            <w:proofErr w:type="spellStart"/>
            <w:r w:rsidRPr="004A766F">
              <w:rPr>
                <w:rFonts w:eastAsia="微軟正黑體"/>
              </w:rPr>
              <w:t>på</w:t>
            </w:r>
            <w:proofErr w:type="spellEnd"/>
            <w:r w:rsidRPr="004A766F">
              <w:rPr>
                <w:rFonts w:eastAsia="微軟正黑體"/>
              </w:rPr>
              <w:t xml:space="preserve"> </w:t>
            </w:r>
            <w:proofErr w:type="spellStart"/>
            <w:r w:rsidRPr="004A766F">
              <w:rPr>
                <w:rFonts w:eastAsia="微軟正黑體"/>
              </w:rPr>
              <w:t>norsk</w:t>
            </w:r>
            <w:proofErr w:type="spellEnd"/>
            <w:r w:rsidRPr="004A766F">
              <w:rPr>
                <w:rFonts w:eastAsia="微軟正黑體"/>
              </w:rPr>
              <w:t xml:space="preserve">. </w:t>
            </w:r>
            <w:proofErr w:type="spellStart"/>
            <w:r w:rsidRPr="004A766F">
              <w:rPr>
                <w:rFonts w:eastAsia="微軟正黑體"/>
              </w:rPr>
              <w:t>Cappelen</w:t>
            </w:r>
            <w:proofErr w:type="spellEnd"/>
            <w:r w:rsidRPr="004A766F">
              <w:rPr>
                <w:rFonts w:eastAsia="微軟正黑體"/>
              </w:rPr>
              <w:t xml:space="preserve"> Damm </w:t>
            </w:r>
            <w:r w:rsidR="00D52456" w:rsidRPr="004A766F">
              <w:rPr>
                <w:rFonts w:eastAsia="微軟正黑體"/>
              </w:rPr>
              <w:t>Oslo</w:t>
            </w:r>
            <w:r w:rsidR="00D52456">
              <w:rPr>
                <w:rFonts w:eastAsia="微軟正黑體" w:hint="eastAsia"/>
                <w:lang w:eastAsia="zh-TW"/>
              </w:rPr>
              <w:t xml:space="preserve">: </w:t>
            </w:r>
            <w:proofErr w:type="spellStart"/>
            <w:r w:rsidRPr="004A766F">
              <w:rPr>
                <w:rFonts w:eastAsia="微軟正黑體"/>
              </w:rPr>
              <w:t>Akademisk</w:t>
            </w:r>
            <w:proofErr w:type="spellEnd"/>
            <w:r w:rsidR="00D52456">
              <w:rPr>
                <w:rFonts w:eastAsia="微軟正黑體" w:hint="eastAsia"/>
                <w:lang w:eastAsia="zh-TW"/>
              </w:rPr>
              <w:t>.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3A3EC0B" w:rsidR="002023EC" w:rsidRPr="00AA5F4C" w:rsidRDefault="00DB055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52A33ADC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DB055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54BA829" w:rsidR="002023EC" w:rsidRPr="00AA5F4C" w:rsidRDefault="00DB055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27F2202" w:rsidR="002023EC" w:rsidRPr="00730AA7" w:rsidRDefault="00DB055F" w:rsidP="002F18F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88DB4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B055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51A543" w:rsidR="002023EC" w:rsidRPr="00AA5F4C" w:rsidRDefault="00DB055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FF1A55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B055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EE0FB4D" w:rsidR="002023EC" w:rsidRPr="00F66AEE" w:rsidRDefault="002023EC" w:rsidP="0025081C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5325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4275E4" w:rsidRPr="0025081C">
              <w:rPr>
                <w:rFonts w:ascii="Times New Roman" w:eastAsia="微軟正黑體" w:hAnsi="Times New Roman"/>
              </w:rPr>
              <w:t>有生產力</w:t>
            </w:r>
            <w:r w:rsidR="004275E4">
              <w:rPr>
                <w:rFonts w:ascii="Times New Roman" w:eastAsia="微軟正黑體" w:hAnsi="Times New Roman" w:hint="eastAsia"/>
              </w:rPr>
              <w:t>利他</w:t>
            </w:r>
            <w:r w:rsidR="004275E4" w:rsidRPr="0025081C">
              <w:rPr>
                <w:rFonts w:ascii="Times New Roman" w:eastAsia="微軟正黑體" w:hAnsi="Times New Roman"/>
              </w:rPr>
              <w:t>老化</w:t>
            </w:r>
            <w:r w:rsidR="004275E4">
              <w:rPr>
                <w:rFonts w:ascii="Times New Roman" w:eastAsia="微軟正黑體" w:hAnsi="Times New Roman" w:hint="eastAsia"/>
              </w:rPr>
              <w:t>與以人為本觀點：</w:t>
            </w:r>
            <w:r w:rsidR="004275E4">
              <w:rPr>
                <w:rFonts w:ascii="Times New Roman" w:eastAsia="微軟正黑體" w:hAnsi="Times New Roman" w:hint="eastAsia"/>
                <w:lang w:eastAsia="zh-TW"/>
              </w:rPr>
              <w:t>老年、失能、失智學習需求發展。</w:t>
            </w:r>
          </w:p>
        </w:tc>
      </w:tr>
      <w:tr w:rsidR="002023EC" w:rsidRPr="00C10A82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319D1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FB187E" w:rsidRPr="00F66AEE">
              <w:rPr>
                <w:rFonts w:ascii="Times New Roman" w:eastAsia="微軟正黑體" w:hAnsi="Times New Roman"/>
              </w:rPr>
              <w:t xml:space="preserve"> </w:t>
            </w:r>
            <w:r w:rsidR="009A43C4">
              <w:rPr>
                <w:rFonts w:ascii="Times New Roman" w:eastAsia="微軟正黑體" w:hAnsi="Times New Roman" w:hint="eastAsia"/>
              </w:rPr>
              <w:t>從各國發展</w:t>
            </w:r>
            <w:r w:rsidR="00B64944">
              <w:rPr>
                <w:rFonts w:ascii="Times New Roman" w:eastAsia="微軟正黑體" w:hAnsi="Times New Roman" w:hint="eastAsia"/>
              </w:rPr>
              <w:t>經典</w:t>
            </w:r>
            <w:r w:rsidR="009A43C4">
              <w:rPr>
                <w:rFonts w:ascii="Times New Roman" w:eastAsia="微軟正黑體" w:hAnsi="Times New Roman" w:hint="eastAsia"/>
              </w:rPr>
              <w:t>故事</w:t>
            </w:r>
            <w:r w:rsidR="008B749D">
              <w:rPr>
                <w:rFonts w:ascii="Times New Roman" w:eastAsia="微軟正黑體" w:hAnsi="Times New Roman" w:hint="eastAsia"/>
              </w:rPr>
              <w:t>初</w:t>
            </w:r>
            <w:r w:rsidR="009A43C4">
              <w:rPr>
                <w:rFonts w:ascii="Times New Roman" w:eastAsia="微軟正黑體" w:hAnsi="Times New Roman" w:hint="eastAsia"/>
              </w:rPr>
              <w:t>探</w:t>
            </w:r>
            <w:r w:rsidR="00B64944">
              <w:rPr>
                <w:rFonts w:ascii="Times New Roman" w:eastAsia="微軟正黑體" w:hAnsi="Times New Roman" w:hint="eastAsia"/>
              </w:rPr>
              <w:t>背後理念與</w:t>
            </w:r>
            <w:r w:rsidR="009A43C4">
              <w:rPr>
                <w:rFonts w:ascii="Times New Roman" w:eastAsia="微軟正黑體" w:hAnsi="Times New Roman" w:hint="eastAsia"/>
              </w:rPr>
              <w:t>何以致之？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1EF8E3B" w:rsidR="00630E81" w:rsidRPr="00630E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522730" w:rsidRPr="0025081C">
              <w:rPr>
                <w:rFonts w:ascii="Times New Roman" w:eastAsia="微軟正黑體" w:hAnsi="Times New Roman"/>
              </w:rPr>
              <w:t>人觀</w:t>
            </w:r>
            <w:r w:rsidR="008F7164">
              <w:rPr>
                <w:rFonts w:ascii="Times New Roman" w:eastAsia="微軟正黑體" w:hAnsi="Times New Roman" w:hint="eastAsia"/>
              </w:rPr>
              <w:t>：</w:t>
            </w:r>
            <w:r w:rsidR="00FB187E" w:rsidRPr="0025081C">
              <w:rPr>
                <w:rFonts w:ascii="Times New Roman" w:eastAsia="微軟正黑體" w:hAnsi="Times New Roman"/>
              </w:rPr>
              <w:t>人觀價值、尊嚴、</w:t>
            </w:r>
            <w:r w:rsidR="00FB187E">
              <w:rPr>
                <w:rFonts w:ascii="Times New Roman" w:eastAsia="微軟正黑體" w:hAnsi="Times New Roman" w:hint="eastAsia"/>
              </w:rPr>
              <w:t>自由、</w:t>
            </w:r>
            <w:r w:rsidR="00FB187E" w:rsidRPr="0025081C">
              <w:rPr>
                <w:rFonts w:ascii="Times New Roman" w:eastAsia="微軟正黑體" w:hAnsi="Times New Roman"/>
              </w:rPr>
              <w:t>關係、創造、靈性</w:t>
            </w:r>
            <w:r w:rsidR="00FB187E">
              <w:rPr>
                <w:rFonts w:ascii="Times New Roman" w:eastAsia="微軟正黑體" w:hAnsi="Times New Roman" w:hint="eastAsia"/>
              </w:rPr>
              <w:t>、</w:t>
            </w:r>
            <w:r w:rsidR="00D5432A">
              <w:rPr>
                <w:rFonts w:ascii="Times New Roman" w:eastAsia="微軟正黑體" w:hAnsi="Times New Roman" w:hint="eastAsia"/>
              </w:rPr>
              <w:t>包容與融合、</w:t>
            </w:r>
            <w:r w:rsidR="00522730" w:rsidRPr="0025081C">
              <w:rPr>
                <w:rFonts w:ascii="Times New Roman" w:eastAsia="微軟正黑體" w:hAnsi="Times New Roman"/>
              </w:rPr>
              <w:t>優勢觀點、終極關懷</w:t>
            </w:r>
            <w:r w:rsidR="00BC0ACC">
              <w:rPr>
                <w:rFonts w:ascii="Times New Roman" w:eastAsia="微軟正黑體" w:hAnsi="Times New Roman" w:hint="eastAsia"/>
              </w:rPr>
              <w:t>、以人為本</w:t>
            </w:r>
            <w:r w:rsidR="00BC0ACC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BC0ACC">
              <w:rPr>
                <w:rFonts w:ascii="Times New Roman" w:eastAsia="微軟正黑體" w:hAnsi="Times New Roman" w:hint="eastAsia"/>
                <w:lang w:eastAsia="zh-TW"/>
              </w:rPr>
              <w:t>全人與個別</w:t>
            </w:r>
            <w:r w:rsidR="00BC0ACC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4E459B">
              <w:rPr>
                <w:rFonts w:ascii="Times New Roman" w:eastAsia="微軟正黑體" w:hAnsi="Times New Roman" w:hint="eastAsia"/>
                <w:lang w:eastAsia="zh-TW"/>
              </w:rPr>
              <w:t>。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A82809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522730" w:rsidRPr="0025081C">
              <w:rPr>
                <w:rFonts w:ascii="Times New Roman" w:eastAsia="微軟正黑體" w:hAnsi="Times New Roman"/>
              </w:rPr>
              <w:t>服務觀</w:t>
            </w:r>
            <w:r w:rsidR="008F7164">
              <w:rPr>
                <w:rFonts w:ascii="Times New Roman" w:eastAsia="微軟正黑體" w:hAnsi="Times New Roman" w:hint="eastAsia"/>
              </w:rPr>
              <w:t>：</w:t>
            </w:r>
            <w:r w:rsidR="003D5B5A">
              <w:rPr>
                <w:rFonts w:ascii="Times New Roman" w:eastAsia="微軟正黑體" w:hAnsi="Times New Roman" w:hint="eastAsia"/>
                <w:lang w:eastAsia="zh-TW"/>
              </w:rPr>
              <w:t>Diakonia</w:t>
            </w:r>
            <w:r w:rsidR="00522730" w:rsidRPr="0025081C">
              <w:rPr>
                <w:rFonts w:ascii="Times New Roman" w:eastAsia="微軟正黑體" w:hAnsi="Times New Roman"/>
              </w:rPr>
              <w:t>倡議、教導、服務</w:t>
            </w:r>
            <w:r w:rsidR="00767617">
              <w:rPr>
                <w:rFonts w:ascii="Times New Roman" w:eastAsia="微軟正黑體" w:hAnsi="Times New Roman" w:hint="eastAsia"/>
              </w:rPr>
              <w:t>、溝通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0A7560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4C614A">
              <w:rPr>
                <w:rFonts w:ascii="Times New Roman" w:eastAsia="微軟正黑體" w:hAnsi="Times New Roman" w:hint="eastAsia"/>
              </w:rPr>
              <w:t>服務</w:t>
            </w:r>
            <w:r w:rsidR="00522730" w:rsidRPr="0025081C">
              <w:rPr>
                <w:rFonts w:ascii="Times New Roman" w:eastAsia="微軟正黑體" w:hAnsi="Times New Roman"/>
              </w:rPr>
              <w:t>觀</w:t>
            </w:r>
            <w:r w:rsidR="008F7164">
              <w:rPr>
                <w:rFonts w:ascii="Times New Roman" w:eastAsia="微軟正黑體" w:hAnsi="Times New Roman" w:hint="eastAsia"/>
              </w:rPr>
              <w:t>：</w:t>
            </w:r>
            <w:proofErr w:type="spellStart"/>
            <w:r w:rsidR="003D5B5A">
              <w:rPr>
                <w:rFonts w:ascii="Times New Roman" w:eastAsia="微軟正黑體" w:hAnsi="Times New Roman" w:hint="eastAsia"/>
                <w:lang w:eastAsia="zh-TW"/>
              </w:rPr>
              <w:t>Omsorg</w:t>
            </w:r>
            <w:proofErr w:type="spellEnd"/>
            <w:r w:rsidR="00522730" w:rsidRPr="0025081C">
              <w:rPr>
                <w:rFonts w:ascii="Times New Roman" w:eastAsia="微軟正黑體" w:hAnsi="Times New Roman"/>
              </w:rPr>
              <w:t>在地化、新處遇</w:t>
            </w:r>
            <w:r w:rsidR="004C614A">
              <w:rPr>
                <w:rFonts w:ascii="Times New Roman" w:eastAsia="微軟正黑體" w:hAnsi="Times New Roman" w:hint="eastAsia"/>
              </w:rPr>
              <w:t>與國家政策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國內外介紹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522730" w:rsidRPr="0025081C">
              <w:rPr>
                <w:rFonts w:ascii="Times New Roman" w:eastAsia="微軟正黑體" w:hAnsi="Times New Roman"/>
              </w:rPr>
              <w:t>、</w:t>
            </w:r>
            <w:r w:rsidR="004C614A">
              <w:rPr>
                <w:rFonts w:ascii="Times New Roman" w:eastAsia="微軟正黑體" w:hAnsi="Times New Roman" w:hint="eastAsia"/>
              </w:rPr>
              <w:t>運用與創造</w:t>
            </w:r>
            <w:r w:rsidR="00522730" w:rsidRPr="0025081C">
              <w:rPr>
                <w:rFonts w:ascii="Times New Roman" w:eastAsia="微軟正黑體" w:hAnsi="Times New Roman"/>
              </w:rPr>
              <w:t>資源、</w:t>
            </w:r>
            <w:r w:rsidR="002F208D">
              <w:rPr>
                <w:rFonts w:ascii="Times New Roman" w:eastAsia="微軟正黑體" w:hAnsi="Times New Roman" w:hint="eastAsia"/>
              </w:rPr>
              <w:t>服務設計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6A0E66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522730" w:rsidRPr="0025081C">
              <w:rPr>
                <w:rFonts w:ascii="Times New Roman" w:eastAsia="微軟正黑體" w:hAnsi="Times New Roman"/>
              </w:rPr>
              <w:t>幸福觀</w:t>
            </w:r>
            <w:r w:rsidR="004E459B">
              <w:rPr>
                <w:rFonts w:ascii="Times New Roman" w:eastAsia="微軟正黑體" w:hAnsi="Times New Roman" w:hint="eastAsia"/>
              </w:rPr>
              <w:t>：</w:t>
            </w:r>
            <w:r w:rsidR="004C614A">
              <w:rPr>
                <w:rFonts w:ascii="Times New Roman" w:eastAsia="微軟正黑體" w:hAnsi="Times New Roman" w:hint="eastAsia"/>
              </w:rPr>
              <w:t>生活期待、</w:t>
            </w:r>
            <w:r w:rsidR="00275DF7">
              <w:rPr>
                <w:rFonts w:ascii="Times New Roman" w:eastAsia="微軟正黑體" w:hAnsi="Times New Roman" w:hint="eastAsia"/>
              </w:rPr>
              <w:t>當</w:t>
            </w:r>
            <w:proofErr w:type="gramStart"/>
            <w:r w:rsidR="002B4BDC">
              <w:rPr>
                <w:rFonts w:ascii="Times New Roman" w:eastAsia="微軟正黑體" w:hAnsi="Times New Roman" w:hint="eastAsia"/>
              </w:rPr>
              <w:t>人</w:t>
            </w:r>
            <w:r w:rsidR="00522730" w:rsidRPr="0025081C">
              <w:rPr>
                <w:rFonts w:ascii="Times New Roman" w:eastAsia="微軟正黑體" w:hAnsi="Times New Roman"/>
              </w:rPr>
              <w:t>失能失</w:t>
            </w:r>
            <w:proofErr w:type="gramEnd"/>
            <w:r w:rsidR="00522730" w:rsidRPr="0025081C">
              <w:rPr>
                <w:rFonts w:ascii="Times New Roman" w:eastAsia="微軟正黑體" w:hAnsi="Times New Roman"/>
              </w:rPr>
              <w:t>智</w:t>
            </w:r>
            <w:r w:rsidR="00973C3F">
              <w:rPr>
                <w:rFonts w:ascii="Times New Roman" w:eastAsia="微軟正黑體" w:hAnsi="Times New Roman" w:hint="eastAsia"/>
              </w:rPr>
              <w:t>老化</w:t>
            </w:r>
            <w:r w:rsidR="00767617">
              <w:rPr>
                <w:rFonts w:ascii="Times New Roman" w:eastAsia="微軟正黑體" w:hAnsi="Times New Roman" w:hint="eastAsia"/>
              </w:rPr>
              <w:t>、</w:t>
            </w:r>
            <w:r w:rsidR="00522730" w:rsidRPr="0025081C">
              <w:rPr>
                <w:rFonts w:ascii="Times New Roman" w:eastAsia="微軟正黑體" w:hAnsi="Times New Roman"/>
              </w:rPr>
              <w:t>有意義生活支持</w:t>
            </w:r>
            <w:r w:rsidR="004E459B">
              <w:rPr>
                <w:rFonts w:ascii="Times New Roman" w:eastAsia="微軟正黑體" w:hAnsi="Times New Roman" w:hint="eastAsia"/>
              </w:rPr>
              <w:t>、</w:t>
            </w:r>
            <w:r w:rsidR="004E459B" w:rsidRPr="0025081C">
              <w:rPr>
                <w:rFonts w:ascii="Times New Roman" w:eastAsia="微軟正黑體" w:hAnsi="Times New Roman"/>
              </w:rPr>
              <w:t>社交處方</w:t>
            </w:r>
            <w:r w:rsidR="004E459B">
              <w:rPr>
                <w:rFonts w:ascii="Times New Roman" w:eastAsia="微軟正黑體" w:hAnsi="Times New Roman" w:hint="eastAsia"/>
              </w:rPr>
              <w:t>。工具方法：</w:t>
            </w:r>
            <w:r w:rsidR="00324D5A" w:rsidRPr="0025081C">
              <w:rPr>
                <w:rFonts w:ascii="Times New Roman" w:eastAsia="微軟正黑體" w:hAnsi="Times New Roman"/>
              </w:rPr>
              <w:t>衰弱評估</w:t>
            </w:r>
            <w:r w:rsidR="00324D5A" w:rsidRPr="0025081C">
              <w:rPr>
                <w:rFonts w:ascii="Times New Roman" w:eastAsia="微軟正黑體" w:hAnsi="Times New Roman"/>
              </w:rPr>
              <w:t>(ICOPE)</w:t>
            </w:r>
            <w:r w:rsidR="00324D5A" w:rsidRPr="0025081C">
              <w:rPr>
                <w:rFonts w:ascii="Times New Roman" w:eastAsia="微軟正黑體" w:hAnsi="Times New Roman"/>
              </w:rPr>
              <w:t>、</w:t>
            </w:r>
            <w:r w:rsidR="00324D5A" w:rsidRPr="0025081C">
              <w:rPr>
                <w:rFonts w:ascii="Times New Roman" w:eastAsia="微軟正黑體" w:hAnsi="Times New Roman"/>
              </w:rPr>
              <w:t>WSW</w:t>
            </w:r>
            <w:r w:rsidR="00324D5A" w:rsidRPr="0025081C">
              <w:rPr>
                <w:rFonts w:ascii="Times New Roman" w:eastAsia="微軟正黑體" w:hAnsi="Times New Roman"/>
              </w:rPr>
              <w:t>主觀幸福感量表、機構生</w:t>
            </w:r>
            <w:r w:rsidR="00324D5A" w:rsidRPr="0025081C">
              <w:rPr>
                <w:rFonts w:ascii="Times New Roman" w:eastAsia="微軟正黑體" w:hAnsi="Times New Roman" w:hint="eastAsia"/>
              </w:rPr>
              <w:t>活福祉評鑑法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498F42E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522730" w:rsidRPr="0025081C">
              <w:rPr>
                <w:rFonts w:ascii="Times New Roman" w:eastAsia="微軟正黑體" w:hAnsi="Times New Roman"/>
              </w:rPr>
              <w:t>幸福觀</w:t>
            </w:r>
            <w:r w:rsidR="008F7164">
              <w:rPr>
                <w:rFonts w:ascii="Times New Roman" w:eastAsia="微軟正黑體" w:hAnsi="Times New Roman" w:hint="eastAsia"/>
              </w:rPr>
              <w:t>：</w:t>
            </w:r>
            <w:r w:rsidR="00973C3F">
              <w:rPr>
                <w:rFonts w:ascii="Times New Roman" w:eastAsia="微軟正黑體" w:hAnsi="Times New Roman" w:hint="eastAsia"/>
              </w:rPr>
              <w:t>在地文化、</w:t>
            </w:r>
            <w:r w:rsidR="00324D5A">
              <w:rPr>
                <w:rFonts w:ascii="Times New Roman" w:eastAsia="微軟正黑體" w:hAnsi="Times New Roman" w:hint="eastAsia"/>
              </w:rPr>
              <w:t>長照</w:t>
            </w:r>
            <w:r w:rsidR="009A0C8F">
              <w:rPr>
                <w:rFonts w:ascii="Times New Roman" w:eastAsia="微軟正黑體" w:hAnsi="Times New Roman" w:hint="eastAsia"/>
              </w:rPr>
              <w:t>福祉</w:t>
            </w:r>
            <w:r w:rsidR="00324D5A" w:rsidRPr="0025081C">
              <w:rPr>
                <w:rFonts w:ascii="Times New Roman" w:eastAsia="微軟正黑體" w:hAnsi="Times New Roman"/>
              </w:rPr>
              <w:t>科技</w:t>
            </w:r>
            <w:r w:rsidR="00324D5A">
              <w:rPr>
                <w:rFonts w:ascii="Times New Roman" w:eastAsia="微軟正黑體" w:hAnsi="Times New Roman" w:hint="eastAsia"/>
              </w:rPr>
              <w:t>開發</w:t>
            </w:r>
            <w:r w:rsidR="00BE1DE8">
              <w:rPr>
                <w:rFonts w:ascii="Times New Roman" w:eastAsia="微軟正黑體" w:hAnsi="Times New Roman" w:hint="eastAsia"/>
              </w:rPr>
              <w:t>與</w:t>
            </w:r>
            <w:r w:rsidR="00324D5A">
              <w:rPr>
                <w:rFonts w:ascii="Times New Roman" w:eastAsia="微軟正黑體" w:hAnsi="Times New Roman" w:hint="eastAsia"/>
              </w:rPr>
              <w:t>使用</w:t>
            </w:r>
            <w:r w:rsidR="00324D5A" w:rsidRPr="0025081C">
              <w:rPr>
                <w:rFonts w:ascii="Times New Roman" w:eastAsia="微軟正黑體" w:hAnsi="Times New Roman"/>
              </w:rPr>
              <w:t>倫理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5E5E56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2B4BDC">
              <w:rPr>
                <w:rFonts w:ascii="Times New Roman" w:eastAsia="微軟正黑體" w:hAnsi="Times New Roman" w:hint="eastAsia"/>
              </w:rPr>
              <w:t>服務提供</w:t>
            </w:r>
            <w:r w:rsidR="008F7164">
              <w:rPr>
                <w:rFonts w:ascii="Times New Roman" w:eastAsia="微軟正黑體" w:hAnsi="Times New Roman" w:hint="eastAsia"/>
              </w:rPr>
              <w:t>者：</w:t>
            </w:r>
            <w:r w:rsidR="00E47C7B">
              <w:rPr>
                <w:rFonts w:ascii="Times New Roman" w:eastAsia="微軟正黑體" w:hAnsi="Times New Roman" w:hint="eastAsia"/>
              </w:rPr>
              <w:t>機構核心價值</w:t>
            </w:r>
            <w:r w:rsidR="008917CB">
              <w:rPr>
                <w:rFonts w:ascii="Times New Roman" w:eastAsia="微軟正黑體" w:hAnsi="Times New Roman" w:hint="eastAsia"/>
              </w:rPr>
              <w:t>、</w:t>
            </w:r>
            <w:r w:rsidR="00BB7EC8">
              <w:rPr>
                <w:rFonts w:ascii="Times New Roman" w:eastAsia="微軟正黑體" w:hAnsi="Times New Roman" w:hint="eastAsia"/>
              </w:rPr>
              <w:t>組織內外相關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學習制度與學習資源</w:t>
            </w:r>
            <w:r w:rsidR="004E459B">
              <w:rPr>
                <w:rFonts w:ascii="Times New Roman" w:eastAsia="微軟正黑體" w:hAnsi="Times New Roman" w:hint="eastAsia"/>
                <w:lang w:eastAsia="zh-TW"/>
              </w:rPr>
              <w:t>。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12AD885" w:rsidR="00630E81" w:rsidRPr="00630E81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2B4BDC">
              <w:rPr>
                <w:rFonts w:ascii="Times New Roman" w:eastAsia="微軟正黑體" w:hAnsi="Times New Roman" w:hint="eastAsia"/>
              </w:rPr>
              <w:t>服務提供者</w:t>
            </w:r>
            <w:r w:rsidR="008F7164">
              <w:rPr>
                <w:rFonts w:ascii="Times New Roman" w:eastAsia="微軟正黑體" w:hAnsi="Times New Roman" w:hint="eastAsia"/>
              </w:rPr>
              <w:t>：</w:t>
            </w:r>
            <w:r w:rsidR="00C4556D">
              <w:rPr>
                <w:rFonts w:ascii="Times New Roman" w:eastAsia="微軟正黑體" w:hAnsi="Times New Roman" w:hint="eastAsia"/>
                <w:lang w:eastAsia="zh-TW"/>
              </w:rPr>
              <w:t>各種長照</w:t>
            </w:r>
            <w:r w:rsidR="00326F87">
              <w:rPr>
                <w:rFonts w:ascii="Times New Roman" w:eastAsia="微軟正黑體" w:hAnsi="Times New Roman" w:hint="eastAsia"/>
                <w:lang w:eastAsia="zh-TW"/>
              </w:rPr>
              <w:t>成人</w:t>
            </w:r>
            <w:r w:rsidR="00E47C7B">
              <w:rPr>
                <w:rFonts w:ascii="Times New Roman" w:eastAsia="微軟正黑體" w:hAnsi="Times New Roman" w:hint="eastAsia"/>
                <w:lang w:eastAsia="zh-TW"/>
              </w:rPr>
              <w:t>教學法</w:t>
            </w:r>
            <w:r w:rsidR="00B9334F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927990">
              <w:rPr>
                <w:rFonts w:ascii="Times New Roman" w:eastAsia="微軟正黑體" w:hAnsi="Times New Roman" w:hint="eastAsia"/>
                <w:lang w:eastAsia="zh-TW"/>
              </w:rPr>
              <w:t>對象與</w:t>
            </w:r>
            <w:r w:rsidR="00BB7EC8">
              <w:rPr>
                <w:rFonts w:ascii="Times New Roman" w:eastAsia="微軟正黑體" w:hAnsi="Times New Roman" w:hint="eastAsia"/>
                <w:lang w:eastAsia="zh-TW"/>
              </w:rPr>
              <w:t>需求分析、內容篩選、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跨域跨機構</w:t>
            </w:r>
            <w:r w:rsidR="00C16695">
              <w:rPr>
                <w:rFonts w:ascii="Times New Roman" w:eastAsia="微軟正黑體" w:hAnsi="Times New Roman" w:hint="eastAsia"/>
                <w:lang w:eastAsia="zh-TW"/>
              </w:rPr>
              <w:t>主題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共學與自我導向學習、多重回饋學習、混成學習</w:t>
            </w:r>
            <w:r w:rsidR="00C4556D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B9334F">
              <w:rPr>
                <w:rFonts w:ascii="Times New Roman" w:eastAsia="微軟正黑體" w:hAnsi="Times New Roman" w:hint="eastAsia"/>
                <w:lang w:eastAsia="zh-TW"/>
              </w:rPr>
              <w:t>學習支持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4E459B">
              <w:rPr>
                <w:rFonts w:ascii="Times New Roman" w:eastAsia="微軟正黑體" w:hAnsi="Times New Roman" w:hint="eastAsia"/>
                <w:lang w:eastAsia="zh-TW"/>
              </w:rPr>
              <w:t>。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1AD42F4" w:rsidR="00630E81" w:rsidRPr="00630E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2B4BDC">
              <w:rPr>
                <w:rFonts w:ascii="Times New Roman" w:eastAsia="微軟正黑體" w:hAnsi="Times New Roman" w:hint="eastAsia"/>
              </w:rPr>
              <w:t>服務提供</w:t>
            </w:r>
            <w:r w:rsidR="008F7164">
              <w:rPr>
                <w:rFonts w:ascii="Times New Roman" w:eastAsia="微軟正黑體" w:hAnsi="Times New Roman" w:hint="eastAsia"/>
              </w:rPr>
              <w:t>者：</w:t>
            </w:r>
            <w:r w:rsidR="00C4556D">
              <w:rPr>
                <w:rFonts w:ascii="Times New Roman" w:eastAsia="微軟正黑體" w:hAnsi="Times New Roman" w:hint="eastAsia"/>
                <w:lang w:eastAsia="zh-TW"/>
              </w:rPr>
              <w:t>各種長照</w:t>
            </w:r>
            <w:r w:rsidR="00326F87">
              <w:rPr>
                <w:rFonts w:ascii="Times New Roman" w:eastAsia="微軟正黑體" w:hAnsi="Times New Roman" w:hint="eastAsia"/>
                <w:lang w:eastAsia="zh-TW"/>
              </w:rPr>
              <w:t>成人學習</w:t>
            </w:r>
            <w:r w:rsidR="00E47C7B">
              <w:rPr>
                <w:rFonts w:ascii="Times New Roman" w:eastAsia="微軟正黑體" w:hAnsi="Times New Roman" w:hint="eastAsia"/>
                <w:lang w:eastAsia="zh-TW"/>
              </w:rPr>
              <w:t>教材設計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倫理、</w:t>
            </w:r>
            <w:r w:rsidR="008917CB" w:rsidRPr="0025081C">
              <w:rPr>
                <w:rFonts w:ascii="Times New Roman" w:eastAsia="微軟正黑體" w:hAnsi="Times New Roman"/>
              </w:rPr>
              <w:t>知識</w:t>
            </w:r>
            <w:r w:rsidR="008917CB">
              <w:rPr>
                <w:rFonts w:ascii="Times New Roman" w:eastAsia="微軟正黑體" w:hAnsi="Times New Roman" w:hint="eastAsia"/>
              </w:rPr>
              <w:t>、策略</w:t>
            </w:r>
            <w:r w:rsidR="008917CB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C4556D">
              <w:rPr>
                <w:rFonts w:ascii="Times New Roman" w:eastAsia="微軟正黑體" w:hAnsi="Times New Roman" w:hint="eastAsia"/>
                <w:lang w:eastAsia="zh-TW"/>
              </w:rPr>
              <w:t>個案書、</w:t>
            </w:r>
            <w:r w:rsidR="00DD007E">
              <w:rPr>
                <w:rFonts w:ascii="Times New Roman" w:eastAsia="微軟正黑體" w:hAnsi="Times New Roman" w:hint="eastAsia"/>
                <w:lang w:eastAsia="zh-TW"/>
              </w:rPr>
              <w:t>學習輔具、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學習評估與工具設計</w:t>
            </w:r>
            <w:r w:rsidR="00630E81">
              <w:rPr>
                <w:rFonts w:ascii="Times New Roman" w:eastAsia="微軟正黑體" w:hAnsi="Times New Roman"/>
                <w:lang w:eastAsia="zh-TW"/>
              </w:rPr>
              <w:t>(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教學者、課程預期學習者具備能力、學習後於工作中</w:t>
            </w:r>
            <w:r w:rsidR="00630E81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4E459B">
              <w:rPr>
                <w:rFonts w:ascii="Times New Roman" w:eastAsia="微軟正黑體" w:hAnsi="Times New Roman" w:hint="eastAsia"/>
                <w:lang w:eastAsia="zh-TW"/>
              </w:rPr>
              <w:t>。</w:t>
            </w:r>
            <w:r w:rsidR="00FD28D0" w:rsidRPr="0025081C">
              <w:rPr>
                <w:rFonts w:ascii="Times New Roman" w:eastAsia="微軟正黑體" w:hAnsi="Times New Roman" w:hint="eastAsia"/>
              </w:rPr>
              <w:t xml:space="preserve"> 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475A90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E47C7B">
              <w:rPr>
                <w:rFonts w:ascii="Times New Roman" w:eastAsia="微軟正黑體" w:hAnsi="Times New Roman" w:hint="eastAsia"/>
              </w:rPr>
              <w:t>服務提供者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2B5C82">
              <w:rPr>
                <w:rFonts w:ascii="Times New Roman" w:eastAsia="微軟正黑體" w:hAnsi="Times New Roman" w:hint="eastAsia"/>
                <w:lang w:eastAsia="zh-TW"/>
              </w:rPr>
              <w:t>學習業務創業案例</w:t>
            </w:r>
            <w:r w:rsidR="005D62B5">
              <w:rPr>
                <w:rFonts w:ascii="Times New Roman" w:eastAsia="微軟正黑體" w:hAnsi="Times New Roman" w:hint="eastAsia"/>
                <w:lang w:eastAsia="zh-TW"/>
              </w:rPr>
              <w:t>（民間）</w:t>
            </w:r>
            <w:r w:rsidR="002B5C82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3D5FEE">
              <w:rPr>
                <w:rFonts w:ascii="Times New Roman" w:eastAsia="微軟正黑體" w:hAnsi="Times New Roman" w:hint="eastAsia"/>
                <w:lang w:eastAsia="zh-TW"/>
              </w:rPr>
              <w:t>自學網路開發、</w:t>
            </w:r>
            <w:r w:rsidR="00712472">
              <w:rPr>
                <w:rFonts w:ascii="Times New Roman" w:eastAsia="微軟正黑體" w:hAnsi="Times New Roman" w:hint="eastAsia"/>
                <w:lang w:eastAsia="zh-TW"/>
              </w:rPr>
              <w:t>照顧模式學習</w:t>
            </w:r>
            <w:r w:rsidR="00FD28D0">
              <w:rPr>
                <w:rFonts w:ascii="Times New Roman" w:eastAsia="微軟正黑體" w:hAnsi="Times New Roman" w:hint="eastAsia"/>
              </w:rPr>
              <w:t>長照教練、長照企管顧問公司、長照教材公司</w:t>
            </w:r>
            <w:r w:rsidR="0063719F">
              <w:rPr>
                <w:rFonts w:ascii="Times New Roman" w:eastAsia="微軟正黑體" w:hAnsi="Times New Roman" w:hint="eastAsia"/>
              </w:rPr>
              <w:t>、</w:t>
            </w:r>
            <w:r w:rsidR="00DF3A21">
              <w:rPr>
                <w:rFonts w:ascii="Times New Roman" w:eastAsia="微軟正黑體" w:hAnsi="Times New Roman" w:hint="eastAsia"/>
              </w:rPr>
              <w:t>特殊服務使用者職務再設計諮詢公司</w:t>
            </w:r>
            <w:r w:rsidR="00E034CA">
              <w:rPr>
                <w:rFonts w:ascii="Times New Roman" w:eastAsia="微軟正黑體" w:hAnsi="Times New Roman" w:hint="eastAsia"/>
              </w:rPr>
              <w:t>、多樣化高齡志工養成學習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B3E55D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12</w:t>
            </w:r>
            <w:r w:rsidR="00877D7E">
              <w:rPr>
                <w:rFonts w:ascii="Times New Roman" w:eastAsia="微軟正黑體" w:hAnsi="Times New Roman" w:hint="eastAsia"/>
              </w:rPr>
              <w:t>服務提供者模組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學習業務創業案例</w:t>
            </w:r>
            <w:r w:rsidR="005D62B5">
              <w:rPr>
                <w:rFonts w:ascii="Times New Roman" w:eastAsia="微軟正黑體" w:hAnsi="Times New Roman" w:hint="eastAsia"/>
                <w:lang w:eastAsia="zh-TW"/>
              </w:rPr>
              <w:t>（公部門）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73296B">
              <w:rPr>
                <w:rFonts w:ascii="Times New Roman" w:eastAsia="微軟正黑體" w:hAnsi="Times New Roman" w:hint="eastAsia"/>
                <w:lang w:eastAsia="zh-TW"/>
              </w:rPr>
              <w:t>新移民與外籍人士學習組織、</w:t>
            </w:r>
            <w:r w:rsidR="0063719F" w:rsidRPr="0025081C">
              <w:rPr>
                <w:rFonts w:ascii="Times New Roman" w:eastAsia="微軟正黑體" w:hAnsi="Times New Roman" w:hint="eastAsia"/>
              </w:rPr>
              <w:t>身心障老化照顧與失智精神照顧專屬在職學校</w:t>
            </w:r>
            <w:r w:rsidR="0063719F">
              <w:rPr>
                <w:rFonts w:ascii="Times New Roman" w:eastAsia="微軟正黑體" w:hAnsi="Times New Roman" w:hint="eastAsia"/>
              </w:rPr>
              <w:t>、大學個管班、地方政府與國家級長照學習資源智庫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029946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FD5554">
              <w:rPr>
                <w:rFonts w:ascii="Times New Roman" w:eastAsia="微軟正黑體" w:hAnsi="Times New Roman" w:hint="eastAsia"/>
              </w:rPr>
              <w:t>服務提供者模組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非職業服務提供者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家屬、鄰舍、其他關係人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)</w:t>
            </w:r>
            <w:r w:rsidR="0063719F">
              <w:rPr>
                <w:rFonts w:ascii="Times New Roman" w:eastAsia="微軟正黑體" w:hAnsi="Times New Roman" w:hint="eastAsia"/>
                <w:lang w:eastAsia="zh-TW"/>
              </w:rPr>
              <w:t>全民全齡長照素養學習</w:t>
            </w:r>
            <w:r w:rsidR="0063719F">
              <w:rPr>
                <w:rFonts w:ascii="Times New Roman" w:eastAsia="微軟正黑體" w:hAnsi="Times New Roman" w:hint="eastAsia"/>
              </w:rPr>
              <w:t>服務</w:t>
            </w:r>
            <w:r w:rsidR="00320BA4">
              <w:rPr>
                <w:rFonts w:ascii="Times New Roman" w:eastAsia="微軟正黑體" w:hAnsi="Times New Roman" w:hint="eastAsia"/>
              </w:rPr>
              <w:t>開發、行銷與使用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46A5190" w:rsidR="002023EC" w:rsidRPr="00522730" w:rsidRDefault="002023EC" w:rsidP="009E42F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515C97">
              <w:rPr>
                <w:rFonts w:ascii="Times New Roman" w:eastAsia="微軟正黑體" w:hAnsi="Times New Roman" w:hint="eastAsia"/>
              </w:rPr>
              <w:t>服務使用者：新興與特殊議題：老年心理適應技能、</w:t>
            </w:r>
            <w:r w:rsidR="00515C97" w:rsidRPr="0025081C">
              <w:rPr>
                <w:rFonts w:ascii="Times New Roman" w:eastAsia="微軟正黑體" w:hAnsi="Times New Roman"/>
              </w:rPr>
              <w:t>性議題學習</w:t>
            </w:r>
            <w:r w:rsidR="00515C97">
              <w:rPr>
                <w:rFonts w:ascii="Times New Roman" w:eastAsia="微軟正黑體" w:hAnsi="Times New Roman" w:hint="eastAsia"/>
              </w:rPr>
              <w:t>發展與</w:t>
            </w:r>
            <w:r w:rsidR="00515C97" w:rsidRPr="0025081C">
              <w:rPr>
                <w:rFonts w:ascii="Times New Roman" w:eastAsia="微軟正黑體" w:hAnsi="Times New Roman"/>
              </w:rPr>
              <w:t>設計、加工死</w:t>
            </w:r>
            <w:r w:rsidR="00515C97">
              <w:rPr>
                <w:rFonts w:ascii="Times New Roman" w:eastAsia="微軟正黑體" w:hAnsi="Times New Roman" w:hint="eastAsia"/>
              </w:rPr>
              <w:t>學習與</w:t>
            </w:r>
            <w:r w:rsidR="00515C97" w:rsidRPr="0025081C">
              <w:rPr>
                <w:rFonts w:ascii="Times New Roman" w:eastAsia="微軟正黑體" w:hAnsi="Times New Roman"/>
              </w:rPr>
              <w:t>倫理爭議</w:t>
            </w:r>
            <w:r w:rsidR="00515C97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694170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FD5554">
              <w:rPr>
                <w:rFonts w:ascii="Times New Roman" w:eastAsia="微軟正黑體" w:hAnsi="Times New Roman" w:hint="eastAsia"/>
              </w:rPr>
              <w:t>服務使用者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FD5554">
              <w:rPr>
                <w:rFonts w:ascii="Times New Roman" w:eastAsia="微軟正黑體" w:hAnsi="Times New Roman" w:hint="eastAsia"/>
                <w:lang w:eastAsia="zh-TW"/>
              </w:rPr>
              <w:t>積極性支持</w:t>
            </w:r>
            <w:r w:rsidR="00FD5554" w:rsidRPr="0025081C">
              <w:rPr>
                <w:rFonts w:ascii="Times New Roman" w:eastAsia="微軟正黑體" w:hAnsi="Times New Roman"/>
              </w:rPr>
              <w:t>學習設計</w:t>
            </w:r>
            <w:r w:rsidR="009B66F3">
              <w:rPr>
                <w:rFonts w:ascii="Times New Roman" w:eastAsia="微軟正黑體" w:hAnsi="Times New Roman" w:hint="eastAsia"/>
              </w:rPr>
              <w:t>：</w:t>
            </w:r>
            <w:r w:rsidR="002265EF">
              <w:rPr>
                <w:rFonts w:ascii="Times New Roman" w:eastAsia="微軟正黑體" w:hAnsi="Times New Roman" w:hint="eastAsia"/>
              </w:rPr>
              <w:t>非醫療模式與旅館模式的生活情緒、行為與發展支持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C40493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D5554">
              <w:rPr>
                <w:rFonts w:ascii="Times New Roman" w:eastAsia="微軟正黑體" w:hAnsi="Times New Roman" w:hint="eastAsia"/>
              </w:rPr>
              <w:t>服務</w:t>
            </w:r>
            <w:r w:rsidR="00181536">
              <w:rPr>
                <w:rFonts w:ascii="Times New Roman" w:eastAsia="微軟正黑體" w:hAnsi="Times New Roman" w:hint="eastAsia"/>
              </w:rPr>
              <w:t>使用</w:t>
            </w:r>
            <w:r w:rsidR="00FD5554">
              <w:rPr>
                <w:rFonts w:ascii="Times New Roman" w:eastAsia="微軟正黑體" w:hAnsi="Times New Roman" w:hint="eastAsia"/>
              </w:rPr>
              <w:t>者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FD5554">
              <w:rPr>
                <w:rFonts w:ascii="Times New Roman" w:eastAsia="微軟正黑體" w:hAnsi="Times New Roman" w:hint="eastAsia"/>
              </w:rPr>
              <w:t>新興學習組織發展：</w:t>
            </w:r>
            <w:proofErr w:type="gramStart"/>
            <w:r w:rsidR="00FD5554" w:rsidRPr="0025081C">
              <w:rPr>
                <w:rFonts w:ascii="Times New Roman" w:eastAsia="微軟正黑體" w:hAnsi="Times New Roman"/>
              </w:rPr>
              <w:t>失</w:t>
            </w:r>
            <w:r w:rsidR="003175BD">
              <w:rPr>
                <w:rFonts w:ascii="Times New Roman" w:eastAsia="微軟正黑體" w:hAnsi="Times New Roman" w:hint="eastAsia"/>
              </w:rPr>
              <w:t>能失</w:t>
            </w:r>
            <w:r w:rsidR="00FD5554" w:rsidRPr="0025081C">
              <w:rPr>
                <w:rFonts w:ascii="Times New Roman" w:eastAsia="微軟正黑體" w:hAnsi="Times New Roman"/>
              </w:rPr>
              <w:t>智者</w:t>
            </w:r>
            <w:proofErr w:type="gramEnd"/>
            <w:r w:rsidR="003175BD">
              <w:rPr>
                <w:rFonts w:ascii="Times New Roman" w:eastAsia="微軟正黑體" w:hAnsi="Times New Roman" w:hint="eastAsia"/>
              </w:rPr>
              <w:t>共學與</w:t>
            </w:r>
            <w:r w:rsidR="00FD5554">
              <w:rPr>
                <w:rFonts w:ascii="Times New Roman" w:eastAsia="微軟正黑體" w:hAnsi="Times New Roman" w:hint="eastAsia"/>
              </w:rPr>
              <w:t>自我照顧學校、</w:t>
            </w:r>
            <w:proofErr w:type="gramStart"/>
            <w:r w:rsidR="00FD5554" w:rsidRPr="0025081C">
              <w:rPr>
                <w:rFonts w:ascii="Times New Roman" w:eastAsia="微軟正黑體" w:hAnsi="Times New Roman"/>
              </w:rPr>
              <w:t>青銀共</w:t>
            </w:r>
            <w:proofErr w:type="gramEnd"/>
            <w:r w:rsidR="00FD5554" w:rsidRPr="0025081C">
              <w:rPr>
                <w:rFonts w:ascii="Times New Roman" w:eastAsia="微軟正黑體" w:hAnsi="Times New Roman"/>
              </w:rPr>
              <w:t>學</w:t>
            </w:r>
            <w:r w:rsidR="00D76BA6">
              <w:rPr>
                <w:rFonts w:ascii="Times New Roman" w:eastAsia="微軟正黑體" w:hAnsi="Times New Roman" w:hint="eastAsia"/>
              </w:rPr>
              <w:t>、</w:t>
            </w:r>
            <w:proofErr w:type="gramStart"/>
            <w:r w:rsidR="00D76BA6">
              <w:rPr>
                <w:rFonts w:ascii="Times New Roman" w:eastAsia="微軟正黑體" w:hAnsi="Times New Roman" w:hint="eastAsia"/>
              </w:rPr>
              <w:t>學習用輔具</w:t>
            </w:r>
            <w:proofErr w:type="gramEnd"/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78F1716" w:rsidR="002023EC" w:rsidRPr="00F66AEE" w:rsidRDefault="002023EC" w:rsidP="0018153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FD5554">
              <w:rPr>
                <w:rFonts w:ascii="Times New Roman" w:eastAsia="微軟正黑體" w:hAnsi="Times New Roman" w:hint="eastAsia"/>
              </w:rPr>
              <w:t>服務</w:t>
            </w:r>
            <w:r w:rsidR="00181536">
              <w:rPr>
                <w:rFonts w:ascii="Times New Roman" w:eastAsia="微軟正黑體" w:hAnsi="Times New Roman" w:hint="eastAsia"/>
              </w:rPr>
              <w:t>使用</w:t>
            </w:r>
            <w:r w:rsidR="00FD5554">
              <w:rPr>
                <w:rFonts w:ascii="Times New Roman" w:eastAsia="微軟正黑體" w:hAnsi="Times New Roman" w:hint="eastAsia"/>
              </w:rPr>
              <w:t>者</w:t>
            </w:r>
            <w:r w:rsidR="00691AE6">
              <w:rPr>
                <w:rFonts w:ascii="Times New Roman" w:eastAsia="微軟正黑體" w:hAnsi="Times New Roman" w:hint="eastAsia"/>
              </w:rPr>
              <w:t>：</w:t>
            </w:r>
            <w:r w:rsidR="009B66F3">
              <w:rPr>
                <w:rFonts w:ascii="Times New Roman" w:eastAsia="微軟正黑體" w:hAnsi="Times New Roman" w:hint="eastAsia"/>
                <w:lang w:eastAsia="zh-TW"/>
              </w:rPr>
              <w:t>學習</w:t>
            </w:r>
            <w:r w:rsidR="00181536">
              <w:rPr>
                <w:rFonts w:ascii="Times New Roman" w:eastAsia="微軟正黑體" w:hAnsi="Times New Roman" w:hint="eastAsia"/>
                <w:lang w:eastAsia="zh-TW"/>
              </w:rPr>
              <w:t>在家老化：退休準備學校的</w:t>
            </w:r>
            <w:r w:rsidR="00D76BA6">
              <w:rPr>
                <w:rFonts w:ascii="Times New Roman" w:eastAsia="微軟正黑體" w:hAnsi="Times New Roman" w:hint="eastAsia"/>
                <w:lang w:eastAsia="zh-TW"/>
              </w:rPr>
              <w:t>生活</w:t>
            </w:r>
            <w:r w:rsidR="00181536" w:rsidRPr="0025081C">
              <w:rPr>
                <w:rFonts w:ascii="Times New Roman" w:eastAsia="微軟正黑體" w:hAnsi="Times New Roman"/>
              </w:rPr>
              <w:t>輔具</w:t>
            </w:r>
            <w:r w:rsidR="00081B21">
              <w:rPr>
                <w:rFonts w:ascii="Times New Roman" w:eastAsia="微軟正黑體" w:hAnsi="Times New Roman" w:hint="eastAsia"/>
              </w:rPr>
              <w:t>學習</w:t>
            </w:r>
            <w:r w:rsidR="00181536">
              <w:rPr>
                <w:rFonts w:ascii="Times New Roman" w:eastAsia="微軟正黑體" w:hAnsi="Times New Roman" w:hint="eastAsia"/>
              </w:rPr>
              <w:t>、</w:t>
            </w:r>
            <w:r w:rsidR="00181536" w:rsidRPr="0025081C">
              <w:rPr>
                <w:rFonts w:ascii="Times New Roman" w:eastAsia="微軟正黑體" w:hAnsi="Times New Roman"/>
              </w:rPr>
              <w:t>新型支持型照顧住</w:t>
            </w:r>
            <w:r w:rsidR="00181536" w:rsidRPr="0025081C">
              <w:rPr>
                <w:rFonts w:ascii="Times New Roman" w:eastAsia="微軟正黑體" w:hAnsi="Times New Roman" w:hint="eastAsia"/>
              </w:rPr>
              <w:t>宅、家庭醫院</w:t>
            </w:r>
            <w:r w:rsidR="00181536" w:rsidRPr="0025081C">
              <w:rPr>
                <w:rFonts w:ascii="Times New Roman" w:eastAsia="微軟正黑體" w:hAnsi="Times New Roman"/>
              </w:rPr>
              <w:t>(home hospital)</w:t>
            </w:r>
            <w:r w:rsidR="00081B21">
              <w:rPr>
                <w:rFonts w:ascii="Times New Roman" w:eastAsia="微軟正黑體" w:hAnsi="Times New Roman" w:hint="eastAsia"/>
              </w:rPr>
              <w:t>的適應</w:t>
            </w:r>
            <w:r w:rsidR="00181536" w:rsidRPr="00F66AEE">
              <w:rPr>
                <w:rFonts w:ascii="Times New Roman" w:eastAsia="微軟正黑體" w:hAnsi="Times New Roman"/>
              </w:rPr>
              <w:t xml:space="preserve"> </w:t>
            </w:r>
            <w:r w:rsidR="004E459B">
              <w:rPr>
                <w:rFonts w:ascii="Times New Roman" w:eastAsia="微軟正黑體" w:hAnsi="Times New Roman" w:hint="eastAsia"/>
              </w:rPr>
              <w:t>。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784823" w:rsidR="002023EC" w:rsidRPr="00181536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515C97" w:rsidRPr="00181536">
              <w:rPr>
                <w:rFonts w:ascii="Times New Roman" w:eastAsia="微軟正黑體" w:hAnsi="Times New Roman"/>
              </w:rPr>
              <w:t xml:space="preserve"> </w:t>
            </w:r>
            <w:r w:rsidR="00B5605E">
              <w:rPr>
                <w:rFonts w:ascii="Times New Roman" w:eastAsia="微軟正黑體" w:hAnsi="Times New Roman" w:hint="eastAsia"/>
              </w:rPr>
              <w:t>期末報告與交流</w:t>
            </w:r>
          </w:p>
        </w:tc>
      </w:tr>
    </w:tbl>
    <w:p w14:paraId="07BC7CB1" w14:textId="77777777" w:rsidR="00DC6FEF" w:rsidRDefault="00DC6FEF" w:rsidP="00DC6FEF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7"/>
      </w:tblGrid>
      <w:tr w:rsidR="00DC6FEF" w:rsidRPr="000B3E3B" w14:paraId="124BEF49" w14:textId="77777777" w:rsidTr="002965CE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DC6FEF" w:rsidRPr="00FF66D4" w14:paraId="062D2BCD" w14:textId="77777777" w:rsidTr="002965CE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5085968" w14:textId="77777777" w:rsidR="00DC6FEF" w:rsidRPr="00D610D6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  <w:lang w:eastAsia="zh-TW"/>
                    </w:rPr>
                  </w:pPr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  <w:t>核心能力</w:t>
                  </w:r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</w:rPr>
                    <w:t>（成教系</w:t>
                  </w:r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  <w:lang w:eastAsia="zh-TW"/>
                    </w:rPr>
                    <w:t xml:space="preserve"> </w:t>
                  </w:r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  <w:lang w:eastAsia="zh-TW"/>
                    </w:rPr>
                    <w:t>高齡者教育碩士班）</w:t>
                  </w:r>
                </w:p>
                <w:p w14:paraId="0C5AD316" w14:textId="77777777" w:rsidR="00DC6FEF" w:rsidRPr="00D610D6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  <w:t>C</w:t>
                  </w:r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  <w:t>ompetency</w:t>
                  </w:r>
                </w:p>
                <w:p w14:paraId="1360A07A" w14:textId="77777777" w:rsidR="00DC6FEF" w:rsidRPr="00D610D6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  <w:t>(</w:t>
                  </w:r>
                  <w:bookmarkStart w:id="0" w:name="_Hlk195086150"/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  <w:lang w:eastAsia="zh-TW"/>
                    </w:rPr>
                    <w:t>Master's Program in Elderly Education</w:t>
                  </w:r>
                  <w:bookmarkEnd w:id="0"/>
                  <w:r w:rsidRPr="00D610D6"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CF9259C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D24C1D6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C6FEF" w:rsidRPr="00FF66D4" w14:paraId="32A416A5" w14:textId="77777777" w:rsidTr="002965CE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DF61119" w14:textId="77777777" w:rsidR="00DC6FEF" w:rsidRPr="00D610D6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textAlignment w:val="bottom"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FA9358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EF377B4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D43FAF9" w14:textId="77777777" w:rsidR="00DC6FEF" w:rsidRPr="001D4B40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D4B40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4000058" w14:textId="77777777" w:rsidR="00DC6FEF" w:rsidRPr="001D4B40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D4B40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F19FA4C" w14:textId="77777777" w:rsidR="00DC6FEF" w:rsidRPr="001D4B40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D4B40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C6FEF" w:rsidRPr="00FF66D4" w14:paraId="0EB25053" w14:textId="77777777" w:rsidTr="002965CE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057408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  <w:r w:rsidRPr="004B6C74">
                    <w:rPr>
                      <w:rFonts w:ascii="微軟正黑體" w:eastAsia="微軟正黑體" w:hAnsi="微軟正黑體" w:hint="eastAsia"/>
                      <w:b/>
                      <w:bCs/>
                      <w:color w:val="0070C0"/>
                      <w:sz w:val="20"/>
                    </w:rPr>
                    <w:t>專業能力</w:t>
                  </w:r>
                </w:p>
                <w:p w14:paraId="58414AAB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  <w:t>P</w:t>
                  </w:r>
                  <w:r w:rsidRPr="004B6C74"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  <w:t>rofessional</w:t>
                  </w:r>
                </w:p>
                <w:p w14:paraId="5BDA744F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  <w:r w:rsidRPr="004B6C74"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  <w:lang w:eastAsia="zh-TW"/>
                    </w:rPr>
                    <w:t>C</w:t>
                  </w:r>
                  <w:r w:rsidRPr="004B6C74"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  <w:t>ompetency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6ACF402" w14:textId="77777777" w:rsidR="00DC6FEF" w:rsidRPr="004B6C74" w:rsidRDefault="00DC6FEF" w:rsidP="002965CE">
                  <w:pPr>
                    <w:adjustRightInd w:val="0"/>
                    <w:snapToGrid w:val="0"/>
                    <w:ind w:leftChars="2" w:left="387" w:hangingChars="159" w:hanging="38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高齡專案企劃</w:t>
                  </w:r>
                </w:p>
                <w:p w14:paraId="1419CD7E" w14:textId="77777777" w:rsidR="00DC6FEF" w:rsidRPr="004B6C74" w:rsidRDefault="00DC6FEF" w:rsidP="002965CE">
                  <w:pPr>
                    <w:adjustRightInd w:val="0"/>
                    <w:snapToGrid w:val="0"/>
                    <w:ind w:leftChars="0" w:left="0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Aging Project Planning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CED094E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  <w:lang w:eastAsia="zh-TW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C8AC774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312B058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F03D58B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240A76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DC6FEF" w:rsidRPr="00FF66D4" w14:paraId="3BABD3B6" w14:textId="77777777" w:rsidTr="002965C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C03294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613AF9" w14:textId="77777777" w:rsidR="00DC6FEF" w:rsidRPr="004B6C74" w:rsidRDefault="00DC6FEF" w:rsidP="002965CE">
                  <w:pPr>
                    <w:adjustRightInd w:val="0"/>
                    <w:snapToGrid w:val="0"/>
                    <w:ind w:leftChars="2" w:left="387" w:hangingChars="159" w:hanging="38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高齡教學發展</w:t>
                  </w:r>
                </w:p>
                <w:p w14:paraId="662028D0" w14:textId="77777777" w:rsidR="00DC6FEF" w:rsidRPr="004B6C74" w:rsidRDefault="00DC6FEF" w:rsidP="002965CE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Aging</w:t>
                  </w:r>
                  <w:r w:rsidRPr="004B6C74">
                    <w:rPr>
                      <w:rFonts w:ascii="Times New Roman" w:hAnsi="Times New Roman" w:hint="eastAsia"/>
                      <w:b/>
                      <w:color w:val="0070C0"/>
                      <w:sz w:val="20"/>
                      <w:lang w:eastAsia="zh-TW"/>
                    </w:rPr>
                    <w:t xml:space="preserve"> </w:t>
                  </w: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Instructional Development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CAA2E7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AD874F9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0C5470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D1040AE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38E0D95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51BF1488" w14:textId="77777777" w:rsidTr="002965C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9E5CB01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FA9AFB2" w14:textId="77777777" w:rsidR="00DC6FEF" w:rsidRPr="004B6C74" w:rsidRDefault="00DC6FEF" w:rsidP="002965CE">
                  <w:pPr>
                    <w:adjustRightInd w:val="0"/>
                    <w:snapToGrid w:val="0"/>
                    <w:ind w:leftChars="2" w:left="387" w:hangingChars="159" w:hanging="38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高齡事業經營</w:t>
                  </w:r>
                </w:p>
                <w:p w14:paraId="7BC5FA54" w14:textId="77777777" w:rsidR="00DC6FEF" w:rsidRPr="004B6C74" w:rsidRDefault="00DC6FEF" w:rsidP="002965CE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Aging Business Management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217155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05BDCC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4EEE96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23C22B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3DC9EA5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DC6FEF" w:rsidRPr="00FF66D4" w14:paraId="274E8820" w14:textId="77777777" w:rsidTr="002965CE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A837CA0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50CA17" w14:textId="77777777" w:rsidR="00DC6FEF" w:rsidRPr="004B6C74" w:rsidRDefault="00DC6FEF" w:rsidP="002965CE">
                  <w:pPr>
                    <w:adjustRightInd w:val="0"/>
                    <w:snapToGrid w:val="0"/>
                    <w:ind w:leftChars="2" w:left="387" w:hangingChars="159" w:hanging="38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高齡健康促進</w:t>
                  </w:r>
                </w:p>
                <w:p w14:paraId="63657E2A" w14:textId="77777777" w:rsidR="00DC6FEF" w:rsidRPr="004B6C74" w:rsidRDefault="00DC6FEF" w:rsidP="002965CE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  <w:lang w:eastAsia="zh-TW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Aging Health Promotion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A5F8BC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441837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61E09A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F25FFE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96A43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247C5C80" w14:textId="77777777" w:rsidTr="002965CE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C8E9CD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contextualSpacing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BE1D76" w14:textId="77777777" w:rsidR="00DC6FEF" w:rsidRPr="004B6C74" w:rsidRDefault="00DC6FEF" w:rsidP="002965CE">
                  <w:pPr>
                    <w:adjustRightInd w:val="0"/>
                    <w:snapToGrid w:val="0"/>
                    <w:ind w:leftChars="2" w:left="387" w:hangingChars="159" w:hanging="38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高齡諮詢輔導</w:t>
                  </w:r>
                </w:p>
                <w:p w14:paraId="107D165B" w14:textId="77777777" w:rsidR="00DC6FEF" w:rsidRPr="004B6C74" w:rsidRDefault="00DC6FEF" w:rsidP="002965CE">
                  <w:pPr>
                    <w:adjustRightInd w:val="0"/>
                    <w:snapToGrid w:val="0"/>
                    <w:ind w:leftChars="0" w:left="0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Aging Counseling and Guidance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9CF5669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232BA36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F1E68B5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CA3BF59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0F079C6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54B8DA43" w14:textId="77777777" w:rsidTr="002965CE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F55D7C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jc w:val="left"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</w:rPr>
                  </w:pPr>
                  <w:r w:rsidRPr="004B6C74">
                    <w:rPr>
                      <w:rFonts w:ascii="微軟正黑體" w:eastAsia="微軟正黑體" w:hAnsi="微軟正黑體" w:hint="eastAsia"/>
                      <w:b/>
                      <w:bCs/>
                      <w:color w:val="0070C0"/>
                      <w:sz w:val="20"/>
                    </w:rPr>
                    <w:t>共通能力</w:t>
                  </w:r>
                </w:p>
                <w:p w14:paraId="4D105239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  <w:lang w:eastAsia="zh-TW"/>
                    </w:rPr>
                  </w:pPr>
                  <w:r w:rsidRPr="004B6C74"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  <w:lang w:eastAsia="zh-TW"/>
                    </w:rPr>
                    <w:t>General</w:t>
                  </w:r>
                </w:p>
                <w:p w14:paraId="062F33B8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jc w:val="left"/>
                    <w:rPr>
                      <w:rFonts w:ascii="微軟正黑體" w:eastAsia="微軟正黑體" w:hAnsi="微軟正黑體"/>
                      <w:b/>
                      <w:bCs/>
                      <w:color w:val="0070C0"/>
                      <w:sz w:val="20"/>
                      <w:lang w:eastAsia="zh-TW"/>
                    </w:rPr>
                  </w:pPr>
                  <w:r w:rsidRPr="004B6C74"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  <w:t>Competenc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 w:val="20"/>
                    </w:rPr>
                    <w:t>y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BDFD99B" w14:textId="77777777" w:rsidR="00DC6FEF" w:rsidRPr="004B6C74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</w:rPr>
                    <w:t>溝通表達</w:t>
                  </w:r>
                </w:p>
                <w:p w14:paraId="35ABFF41" w14:textId="77777777" w:rsidR="00DC6FEF" w:rsidRPr="004B6C74" w:rsidRDefault="00DC6FEF" w:rsidP="002965CE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Communication</w:t>
                  </w:r>
                  <w:r w:rsidRPr="004B6C74">
                    <w:rPr>
                      <w:rFonts w:ascii="Times New Roman" w:hAnsi="Times New Roman"/>
                      <w:b/>
                      <w:color w:val="0070C0"/>
                      <w:sz w:val="20"/>
                      <w:lang w:eastAsia="zh-TW"/>
                    </w:rPr>
                    <w:t xml:space="preserve"> </w:t>
                  </w:r>
                  <w:r w:rsidRPr="004B6C74">
                    <w:rPr>
                      <w:rFonts w:ascii="Times New Roman" w:eastAsia="微軟正黑體" w:hAnsi="Times New Roman"/>
                      <w:b/>
                      <w:bCs/>
                      <w:iCs/>
                      <w:color w:val="0070C0"/>
                      <w:sz w:val="20"/>
                      <w:szCs w:val="24"/>
                    </w:rPr>
                    <w:t>Skills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26C2254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96DAF75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FF0E528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7941E94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865CEBC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1AC704BC" w14:textId="77777777" w:rsidTr="002965CE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529A1F9E" w14:textId="77777777" w:rsidR="00DC6FEF" w:rsidRPr="00D610D6" w:rsidRDefault="00DC6FEF" w:rsidP="002965CE">
                  <w:pPr>
                    <w:adjustRightInd w:val="0"/>
                    <w:snapToGrid w:val="0"/>
                    <w:contextualSpacing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DBBE416" w14:textId="77777777" w:rsidR="00DC6FEF" w:rsidRPr="00D610D6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問題解決</w:t>
                  </w:r>
                  <w:r w:rsidRPr="00D610D6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Problem Solving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2A0B37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FD141F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F9CC9D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2B9DB1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44D767A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7EB07C57" w14:textId="77777777" w:rsidTr="002965C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600D4EAD" w14:textId="77777777" w:rsidR="00DC6FEF" w:rsidRPr="00D610D6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textAlignment w:val="bottom"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902D64" w14:textId="77777777" w:rsidR="00DC6FEF" w:rsidRPr="00D610D6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proofErr w:type="gramStart"/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</w:rPr>
                    <w:t>跨域合作</w:t>
                  </w:r>
                  <w:proofErr w:type="gramEnd"/>
                </w:p>
                <w:p w14:paraId="2B2A60C5" w14:textId="77777777" w:rsidR="00DC6FEF" w:rsidRPr="00D610D6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Interdisciplinary Collaboration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CF40C2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F40821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E88F8F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D85C49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7590F66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77F6784F" w14:textId="77777777" w:rsidTr="002965CE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539F1B77" w14:textId="77777777" w:rsidR="00DC6FEF" w:rsidRPr="00D610D6" w:rsidRDefault="00DC6FEF" w:rsidP="002965CE">
                  <w:pPr>
                    <w:adjustRightInd w:val="0"/>
                    <w:snapToGrid w:val="0"/>
                    <w:contextualSpacing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ED7E39" w14:textId="77777777" w:rsidR="00DC6FEF" w:rsidRPr="00D610D6" w:rsidRDefault="00DC6FEF" w:rsidP="002965CE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</w:rPr>
                    <w:t>創意思考</w:t>
                  </w:r>
                  <w:r w:rsidRPr="00D610D6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Creative Thinking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1009F4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5AA6CA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BD625C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732821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9D7697C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DC6FEF" w:rsidRPr="00FF66D4" w14:paraId="446F78E5" w14:textId="77777777" w:rsidTr="002965CE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5726CBB" w14:textId="77777777" w:rsidR="00DC6FEF" w:rsidRPr="00D610D6" w:rsidRDefault="00DC6FEF" w:rsidP="002965CE">
                  <w:pPr>
                    <w:adjustRightInd w:val="0"/>
                    <w:snapToGrid w:val="0"/>
                    <w:contextualSpacing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C2097D" w14:textId="77777777" w:rsidR="00DC6FEF" w:rsidRPr="00D610D6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批判思考</w:t>
                  </w:r>
                  <w:r w:rsidRPr="00D610D6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Critical Thinking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F2EC29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A9C03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004FF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6C5F50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F914E23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C6FEF" w:rsidRPr="00FF66D4" w14:paraId="40D8FBD4" w14:textId="77777777" w:rsidTr="002965CE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37DBD6A" w14:textId="77777777" w:rsidR="00DC6FEF" w:rsidRPr="00D610D6" w:rsidRDefault="00DC6FEF" w:rsidP="002965CE">
                  <w:pPr>
                    <w:adjustRightInd w:val="0"/>
                    <w:snapToGrid w:val="0"/>
                    <w:contextualSpacing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D84548" w14:textId="77777777" w:rsidR="00DC6FEF" w:rsidRPr="00D610D6" w:rsidRDefault="00DC6FEF" w:rsidP="002965C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bCs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 w:hint="eastAsia"/>
                      <w:b/>
                      <w:bCs/>
                      <w:color w:val="0070C0"/>
                      <w:szCs w:val="24"/>
                    </w:rPr>
                    <w:t>國際視野</w:t>
                  </w:r>
                  <w:r w:rsidRPr="00D610D6"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Global Perspective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E6905B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3CCB8C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59A78E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7DC96D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5A54871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DC6FEF" w:rsidRPr="00FF66D4" w14:paraId="74067739" w14:textId="77777777" w:rsidTr="002965CE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5F41D99E" w14:textId="77777777" w:rsidR="00DC6FEF" w:rsidRPr="00D610D6" w:rsidRDefault="00DC6FEF" w:rsidP="002965CE">
                  <w:pPr>
                    <w:adjustRightInd w:val="0"/>
                    <w:snapToGrid w:val="0"/>
                    <w:contextualSpacing/>
                    <w:rPr>
                      <w:rFonts w:ascii="微軟正黑體" w:eastAsia="微軟正黑體" w:hAnsi="微軟正黑體"/>
                      <w:b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C4667EC" w14:textId="77777777" w:rsidR="00DC6FEF" w:rsidRPr="00D610D6" w:rsidRDefault="00DC6FEF" w:rsidP="002965CE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Cs w:val="24"/>
                    </w:rPr>
                  </w:pPr>
                  <w:r w:rsidRPr="00D610D6">
                    <w:rPr>
                      <w:rFonts w:ascii="Times New Roman" w:eastAsia="微軟正黑體" w:hAnsi="Times New Roman" w:hint="eastAsia"/>
                      <w:b/>
                      <w:color w:val="0070C0"/>
                      <w:szCs w:val="24"/>
                    </w:rPr>
                    <w:t>資訊科技</w:t>
                  </w:r>
                </w:p>
                <w:p w14:paraId="340DCDA9" w14:textId="77777777" w:rsidR="00DC6FEF" w:rsidRPr="00C27A0F" w:rsidRDefault="00DC6FEF" w:rsidP="002965CE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微軟正黑體" w:hAnsi="Times New Roman"/>
                      <w:b/>
                      <w:color w:val="0070C0"/>
                      <w:sz w:val="20"/>
                    </w:rPr>
                  </w:pPr>
                  <w:r w:rsidRPr="00C27A0F">
                    <w:rPr>
                      <w:rStyle w:val="ab"/>
                      <w:rFonts w:ascii="Times New Roman" w:hAnsi="Times New Roman"/>
                      <w:color w:val="0070C0"/>
                      <w:sz w:val="20"/>
                    </w:rPr>
                    <w:t>Information Technology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09788DD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06A502B" w14:textId="77777777" w:rsidR="00DC6FEF" w:rsidRPr="00F66AEE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9238D8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Times New Roman" w:eastAsia="微軟正黑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99B8B49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3B610A" w14:textId="77777777" w:rsidR="00DC6FEF" w:rsidRPr="00FF66D4" w:rsidRDefault="00DC6FEF" w:rsidP="002965C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contextualSpacing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718C78F" w14:textId="77777777" w:rsidR="00DC6FEF" w:rsidRDefault="00DC6FEF" w:rsidP="002965CE">
            <w:pPr>
              <w:spacing w:line="320" w:lineRule="exact"/>
              <w:contextualSpacing/>
              <w:rPr>
                <w:rFonts w:eastAsia="微軟正黑體"/>
                <w:b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  <w:p w14:paraId="4CAC8A8C" w14:textId="77777777" w:rsidR="00DC6FEF" w:rsidRPr="001C052A" w:rsidRDefault="00DC6FEF" w:rsidP="002965CE">
            <w:pPr>
              <w:spacing w:line="320" w:lineRule="exact"/>
              <w:contextualSpacing/>
              <w:rPr>
                <w:rFonts w:eastAsia="微軟正黑體"/>
                <w:lang w:eastAsia="zh-TW"/>
              </w:rPr>
            </w:pPr>
            <w:r w:rsidRPr="00E21642">
              <w:rPr>
                <w:rFonts w:ascii="Times New Roman" w:eastAsia="微軟正黑體" w:hAnsi="Times New Roman"/>
                <w:b/>
                <w:sz w:val="22"/>
                <w:lang w:eastAsia="zh-TW"/>
              </w:rPr>
              <w:t>Note: The strength of the correlation is indicated on a five-point scale, with 1 representing no correlation and 5 representing a very strong correlation.</w:t>
            </w:r>
          </w:p>
        </w:tc>
      </w:tr>
    </w:tbl>
    <w:p w14:paraId="06276F82" w14:textId="77777777" w:rsidR="00DC6FEF" w:rsidRPr="00E21642" w:rsidRDefault="00DC6FEF" w:rsidP="00DC6FEF">
      <w:pPr>
        <w:spacing w:before="240" w:beforeAutospacing="0"/>
        <w:rPr>
          <w:rFonts w:ascii="標楷體" w:eastAsia="標楷體" w:hAnsi="標楷體"/>
          <w:b/>
          <w:color w:val="FF0000"/>
          <w:lang w:eastAsia="zh-TW"/>
        </w:rPr>
      </w:pPr>
      <w:r w:rsidRPr="00E21642">
        <w:rPr>
          <w:rFonts w:ascii="標楷體" w:eastAsia="標楷體" w:hAnsi="標楷體" w:hint="eastAsia"/>
          <w:b/>
          <w:color w:val="FF0000"/>
        </w:rPr>
        <w:t>請尊重智慧財產權，不得非法影印教師指定之教科書籍。</w:t>
      </w:r>
    </w:p>
    <w:p w14:paraId="31ED733E" w14:textId="77777777" w:rsidR="00DC6FEF" w:rsidRPr="001C052A" w:rsidRDefault="00DC6FEF" w:rsidP="00DC6FEF">
      <w:pPr>
        <w:spacing w:before="0" w:beforeAutospacing="0"/>
      </w:pPr>
      <w:r w:rsidRPr="00E21642">
        <w:rPr>
          <w:rFonts w:ascii="Times New Roman" w:hAnsi="Times New Roman"/>
          <w:b/>
          <w:color w:val="FF0000"/>
        </w:rPr>
        <w:t>Please respect intellectual property rights and do not illegally photocopy textbooks specified by the instructor.</w:t>
      </w:r>
    </w:p>
    <w:p w14:paraId="7D6AE105" w14:textId="77777777" w:rsidR="00DC6FEF" w:rsidRPr="00D36A19" w:rsidRDefault="00DC6FEF" w:rsidP="00DC6FEF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0A826BC2" w14:textId="77777777" w:rsidR="002023EC" w:rsidRPr="00DC6FEF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DC88" w14:textId="77777777" w:rsidR="00DE1EE5" w:rsidRDefault="00DE1EE5" w:rsidP="00E9068E">
      <w:pPr>
        <w:spacing w:before="0"/>
      </w:pPr>
      <w:r>
        <w:separator/>
      </w:r>
    </w:p>
  </w:endnote>
  <w:endnote w:type="continuationSeparator" w:id="0">
    <w:p w14:paraId="506D9E5B" w14:textId="77777777" w:rsidR="00DE1EE5" w:rsidRDefault="00DE1EE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1AFC" w14:textId="77777777" w:rsidR="00DE1EE5" w:rsidRDefault="00DE1EE5" w:rsidP="00E9068E">
      <w:pPr>
        <w:spacing w:before="0"/>
      </w:pPr>
      <w:r>
        <w:separator/>
      </w:r>
    </w:p>
  </w:footnote>
  <w:footnote w:type="continuationSeparator" w:id="0">
    <w:p w14:paraId="5228DE92" w14:textId="77777777" w:rsidR="00DE1EE5" w:rsidRDefault="00DE1EE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18653509">
    <w:abstractNumId w:val="2"/>
  </w:num>
  <w:num w:numId="2" w16cid:durableId="2032759021">
    <w:abstractNumId w:val="0"/>
  </w:num>
  <w:num w:numId="3" w16cid:durableId="115418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DE6"/>
    <w:rsid w:val="000113C1"/>
    <w:rsid w:val="00031690"/>
    <w:rsid w:val="0004679F"/>
    <w:rsid w:val="000616CF"/>
    <w:rsid w:val="0006244B"/>
    <w:rsid w:val="00071964"/>
    <w:rsid w:val="00081B21"/>
    <w:rsid w:val="0008209B"/>
    <w:rsid w:val="00084361"/>
    <w:rsid w:val="000A4CF7"/>
    <w:rsid w:val="000B2C15"/>
    <w:rsid w:val="000B3E3B"/>
    <w:rsid w:val="000B5D10"/>
    <w:rsid w:val="000C30F6"/>
    <w:rsid w:val="000C472E"/>
    <w:rsid w:val="000D7AC3"/>
    <w:rsid w:val="000E0C0F"/>
    <w:rsid w:val="000F085A"/>
    <w:rsid w:val="000F23F1"/>
    <w:rsid w:val="001074A8"/>
    <w:rsid w:val="00112DFD"/>
    <w:rsid w:val="001424D0"/>
    <w:rsid w:val="00153255"/>
    <w:rsid w:val="00156A09"/>
    <w:rsid w:val="00177B7E"/>
    <w:rsid w:val="00181536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632E"/>
    <w:rsid w:val="002177BE"/>
    <w:rsid w:val="00223A71"/>
    <w:rsid w:val="002265EF"/>
    <w:rsid w:val="00226839"/>
    <w:rsid w:val="00231672"/>
    <w:rsid w:val="00232004"/>
    <w:rsid w:val="002353F2"/>
    <w:rsid w:val="00242C9E"/>
    <w:rsid w:val="0025081C"/>
    <w:rsid w:val="002543A7"/>
    <w:rsid w:val="002712DA"/>
    <w:rsid w:val="00273663"/>
    <w:rsid w:val="00275662"/>
    <w:rsid w:val="00275DF7"/>
    <w:rsid w:val="00286DDE"/>
    <w:rsid w:val="002B4BDC"/>
    <w:rsid w:val="002B5C82"/>
    <w:rsid w:val="002D309E"/>
    <w:rsid w:val="002D3E62"/>
    <w:rsid w:val="002F18F8"/>
    <w:rsid w:val="002F208D"/>
    <w:rsid w:val="002F2160"/>
    <w:rsid w:val="00307B4C"/>
    <w:rsid w:val="00315BF1"/>
    <w:rsid w:val="003175BD"/>
    <w:rsid w:val="00320BA4"/>
    <w:rsid w:val="00324D5A"/>
    <w:rsid w:val="00326F87"/>
    <w:rsid w:val="0034151B"/>
    <w:rsid w:val="00342694"/>
    <w:rsid w:val="00347BFD"/>
    <w:rsid w:val="003676A7"/>
    <w:rsid w:val="003856DF"/>
    <w:rsid w:val="003866FE"/>
    <w:rsid w:val="003A2A12"/>
    <w:rsid w:val="003A4DF0"/>
    <w:rsid w:val="003A6442"/>
    <w:rsid w:val="003B04CD"/>
    <w:rsid w:val="003B2943"/>
    <w:rsid w:val="003C19DC"/>
    <w:rsid w:val="003D5B5A"/>
    <w:rsid w:val="003D5FEE"/>
    <w:rsid w:val="003E0932"/>
    <w:rsid w:val="003E7C8A"/>
    <w:rsid w:val="003F0401"/>
    <w:rsid w:val="003F079B"/>
    <w:rsid w:val="003F6503"/>
    <w:rsid w:val="003F7C77"/>
    <w:rsid w:val="004118F7"/>
    <w:rsid w:val="004255C4"/>
    <w:rsid w:val="004275E4"/>
    <w:rsid w:val="00430CF5"/>
    <w:rsid w:val="004424E7"/>
    <w:rsid w:val="004811F9"/>
    <w:rsid w:val="004A22ED"/>
    <w:rsid w:val="004A766F"/>
    <w:rsid w:val="004C614A"/>
    <w:rsid w:val="004D40CB"/>
    <w:rsid w:val="004E4076"/>
    <w:rsid w:val="004E459B"/>
    <w:rsid w:val="004F4DFA"/>
    <w:rsid w:val="004F517A"/>
    <w:rsid w:val="00505EBF"/>
    <w:rsid w:val="00515C97"/>
    <w:rsid w:val="00521B2E"/>
    <w:rsid w:val="00522730"/>
    <w:rsid w:val="005249FE"/>
    <w:rsid w:val="005363DA"/>
    <w:rsid w:val="00541DA6"/>
    <w:rsid w:val="005478D7"/>
    <w:rsid w:val="00554B7B"/>
    <w:rsid w:val="00563CB8"/>
    <w:rsid w:val="00564E45"/>
    <w:rsid w:val="005677FC"/>
    <w:rsid w:val="00574083"/>
    <w:rsid w:val="00577B4A"/>
    <w:rsid w:val="005B7B0D"/>
    <w:rsid w:val="005D00B8"/>
    <w:rsid w:val="005D62B5"/>
    <w:rsid w:val="005E5E9E"/>
    <w:rsid w:val="005F259C"/>
    <w:rsid w:val="005F5688"/>
    <w:rsid w:val="006202DB"/>
    <w:rsid w:val="00622350"/>
    <w:rsid w:val="00630E81"/>
    <w:rsid w:val="0063719F"/>
    <w:rsid w:val="00645F48"/>
    <w:rsid w:val="00656E5E"/>
    <w:rsid w:val="006620EE"/>
    <w:rsid w:val="00680FF9"/>
    <w:rsid w:val="006827BB"/>
    <w:rsid w:val="00691AE6"/>
    <w:rsid w:val="006921F7"/>
    <w:rsid w:val="006B376A"/>
    <w:rsid w:val="006C234F"/>
    <w:rsid w:val="006D5A0D"/>
    <w:rsid w:val="00712472"/>
    <w:rsid w:val="00722D17"/>
    <w:rsid w:val="0073296B"/>
    <w:rsid w:val="00751521"/>
    <w:rsid w:val="007607E9"/>
    <w:rsid w:val="00767617"/>
    <w:rsid w:val="00772704"/>
    <w:rsid w:val="007769AE"/>
    <w:rsid w:val="007B34D7"/>
    <w:rsid w:val="007C04DC"/>
    <w:rsid w:val="007C1596"/>
    <w:rsid w:val="007C4BFB"/>
    <w:rsid w:val="007D4DC5"/>
    <w:rsid w:val="007E5868"/>
    <w:rsid w:val="007F645B"/>
    <w:rsid w:val="008324AE"/>
    <w:rsid w:val="0084469D"/>
    <w:rsid w:val="00862641"/>
    <w:rsid w:val="008675FE"/>
    <w:rsid w:val="008758A6"/>
    <w:rsid w:val="00877D7E"/>
    <w:rsid w:val="00880AF7"/>
    <w:rsid w:val="008844FD"/>
    <w:rsid w:val="008917CB"/>
    <w:rsid w:val="0089529B"/>
    <w:rsid w:val="008A5A3D"/>
    <w:rsid w:val="008B749D"/>
    <w:rsid w:val="008D29F6"/>
    <w:rsid w:val="008D45C7"/>
    <w:rsid w:val="008F28CD"/>
    <w:rsid w:val="008F2E1B"/>
    <w:rsid w:val="008F7164"/>
    <w:rsid w:val="00904CBC"/>
    <w:rsid w:val="00927990"/>
    <w:rsid w:val="009323A7"/>
    <w:rsid w:val="009423E7"/>
    <w:rsid w:val="00947D25"/>
    <w:rsid w:val="009533AF"/>
    <w:rsid w:val="0096101D"/>
    <w:rsid w:val="009636D0"/>
    <w:rsid w:val="00965BE9"/>
    <w:rsid w:val="00973C3F"/>
    <w:rsid w:val="00977AA8"/>
    <w:rsid w:val="0099199D"/>
    <w:rsid w:val="009A0C8F"/>
    <w:rsid w:val="009A17F2"/>
    <w:rsid w:val="009A3C03"/>
    <w:rsid w:val="009A43C4"/>
    <w:rsid w:val="009B66F3"/>
    <w:rsid w:val="009C13DD"/>
    <w:rsid w:val="009C2D6A"/>
    <w:rsid w:val="009E42F2"/>
    <w:rsid w:val="009E48E1"/>
    <w:rsid w:val="009F1228"/>
    <w:rsid w:val="009F53E0"/>
    <w:rsid w:val="00A005E5"/>
    <w:rsid w:val="00A01BE5"/>
    <w:rsid w:val="00A15741"/>
    <w:rsid w:val="00A3358D"/>
    <w:rsid w:val="00A336D5"/>
    <w:rsid w:val="00A41B7F"/>
    <w:rsid w:val="00A41F41"/>
    <w:rsid w:val="00A5210C"/>
    <w:rsid w:val="00A54CAB"/>
    <w:rsid w:val="00A63746"/>
    <w:rsid w:val="00A642A3"/>
    <w:rsid w:val="00A92675"/>
    <w:rsid w:val="00A94058"/>
    <w:rsid w:val="00A97CFE"/>
    <w:rsid w:val="00AA5F4C"/>
    <w:rsid w:val="00AB5776"/>
    <w:rsid w:val="00B23992"/>
    <w:rsid w:val="00B3289C"/>
    <w:rsid w:val="00B341B5"/>
    <w:rsid w:val="00B41D5C"/>
    <w:rsid w:val="00B426F3"/>
    <w:rsid w:val="00B46395"/>
    <w:rsid w:val="00B50A4C"/>
    <w:rsid w:val="00B55485"/>
    <w:rsid w:val="00B5605E"/>
    <w:rsid w:val="00B64944"/>
    <w:rsid w:val="00B9334F"/>
    <w:rsid w:val="00BA3B3C"/>
    <w:rsid w:val="00BB3197"/>
    <w:rsid w:val="00BB7AC8"/>
    <w:rsid w:val="00BB7EC8"/>
    <w:rsid w:val="00BC0ACC"/>
    <w:rsid w:val="00BD3C29"/>
    <w:rsid w:val="00BE1DE8"/>
    <w:rsid w:val="00C05226"/>
    <w:rsid w:val="00C10A82"/>
    <w:rsid w:val="00C10B96"/>
    <w:rsid w:val="00C12D8D"/>
    <w:rsid w:val="00C16695"/>
    <w:rsid w:val="00C41496"/>
    <w:rsid w:val="00C42632"/>
    <w:rsid w:val="00C45345"/>
    <w:rsid w:val="00C453F1"/>
    <w:rsid w:val="00C4556D"/>
    <w:rsid w:val="00C55C6C"/>
    <w:rsid w:val="00C66749"/>
    <w:rsid w:val="00C704D2"/>
    <w:rsid w:val="00C87E68"/>
    <w:rsid w:val="00CC4933"/>
    <w:rsid w:val="00CC5843"/>
    <w:rsid w:val="00CE72FE"/>
    <w:rsid w:val="00D13C79"/>
    <w:rsid w:val="00D3209B"/>
    <w:rsid w:val="00D346A1"/>
    <w:rsid w:val="00D52456"/>
    <w:rsid w:val="00D5432A"/>
    <w:rsid w:val="00D60A18"/>
    <w:rsid w:val="00D72526"/>
    <w:rsid w:val="00D76BA6"/>
    <w:rsid w:val="00D83835"/>
    <w:rsid w:val="00D83DB5"/>
    <w:rsid w:val="00DB055F"/>
    <w:rsid w:val="00DC6FEF"/>
    <w:rsid w:val="00DD007E"/>
    <w:rsid w:val="00DD4F0C"/>
    <w:rsid w:val="00DE18A3"/>
    <w:rsid w:val="00DE1EE5"/>
    <w:rsid w:val="00DF0ED6"/>
    <w:rsid w:val="00DF21F8"/>
    <w:rsid w:val="00DF3A21"/>
    <w:rsid w:val="00E00EA9"/>
    <w:rsid w:val="00E02892"/>
    <w:rsid w:val="00E034CA"/>
    <w:rsid w:val="00E15F38"/>
    <w:rsid w:val="00E31FC0"/>
    <w:rsid w:val="00E35F40"/>
    <w:rsid w:val="00E47C7B"/>
    <w:rsid w:val="00E70A19"/>
    <w:rsid w:val="00E76316"/>
    <w:rsid w:val="00E9068E"/>
    <w:rsid w:val="00E94915"/>
    <w:rsid w:val="00EC360C"/>
    <w:rsid w:val="00ED7269"/>
    <w:rsid w:val="00F15A64"/>
    <w:rsid w:val="00F16D5D"/>
    <w:rsid w:val="00F215AE"/>
    <w:rsid w:val="00F22674"/>
    <w:rsid w:val="00F27C24"/>
    <w:rsid w:val="00F30F92"/>
    <w:rsid w:val="00F345EA"/>
    <w:rsid w:val="00F46C3B"/>
    <w:rsid w:val="00F5351F"/>
    <w:rsid w:val="00F66AEE"/>
    <w:rsid w:val="00F73C59"/>
    <w:rsid w:val="00F75052"/>
    <w:rsid w:val="00FB187E"/>
    <w:rsid w:val="00FB4C3A"/>
    <w:rsid w:val="00FC1C13"/>
    <w:rsid w:val="00FC3432"/>
    <w:rsid w:val="00FC707F"/>
    <w:rsid w:val="00FD28D0"/>
    <w:rsid w:val="00FD5554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DC6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A065-AEDD-43C0-99FD-EDD9CB74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2023-06-26T09:36:00Z</cp:lastPrinted>
  <dcterms:created xsi:type="dcterms:W3CDTF">2025-12-08T03:49:00Z</dcterms:created>
  <dcterms:modified xsi:type="dcterms:W3CDTF">2025-12-08T03:49:00Z</dcterms:modified>
</cp:coreProperties>
</file>