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591" w:rsidRDefault="00537591" w:rsidP="00537591">
      <w:pPr>
        <w:pStyle w:val="a3"/>
        <w:ind w:firstLineChars="100" w:firstLine="240"/>
        <w:jc w:val="center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 w:hint="eastAsia"/>
          <w:color w:val="000000"/>
        </w:rPr>
        <w:t>國立中正大學社會福利研究所教學大綱</w:t>
      </w:r>
    </w:p>
    <w:p w:rsidR="00537591" w:rsidRDefault="009926A0" w:rsidP="00537591">
      <w:pPr>
        <w:pStyle w:val="a3"/>
        <w:ind w:firstLineChars="100" w:firstLine="240"/>
        <w:jc w:val="center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 w:hint="eastAsia"/>
          <w:color w:val="000000"/>
        </w:rPr>
        <w:t>1</w:t>
      </w:r>
      <w:r w:rsidR="009A7580">
        <w:rPr>
          <w:rFonts w:ascii="Times New Roman" w:eastAsia="標楷體" w:hAnsi="Times New Roman" w:cs="Times New Roman" w:hint="eastAsia"/>
          <w:color w:val="000000"/>
        </w:rPr>
        <w:t>1</w:t>
      </w:r>
      <w:r w:rsidR="00234C3E">
        <w:rPr>
          <w:rFonts w:ascii="Times New Roman" w:eastAsia="標楷體" w:hAnsi="Times New Roman" w:cs="Times New Roman"/>
          <w:color w:val="000000"/>
        </w:rPr>
        <w:t>4</w:t>
      </w:r>
      <w:r w:rsidR="00537591">
        <w:rPr>
          <w:rFonts w:ascii="Times New Roman" w:eastAsia="標楷體" w:hAnsi="Times New Roman" w:cs="Times New Roman" w:hint="eastAsia"/>
          <w:color w:val="000000"/>
        </w:rPr>
        <w:t>學年度第</w:t>
      </w:r>
      <w:r w:rsidR="00234C3E">
        <w:rPr>
          <w:rFonts w:ascii="Times New Roman" w:eastAsia="標楷體" w:hAnsi="Times New Roman" w:cs="Times New Roman" w:hint="eastAsia"/>
          <w:color w:val="000000"/>
        </w:rPr>
        <w:t>2</w:t>
      </w:r>
      <w:r w:rsidR="00537591">
        <w:rPr>
          <w:rFonts w:ascii="Times New Roman" w:eastAsia="標楷體" w:hAnsi="Times New Roman" w:cs="Times New Roman" w:hint="eastAsia"/>
          <w:color w:val="000000"/>
        </w:rPr>
        <w:t>學期</w:t>
      </w:r>
    </w:p>
    <w:p w:rsidR="00537591" w:rsidRDefault="00537591" w:rsidP="00537591">
      <w:pPr>
        <w:pStyle w:val="a3"/>
        <w:ind w:firstLineChars="100" w:firstLine="240"/>
        <w:rPr>
          <w:rFonts w:ascii="Times New Roman" w:eastAsia="標楷體" w:hAnsi="Times New Roman" w:cs="Times New Roman"/>
          <w:color w:val="000000"/>
        </w:rPr>
      </w:pPr>
    </w:p>
    <w:p w:rsidR="00537591" w:rsidRDefault="00537591" w:rsidP="00537591">
      <w:pPr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  </w:t>
      </w:r>
      <w:r>
        <w:rPr>
          <w:rFonts w:eastAsia="標楷體" w:hint="eastAsia"/>
          <w:color w:val="000000"/>
        </w:rPr>
        <w:t>編號：</w:t>
      </w:r>
      <w:r>
        <w:rPr>
          <w:rFonts w:eastAsia="標楷體" w:hint="eastAsia"/>
          <w:color w:val="000000"/>
        </w:rPr>
        <w:t xml:space="preserve">   </w:t>
      </w:r>
      <w:r w:rsidR="00FE7A61">
        <w:rPr>
          <w:rFonts w:eastAsia="標楷體" w:hint="eastAsia"/>
          <w:color w:val="000000"/>
        </w:rPr>
        <w:t xml:space="preserve">   </w:t>
      </w:r>
      <w:r>
        <w:rPr>
          <w:rFonts w:eastAsia="標楷體" w:hint="eastAsia"/>
          <w:color w:val="000000"/>
        </w:rPr>
        <w:t xml:space="preserve">              </w:t>
      </w:r>
      <w:r>
        <w:rPr>
          <w:rFonts w:eastAsia="標楷體" w:hint="eastAsia"/>
          <w:color w:val="000000"/>
        </w:rPr>
        <w:t>上課時間：每週</w:t>
      </w:r>
      <w:r w:rsidR="009926A0">
        <w:rPr>
          <w:rFonts w:eastAsia="標楷體" w:hint="eastAsia"/>
          <w:color w:val="000000"/>
        </w:rPr>
        <w:t>四</w:t>
      </w:r>
      <w:r>
        <w:rPr>
          <w:rFonts w:eastAsia="標楷體" w:hint="eastAsia"/>
          <w:color w:val="000000"/>
        </w:rPr>
        <w:t>，</w:t>
      </w:r>
      <w:r w:rsidR="009A7580">
        <w:rPr>
          <w:rFonts w:eastAsia="標楷體" w:hint="eastAsia"/>
          <w:color w:val="000000"/>
        </w:rPr>
        <w:t>1</w:t>
      </w:r>
      <w:r w:rsidR="009A7580">
        <w:rPr>
          <w:rFonts w:eastAsia="標楷體"/>
          <w:color w:val="000000"/>
        </w:rPr>
        <w:t>4</w:t>
      </w:r>
      <w:r>
        <w:rPr>
          <w:rFonts w:eastAsia="標楷體" w:hint="eastAsia"/>
          <w:color w:val="000000"/>
        </w:rPr>
        <w:t>:</w:t>
      </w:r>
      <w:r w:rsidR="00650B6E">
        <w:rPr>
          <w:rFonts w:eastAsia="標楷體" w:hint="eastAsia"/>
          <w:color w:val="000000"/>
        </w:rPr>
        <w:t>1</w:t>
      </w:r>
      <w:r>
        <w:rPr>
          <w:rFonts w:eastAsia="標楷體" w:hint="eastAsia"/>
          <w:color w:val="000000"/>
        </w:rPr>
        <w:t>0-</w:t>
      </w:r>
      <w:r w:rsidR="009926A0">
        <w:rPr>
          <w:rFonts w:eastAsia="標楷體" w:hint="eastAsia"/>
          <w:color w:val="000000"/>
        </w:rPr>
        <w:t>1</w:t>
      </w:r>
      <w:r w:rsidR="009A7580">
        <w:rPr>
          <w:rFonts w:eastAsia="標楷體"/>
          <w:color w:val="000000"/>
        </w:rPr>
        <w:t>7</w:t>
      </w:r>
      <w:r>
        <w:rPr>
          <w:rFonts w:eastAsia="標楷體" w:hint="eastAsia"/>
          <w:color w:val="000000"/>
        </w:rPr>
        <w:t>:00</w:t>
      </w:r>
    </w:p>
    <w:p w:rsidR="00537591" w:rsidRDefault="00537591" w:rsidP="00537591">
      <w:pPr>
        <w:pStyle w:val="a3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 w:hint="eastAsia"/>
          <w:color w:val="000000"/>
        </w:rPr>
        <w:t xml:space="preserve">      </w:t>
      </w:r>
      <w:r>
        <w:rPr>
          <w:rFonts w:ascii="Times New Roman" w:eastAsia="標楷體" w:hAnsi="Times New Roman" w:cs="Times New Roman" w:hint="eastAsia"/>
          <w:color w:val="000000"/>
        </w:rPr>
        <w:t>科目名稱：</w:t>
      </w:r>
      <w:r w:rsidR="009926A0">
        <w:rPr>
          <w:rFonts w:ascii="Times New Roman" w:eastAsia="標楷體" w:hAnsi="Times New Roman" w:cs="Times New Roman" w:hint="eastAsia"/>
          <w:color w:val="000000"/>
        </w:rPr>
        <w:t>福利</w:t>
      </w:r>
      <w:r>
        <w:rPr>
          <w:rFonts w:ascii="Times New Roman" w:eastAsia="標楷體" w:hAnsi="Times New Roman" w:cs="Times New Roman" w:hint="eastAsia"/>
          <w:color w:val="000000"/>
        </w:rPr>
        <w:t>社</w:t>
      </w:r>
      <w:r w:rsidR="009926A0">
        <w:rPr>
          <w:rFonts w:ascii="Times New Roman" w:eastAsia="標楷體" w:hAnsi="Times New Roman" w:cs="Times New Roman" w:hint="eastAsia"/>
          <w:color w:val="000000"/>
        </w:rPr>
        <w:t>會專題</w:t>
      </w:r>
      <w:r>
        <w:rPr>
          <w:rFonts w:ascii="Times New Roman" w:eastAsia="標楷體" w:hAnsi="Times New Roman" w:cs="Times New Roman" w:hint="eastAsia"/>
          <w:color w:val="000000"/>
        </w:rPr>
        <w:t xml:space="preserve">    </w:t>
      </w:r>
      <w:r>
        <w:rPr>
          <w:rFonts w:ascii="Times New Roman" w:eastAsia="標楷體" w:hAnsi="Times New Roman" w:cs="Times New Roman" w:hint="eastAsia"/>
          <w:color w:val="000000"/>
        </w:rPr>
        <w:t>授課老師：吳明儒</w:t>
      </w:r>
    </w:p>
    <w:p w:rsidR="00537591" w:rsidRDefault="00537591" w:rsidP="00537591">
      <w:pPr>
        <w:pStyle w:val="a3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 w:hint="eastAsia"/>
          <w:color w:val="000000"/>
        </w:rPr>
        <w:t xml:space="preserve">      </w:t>
      </w:r>
      <w:r>
        <w:rPr>
          <w:rFonts w:ascii="Times New Roman" w:eastAsia="標楷體" w:hAnsi="Times New Roman" w:cs="Times New Roman" w:hint="eastAsia"/>
          <w:color w:val="000000"/>
        </w:rPr>
        <w:t>英文譯名：</w:t>
      </w:r>
      <w:r w:rsidR="009926A0">
        <w:rPr>
          <w:rFonts w:ascii="Times New Roman" w:eastAsia="標楷體" w:hAnsi="Times New Roman" w:cs="Times New Roman" w:hint="eastAsia"/>
          <w:color w:val="000000"/>
        </w:rPr>
        <w:t>Special Issues on Welfare Society</w:t>
      </w:r>
    </w:p>
    <w:p w:rsidR="00537591" w:rsidRDefault="00537591" w:rsidP="00537591">
      <w:pPr>
        <w:pStyle w:val="a3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 w:hint="eastAsia"/>
          <w:color w:val="000000"/>
        </w:rPr>
        <w:t xml:space="preserve">      </w:t>
      </w:r>
      <w:r>
        <w:rPr>
          <w:rFonts w:ascii="Times New Roman" w:eastAsia="標楷體" w:hAnsi="Times New Roman" w:cs="Times New Roman" w:hint="eastAsia"/>
          <w:color w:val="000000"/>
        </w:rPr>
        <w:t>學分數：</w:t>
      </w:r>
      <w:r>
        <w:rPr>
          <w:rFonts w:ascii="Times New Roman" w:eastAsia="標楷體" w:hAnsi="Times New Roman" w:cs="Times New Roman" w:hint="eastAsia"/>
          <w:color w:val="000000"/>
        </w:rPr>
        <w:t xml:space="preserve">3                       </w:t>
      </w:r>
    </w:p>
    <w:p w:rsidR="00537591" w:rsidRDefault="00537591" w:rsidP="00537591">
      <w:pPr>
        <w:pStyle w:val="a3"/>
        <w:ind w:firstLineChars="300" w:firstLine="720"/>
        <w:rPr>
          <w:rFonts w:ascii="Times New Roman" w:eastAsia="標楷體" w:hAnsi="Times New Roman" w:cs="Times New Roman"/>
          <w:color w:val="000000"/>
        </w:rPr>
      </w:pPr>
      <w:proofErr w:type="gramStart"/>
      <w:r>
        <w:rPr>
          <w:rFonts w:ascii="Times New Roman" w:eastAsia="標楷體" w:hAnsi="Times New Roman" w:cs="Times New Roman" w:hint="eastAsia"/>
          <w:color w:val="000000"/>
        </w:rPr>
        <w:t>修別</w:t>
      </w:r>
      <w:proofErr w:type="gramEnd"/>
      <w:r>
        <w:rPr>
          <w:rFonts w:ascii="Times New Roman" w:eastAsia="標楷體" w:hAnsi="Times New Roman" w:cs="Times New Roman" w:hint="eastAsia"/>
          <w:color w:val="000000"/>
        </w:rPr>
        <w:t>：選修</w:t>
      </w:r>
      <w:r>
        <w:rPr>
          <w:rFonts w:ascii="Times New Roman" w:eastAsia="標楷體" w:hAnsi="Times New Roman" w:cs="Times New Roman" w:hint="eastAsia"/>
          <w:color w:val="000000"/>
        </w:rPr>
        <w:t xml:space="preserve">              </w:t>
      </w:r>
      <w:r>
        <w:rPr>
          <w:rFonts w:ascii="Times New Roman" w:eastAsia="標楷體" w:hAnsi="Times New Roman" w:cs="Times New Roman" w:hint="eastAsia"/>
          <w:color w:val="000000"/>
        </w:rPr>
        <w:t>教室：社科院</w:t>
      </w:r>
      <w:r>
        <w:rPr>
          <w:rFonts w:ascii="Times New Roman" w:eastAsia="標楷體" w:hAnsi="Times New Roman" w:cs="Times New Roman" w:hint="eastAsia"/>
          <w:color w:val="000000"/>
        </w:rPr>
        <w:t>3</w:t>
      </w:r>
      <w:r w:rsidR="009926A0">
        <w:rPr>
          <w:rFonts w:ascii="Times New Roman" w:eastAsia="標楷體" w:hAnsi="Times New Roman" w:cs="Times New Roman" w:hint="eastAsia"/>
          <w:color w:val="000000"/>
        </w:rPr>
        <w:t>61</w:t>
      </w:r>
      <w:r>
        <w:rPr>
          <w:rFonts w:ascii="Times New Roman" w:eastAsia="標楷體" w:hAnsi="Times New Roman" w:cs="Times New Roman" w:hint="eastAsia"/>
          <w:color w:val="000000"/>
        </w:rPr>
        <w:t xml:space="preserve"> R</w:t>
      </w:r>
    </w:p>
    <w:p w:rsidR="00537591" w:rsidRDefault="00537591" w:rsidP="00537591">
      <w:pPr>
        <w:pStyle w:val="a3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 w:hint="eastAsia"/>
          <w:color w:val="000000"/>
        </w:rPr>
        <w:t xml:space="preserve">      </w:t>
      </w:r>
    </w:p>
    <w:p w:rsidR="00537591" w:rsidRDefault="00537591" w:rsidP="00537591">
      <w:pPr>
        <w:pStyle w:val="a3"/>
        <w:ind w:firstLineChars="300" w:firstLine="720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 w:hint="eastAsia"/>
          <w:color w:val="000000"/>
        </w:rPr>
        <w:t>教學目標：</w:t>
      </w:r>
    </w:p>
    <w:p w:rsidR="00454E59" w:rsidRDefault="00454E59" w:rsidP="00537591">
      <w:pPr>
        <w:pStyle w:val="a3"/>
        <w:ind w:firstLineChars="300" w:firstLine="720"/>
        <w:rPr>
          <w:rFonts w:ascii="Times New Roman" w:eastAsia="標楷體" w:hAnsi="Times New Roman" w:cs="Times New Roman"/>
          <w:color w:val="000000"/>
        </w:rPr>
      </w:pPr>
    </w:p>
    <w:p w:rsidR="00234C3E" w:rsidRDefault="00454E59" w:rsidP="009A7580">
      <w:pPr>
        <w:pStyle w:val="a3"/>
        <w:jc w:val="both"/>
        <w:rPr>
          <w:rFonts w:ascii="標楷體" w:eastAsia="標楷體" w:hAnsi="標楷體"/>
        </w:rPr>
      </w:pPr>
      <w:r w:rsidRPr="00454E59">
        <w:rPr>
          <w:rFonts w:ascii="標楷體" w:eastAsia="標楷體" w:hAnsi="標楷體" w:hint="eastAsia"/>
        </w:rPr>
        <w:t xml:space="preserve">    </w:t>
      </w:r>
      <w:r w:rsidRPr="00454E59">
        <w:rPr>
          <w:rFonts w:ascii="標楷體" w:eastAsia="標楷體" w:hAnsi="標楷體"/>
        </w:rPr>
        <w:t>福利國家的發展雖然解決許多問題</w:t>
      </w:r>
      <w:r w:rsidR="009A7580">
        <w:rPr>
          <w:rFonts w:ascii="標楷體" w:eastAsia="標楷體" w:hAnsi="標楷體" w:hint="eastAsia"/>
        </w:rPr>
        <w:t>(如</w:t>
      </w:r>
      <w:r w:rsidR="0004219B">
        <w:rPr>
          <w:rFonts w:ascii="標楷體" w:eastAsia="標楷體" w:hAnsi="標楷體" w:hint="eastAsia"/>
        </w:rPr>
        <w:t>：</w:t>
      </w:r>
      <w:r w:rsidR="009A7580">
        <w:rPr>
          <w:rFonts w:ascii="標楷體" w:eastAsia="標楷體" w:hAnsi="標楷體" w:hint="eastAsia"/>
        </w:rPr>
        <w:t>扶老濟貧</w:t>
      </w:r>
      <w:r w:rsidR="0004219B">
        <w:rPr>
          <w:rFonts w:ascii="標楷體" w:eastAsia="標楷體" w:hAnsi="標楷體" w:hint="eastAsia"/>
        </w:rPr>
        <w:t>、福利保障</w:t>
      </w:r>
      <w:r w:rsidR="009A7580">
        <w:rPr>
          <w:rFonts w:ascii="標楷體" w:eastAsia="標楷體" w:hAnsi="標楷體"/>
        </w:rPr>
        <w:t>)</w:t>
      </w:r>
      <w:r w:rsidRPr="00454E59">
        <w:rPr>
          <w:rFonts w:ascii="標楷體" w:eastAsia="標楷體" w:hAnsi="標楷體"/>
        </w:rPr>
        <w:t>，但是卻也產生許多問題</w:t>
      </w:r>
      <w:r w:rsidR="009A7580">
        <w:rPr>
          <w:rFonts w:ascii="標楷體" w:eastAsia="標楷體" w:hAnsi="標楷體" w:hint="eastAsia"/>
        </w:rPr>
        <w:t>(如</w:t>
      </w:r>
      <w:r w:rsidR="0004219B">
        <w:rPr>
          <w:rFonts w:ascii="標楷體" w:eastAsia="標楷體" w:hAnsi="標楷體" w:hint="eastAsia"/>
        </w:rPr>
        <w:t>：道德危機、財政壓力</w:t>
      </w:r>
      <w:r w:rsidR="009A7580">
        <w:rPr>
          <w:rFonts w:ascii="標楷體" w:eastAsia="標楷體" w:hAnsi="標楷體" w:hint="eastAsia"/>
        </w:rPr>
        <w:t>)</w:t>
      </w:r>
      <w:r w:rsidRPr="00454E59">
        <w:rPr>
          <w:rFonts w:ascii="標楷體" w:eastAsia="標楷體" w:hAnsi="標楷體"/>
        </w:rPr>
        <w:t xml:space="preserve">。過去學者對於福利國家的興趣與探討較多，相對地對於福利社會的了解卻較少。 本課程目標在提供研究所階段的學生，從福利國家到福利社會可能轉變的思考。本課程從理論基礎與歷史脈絡及政策演變加以探討，希望對於現行 福利政策的發展及其背後的困境有更多瞭解，晚近福利國家受到新福利道德經濟(new moral economy of welfare)的影響，福利改革的重點聚焦在責任的私有化(privatization of responsibility)。學者認為福利制度是建立在團結(solidarity)理念下集體主義及普遍主義原則的實踐，但是目前福利改革的方向雖是植基於市場、家庭及社區，卻以個人主義為前提。如果透過國家、市場及社區的多元福利論述仍然是以政府為中心、個人主義為出發， 仍 然 是 新 貧 裝 舊 酒 ， 私 有 化 (privatization) 只 是 強 化 了 </w:t>
      </w:r>
      <w:proofErr w:type="gramStart"/>
      <w:r w:rsidRPr="00454E59">
        <w:rPr>
          <w:rFonts w:ascii="標楷體" w:eastAsia="標楷體" w:hAnsi="標楷體"/>
        </w:rPr>
        <w:t>個</w:t>
      </w:r>
      <w:proofErr w:type="gramEnd"/>
      <w:r w:rsidRPr="00454E59">
        <w:rPr>
          <w:rFonts w:ascii="標楷體" w:eastAsia="標楷體" w:hAnsi="標楷體"/>
        </w:rPr>
        <w:t xml:space="preserve"> 人 主 義 (individualism)與自助(self-reliance)的價值，人與人的互助互利的價值反而趨於沒落。那麼令人好奇的是，是否有一種可能，繞過福利多元重返以公民社會的福利社會? 因此，本課程從對福利國家發展制度的反省開始，其次，再展開有關福利社會與相關議題的討論。</w:t>
      </w:r>
    </w:p>
    <w:p w:rsidR="00234C3E" w:rsidRDefault="00234C3E" w:rsidP="009A7580">
      <w:pPr>
        <w:pStyle w:val="a3"/>
        <w:jc w:val="both"/>
        <w:rPr>
          <w:rFonts w:ascii="標楷體" w:eastAsia="標楷體" w:hAnsi="標楷體"/>
        </w:rPr>
      </w:pPr>
    </w:p>
    <w:p w:rsidR="00234C3E" w:rsidRDefault="00454E59" w:rsidP="00234C3E">
      <w:pPr>
        <w:pStyle w:val="a3"/>
        <w:ind w:firstLineChars="200" w:firstLine="480"/>
        <w:jc w:val="both"/>
        <w:rPr>
          <w:rFonts w:ascii="Times New Roman" w:eastAsia="標楷體" w:hAnsi="Times New Roman" w:cs="Times New Roman"/>
          <w:color w:val="000000"/>
        </w:rPr>
      </w:pPr>
      <w:proofErr w:type="spellStart"/>
      <w:r w:rsidRPr="00454E59">
        <w:rPr>
          <w:rFonts w:ascii="標楷體" w:eastAsia="標楷體" w:hAnsi="標楷體"/>
        </w:rPr>
        <w:t>Rodge</w:t>
      </w:r>
      <w:proofErr w:type="spellEnd"/>
      <w:r w:rsidRPr="00454E59">
        <w:rPr>
          <w:rFonts w:ascii="標楷體" w:eastAsia="標楷體" w:hAnsi="標楷體"/>
        </w:rPr>
        <w:t>(2000)認為福利社會(welfare society) 是</w:t>
      </w:r>
      <w:proofErr w:type="gramStart"/>
      <w:r>
        <w:rPr>
          <w:rFonts w:ascii="標楷體" w:eastAsia="標楷體" w:hAnsi="標楷體"/>
        </w:rPr>
        <w:t>”</w:t>
      </w:r>
      <w:proofErr w:type="gramEnd"/>
      <w:r w:rsidRPr="00454E59">
        <w:rPr>
          <w:rFonts w:ascii="標楷體" w:eastAsia="標楷體" w:hAnsi="標楷體"/>
        </w:rPr>
        <w:t>a social system in which welfare assumptions are an organic part of everyday life</w:t>
      </w:r>
      <w:proofErr w:type="gramStart"/>
      <w:r>
        <w:rPr>
          <w:rFonts w:ascii="標楷體" w:eastAsia="標楷體" w:hAnsi="標楷體"/>
        </w:rPr>
        <w:t>”</w:t>
      </w:r>
      <w:proofErr w:type="gramEnd"/>
      <w:r w:rsidRPr="00454E59">
        <w:rPr>
          <w:rFonts w:ascii="標楷體" w:eastAsia="標楷體" w:hAnsi="標楷體"/>
        </w:rPr>
        <w:t xml:space="preserve"> 。福利社會的概念發展有兩種可能的解釋，其一是福利社 會能夠延續福利國家的發展，因為福利國家的照顧、社會團結、認可公民權及社會政策等社會共識，能夠朝向福利社會延續；另者從反現代化 (anti-modern)的觀點來看，福利社會恰好是福利國家的</w:t>
      </w:r>
      <w:r w:rsidR="0004219B">
        <w:rPr>
          <w:rFonts w:ascii="標楷體" w:eastAsia="標楷體" w:hAnsi="標楷體" w:hint="eastAsia"/>
        </w:rPr>
        <w:t>辯</w:t>
      </w:r>
      <w:r w:rsidRPr="00454E59">
        <w:rPr>
          <w:rFonts w:ascii="標楷體" w:eastAsia="標楷體" w:hAnsi="標楷體"/>
        </w:rPr>
        <w:t>證(antithesis)，福 利社會並不是福利國家所演變而來。不過，不管是哪一種觀點，福利社會 的概念是要讓我們在理論的結構下，觀察國家的福利方案與接受者之間對 社會產生什麼衝擊，其次，前述</w:t>
      </w:r>
      <w:proofErr w:type="gramStart"/>
      <w:r w:rsidRPr="00454E59">
        <w:rPr>
          <w:rFonts w:ascii="標楷體" w:eastAsia="標楷體" w:hAnsi="標楷體"/>
        </w:rPr>
        <w:t>兩者間在個人</w:t>
      </w:r>
      <w:proofErr w:type="gramEnd"/>
      <w:r w:rsidRPr="00454E59">
        <w:rPr>
          <w:rFonts w:ascii="標楷體" w:eastAsia="標楷體" w:hAnsi="標楷體"/>
        </w:rPr>
        <w:t>行為及社會及社區的層次產 生什麼影響。 要觀察福利社會制度的存在與演變並不容易，本課程主要以尋找社區 (community)、社群主義、共享福利 (stakeholder welfare)及共同生產</w:t>
      </w:r>
      <w:r w:rsidRPr="00454E59">
        <w:rPr>
          <w:rFonts w:ascii="Times New Roman" w:eastAsia="標楷體" w:hAnsi="Times New Roman" w:cs="Times New Roman"/>
          <w:color w:val="000000"/>
        </w:rPr>
        <w:t>(co-production)</w:t>
      </w:r>
      <w:r w:rsidRPr="00454E59">
        <w:rPr>
          <w:rFonts w:ascii="Times New Roman" w:eastAsia="標楷體" w:hAnsi="Times New Roman" w:cs="Times New Roman"/>
          <w:color w:val="000000"/>
        </w:rPr>
        <w:t>的觀念演變及方案實施</w:t>
      </w:r>
      <w:r w:rsidRPr="00454E59">
        <w:rPr>
          <w:rFonts w:ascii="Times New Roman" w:eastAsia="標楷體" w:hAnsi="Times New Roman" w:cs="Times New Roman"/>
          <w:color w:val="000000"/>
        </w:rPr>
        <w:t>(Time Bank)</w:t>
      </w:r>
      <w:r w:rsidRPr="00454E59">
        <w:rPr>
          <w:rFonts w:ascii="Times New Roman" w:eastAsia="標楷體" w:hAnsi="Times New Roman" w:cs="Times New Roman"/>
          <w:color w:val="000000"/>
        </w:rPr>
        <w:t>來探討相</w:t>
      </w:r>
      <w:r w:rsidRPr="00454E59">
        <w:rPr>
          <w:rFonts w:ascii="Times New Roman" w:eastAsia="標楷體" w:hAnsi="Times New Roman" w:cs="Times New Roman"/>
          <w:color w:val="000000"/>
        </w:rPr>
        <w:lastRenderedPageBreak/>
        <w:t>關概念。這是</w:t>
      </w:r>
      <w:r w:rsidRPr="00454E59">
        <w:rPr>
          <w:rFonts w:ascii="Times New Roman" w:eastAsia="標楷體" w:hAnsi="Times New Roman" w:cs="Times New Roman"/>
          <w:color w:val="000000"/>
        </w:rPr>
        <w:t xml:space="preserve"> </w:t>
      </w:r>
      <w:r w:rsidRPr="00454E59">
        <w:rPr>
          <w:rFonts w:ascii="Times New Roman" w:eastAsia="標楷體" w:hAnsi="Times New Roman" w:cs="Times New Roman"/>
          <w:color w:val="000000"/>
        </w:rPr>
        <w:t>回應福利國家困境的另類途徑。共同生產的概念讓被動的案主</w:t>
      </w:r>
      <w:r w:rsidRPr="00454E59">
        <w:rPr>
          <w:rFonts w:ascii="Times New Roman" w:eastAsia="標楷體" w:hAnsi="Times New Roman" w:cs="Times New Roman"/>
          <w:color w:val="000000"/>
        </w:rPr>
        <w:t>(client is a passive term)</w:t>
      </w:r>
      <w:r w:rsidRPr="00454E59">
        <w:rPr>
          <w:rFonts w:ascii="Times New Roman" w:eastAsia="標楷體" w:hAnsi="Times New Roman" w:cs="Times New Roman"/>
          <w:color w:val="000000"/>
        </w:rPr>
        <w:t>轉變成行動的案主</w:t>
      </w:r>
      <w:r w:rsidRPr="00454E59">
        <w:rPr>
          <w:rFonts w:ascii="Times New Roman" w:eastAsia="標楷體" w:hAnsi="Times New Roman" w:cs="Times New Roman"/>
          <w:color w:val="000000"/>
        </w:rPr>
        <w:t>(clients are acted upon)</w:t>
      </w:r>
      <w:r w:rsidRPr="00454E59">
        <w:rPr>
          <w:rFonts w:ascii="Times New Roman" w:eastAsia="標楷體" w:hAnsi="Times New Roman" w:cs="Times New Roman"/>
          <w:color w:val="000000"/>
        </w:rPr>
        <w:t>。因此，公民權</w:t>
      </w:r>
      <w:r w:rsidRPr="00454E59">
        <w:rPr>
          <w:rFonts w:ascii="Times New Roman" w:eastAsia="標楷體" w:hAnsi="Times New Roman" w:cs="Times New Roman"/>
          <w:color w:val="000000"/>
        </w:rPr>
        <w:t xml:space="preserve"> (citizenship)</w:t>
      </w:r>
      <w:r w:rsidRPr="00454E59">
        <w:rPr>
          <w:rFonts w:ascii="Times New Roman" w:eastAsia="標楷體" w:hAnsi="Times New Roman" w:cs="Times New Roman"/>
          <w:color w:val="000000"/>
        </w:rPr>
        <w:t>的落實就是一個最大可能參與</w:t>
      </w:r>
      <w:r w:rsidRPr="00454E59">
        <w:rPr>
          <w:rFonts w:ascii="Times New Roman" w:eastAsia="標楷體" w:hAnsi="Times New Roman" w:cs="Times New Roman"/>
          <w:color w:val="000000"/>
        </w:rPr>
        <w:t xml:space="preserve">(maximum feasible participation) </w:t>
      </w:r>
      <w:r w:rsidRPr="00454E59">
        <w:rPr>
          <w:rFonts w:ascii="Times New Roman" w:eastAsia="標楷體" w:hAnsi="Times New Roman" w:cs="Times New Roman"/>
          <w:color w:val="000000"/>
        </w:rPr>
        <w:t>公民社會</w:t>
      </w:r>
      <w:r w:rsidRPr="00454E59">
        <w:rPr>
          <w:rFonts w:ascii="Times New Roman" w:eastAsia="標楷體" w:hAnsi="Times New Roman" w:cs="Times New Roman"/>
          <w:color w:val="000000"/>
        </w:rPr>
        <w:t>(civil society)</w:t>
      </w:r>
      <w:r w:rsidRPr="00454E59">
        <w:rPr>
          <w:rFonts w:ascii="Times New Roman" w:eastAsia="標楷體" w:hAnsi="Times New Roman" w:cs="Times New Roman"/>
          <w:color w:val="000000"/>
        </w:rPr>
        <w:t>的實現。</w:t>
      </w:r>
      <w:r w:rsidRPr="00454E59">
        <w:rPr>
          <w:rFonts w:ascii="Times New Roman" w:eastAsia="標楷體" w:hAnsi="Times New Roman" w:cs="Times New Roman"/>
          <w:color w:val="000000"/>
        </w:rPr>
        <w:t xml:space="preserve"> </w:t>
      </w:r>
    </w:p>
    <w:p w:rsidR="00234C3E" w:rsidRDefault="00234C3E" w:rsidP="00234C3E">
      <w:pPr>
        <w:pStyle w:val="a3"/>
        <w:ind w:firstLineChars="200" w:firstLine="480"/>
        <w:jc w:val="both"/>
        <w:rPr>
          <w:rFonts w:ascii="Times New Roman" w:eastAsia="標楷體" w:hAnsi="Times New Roman" w:cs="Times New Roman"/>
          <w:color w:val="000000"/>
        </w:rPr>
      </w:pPr>
    </w:p>
    <w:p w:rsidR="00454E59" w:rsidRPr="00234C3E" w:rsidRDefault="00234C3E" w:rsidP="00234C3E">
      <w:pPr>
        <w:pStyle w:val="a3"/>
        <w:ind w:firstLineChars="200" w:firstLine="480"/>
        <w:jc w:val="both"/>
        <w:rPr>
          <w:rFonts w:ascii="標楷體" w:eastAsia="標楷體" w:hAnsi="標楷體"/>
        </w:rPr>
      </w:pPr>
      <w:r>
        <w:rPr>
          <w:rFonts w:ascii="Times New Roman" w:eastAsia="標楷體" w:hAnsi="Times New Roman" w:cs="Times New Roman"/>
          <w:color w:val="000000"/>
        </w:rPr>
        <w:t>本課程重視文獻閱讀、課堂報告及分析能力</w:t>
      </w:r>
      <w:r>
        <w:rPr>
          <w:rFonts w:ascii="Times New Roman" w:eastAsia="標楷體" w:hAnsi="Times New Roman" w:cs="Times New Roman" w:hint="eastAsia"/>
          <w:color w:val="000000"/>
        </w:rPr>
        <w:t>，</w:t>
      </w:r>
      <w:r>
        <w:rPr>
          <w:rFonts w:ascii="Times New Roman" w:eastAsia="標楷體" w:hAnsi="Times New Roman" w:cs="Times New Roman"/>
          <w:color w:val="000000"/>
        </w:rPr>
        <w:t>鼓勵</w:t>
      </w:r>
      <w:r w:rsidR="00454E59" w:rsidRPr="00454E59">
        <w:rPr>
          <w:rFonts w:ascii="Times New Roman" w:eastAsia="標楷體" w:hAnsi="Times New Roman" w:cs="Times New Roman"/>
          <w:color w:val="000000"/>
        </w:rPr>
        <w:t>同學</w:t>
      </w:r>
      <w:r>
        <w:rPr>
          <w:rFonts w:ascii="Times New Roman" w:eastAsia="標楷體" w:hAnsi="Times New Roman" w:cs="Times New Roman" w:hint="eastAsia"/>
          <w:color w:val="000000"/>
        </w:rPr>
        <w:t>課堂參與，</w:t>
      </w:r>
      <w:r w:rsidR="00454E59" w:rsidRPr="00454E59">
        <w:rPr>
          <w:rFonts w:ascii="Times New Roman" w:eastAsia="標楷體" w:hAnsi="Times New Roman" w:cs="Times New Roman"/>
          <w:color w:val="000000"/>
        </w:rPr>
        <w:t>在每一單</w:t>
      </w:r>
      <w:r>
        <w:rPr>
          <w:rFonts w:ascii="Times New Roman" w:eastAsia="標楷體" w:hAnsi="Times New Roman" w:cs="Times New Roman"/>
          <w:color w:val="000000"/>
        </w:rPr>
        <w:t>元中提問並討論；期末必須撰寫一個以</w:t>
      </w:r>
      <w:r w:rsidRPr="00234C3E">
        <w:rPr>
          <w:rFonts w:ascii="Times New Roman" w:eastAsia="標楷體" w:hAnsi="Times New Roman" w:cs="Times New Roman" w:hint="eastAsia"/>
          <w:b/>
          <w:color w:val="000000"/>
        </w:rPr>
        <w:t>福利社會</w:t>
      </w:r>
      <w:r w:rsidR="00454E59" w:rsidRPr="00454E59">
        <w:rPr>
          <w:rFonts w:ascii="Times New Roman" w:eastAsia="標楷體" w:hAnsi="Times New Roman" w:cs="Times New Roman"/>
          <w:color w:val="000000"/>
        </w:rPr>
        <w:t>為主題之報告，使同學能對社會福利未來</w:t>
      </w:r>
      <w:r>
        <w:rPr>
          <w:rFonts w:ascii="Times New Roman" w:eastAsia="標楷體" w:hAnsi="Times New Roman" w:cs="Times New Roman" w:hint="eastAsia"/>
          <w:color w:val="000000"/>
        </w:rPr>
        <w:t>之</w:t>
      </w:r>
      <w:r w:rsidR="00454E59" w:rsidRPr="00454E59">
        <w:rPr>
          <w:rFonts w:ascii="Times New Roman" w:eastAsia="標楷體" w:hAnsi="Times New Roman" w:cs="Times New Roman"/>
          <w:color w:val="000000"/>
        </w:rPr>
        <w:t>發展能有更</w:t>
      </w:r>
      <w:r>
        <w:rPr>
          <w:rFonts w:ascii="Times New Roman" w:eastAsia="標楷體" w:hAnsi="Times New Roman" w:cs="Times New Roman" w:hint="eastAsia"/>
          <w:color w:val="000000"/>
        </w:rPr>
        <w:t>多思考及</w:t>
      </w:r>
      <w:proofErr w:type="gramStart"/>
      <w:r w:rsidR="00454E59" w:rsidRPr="00454E59">
        <w:rPr>
          <w:rFonts w:ascii="Times New Roman" w:eastAsia="標楷體" w:hAnsi="Times New Roman" w:cs="Times New Roman"/>
          <w:color w:val="000000"/>
        </w:rPr>
        <w:t>清楚的</w:t>
      </w:r>
      <w:proofErr w:type="gramEnd"/>
      <w:r>
        <w:rPr>
          <w:rFonts w:ascii="Times New Roman" w:eastAsia="標楷體" w:hAnsi="Times New Roman" w:cs="Times New Roman" w:hint="eastAsia"/>
          <w:color w:val="000000"/>
        </w:rPr>
        <w:t>論述架構</w:t>
      </w:r>
      <w:r w:rsidR="00454E59" w:rsidRPr="00454E59">
        <w:rPr>
          <w:rFonts w:ascii="Times New Roman" w:eastAsia="標楷體" w:hAnsi="Times New Roman" w:cs="Times New Roman"/>
          <w:color w:val="000000"/>
        </w:rPr>
        <w:t>。</w:t>
      </w:r>
      <w:r w:rsidR="00454E59" w:rsidRPr="00454E59">
        <w:rPr>
          <w:rFonts w:ascii="Times New Roman" w:eastAsia="標楷體" w:hAnsi="Times New Roman" w:cs="Times New Roman"/>
          <w:color w:val="000000"/>
        </w:rPr>
        <w:t xml:space="preserve"> </w:t>
      </w:r>
    </w:p>
    <w:p w:rsidR="00454E59" w:rsidRDefault="00454E59" w:rsidP="00537591">
      <w:pPr>
        <w:pStyle w:val="a3"/>
        <w:ind w:firstLineChars="300" w:firstLine="720"/>
        <w:rPr>
          <w:rFonts w:ascii="Times New Roman" w:eastAsia="標楷體" w:hAnsi="Times New Roman" w:cs="Times New Roman"/>
          <w:color w:val="000000"/>
        </w:rPr>
      </w:pPr>
    </w:p>
    <w:p w:rsidR="00454E59" w:rsidRDefault="00454E59" w:rsidP="00234C3E">
      <w:pPr>
        <w:pStyle w:val="a3"/>
        <w:rPr>
          <w:rFonts w:ascii="Times New Roman" w:eastAsia="標楷體" w:hAnsi="Times New Roman" w:cs="Times New Roman"/>
          <w:color w:val="000000"/>
        </w:rPr>
      </w:pPr>
      <w:r w:rsidRPr="00454E59">
        <w:rPr>
          <w:rFonts w:ascii="Times New Roman" w:eastAsia="標楷體" w:hAnsi="Times New Roman" w:cs="Times New Roman"/>
          <w:color w:val="000000"/>
        </w:rPr>
        <w:t>授課大綱：</w:t>
      </w:r>
      <w:r w:rsidRPr="00454E59">
        <w:rPr>
          <w:rFonts w:ascii="Times New Roman" w:eastAsia="標楷體" w:hAnsi="Times New Roman" w:cs="Times New Roman"/>
          <w:color w:val="000000"/>
        </w:rPr>
        <w:t xml:space="preserve"> </w:t>
      </w:r>
      <w:r w:rsidR="00234C3E">
        <w:rPr>
          <w:rFonts w:ascii="Times New Roman" w:eastAsia="標楷體" w:hAnsi="Times New Roman" w:cs="Times New Roman" w:hint="eastAsia"/>
          <w:color w:val="000000"/>
        </w:rPr>
        <w:t>(</w:t>
      </w:r>
      <w:r w:rsidR="00234C3E">
        <w:rPr>
          <w:rFonts w:ascii="Times New Roman" w:eastAsia="標楷體" w:hAnsi="Times New Roman" w:cs="Times New Roman" w:hint="eastAsia"/>
          <w:color w:val="000000"/>
        </w:rPr>
        <w:t>共</w:t>
      </w:r>
      <w:r w:rsidR="00234C3E">
        <w:rPr>
          <w:rFonts w:ascii="Times New Roman" w:eastAsia="標楷體" w:hAnsi="Times New Roman" w:cs="Times New Roman" w:hint="eastAsia"/>
          <w:color w:val="000000"/>
        </w:rPr>
        <w:t>16</w:t>
      </w:r>
      <w:proofErr w:type="gramStart"/>
      <w:r w:rsidR="00D32D33">
        <w:rPr>
          <w:rFonts w:ascii="Times New Roman" w:eastAsia="標楷體" w:hAnsi="Times New Roman" w:cs="Times New Roman" w:hint="eastAsia"/>
          <w:color w:val="000000"/>
        </w:rPr>
        <w:t>週</w:t>
      </w:r>
      <w:proofErr w:type="gramEnd"/>
      <w:r w:rsidR="00234C3E">
        <w:rPr>
          <w:rFonts w:ascii="Times New Roman" w:eastAsia="標楷體" w:hAnsi="Times New Roman" w:cs="Times New Roman" w:hint="eastAsia"/>
          <w:color w:val="000000"/>
        </w:rPr>
        <w:t>)</w:t>
      </w:r>
    </w:p>
    <w:p w:rsidR="00234C3E" w:rsidRDefault="00234C3E" w:rsidP="00234C3E">
      <w:pPr>
        <w:pStyle w:val="a3"/>
        <w:rPr>
          <w:rFonts w:ascii="Times New Roman" w:eastAsia="標楷體" w:hAnsi="Times New Roman" w:cs="Times New Roman"/>
          <w:color w:val="000000"/>
        </w:rPr>
      </w:pPr>
    </w:p>
    <w:p w:rsidR="00454E59" w:rsidRDefault="00454E59" w:rsidP="00234C3E">
      <w:pPr>
        <w:pStyle w:val="a3"/>
        <w:rPr>
          <w:rFonts w:ascii="Times New Roman" w:eastAsia="標楷體" w:hAnsi="Times New Roman" w:cs="Times New Roman"/>
          <w:color w:val="000000"/>
        </w:rPr>
      </w:pPr>
      <w:r w:rsidRPr="00454E59">
        <w:rPr>
          <w:rFonts w:ascii="Times New Roman" w:eastAsia="標楷體" w:hAnsi="Times New Roman" w:cs="Times New Roman"/>
          <w:color w:val="000000"/>
        </w:rPr>
        <w:t xml:space="preserve">(1) The Modernity debate and welfare </w:t>
      </w:r>
      <w:proofErr w:type="gramStart"/>
      <w:r w:rsidRPr="00454E59">
        <w:rPr>
          <w:rFonts w:ascii="Times New Roman" w:eastAsia="標楷體" w:hAnsi="Times New Roman" w:cs="Times New Roman"/>
          <w:color w:val="000000"/>
        </w:rPr>
        <w:t>society.</w:t>
      </w:r>
      <w:r w:rsidR="00234C3E">
        <w:rPr>
          <w:rFonts w:ascii="Times New Roman" w:eastAsia="標楷體" w:hAnsi="Times New Roman" w:cs="Times New Roman" w:hint="eastAsia"/>
          <w:color w:val="000000"/>
        </w:rPr>
        <w:t>(</w:t>
      </w:r>
      <w:proofErr w:type="gramEnd"/>
      <w:r w:rsidR="00234C3E">
        <w:rPr>
          <w:rFonts w:ascii="Times New Roman" w:eastAsia="標楷體" w:hAnsi="Times New Roman" w:cs="Times New Roman" w:hint="eastAsia"/>
          <w:color w:val="000000"/>
        </w:rPr>
        <w:t>第一、</w:t>
      </w:r>
      <w:r w:rsidR="00D32D33">
        <w:rPr>
          <w:rFonts w:ascii="Times New Roman" w:eastAsia="標楷體" w:hAnsi="Times New Roman" w:cs="Times New Roman" w:hint="eastAsia"/>
          <w:color w:val="000000"/>
        </w:rPr>
        <w:t>二週</w:t>
      </w:r>
      <w:r w:rsidR="00234C3E">
        <w:rPr>
          <w:rFonts w:ascii="Times New Roman" w:eastAsia="標楷體" w:hAnsi="Times New Roman" w:cs="Times New Roman" w:hint="eastAsia"/>
          <w:color w:val="000000"/>
        </w:rPr>
        <w:t>)</w:t>
      </w:r>
    </w:p>
    <w:p w:rsidR="00454E59" w:rsidRDefault="00454E59" w:rsidP="00454E59">
      <w:pPr>
        <w:pStyle w:val="a3"/>
        <w:rPr>
          <w:rFonts w:ascii="Times New Roman" w:eastAsia="標楷體" w:hAnsi="Times New Roman" w:cs="Times New Roman"/>
          <w:color w:val="000000"/>
        </w:rPr>
      </w:pPr>
      <w:r w:rsidRPr="00454E59">
        <w:rPr>
          <w:rFonts w:ascii="Times New Roman" w:eastAsia="標楷體" w:hAnsi="Times New Roman" w:cs="Times New Roman"/>
          <w:color w:val="000000"/>
        </w:rPr>
        <w:t>(2) Is the welfare state in decline? Identifying the determinants</w:t>
      </w:r>
      <w:r w:rsidR="00234C3E">
        <w:rPr>
          <w:rFonts w:ascii="Times New Roman" w:eastAsia="標楷體" w:hAnsi="Times New Roman" w:cs="Times New Roman" w:hint="eastAsia"/>
          <w:color w:val="000000"/>
        </w:rPr>
        <w:t>(</w:t>
      </w:r>
      <w:r w:rsidR="00D32D33">
        <w:rPr>
          <w:rFonts w:ascii="Times New Roman" w:eastAsia="標楷體" w:hAnsi="Times New Roman" w:cs="Times New Roman" w:hint="eastAsia"/>
          <w:color w:val="000000"/>
        </w:rPr>
        <w:t>第三</w:t>
      </w:r>
      <w:proofErr w:type="gramStart"/>
      <w:r w:rsidR="00D32D33">
        <w:rPr>
          <w:rFonts w:ascii="Times New Roman" w:eastAsia="標楷體" w:hAnsi="Times New Roman" w:cs="Times New Roman" w:hint="eastAsia"/>
          <w:color w:val="000000"/>
        </w:rPr>
        <w:t>週</w:t>
      </w:r>
      <w:proofErr w:type="gramEnd"/>
      <w:r w:rsidR="00234C3E">
        <w:rPr>
          <w:rFonts w:ascii="Times New Roman" w:eastAsia="標楷體" w:hAnsi="Times New Roman" w:cs="Times New Roman" w:hint="eastAsia"/>
          <w:color w:val="000000"/>
        </w:rPr>
        <w:t>)</w:t>
      </w:r>
      <w:r w:rsidRPr="00454E59">
        <w:rPr>
          <w:rFonts w:ascii="Times New Roman" w:eastAsia="標楷體" w:hAnsi="Times New Roman" w:cs="Times New Roman"/>
          <w:color w:val="000000"/>
        </w:rPr>
        <w:t xml:space="preserve"> </w:t>
      </w:r>
    </w:p>
    <w:p w:rsidR="00454E59" w:rsidRDefault="00454E59" w:rsidP="00454E59">
      <w:pPr>
        <w:pStyle w:val="a3"/>
        <w:rPr>
          <w:rFonts w:ascii="Times New Roman" w:eastAsia="標楷體" w:hAnsi="Times New Roman" w:cs="Times New Roman"/>
          <w:color w:val="000000"/>
        </w:rPr>
      </w:pPr>
      <w:r w:rsidRPr="00454E59">
        <w:rPr>
          <w:rFonts w:ascii="Times New Roman" w:eastAsia="標楷體" w:hAnsi="Times New Roman" w:cs="Times New Roman"/>
          <w:color w:val="000000"/>
        </w:rPr>
        <w:t>(3) Society in decline? Social virtue and social capital</w:t>
      </w:r>
      <w:r w:rsidR="00234C3E">
        <w:rPr>
          <w:rFonts w:ascii="Times New Roman" w:eastAsia="標楷體" w:hAnsi="Times New Roman" w:cs="Times New Roman" w:hint="eastAsia"/>
          <w:color w:val="000000"/>
        </w:rPr>
        <w:t>(</w:t>
      </w:r>
      <w:r w:rsidR="00D32D33">
        <w:rPr>
          <w:rFonts w:ascii="Times New Roman" w:eastAsia="標楷體" w:hAnsi="Times New Roman" w:cs="Times New Roman" w:hint="eastAsia"/>
          <w:color w:val="000000"/>
        </w:rPr>
        <w:t>第四</w:t>
      </w:r>
      <w:proofErr w:type="gramStart"/>
      <w:r w:rsidR="00D32D33">
        <w:rPr>
          <w:rFonts w:ascii="Times New Roman" w:eastAsia="標楷體" w:hAnsi="Times New Roman" w:cs="Times New Roman" w:hint="eastAsia"/>
          <w:color w:val="000000"/>
        </w:rPr>
        <w:t>週</w:t>
      </w:r>
      <w:proofErr w:type="gramEnd"/>
      <w:r w:rsidR="00234C3E">
        <w:rPr>
          <w:rFonts w:ascii="Times New Roman" w:eastAsia="標楷體" w:hAnsi="Times New Roman" w:cs="Times New Roman" w:hint="eastAsia"/>
          <w:color w:val="000000"/>
        </w:rPr>
        <w:t>)</w:t>
      </w:r>
    </w:p>
    <w:p w:rsidR="00234C3E" w:rsidRDefault="00454E59" w:rsidP="00454E59">
      <w:pPr>
        <w:pStyle w:val="a3"/>
        <w:rPr>
          <w:rFonts w:ascii="Times New Roman" w:eastAsia="標楷體" w:hAnsi="Times New Roman" w:cs="Times New Roman"/>
          <w:color w:val="000000"/>
        </w:rPr>
      </w:pPr>
      <w:r w:rsidRPr="00454E59">
        <w:rPr>
          <w:rFonts w:ascii="Times New Roman" w:eastAsia="標楷體" w:hAnsi="Times New Roman" w:cs="Times New Roman"/>
          <w:color w:val="000000"/>
        </w:rPr>
        <w:t>(4) In search of community: Communitarianism and stakeholder welfare</w:t>
      </w:r>
      <w:r w:rsidR="00234C3E">
        <w:rPr>
          <w:rFonts w:ascii="Times New Roman" w:eastAsia="標楷體" w:hAnsi="Times New Roman" w:cs="Times New Roman" w:hint="eastAsia"/>
          <w:color w:val="000000"/>
        </w:rPr>
        <w:t>(</w:t>
      </w:r>
      <w:r w:rsidR="00234C3E">
        <w:rPr>
          <w:rFonts w:ascii="Times New Roman" w:eastAsia="標楷體" w:hAnsi="Times New Roman" w:cs="Times New Roman" w:hint="eastAsia"/>
          <w:color w:val="000000"/>
        </w:rPr>
        <w:t>第</w:t>
      </w:r>
      <w:r w:rsidR="00D32D33">
        <w:rPr>
          <w:rFonts w:ascii="Times New Roman" w:eastAsia="標楷體" w:hAnsi="Times New Roman" w:cs="Times New Roman" w:hint="eastAsia"/>
          <w:color w:val="000000"/>
        </w:rPr>
        <w:t>五</w:t>
      </w:r>
      <w:proofErr w:type="gramStart"/>
      <w:r w:rsidR="00D32D33">
        <w:rPr>
          <w:rFonts w:ascii="Times New Roman" w:eastAsia="標楷體" w:hAnsi="Times New Roman" w:cs="Times New Roman" w:hint="eastAsia"/>
          <w:color w:val="000000"/>
        </w:rPr>
        <w:t>週</w:t>
      </w:r>
      <w:proofErr w:type="gramEnd"/>
      <w:r w:rsidR="00234C3E">
        <w:rPr>
          <w:rFonts w:ascii="Times New Roman" w:eastAsia="標楷體" w:hAnsi="Times New Roman" w:cs="Times New Roman" w:hint="eastAsia"/>
          <w:color w:val="000000"/>
        </w:rPr>
        <w:t>)</w:t>
      </w:r>
    </w:p>
    <w:p w:rsidR="00454E59" w:rsidRDefault="00454E59" w:rsidP="00454E59">
      <w:pPr>
        <w:pStyle w:val="a3"/>
        <w:rPr>
          <w:rFonts w:ascii="Times New Roman" w:eastAsia="標楷體" w:hAnsi="Times New Roman" w:cs="Times New Roman"/>
          <w:color w:val="000000"/>
        </w:rPr>
      </w:pPr>
      <w:r w:rsidRPr="00454E59">
        <w:rPr>
          <w:rFonts w:ascii="Times New Roman" w:eastAsia="標楷體" w:hAnsi="Times New Roman" w:cs="Times New Roman"/>
          <w:color w:val="000000"/>
        </w:rPr>
        <w:t>(5) What is co-production? Conceptual and theoretical perspectives</w:t>
      </w:r>
      <w:r w:rsidR="00234C3E">
        <w:rPr>
          <w:rFonts w:ascii="Times New Roman" w:eastAsia="標楷體" w:hAnsi="Times New Roman" w:cs="Times New Roman" w:hint="eastAsia"/>
          <w:color w:val="000000"/>
        </w:rPr>
        <w:t>(</w:t>
      </w:r>
      <w:r w:rsidR="00D32D33">
        <w:rPr>
          <w:rFonts w:ascii="Times New Roman" w:eastAsia="標楷體" w:hAnsi="Times New Roman" w:cs="Times New Roman" w:hint="eastAsia"/>
          <w:color w:val="000000"/>
        </w:rPr>
        <w:t>第六</w:t>
      </w:r>
      <w:proofErr w:type="gramStart"/>
      <w:r w:rsidR="00D32D33">
        <w:rPr>
          <w:rFonts w:ascii="Times New Roman" w:eastAsia="標楷體" w:hAnsi="Times New Roman" w:cs="Times New Roman" w:hint="eastAsia"/>
          <w:color w:val="000000"/>
        </w:rPr>
        <w:t>週</w:t>
      </w:r>
      <w:proofErr w:type="gramEnd"/>
      <w:r w:rsidR="00234C3E">
        <w:rPr>
          <w:rFonts w:ascii="Times New Roman" w:eastAsia="標楷體" w:hAnsi="Times New Roman" w:cs="Times New Roman" w:hint="eastAsia"/>
          <w:color w:val="000000"/>
        </w:rPr>
        <w:t>)</w:t>
      </w:r>
    </w:p>
    <w:p w:rsidR="00234C3E" w:rsidRDefault="00454E59" w:rsidP="00454E59">
      <w:pPr>
        <w:pStyle w:val="a3"/>
        <w:rPr>
          <w:rFonts w:ascii="Times New Roman" w:eastAsia="標楷體" w:hAnsi="Times New Roman" w:cs="Times New Roman"/>
          <w:color w:val="000000"/>
        </w:rPr>
      </w:pPr>
      <w:r w:rsidRPr="00454E59">
        <w:rPr>
          <w:rFonts w:ascii="Times New Roman" w:eastAsia="標楷體" w:hAnsi="Times New Roman" w:cs="Times New Roman"/>
          <w:color w:val="000000"/>
        </w:rPr>
        <w:t xml:space="preserve">(6) Co-Production from a Normative Perspective </w:t>
      </w:r>
      <w:r w:rsidR="00234C3E">
        <w:rPr>
          <w:rFonts w:ascii="Times New Roman" w:eastAsia="標楷體" w:hAnsi="Times New Roman" w:cs="Times New Roman" w:hint="eastAsia"/>
          <w:color w:val="000000"/>
        </w:rPr>
        <w:t>(</w:t>
      </w:r>
      <w:r w:rsidR="00D32D33">
        <w:rPr>
          <w:rFonts w:ascii="Times New Roman" w:eastAsia="標楷體" w:hAnsi="Times New Roman" w:cs="Times New Roman" w:hint="eastAsia"/>
          <w:color w:val="000000"/>
        </w:rPr>
        <w:t>第七</w:t>
      </w:r>
      <w:proofErr w:type="gramStart"/>
      <w:r w:rsidR="00D32D33">
        <w:rPr>
          <w:rFonts w:ascii="Times New Roman" w:eastAsia="標楷體" w:hAnsi="Times New Roman" w:cs="Times New Roman" w:hint="eastAsia"/>
          <w:color w:val="000000"/>
        </w:rPr>
        <w:t>週</w:t>
      </w:r>
      <w:proofErr w:type="gramEnd"/>
      <w:r w:rsidR="00234C3E">
        <w:rPr>
          <w:rFonts w:ascii="Times New Roman" w:eastAsia="標楷體" w:hAnsi="Times New Roman" w:cs="Times New Roman" w:hint="eastAsia"/>
          <w:color w:val="000000"/>
        </w:rPr>
        <w:t>)</w:t>
      </w:r>
    </w:p>
    <w:p w:rsidR="00454E59" w:rsidRDefault="00454E59" w:rsidP="00454E59">
      <w:pPr>
        <w:pStyle w:val="a3"/>
        <w:rPr>
          <w:rFonts w:ascii="Times New Roman" w:eastAsia="標楷體" w:hAnsi="Times New Roman" w:cs="Times New Roman"/>
          <w:color w:val="000000"/>
        </w:rPr>
      </w:pPr>
      <w:r w:rsidRPr="00454E59">
        <w:rPr>
          <w:rFonts w:ascii="Times New Roman" w:eastAsia="標楷體" w:hAnsi="Times New Roman" w:cs="Times New Roman"/>
          <w:color w:val="000000"/>
        </w:rPr>
        <w:t xml:space="preserve">(7) From engagement to co-production: how users and communities contribute </w:t>
      </w:r>
    </w:p>
    <w:p w:rsidR="00454E59" w:rsidRDefault="00234C3E" w:rsidP="00454E59">
      <w:pPr>
        <w:pStyle w:val="a3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 w:hint="eastAsia"/>
          <w:color w:val="000000"/>
        </w:rPr>
        <w:t xml:space="preserve">   </w:t>
      </w:r>
      <w:r w:rsidR="00454E59" w:rsidRPr="00454E59">
        <w:rPr>
          <w:rFonts w:ascii="Times New Roman" w:eastAsia="標楷體" w:hAnsi="Times New Roman" w:cs="Times New Roman"/>
          <w:color w:val="000000"/>
        </w:rPr>
        <w:t xml:space="preserve">to public services. </w:t>
      </w:r>
      <w:r>
        <w:rPr>
          <w:rFonts w:ascii="Times New Roman" w:eastAsia="標楷體" w:hAnsi="Times New Roman" w:cs="Times New Roman" w:hint="eastAsia"/>
          <w:color w:val="000000"/>
        </w:rPr>
        <w:t>(</w:t>
      </w:r>
      <w:r>
        <w:rPr>
          <w:rFonts w:ascii="Times New Roman" w:eastAsia="標楷體" w:hAnsi="Times New Roman" w:cs="Times New Roman" w:hint="eastAsia"/>
          <w:color w:val="000000"/>
        </w:rPr>
        <w:t>第八、九</w:t>
      </w:r>
      <w:proofErr w:type="gramStart"/>
      <w:r w:rsidR="00D32D33">
        <w:rPr>
          <w:rFonts w:ascii="Times New Roman" w:eastAsia="標楷體" w:hAnsi="Times New Roman" w:cs="Times New Roman" w:hint="eastAsia"/>
          <w:color w:val="000000"/>
        </w:rPr>
        <w:t>週</w:t>
      </w:r>
      <w:proofErr w:type="gramEnd"/>
      <w:r>
        <w:rPr>
          <w:rFonts w:ascii="Times New Roman" w:eastAsia="標楷體" w:hAnsi="Times New Roman" w:cs="Times New Roman" w:hint="eastAsia"/>
          <w:color w:val="000000"/>
        </w:rPr>
        <w:t>)</w:t>
      </w:r>
    </w:p>
    <w:p w:rsidR="00454E59" w:rsidRDefault="00454E59" w:rsidP="00454E59">
      <w:pPr>
        <w:pStyle w:val="a3"/>
        <w:rPr>
          <w:rFonts w:ascii="Times New Roman" w:eastAsia="標楷體" w:hAnsi="Times New Roman" w:cs="Times New Roman"/>
          <w:color w:val="000000"/>
        </w:rPr>
      </w:pPr>
      <w:r w:rsidRPr="00454E59">
        <w:rPr>
          <w:rFonts w:ascii="Times New Roman" w:eastAsia="標楷體" w:hAnsi="Times New Roman" w:cs="Times New Roman"/>
          <w:color w:val="000000"/>
        </w:rPr>
        <w:t xml:space="preserve">(8) Co-production and service quality: a new perspective for the Swedish </w:t>
      </w:r>
    </w:p>
    <w:p w:rsidR="00454E59" w:rsidRDefault="00D32D33" w:rsidP="00454E59">
      <w:pPr>
        <w:pStyle w:val="a3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 w:hint="eastAsia"/>
          <w:color w:val="000000"/>
        </w:rPr>
        <w:t xml:space="preserve">   </w:t>
      </w:r>
      <w:r w:rsidR="00454E59" w:rsidRPr="00454E59">
        <w:rPr>
          <w:rFonts w:ascii="Times New Roman" w:eastAsia="標楷體" w:hAnsi="Times New Roman" w:cs="Times New Roman"/>
          <w:color w:val="000000"/>
        </w:rPr>
        <w:t xml:space="preserve">Welfare State. </w:t>
      </w:r>
      <w:r>
        <w:rPr>
          <w:rFonts w:ascii="Times New Roman" w:eastAsia="標楷體" w:hAnsi="Times New Roman" w:cs="Times New Roman" w:hint="eastAsia"/>
          <w:color w:val="000000"/>
        </w:rPr>
        <w:t>(</w:t>
      </w:r>
      <w:r>
        <w:rPr>
          <w:rFonts w:ascii="Times New Roman" w:eastAsia="標楷體" w:hAnsi="Times New Roman" w:cs="Times New Roman" w:hint="eastAsia"/>
          <w:color w:val="000000"/>
        </w:rPr>
        <w:t>第十、十一</w:t>
      </w:r>
      <w:proofErr w:type="gramStart"/>
      <w:r>
        <w:rPr>
          <w:rFonts w:ascii="Times New Roman" w:eastAsia="標楷體" w:hAnsi="Times New Roman" w:cs="Times New Roman" w:hint="eastAsia"/>
          <w:color w:val="000000"/>
        </w:rPr>
        <w:t>週</w:t>
      </w:r>
      <w:proofErr w:type="gramEnd"/>
      <w:r>
        <w:rPr>
          <w:rFonts w:ascii="Times New Roman" w:eastAsia="標楷體" w:hAnsi="Times New Roman" w:cs="Times New Roman" w:hint="eastAsia"/>
          <w:color w:val="000000"/>
        </w:rPr>
        <w:t>)</w:t>
      </w:r>
    </w:p>
    <w:p w:rsidR="00454E59" w:rsidRDefault="00454E59" w:rsidP="00454E59">
      <w:pPr>
        <w:pStyle w:val="a3"/>
        <w:rPr>
          <w:rFonts w:ascii="Times New Roman" w:eastAsia="標楷體" w:hAnsi="Times New Roman" w:cs="Times New Roman"/>
          <w:color w:val="000000"/>
        </w:rPr>
      </w:pPr>
      <w:r w:rsidRPr="00454E59">
        <w:rPr>
          <w:rFonts w:ascii="Times New Roman" w:eastAsia="標楷體" w:hAnsi="Times New Roman" w:cs="Times New Roman"/>
          <w:color w:val="000000"/>
        </w:rPr>
        <w:t xml:space="preserve">(9) New public governance, co-production and third sector social service in </w:t>
      </w:r>
    </w:p>
    <w:p w:rsidR="00454E59" w:rsidRDefault="00D32D33" w:rsidP="00454E59">
      <w:pPr>
        <w:pStyle w:val="a3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 w:hint="eastAsia"/>
          <w:color w:val="000000"/>
        </w:rPr>
        <w:t xml:space="preserve">   </w:t>
      </w:r>
      <w:r w:rsidR="00454E59" w:rsidRPr="00454E59">
        <w:rPr>
          <w:rFonts w:ascii="Times New Roman" w:eastAsia="標楷體" w:hAnsi="Times New Roman" w:cs="Times New Roman"/>
          <w:color w:val="000000"/>
        </w:rPr>
        <w:t>Europe: crowding in and crowding out</w:t>
      </w:r>
      <w:r>
        <w:rPr>
          <w:rFonts w:ascii="Times New Roman" w:eastAsia="標楷體" w:hAnsi="Times New Roman" w:cs="Times New Roman" w:hint="eastAsia"/>
          <w:color w:val="000000"/>
        </w:rPr>
        <w:t>(</w:t>
      </w:r>
      <w:r>
        <w:rPr>
          <w:rFonts w:ascii="Times New Roman" w:eastAsia="標楷體" w:hAnsi="Times New Roman" w:cs="Times New Roman" w:hint="eastAsia"/>
          <w:color w:val="000000"/>
        </w:rPr>
        <w:t>第十二、十三</w:t>
      </w:r>
      <w:proofErr w:type="gramStart"/>
      <w:r>
        <w:rPr>
          <w:rFonts w:ascii="Times New Roman" w:eastAsia="標楷體" w:hAnsi="Times New Roman" w:cs="Times New Roman" w:hint="eastAsia"/>
          <w:color w:val="000000"/>
        </w:rPr>
        <w:t>週</w:t>
      </w:r>
      <w:proofErr w:type="gramEnd"/>
      <w:r>
        <w:rPr>
          <w:rFonts w:ascii="Times New Roman" w:eastAsia="標楷體" w:hAnsi="Times New Roman" w:cs="Times New Roman" w:hint="eastAsia"/>
          <w:color w:val="000000"/>
        </w:rPr>
        <w:t>)</w:t>
      </w:r>
    </w:p>
    <w:p w:rsidR="00D32D33" w:rsidRDefault="00D32D33" w:rsidP="00454E59">
      <w:pPr>
        <w:pStyle w:val="a3"/>
        <w:rPr>
          <w:rFonts w:ascii="Times New Roman" w:eastAsia="標楷體" w:hAnsi="Times New Roman" w:cs="Times New Roman"/>
          <w:color w:val="000000"/>
        </w:rPr>
      </w:pPr>
    </w:p>
    <w:p w:rsidR="00D32D33" w:rsidRPr="00D32D33" w:rsidRDefault="00D32D33" w:rsidP="00454E59">
      <w:pPr>
        <w:pStyle w:val="a3"/>
        <w:rPr>
          <w:rFonts w:ascii="Times New Roman" w:eastAsia="標楷體" w:hAnsi="Times New Roman" w:cs="Times New Roman"/>
          <w:color w:val="FF0000"/>
        </w:rPr>
      </w:pPr>
      <w:r w:rsidRPr="00D32D33">
        <w:rPr>
          <w:rFonts w:ascii="Times New Roman" w:eastAsia="標楷體" w:hAnsi="Times New Roman" w:cs="Times New Roman" w:hint="eastAsia"/>
          <w:color w:val="FF0000"/>
        </w:rPr>
        <w:t>(</w:t>
      </w:r>
      <w:r w:rsidRPr="00D32D33">
        <w:rPr>
          <w:rFonts w:ascii="Times New Roman" w:eastAsia="標楷體" w:hAnsi="Times New Roman" w:cs="Times New Roman"/>
          <w:color w:val="FF0000"/>
        </w:rPr>
        <w:t>4/23</w:t>
      </w:r>
      <w:r w:rsidRPr="00D32D33">
        <w:rPr>
          <w:rFonts w:ascii="Times New Roman" w:eastAsia="標楷體" w:hAnsi="Times New Roman" w:cs="Times New Roman" w:hint="eastAsia"/>
          <w:color w:val="FF0000"/>
        </w:rPr>
        <w:t>為期中</w:t>
      </w:r>
      <w:r>
        <w:rPr>
          <w:rFonts w:ascii="Times New Roman" w:eastAsia="標楷體" w:hAnsi="Times New Roman" w:cs="Times New Roman" w:hint="eastAsia"/>
          <w:color w:val="FF0000"/>
        </w:rPr>
        <w:t>考試週</w:t>
      </w:r>
      <w:r w:rsidRPr="00D32D33">
        <w:rPr>
          <w:rFonts w:ascii="Times New Roman" w:eastAsia="標楷體" w:hAnsi="Times New Roman" w:cs="Times New Roman" w:hint="eastAsia"/>
          <w:color w:val="FF0000"/>
        </w:rPr>
        <w:t>，以</w:t>
      </w:r>
      <w:r w:rsidR="008D3AF7">
        <w:rPr>
          <w:rFonts w:ascii="Times New Roman" w:eastAsia="標楷體" w:hAnsi="Times New Roman" w:cs="Times New Roman" w:hint="eastAsia"/>
          <w:color w:val="FF0000"/>
        </w:rPr>
        <w:t>p</w:t>
      </w:r>
      <w:r w:rsidR="008D3AF7">
        <w:rPr>
          <w:rFonts w:ascii="Times New Roman" w:eastAsia="標楷體" w:hAnsi="Times New Roman" w:cs="Times New Roman"/>
          <w:color w:val="FF0000"/>
        </w:rPr>
        <w:t>pt</w:t>
      </w:r>
      <w:bookmarkStart w:id="0" w:name="_GoBack"/>
      <w:bookmarkEnd w:id="0"/>
      <w:r w:rsidRPr="00D32D33">
        <w:rPr>
          <w:rFonts w:ascii="Times New Roman" w:eastAsia="標楷體" w:hAnsi="Times New Roman" w:cs="Times New Roman" w:hint="eastAsia"/>
          <w:color w:val="FF0000"/>
        </w:rPr>
        <w:t>報告方式進行</w:t>
      </w:r>
      <w:r w:rsidRPr="00D32D33">
        <w:rPr>
          <w:rFonts w:ascii="Times New Roman" w:eastAsia="標楷體" w:hAnsi="Times New Roman" w:cs="Times New Roman" w:hint="eastAsia"/>
          <w:color w:val="FF0000"/>
        </w:rPr>
        <w:t>)</w:t>
      </w:r>
    </w:p>
    <w:p w:rsidR="00454E59" w:rsidRPr="00D32D33" w:rsidRDefault="00454E59" w:rsidP="00537591">
      <w:pPr>
        <w:pStyle w:val="a3"/>
        <w:ind w:firstLineChars="300" w:firstLine="720"/>
        <w:rPr>
          <w:rFonts w:ascii="Times New Roman" w:eastAsia="標楷體" w:hAnsi="Times New Roman" w:cs="Times New Roman"/>
          <w:color w:val="000000"/>
        </w:rPr>
      </w:pPr>
    </w:p>
    <w:p w:rsidR="00FE7A61" w:rsidRPr="00657117" w:rsidRDefault="00537591" w:rsidP="00454E59">
      <w:pPr>
        <w:pStyle w:val="a3"/>
        <w:ind w:leftChars="300" w:left="720"/>
        <w:jc w:val="both"/>
        <w:rPr>
          <w:rFonts w:eastAsia="標楷體"/>
          <w:b/>
          <w:bCs/>
          <w:color w:val="000000"/>
        </w:rPr>
      </w:pPr>
      <w:r>
        <w:rPr>
          <w:rFonts w:ascii="Times New Roman" w:eastAsia="標楷體" w:hAnsi="Times New Roman" w:cs="Times New Roman" w:hint="eastAsia"/>
          <w:color w:val="000000"/>
        </w:rPr>
        <w:t xml:space="preserve">    </w:t>
      </w:r>
    </w:p>
    <w:p w:rsidR="00537591" w:rsidRDefault="00537591" w:rsidP="00537591">
      <w:pPr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課程要求：</w:t>
      </w:r>
    </w:p>
    <w:p w:rsidR="00537591" w:rsidRDefault="00537591" w:rsidP="00537591">
      <w:pPr>
        <w:numPr>
          <w:ilvl w:val="2"/>
          <w:numId w:val="1"/>
        </w:numPr>
        <w:tabs>
          <w:tab w:val="clear" w:pos="2520"/>
          <w:tab w:val="left" w:pos="900"/>
        </w:tabs>
        <w:ind w:leftChars="150" w:left="1440" w:hangingChars="450" w:hanging="108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課堂報告、討論（</w:t>
      </w:r>
      <w:r>
        <w:rPr>
          <w:rFonts w:eastAsia="標楷體" w:hint="eastAsia"/>
          <w:color w:val="000000"/>
        </w:rPr>
        <w:t>30</w:t>
      </w:r>
      <w:proofErr w:type="gramStart"/>
      <w:r>
        <w:rPr>
          <w:rFonts w:eastAsia="標楷體" w:hint="eastAsia"/>
          <w:color w:val="000000"/>
        </w:rPr>
        <w:t>﹪</w:t>
      </w:r>
      <w:proofErr w:type="gramEnd"/>
      <w:r>
        <w:rPr>
          <w:rFonts w:eastAsia="標楷體" w:hint="eastAsia"/>
          <w:color w:val="000000"/>
        </w:rPr>
        <w:t>）、心得及提問（</w:t>
      </w:r>
      <w:r>
        <w:rPr>
          <w:rFonts w:eastAsia="標楷體" w:hint="eastAsia"/>
          <w:color w:val="000000"/>
        </w:rPr>
        <w:t>10</w:t>
      </w:r>
      <w:r>
        <w:rPr>
          <w:rFonts w:eastAsia="標楷體"/>
          <w:color w:val="000000"/>
        </w:rPr>
        <w:t>%</w:t>
      </w:r>
      <w:r>
        <w:rPr>
          <w:rFonts w:eastAsia="標楷體" w:hint="eastAsia"/>
          <w:color w:val="000000"/>
        </w:rPr>
        <w:t>）：按選課人數分配文獻，報告同學必須準備</w:t>
      </w:r>
      <w:proofErr w:type="spellStart"/>
      <w:r>
        <w:rPr>
          <w:rFonts w:eastAsia="標楷體" w:hint="eastAsia"/>
          <w:color w:val="000000"/>
        </w:rPr>
        <w:t>powerpoint</w:t>
      </w:r>
      <w:proofErr w:type="spellEnd"/>
      <w:r>
        <w:rPr>
          <w:rFonts w:eastAsia="標楷體" w:hint="eastAsia"/>
          <w:color w:val="000000"/>
        </w:rPr>
        <w:t xml:space="preserve"> 15-20</w:t>
      </w:r>
      <w:r>
        <w:rPr>
          <w:rFonts w:eastAsia="標楷體" w:hint="eastAsia"/>
          <w:color w:val="000000"/>
        </w:rPr>
        <w:t>頁報告摘要發給同學，其他同學必須就閱讀文獻，準備閱讀心得</w:t>
      </w:r>
      <w:r>
        <w:rPr>
          <w:rFonts w:eastAsia="標楷體" w:hint="eastAsia"/>
          <w:color w:val="000000"/>
        </w:rPr>
        <w:t>500</w:t>
      </w:r>
      <w:r>
        <w:rPr>
          <w:rFonts w:eastAsia="標楷體" w:hint="eastAsia"/>
          <w:color w:val="000000"/>
        </w:rPr>
        <w:t>字</w:t>
      </w:r>
      <w:proofErr w:type="gramStart"/>
      <w:r>
        <w:rPr>
          <w:rFonts w:eastAsia="標楷體" w:hint="eastAsia"/>
          <w:color w:val="000000"/>
        </w:rPr>
        <w:t>以內，</w:t>
      </w:r>
      <w:proofErr w:type="gramEnd"/>
      <w:r>
        <w:rPr>
          <w:rFonts w:eastAsia="標楷體" w:hint="eastAsia"/>
          <w:color w:val="000000"/>
        </w:rPr>
        <w:t>並提出</w:t>
      </w:r>
      <w:r>
        <w:rPr>
          <w:rFonts w:eastAsia="標楷體" w:hint="eastAsia"/>
          <w:color w:val="000000"/>
        </w:rPr>
        <w:t>2-3</w:t>
      </w:r>
      <w:r>
        <w:rPr>
          <w:rFonts w:eastAsia="標楷體" w:hint="eastAsia"/>
          <w:color w:val="000000"/>
        </w:rPr>
        <w:t>個問題以備討論。</w:t>
      </w:r>
    </w:p>
    <w:p w:rsidR="00537591" w:rsidRDefault="00537591" w:rsidP="00537591">
      <w:pPr>
        <w:numPr>
          <w:ilvl w:val="2"/>
          <w:numId w:val="1"/>
        </w:numPr>
        <w:tabs>
          <w:tab w:val="clear" w:pos="2520"/>
          <w:tab w:val="left" w:pos="900"/>
        </w:tabs>
        <w:ind w:leftChars="150" w:left="1440" w:hangingChars="450" w:hanging="108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期中報告（</w:t>
      </w:r>
      <w:r>
        <w:rPr>
          <w:rFonts w:eastAsia="標楷體" w:hint="eastAsia"/>
          <w:color w:val="000000"/>
        </w:rPr>
        <w:t>20</w:t>
      </w:r>
      <w:r>
        <w:rPr>
          <w:rFonts w:eastAsia="標楷體"/>
          <w:color w:val="000000"/>
        </w:rPr>
        <w:t>%</w:t>
      </w:r>
      <w:r>
        <w:rPr>
          <w:rFonts w:eastAsia="標楷體" w:hint="eastAsia"/>
          <w:color w:val="000000"/>
        </w:rPr>
        <w:t>）：就所感到興趣之</w:t>
      </w:r>
      <w:r w:rsidR="00D32D33">
        <w:rPr>
          <w:rFonts w:eastAsia="標楷體" w:hint="eastAsia"/>
          <w:color w:val="000000"/>
        </w:rPr>
        <w:t>福利</w:t>
      </w:r>
      <w:r>
        <w:rPr>
          <w:rFonts w:eastAsia="標楷體" w:hint="eastAsia"/>
          <w:color w:val="000000"/>
        </w:rPr>
        <w:t>社</w:t>
      </w:r>
      <w:r w:rsidR="00D32D33">
        <w:rPr>
          <w:rFonts w:eastAsia="標楷體" w:hint="eastAsia"/>
          <w:color w:val="000000"/>
        </w:rPr>
        <w:t>會</w:t>
      </w:r>
      <w:r>
        <w:rPr>
          <w:rFonts w:eastAsia="標楷體" w:hint="eastAsia"/>
          <w:color w:val="000000"/>
        </w:rPr>
        <w:t>議題或目前之</w:t>
      </w:r>
      <w:r w:rsidR="00D32D33">
        <w:rPr>
          <w:rFonts w:eastAsia="標楷體" w:hint="eastAsia"/>
          <w:color w:val="000000"/>
        </w:rPr>
        <w:t>公共政策</w:t>
      </w:r>
      <w:r>
        <w:rPr>
          <w:rFonts w:eastAsia="標楷體" w:hint="eastAsia"/>
          <w:color w:val="000000"/>
        </w:rPr>
        <w:t>議題或政策加以理論性探討，</w:t>
      </w:r>
      <w:r>
        <w:rPr>
          <w:rFonts w:eastAsia="標楷體" w:hint="eastAsia"/>
          <w:color w:val="000000"/>
        </w:rPr>
        <w:t>5,000</w:t>
      </w:r>
      <w:r>
        <w:rPr>
          <w:rFonts w:eastAsia="標楷體" w:hint="eastAsia"/>
          <w:color w:val="000000"/>
        </w:rPr>
        <w:t>字左右。</w:t>
      </w:r>
    </w:p>
    <w:p w:rsidR="00537591" w:rsidRDefault="00537591" w:rsidP="00537591">
      <w:pPr>
        <w:numPr>
          <w:ilvl w:val="2"/>
          <w:numId w:val="1"/>
        </w:numPr>
        <w:tabs>
          <w:tab w:val="clear" w:pos="2520"/>
          <w:tab w:val="left" w:pos="900"/>
        </w:tabs>
        <w:ind w:leftChars="150" w:left="1440" w:hangingChars="450" w:hanging="108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期末報告（</w:t>
      </w:r>
      <w:r>
        <w:rPr>
          <w:rFonts w:eastAsia="標楷體" w:hint="eastAsia"/>
          <w:color w:val="000000"/>
        </w:rPr>
        <w:t>40</w:t>
      </w:r>
      <w:r>
        <w:rPr>
          <w:rFonts w:eastAsia="標楷體"/>
          <w:color w:val="000000"/>
        </w:rPr>
        <w:t>%</w:t>
      </w:r>
      <w:r w:rsidR="00D32D33">
        <w:rPr>
          <w:rFonts w:eastAsia="標楷體" w:hint="eastAsia"/>
          <w:color w:val="000000"/>
        </w:rPr>
        <w:t>）：選擇一個公共議題</w:t>
      </w:r>
      <w:r>
        <w:rPr>
          <w:rFonts w:eastAsia="標楷體" w:hint="eastAsia"/>
          <w:color w:val="000000"/>
        </w:rPr>
        <w:t>進行</w:t>
      </w:r>
      <w:r w:rsidR="00D32D33">
        <w:rPr>
          <w:rFonts w:eastAsia="標楷體" w:hint="eastAsia"/>
          <w:color w:val="000000"/>
        </w:rPr>
        <w:t>討論及</w:t>
      </w:r>
      <w:r>
        <w:rPr>
          <w:rFonts w:eastAsia="標楷體" w:hint="eastAsia"/>
          <w:color w:val="000000"/>
        </w:rPr>
        <w:t>分析，撰寫研究，約</w:t>
      </w:r>
      <w:r>
        <w:rPr>
          <w:rFonts w:eastAsia="標楷體" w:hint="eastAsia"/>
          <w:color w:val="000000"/>
        </w:rPr>
        <w:t>8,000-10000</w:t>
      </w:r>
      <w:r>
        <w:rPr>
          <w:rFonts w:eastAsia="標楷體" w:hint="eastAsia"/>
          <w:color w:val="000000"/>
        </w:rPr>
        <w:t>字左右。</w:t>
      </w:r>
    </w:p>
    <w:p w:rsidR="00650B6E" w:rsidRDefault="00170E4E" w:rsidP="00537591">
      <w:pPr>
        <w:numPr>
          <w:ilvl w:val="2"/>
          <w:numId w:val="1"/>
        </w:numPr>
        <w:tabs>
          <w:tab w:val="clear" w:pos="2520"/>
          <w:tab w:val="left" w:pos="900"/>
        </w:tabs>
        <w:ind w:leftChars="150" w:left="1440" w:hangingChars="450" w:hanging="108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每人</w:t>
      </w:r>
      <w:r w:rsidR="00650B6E">
        <w:rPr>
          <w:rFonts w:eastAsia="標楷體" w:hint="eastAsia"/>
          <w:color w:val="000000"/>
        </w:rPr>
        <w:t>指定閱讀</w:t>
      </w:r>
      <w:r>
        <w:rPr>
          <w:rFonts w:eastAsia="標楷體" w:hint="eastAsia"/>
          <w:color w:val="000000"/>
        </w:rPr>
        <w:t>各</w:t>
      </w:r>
      <w:r w:rsidR="009A7580">
        <w:rPr>
          <w:rFonts w:eastAsia="標楷體" w:hint="eastAsia"/>
          <w:color w:val="000000"/>
        </w:rPr>
        <w:t>2</w:t>
      </w:r>
      <w:r w:rsidR="009A7580">
        <w:rPr>
          <w:rFonts w:eastAsia="標楷體"/>
          <w:color w:val="000000"/>
        </w:rPr>
        <w:t>-3</w:t>
      </w:r>
      <w:r>
        <w:rPr>
          <w:rFonts w:eastAsia="標楷體" w:hint="eastAsia"/>
          <w:color w:val="000000"/>
        </w:rPr>
        <w:t>篇</w:t>
      </w:r>
      <w:r w:rsidR="009A7580">
        <w:rPr>
          <w:rFonts w:eastAsia="標楷體" w:hint="eastAsia"/>
          <w:color w:val="000000"/>
        </w:rPr>
        <w:t>。</w:t>
      </w:r>
    </w:p>
    <w:p w:rsidR="00454E59" w:rsidRDefault="00454E59" w:rsidP="00FE7A61">
      <w:pPr>
        <w:tabs>
          <w:tab w:val="left" w:pos="900"/>
        </w:tabs>
        <w:ind w:left="360"/>
        <w:rPr>
          <w:rFonts w:eastAsia="標楷體"/>
          <w:color w:val="000000"/>
        </w:rPr>
      </w:pPr>
    </w:p>
    <w:p w:rsidR="00FE7A61" w:rsidRDefault="00FE7A61" w:rsidP="00FE7A61">
      <w:pPr>
        <w:tabs>
          <w:tab w:val="left" w:pos="900"/>
        </w:tabs>
        <w:ind w:left="36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lastRenderedPageBreak/>
        <w:t>參考文獻</w:t>
      </w:r>
    </w:p>
    <w:p w:rsidR="00454E59" w:rsidRDefault="00454E59" w:rsidP="00FE7A61">
      <w:pPr>
        <w:tabs>
          <w:tab w:val="left" w:pos="900"/>
        </w:tabs>
        <w:ind w:left="360"/>
        <w:rPr>
          <w:rFonts w:eastAsia="標楷體"/>
          <w:color w:val="000000"/>
        </w:rPr>
      </w:pPr>
    </w:p>
    <w:p w:rsidR="00454E59" w:rsidRPr="00454E59" w:rsidRDefault="00454E59" w:rsidP="00454E59">
      <w:pPr>
        <w:tabs>
          <w:tab w:val="left" w:pos="900"/>
        </w:tabs>
        <w:ind w:left="360"/>
        <w:rPr>
          <w:rFonts w:eastAsia="標楷體"/>
          <w:color w:val="000000"/>
        </w:rPr>
      </w:pPr>
      <w:r w:rsidRPr="00454E59">
        <w:rPr>
          <w:rFonts w:eastAsia="標楷體"/>
          <w:color w:val="000000"/>
        </w:rPr>
        <w:t xml:space="preserve">(1) Green, P. Gary and Haines, </w:t>
      </w:r>
      <w:proofErr w:type="gramStart"/>
      <w:r w:rsidRPr="00454E59">
        <w:rPr>
          <w:rFonts w:eastAsia="標楷體"/>
          <w:color w:val="000000"/>
        </w:rPr>
        <w:t>A.(</w:t>
      </w:r>
      <w:proofErr w:type="gramEnd"/>
      <w:r w:rsidRPr="00454E59">
        <w:rPr>
          <w:rFonts w:eastAsia="標楷體"/>
          <w:color w:val="000000"/>
        </w:rPr>
        <w:t xml:space="preserve">2008) Asset Building &amp; Community </w:t>
      </w:r>
      <w:r>
        <w:rPr>
          <w:rFonts w:eastAsia="標楷體" w:hint="eastAsia"/>
          <w:color w:val="000000"/>
        </w:rPr>
        <w:t xml:space="preserve">   </w:t>
      </w:r>
      <w:r w:rsidRPr="00454E59">
        <w:rPr>
          <w:rFonts w:eastAsia="標楷體"/>
          <w:color w:val="000000"/>
        </w:rPr>
        <w:t xml:space="preserve">Development. UK: </w:t>
      </w:r>
      <w:proofErr w:type="gramStart"/>
      <w:r w:rsidRPr="00454E59">
        <w:rPr>
          <w:rFonts w:eastAsia="標楷體"/>
          <w:color w:val="000000"/>
        </w:rPr>
        <w:t>Sage.(</w:t>
      </w:r>
      <w:proofErr w:type="gramEnd"/>
      <w:r w:rsidRPr="00454E59">
        <w:rPr>
          <w:rFonts w:eastAsia="標楷體"/>
          <w:color w:val="000000"/>
        </w:rPr>
        <w:t>Second Edition)</w:t>
      </w:r>
    </w:p>
    <w:p w:rsidR="00454E59" w:rsidRDefault="00454E59" w:rsidP="00454E59">
      <w:pPr>
        <w:tabs>
          <w:tab w:val="left" w:pos="900"/>
        </w:tabs>
        <w:ind w:left="360"/>
        <w:rPr>
          <w:rFonts w:eastAsia="標楷體"/>
          <w:color w:val="000000"/>
        </w:rPr>
      </w:pPr>
      <w:r w:rsidRPr="00454E59">
        <w:rPr>
          <w:rFonts w:eastAsia="標楷體"/>
          <w:color w:val="000000"/>
        </w:rPr>
        <w:t xml:space="preserve">(2) Jacob </w:t>
      </w:r>
      <w:proofErr w:type="spellStart"/>
      <w:r w:rsidRPr="00454E59">
        <w:rPr>
          <w:rFonts w:eastAsia="標楷體"/>
          <w:color w:val="000000"/>
        </w:rPr>
        <w:t>Torfing</w:t>
      </w:r>
      <w:proofErr w:type="spellEnd"/>
      <w:r w:rsidRPr="00454E59">
        <w:rPr>
          <w:rFonts w:eastAsia="標楷體"/>
          <w:color w:val="000000"/>
        </w:rPr>
        <w:t xml:space="preserve">, Roskilde University, Denmark and Peter Triantafillou edited </w:t>
      </w:r>
    </w:p>
    <w:p w:rsidR="00454E59" w:rsidRDefault="00454E59" w:rsidP="00454E59">
      <w:pPr>
        <w:tabs>
          <w:tab w:val="left" w:pos="900"/>
        </w:tabs>
        <w:ind w:left="36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</w:t>
      </w:r>
      <w:r w:rsidRPr="00454E59">
        <w:rPr>
          <w:rFonts w:eastAsia="標楷體"/>
          <w:color w:val="000000"/>
        </w:rPr>
        <w:t>(2016)</w:t>
      </w:r>
      <w:r>
        <w:rPr>
          <w:rFonts w:eastAsia="標楷體" w:hint="eastAsia"/>
          <w:color w:val="000000"/>
        </w:rPr>
        <w:t xml:space="preserve"> </w:t>
      </w:r>
      <w:r w:rsidRPr="00454E59">
        <w:rPr>
          <w:rFonts w:eastAsia="標楷體"/>
          <w:color w:val="000000"/>
        </w:rPr>
        <w:t xml:space="preserve">Enhancing public innovation by transforming public governance, </w:t>
      </w:r>
    </w:p>
    <w:p w:rsidR="00454E59" w:rsidRPr="00454E59" w:rsidRDefault="00454E59" w:rsidP="00454E59">
      <w:pPr>
        <w:tabs>
          <w:tab w:val="left" w:pos="900"/>
        </w:tabs>
        <w:ind w:left="36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</w:t>
      </w:r>
      <w:r w:rsidRPr="00454E59">
        <w:rPr>
          <w:rFonts w:eastAsia="標楷體"/>
          <w:color w:val="000000"/>
        </w:rPr>
        <w:t>Roskilde University, Denmark.</w:t>
      </w:r>
    </w:p>
    <w:p w:rsidR="009A7580" w:rsidRDefault="00454E59" w:rsidP="009A7580">
      <w:pPr>
        <w:tabs>
          <w:tab w:val="left" w:pos="900"/>
        </w:tabs>
        <w:ind w:left="360"/>
        <w:rPr>
          <w:rFonts w:eastAsia="標楷體"/>
          <w:b/>
          <w:color w:val="000000"/>
          <w:u w:val="single"/>
        </w:rPr>
      </w:pPr>
      <w:r w:rsidRPr="00D32D33">
        <w:rPr>
          <w:rFonts w:eastAsia="標楷體"/>
          <w:b/>
          <w:color w:val="FF0000"/>
          <w:u w:val="single"/>
        </w:rPr>
        <w:t xml:space="preserve">(3) </w:t>
      </w:r>
      <w:proofErr w:type="spellStart"/>
      <w:r w:rsidRPr="009A7580">
        <w:rPr>
          <w:rFonts w:eastAsia="標楷體"/>
          <w:b/>
          <w:color w:val="000000"/>
          <w:u w:val="single"/>
        </w:rPr>
        <w:t>Pestoff</w:t>
      </w:r>
      <w:proofErr w:type="spellEnd"/>
      <w:r w:rsidRPr="009A7580">
        <w:rPr>
          <w:rFonts w:eastAsia="標楷體"/>
          <w:b/>
          <w:color w:val="000000"/>
          <w:u w:val="single"/>
        </w:rPr>
        <w:t xml:space="preserve">, Victor, Taco </w:t>
      </w:r>
      <w:proofErr w:type="spellStart"/>
      <w:r w:rsidRPr="009A7580">
        <w:rPr>
          <w:rFonts w:eastAsia="標楷體"/>
          <w:b/>
          <w:color w:val="000000"/>
          <w:u w:val="single"/>
        </w:rPr>
        <w:t>Brandsen</w:t>
      </w:r>
      <w:proofErr w:type="spellEnd"/>
      <w:r w:rsidRPr="009A7580">
        <w:rPr>
          <w:rFonts w:eastAsia="標楷體"/>
          <w:b/>
          <w:color w:val="000000"/>
          <w:u w:val="single"/>
        </w:rPr>
        <w:t xml:space="preserve"> and Bram </w:t>
      </w:r>
      <w:proofErr w:type="spellStart"/>
      <w:r w:rsidRPr="009A7580">
        <w:rPr>
          <w:rFonts w:eastAsia="標楷體"/>
          <w:b/>
          <w:color w:val="000000"/>
          <w:u w:val="single"/>
        </w:rPr>
        <w:t>Verschuere</w:t>
      </w:r>
      <w:proofErr w:type="spellEnd"/>
      <w:r w:rsidRPr="009A7580">
        <w:rPr>
          <w:rFonts w:eastAsia="標楷體"/>
          <w:b/>
          <w:color w:val="000000"/>
          <w:u w:val="single"/>
        </w:rPr>
        <w:t xml:space="preserve"> </w:t>
      </w:r>
      <w:proofErr w:type="gramStart"/>
      <w:r w:rsidRPr="009A7580">
        <w:rPr>
          <w:rFonts w:eastAsia="標楷體"/>
          <w:b/>
          <w:color w:val="000000"/>
          <w:u w:val="single"/>
        </w:rPr>
        <w:t>ed.(</w:t>
      </w:r>
      <w:proofErr w:type="gramEnd"/>
      <w:r w:rsidRPr="009A7580">
        <w:rPr>
          <w:rFonts w:eastAsia="標楷體"/>
          <w:b/>
          <w:color w:val="000000"/>
          <w:u w:val="single"/>
        </w:rPr>
        <w:t>2012) New</w:t>
      </w:r>
    </w:p>
    <w:p w:rsidR="009A7580" w:rsidRDefault="009A7580" w:rsidP="009A7580">
      <w:pPr>
        <w:tabs>
          <w:tab w:val="left" w:pos="900"/>
        </w:tabs>
        <w:ind w:left="360"/>
        <w:rPr>
          <w:rFonts w:eastAsia="標楷體"/>
          <w:b/>
          <w:color w:val="000000"/>
          <w:u w:val="single"/>
        </w:rPr>
      </w:pPr>
      <w:r>
        <w:rPr>
          <w:rFonts w:eastAsia="標楷體" w:hint="eastAsia"/>
          <w:b/>
          <w:color w:val="000000"/>
          <w:u w:val="single"/>
        </w:rPr>
        <w:t xml:space="preserve"> </w:t>
      </w:r>
      <w:r w:rsidR="00454E59" w:rsidRPr="009A7580">
        <w:rPr>
          <w:rFonts w:eastAsia="標楷體"/>
          <w:b/>
          <w:color w:val="000000"/>
          <w:u w:val="single"/>
        </w:rPr>
        <w:t xml:space="preserve"> </w:t>
      </w:r>
      <w:r>
        <w:rPr>
          <w:rFonts w:eastAsia="標楷體" w:hint="eastAsia"/>
          <w:b/>
          <w:color w:val="000000"/>
          <w:u w:val="single"/>
        </w:rPr>
        <w:t xml:space="preserve"> </w:t>
      </w:r>
      <w:r w:rsidR="00454E59" w:rsidRPr="009A7580">
        <w:rPr>
          <w:rFonts w:eastAsia="標楷體"/>
          <w:b/>
          <w:color w:val="000000"/>
          <w:u w:val="single"/>
        </w:rPr>
        <w:t xml:space="preserve">Public Governance, the Third Sector and Co-production. New York: </w:t>
      </w:r>
    </w:p>
    <w:p w:rsidR="00454E59" w:rsidRPr="009A7580" w:rsidRDefault="009A7580" w:rsidP="009A7580">
      <w:pPr>
        <w:tabs>
          <w:tab w:val="left" w:pos="900"/>
        </w:tabs>
        <w:ind w:left="360"/>
        <w:rPr>
          <w:rFonts w:eastAsia="標楷體"/>
          <w:b/>
          <w:color w:val="000000"/>
          <w:u w:val="single"/>
        </w:rPr>
      </w:pPr>
      <w:r>
        <w:rPr>
          <w:rFonts w:eastAsia="標楷體" w:hint="eastAsia"/>
          <w:b/>
          <w:color w:val="000000"/>
          <w:u w:val="single"/>
        </w:rPr>
        <w:t xml:space="preserve">   </w:t>
      </w:r>
      <w:proofErr w:type="gramStart"/>
      <w:r w:rsidR="00454E59" w:rsidRPr="009A7580">
        <w:rPr>
          <w:rFonts w:eastAsia="標楷體"/>
          <w:b/>
          <w:color w:val="000000"/>
          <w:u w:val="single"/>
        </w:rPr>
        <w:t>Routledge.</w:t>
      </w:r>
      <w:r>
        <w:rPr>
          <w:rFonts w:eastAsia="標楷體" w:hint="eastAsia"/>
          <w:b/>
          <w:color w:val="000000"/>
          <w:u w:val="single"/>
        </w:rPr>
        <w:t>(</w:t>
      </w:r>
      <w:proofErr w:type="gramEnd"/>
      <w:r>
        <w:rPr>
          <w:rFonts w:eastAsia="標楷體" w:hint="eastAsia"/>
          <w:b/>
          <w:color w:val="000000"/>
          <w:u w:val="single"/>
        </w:rPr>
        <w:t>主要參考用書</w:t>
      </w:r>
      <w:r>
        <w:rPr>
          <w:rFonts w:eastAsia="標楷體" w:hint="eastAsia"/>
          <w:b/>
          <w:color w:val="000000"/>
          <w:u w:val="single"/>
        </w:rPr>
        <w:t>)</w:t>
      </w:r>
    </w:p>
    <w:p w:rsidR="00454E59" w:rsidRPr="00454E59" w:rsidRDefault="00454E59" w:rsidP="00454E59">
      <w:pPr>
        <w:tabs>
          <w:tab w:val="left" w:pos="900"/>
        </w:tabs>
        <w:ind w:left="360"/>
        <w:rPr>
          <w:rFonts w:eastAsia="標楷體"/>
          <w:color w:val="000000"/>
        </w:rPr>
      </w:pPr>
      <w:r w:rsidRPr="00454E59">
        <w:rPr>
          <w:rFonts w:eastAsia="標楷體"/>
          <w:color w:val="000000"/>
        </w:rPr>
        <w:t xml:space="preserve">(4) </w:t>
      </w:r>
      <w:proofErr w:type="spellStart"/>
      <w:r w:rsidRPr="00454E59">
        <w:rPr>
          <w:rFonts w:eastAsia="標楷體"/>
          <w:color w:val="000000"/>
        </w:rPr>
        <w:t>Pestoff</w:t>
      </w:r>
      <w:proofErr w:type="spellEnd"/>
      <w:r w:rsidRPr="00454E59">
        <w:rPr>
          <w:rFonts w:eastAsia="標楷體"/>
          <w:color w:val="000000"/>
        </w:rPr>
        <w:t xml:space="preserve">, V. A. (1998) Beyond the Market and State—Social enterprise and civil </w:t>
      </w:r>
    </w:p>
    <w:p w:rsidR="00454E59" w:rsidRPr="00454E59" w:rsidRDefault="00454E59" w:rsidP="00454E59">
      <w:pPr>
        <w:tabs>
          <w:tab w:val="left" w:pos="900"/>
        </w:tabs>
        <w:ind w:left="36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</w:t>
      </w:r>
      <w:r w:rsidRPr="00454E59">
        <w:rPr>
          <w:rFonts w:eastAsia="標楷體"/>
          <w:color w:val="000000"/>
        </w:rPr>
        <w:t xml:space="preserve">democracy in a welfare society. England: </w:t>
      </w:r>
      <w:proofErr w:type="spellStart"/>
      <w:r w:rsidRPr="00454E59">
        <w:rPr>
          <w:rFonts w:eastAsia="標楷體"/>
          <w:color w:val="000000"/>
        </w:rPr>
        <w:t>Ashgate</w:t>
      </w:r>
      <w:proofErr w:type="spellEnd"/>
      <w:r w:rsidRPr="00454E59">
        <w:rPr>
          <w:rFonts w:eastAsia="標楷體"/>
          <w:color w:val="000000"/>
        </w:rPr>
        <w:t xml:space="preserve">. </w:t>
      </w:r>
    </w:p>
    <w:p w:rsidR="00454E59" w:rsidRDefault="00454E59" w:rsidP="00454E59">
      <w:pPr>
        <w:tabs>
          <w:tab w:val="left" w:pos="900"/>
        </w:tabs>
        <w:ind w:left="360"/>
        <w:rPr>
          <w:rFonts w:eastAsia="標楷體"/>
          <w:color w:val="000000"/>
        </w:rPr>
      </w:pPr>
      <w:r w:rsidRPr="00454E59">
        <w:rPr>
          <w:rFonts w:eastAsia="標楷體"/>
          <w:color w:val="000000"/>
        </w:rPr>
        <w:t xml:space="preserve">(5) </w:t>
      </w:r>
      <w:proofErr w:type="spellStart"/>
      <w:r w:rsidRPr="00454E59">
        <w:rPr>
          <w:rFonts w:eastAsia="標楷體"/>
          <w:color w:val="000000"/>
        </w:rPr>
        <w:t>Ricoveri</w:t>
      </w:r>
      <w:proofErr w:type="spellEnd"/>
      <w:r w:rsidRPr="00454E59">
        <w:rPr>
          <w:rFonts w:eastAsia="標楷體"/>
          <w:color w:val="000000"/>
        </w:rPr>
        <w:t xml:space="preserve">, </w:t>
      </w:r>
      <w:proofErr w:type="gramStart"/>
      <w:r w:rsidRPr="00454E59">
        <w:rPr>
          <w:rFonts w:eastAsia="標楷體"/>
          <w:color w:val="000000"/>
        </w:rPr>
        <w:t>Giovanna(</w:t>
      </w:r>
      <w:proofErr w:type="gramEnd"/>
      <w:r w:rsidRPr="00454E59">
        <w:rPr>
          <w:rFonts w:eastAsia="標楷體"/>
          <w:color w:val="000000"/>
        </w:rPr>
        <w:t xml:space="preserve">2013) Nature for Sale: the Commons Versus </w:t>
      </w:r>
    </w:p>
    <w:p w:rsidR="00454E59" w:rsidRPr="00454E59" w:rsidRDefault="00454E59" w:rsidP="00454E59">
      <w:pPr>
        <w:tabs>
          <w:tab w:val="left" w:pos="900"/>
        </w:tabs>
        <w:ind w:left="36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</w:t>
      </w:r>
      <w:r w:rsidRPr="00454E59">
        <w:rPr>
          <w:rFonts w:eastAsia="標楷體"/>
          <w:color w:val="000000"/>
        </w:rPr>
        <w:t>Commodities. London: Pluto Press.</w:t>
      </w:r>
    </w:p>
    <w:p w:rsidR="00454E59" w:rsidRPr="009A7580" w:rsidRDefault="00454E59" w:rsidP="00454E59">
      <w:pPr>
        <w:tabs>
          <w:tab w:val="left" w:pos="900"/>
        </w:tabs>
        <w:ind w:left="360"/>
        <w:rPr>
          <w:rFonts w:eastAsia="標楷體"/>
          <w:b/>
          <w:color w:val="000000"/>
          <w:u w:val="single"/>
        </w:rPr>
      </w:pPr>
      <w:r w:rsidRPr="00D32D33">
        <w:rPr>
          <w:rFonts w:eastAsia="標楷體"/>
          <w:b/>
          <w:color w:val="FF0000"/>
          <w:u w:val="single"/>
        </w:rPr>
        <w:t>(6)</w:t>
      </w:r>
      <w:r w:rsidRPr="009A7580">
        <w:rPr>
          <w:rFonts w:eastAsia="標楷體"/>
          <w:b/>
          <w:color w:val="000000"/>
          <w:u w:val="single"/>
        </w:rPr>
        <w:t xml:space="preserve"> Rodger, John J. (2000) From a Welfare State to a Welfare Society—The </w:t>
      </w:r>
    </w:p>
    <w:p w:rsidR="009A7580" w:rsidRDefault="00454E59" w:rsidP="00454E59">
      <w:pPr>
        <w:tabs>
          <w:tab w:val="left" w:pos="900"/>
        </w:tabs>
        <w:ind w:left="360"/>
        <w:rPr>
          <w:rFonts w:eastAsia="標楷體"/>
          <w:b/>
          <w:color w:val="000000"/>
          <w:u w:val="single"/>
        </w:rPr>
      </w:pPr>
      <w:r w:rsidRPr="009A7580">
        <w:rPr>
          <w:rFonts w:eastAsia="標楷體" w:hint="eastAsia"/>
          <w:b/>
          <w:color w:val="000000"/>
          <w:u w:val="single"/>
        </w:rPr>
        <w:t xml:space="preserve">   </w:t>
      </w:r>
      <w:r w:rsidRPr="009A7580">
        <w:rPr>
          <w:rFonts w:eastAsia="標楷體"/>
          <w:b/>
          <w:color w:val="000000"/>
          <w:u w:val="single"/>
        </w:rPr>
        <w:t>Changing Context of Social Policy of Social Policy in a Postmodern Era.</w:t>
      </w:r>
    </w:p>
    <w:p w:rsidR="00454E59" w:rsidRPr="009A7580" w:rsidRDefault="009A7580" w:rsidP="009A7580">
      <w:pPr>
        <w:tabs>
          <w:tab w:val="left" w:pos="900"/>
        </w:tabs>
        <w:ind w:left="360"/>
        <w:rPr>
          <w:rFonts w:eastAsia="標楷體"/>
          <w:b/>
          <w:color w:val="000000"/>
          <w:u w:val="single"/>
        </w:rPr>
      </w:pPr>
      <w:r>
        <w:rPr>
          <w:rFonts w:eastAsia="標楷體" w:hint="eastAsia"/>
          <w:b/>
          <w:color w:val="000000"/>
          <w:u w:val="single"/>
        </w:rPr>
        <w:t xml:space="preserve">  </w:t>
      </w:r>
      <w:r w:rsidR="00454E59" w:rsidRPr="009A7580">
        <w:rPr>
          <w:rFonts w:eastAsia="標楷體"/>
          <w:b/>
          <w:color w:val="000000"/>
          <w:u w:val="single"/>
        </w:rPr>
        <w:t xml:space="preserve"> N.Y.: Palgrave </w:t>
      </w:r>
      <w:proofErr w:type="gramStart"/>
      <w:r w:rsidR="00454E59" w:rsidRPr="009A7580">
        <w:rPr>
          <w:rFonts w:eastAsia="標楷體"/>
          <w:b/>
          <w:color w:val="000000"/>
          <w:u w:val="single"/>
        </w:rPr>
        <w:t>Macmillan.</w:t>
      </w:r>
      <w:r w:rsidRPr="009A7580">
        <w:rPr>
          <w:rFonts w:eastAsia="標楷體"/>
          <w:b/>
          <w:color w:val="000000"/>
          <w:u w:val="single"/>
        </w:rPr>
        <w:t>(</w:t>
      </w:r>
      <w:proofErr w:type="gramEnd"/>
      <w:r w:rsidRPr="009A7580">
        <w:rPr>
          <w:rFonts w:eastAsia="標楷體" w:hint="eastAsia"/>
          <w:b/>
          <w:color w:val="000000"/>
          <w:u w:val="single"/>
        </w:rPr>
        <w:t>主要參考用書</w:t>
      </w:r>
      <w:r w:rsidRPr="009A7580">
        <w:rPr>
          <w:rFonts w:eastAsia="標楷體"/>
          <w:b/>
          <w:color w:val="000000"/>
          <w:u w:val="single"/>
        </w:rPr>
        <w:t>)</w:t>
      </w:r>
    </w:p>
    <w:p w:rsidR="00454E59" w:rsidRDefault="00454E59" w:rsidP="00454E59">
      <w:pPr>
        <w:tabs>
          <w:tab w:val="left" w:pos="900"/>
        </w:tabs>
        <w:ind w:left="360"/>
        <w:rPr>
          <w:rFonts w:eastAsia="標楷體"/>
          <w:color w:val="000000"/>
        </w:rPr>
      </w:pPr>
      <w:r w:rsidRPr="00454E59">
        <w:rPr>
          <w:rFonts w:eastAsia="標楷體"/>
          <w:color w:val="000000"/>
        </w:rPr>
        <w:t>(7) Robertson, A. (1988) ―Welfare State and Welfare Society</w:t>
      </w:r>
      <w:r w:rsidRPr="00454E59">
        <w:rPr>
          <w:rFonts w:eastAsia="標楷體" w:hint="eastAsia"/>
          <w:color w:val="000000"/>
        </w:rPr>
        <w:t>‖</w:t>
      </w:r>
      <w:r w:rsidRPr="00454E59">
        <w:rPr>
          <w:rFonts w:eastAsia="標楷體"/>
          <w:color w:val="000000"/>
        </w:rPr>
        <w:t>, Social Policy</w:t>
      </w:r>
    </w:p>
    <w:p w:rsidR="00454E59" w:rsidRPr="00454E59" w:rsidRDefault="00454E59" w:rsidP="00454E59">
      <w:pPr>
        <w:tabs>
          <w:tab w:val="left" w:pos="900"/>
        </w:tabs>
        <w:ind w:left="36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</w:t>
      </w:r>
      <w:r w:rsidRPr="00454E59">
        <w:rPr>
          <w:rFonts w:eastAsia="標楷體"/>
          <w:color w:val="000000"/>
        </w:rPr>
        <w:t xml:space="preserve"> </w:t>
      </w:r>
      <w:r>
        <w:rPr>
          <w:rFonts w:eastAsia="標楷體" w:hint="eastAsia"/>
          <w:color w:val="000000"/>
        </w:rPr>
        <w:t xml:space="preserve"> </w:t>
      </w:r>
      <w:r w:rsidRPr="00454E59">
        <w:rPr>
          <w:rFonts w:eastAsia="標楷體"/>
          <w:color w:val="000000"/>
        </w:rPr>
        <w:t>and Administration, 22(3): 222-34</w:t>
      </w:r>
    </w:p>
    <w:p w:rsidR="00454E59" w:rsidRPr="00454E59" w:rsidRDefault="00454E59" w:rsidP="00454E59">
      <w:pPr>
        <w:tabs>
          <w:tab w:val="left" w:pos="900"/>
        </w:tabs>
        <w:ind w:left="360"/>
        <w:rPr>
          <w:rFonts w:eastAsia="標楷體"/>
          <w:color w:val="000000"/>
        </w:rPr>
      </w:pPr>
      <w:r w:rsidRPr="00454E59">
        <w:rPr>
          <w:rFonts w:eastAsia="標楷體"/>
          <w:color w:val="000000"/>
        </w:rPr>
        <w:t xml:space="preserve">(8) Robson, </w:t>
      </w:r>
      <w:proofErr w:type="gramStart"/>
      <w:r w:rsidRPr="00454E59">
        <w:rPr>
          <w:rFonts w:eastAsia="標楷體"/>
          <w:color w:val="000000"/>
        </w:rPr>
        <w:t>W.(</w:t>
      </w:r>
      <w:proofErr w:type="gramEnd"/>
      <w:r w:rsidRPr="00454E59">
        <w:rPr>
          <w:rFonts w:eastAsia="標楷體"/>
          <w:color w:val="000000"/>
        </w:rPr>
        <w:t>1976) Welfare State and Welfare Society. London: Allen &amp;Unwin.</w:t>
      </w:r>
    </w:p>
    <w:p w:rsidR="00454E59" w:rsidRDefault="00454E59" w:rsidP="00454E59">
      <w:pPr>
        <w:tabs>
          <w:tab w:val="left" w:pos="900"/>
        </w:tabs>
        <w:ind w:left="360"/>
        <w:rPr>
          <w:rFonts w:eastAsia="標楷體"/>
          <w:color w:val="000000"/>
        </w:rPr>
      </w:pPr>
      <w:r w:rsidRPr="00454E59">
        <w:rPr>
          <w:rFonts w:eastAsia="標楷體"/>
          <w:color w:val="000000"/>
        </w:rPr>
        <w:t xml:space="preserve">(9) Rojas, </w:t>
      </w:r>
      <w:proofErr w:type="gramStart"/>
      <w:r w:rsidRPr="00454E59">
        <w:rPr>
          <w:rFonts w:eastAsia="標楷體"/>
          <w:color w:val="000000"/>
        </w:rPr>
        <w:t>M.(</w:t>
      </w:r>
      <w:proofErr w:type="gramEnd"/>
      <w:r w:rsidRPr="00454E59">
        <w:rPr>
          <w:rFonts w:eastAsia="標楷體"/>
          <w:color w:val="000000"/>
        </w:rPr>
        <w:t xml:space="preserve">2000) From Welfare to Welfare Society: Sweden and the quest for a </w:t>
      </w:r>
    </w:p>
    <w:p w:rsidR="00454E59" w:rsidRPr="00454E59" w:rsidRDefault="00454E59" w:rsidP="00454E59">
      <w:pPr>
        <w:tabs>
          <w:tab w:val="left" w:pos="900"/>
        </w:tabs>
        <w:ind w:left="36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</w:t>
      </w:r>
      <w:r w:rsidRPr="00454E59">
        <w:rPr>
          <w:rFonts w:eastAsia="標楷體"/>
          <w:color w:val="000000"/>
        </w:rPr>
        <w:t xml:space="preserve">post-industrial welfare model. </w:t>
      </w:r>
    </w:p>
    <w:p w:rsidR="00454E59" w:rsidRDefault="00454E59" w:rsidP="00454E59">
      <w:pPr>
        <w:tabs>
          <w:tab w:val="left" w:pos="900"/>
        </w:tabs>
        <w:ind w:left="360"/>
        <w:rPr>
          <w:rFonts w:eastAsia="標楷體"/>
          <w:color w:val="000000"/>
        </w:rPr>
      </w:pPr>
      <w:r w:rsidRPr="00454E59">
        <w:rPr>
          <w:rFonts w:eastAsia="標楷體"/>
          <w:color w:val="000000"/>
        </w:rPr>
        <w:t>(10) Taylor-</w:t>
      </w:r>
      <w:proofErr w:type="spellStart"/>
      <w:r w:rsidRPr="00454E59">
        <w:rPr>
          <w:rFonts w:eastAsia="標楷體"/>
          <w:color w:val="000000"/>
        </w:rPr>
        <w:t>Gooby</w:t>
      </w:r>
      <w:proofErr w:type="spellEnd"/>
      <w:r w:rsidRPr="00454E59">
        <w:rPr>
          <w:rFonts w:eastAsia="標楷體"/>
          <w:color w:val="000000"/>
        </w:rPr>
        <w:t xml:space="preserve">, </w:t>
      </w:r>
      <w:proofErr w:type="gramStart"/>
      <w:r w:rsidRPr="00454E59">
        <w:rPr>
          <w:rFonts w:eastAsia="標楷體"/>
          <w:color w:val="000000"/>
        </w:rPr>
        <w:t>Peter(</w:t>
      </w:r>
      <w:proofErr w:type="gramEnd"/>
      <w:r w:rsidRPr="00454E59">
        <w:rPr>
          <w:rFonts w:eastAsia="標楷體"/>
          <w:color w:val="000000"/>
        </w:rPr>
        <w:t xml:space="preserve">2013)The Double Crisis of the Welfare State and What </w:t>
      </w:r>
    </w:p>
    <w:p w:rsidR="00454E59" w:rsidRPr="00454E59" w:rsidRDefault="00454E59" w:rsidP="00454E59">
      <w:pPr>
        <w:tabs>
          <w:tab w:val="left" w:pos="900"/>
        </w:tabs>
        <w:ind w:left="36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</w:t>
      </w:r>
      <w:r w:rsidRPr="00454E59">
        <w:rPr>
          <w:rFonts w:eastAsia="標楷體"/>
          <w:color w:val="000000"/>
        </w:rPr>
        <w:t>we can do about it. Palgrave Macmillan.</w:t>
      </w:r>
    </w:p>
    <w:p w:rsidR="00454E59" w:rsidRDefault="00454E59" w:rsidP="00454E59">
      <w:pPr>
        <w:tabs>
          <w:tab w:val="left" w:pos="900"/>
        </w:tabs>
        <w:ind w:left="360"/>
        <w:rPr>
          <w:rFonts w:eastAsia="標楷體"/>
          <w:color w:val="000000"/>
        </w:rPr>
      </w:pPr>
      <w:r w:rsidRPr="00454E59">
        <w:rPr>
          <w:rFonts w:eastAsia="標楷體"/>
          <w:color w:val="000000"/>
        </w:rPr>
        <w:t xml:space="preserve">(11) Li B; Hu B; Liu T; Fang </w:t>
      </w:r>
      <w:proofErr w:type="gramStart"/>
      <w:r w:rsidRPr="00454E59">
        <w:rPr>
          <w:rFonts w:eastAsia="標楷體"/>
          <w:color w:val="000000"/>
        </w:rPr>
        <w:t>L(</w:t>
      </w:r>
      <w:proofErr w:type="gramEnd"/>
      <w:r w:rsidRPr="00454E59">
        <w:rPr>
          <w:rFonts w:eastAsia="標楷體"/>
          <w:color w:val="000000"/>
        </w:rPr>
        <w:t>2019) Can co-production be state-led? Policy</w:t>
      </w:r>
    </w:p>
    <w:p w:rsidR="009A7580" w:rsidRDefault="00454E59" w:rsidP="00454E59">
      <w:pPr>
        <w:tabs>
          <w:tab w:val="left" w:pos="900"/>
        </w:tabs>
        <w:ind w:left="36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</w:t>
      </w:r>
      <w:r w:rsidRPr="00454E59">
        <w:rPr>
          <w:rFonts w:eastAsia="標楷體"/>
          <w:color w:val="000000"/>
        </w:rPr>
        <w:t xml:space="preserve"> </w:t>
      </w:r>
      <w:r>
        <w:rPr>
          <w:rFonts w:eastAsia="標楷體" w:hint="eastAsia"/>
          <w:color w:val="000000"/>
        </w:rPr>
        <w:t xml:space="preserve"> </w:t>
      </w:r>
      <w:r w:rsidRPr="00454E59">
        <w:rPr>
          <w:rFonts w:eastAsia="標楷體"/>
          <w:color w:val="000000"/>
        </w:rPr>
        <w:t>pilots in four Chinese cities', Environment and Urbanization, vol. 31, pp. 249 –</w:t>
      </w:r>
    </w:p>
    <w:p w:rsidR="00454E59" w:rsidRDefault="009A7580" w:rsidP="00454E59">
      <w:pPr>
        <w:tabs>
          <w:tab w:val="left" w:pos="900"/>
        </w:tabs>
        <w:ind w:left="36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</w:t>
      </w:r>
      <w:r w:rsidR="00454E59" w:rsidRPr="00454E59">
        <w:rPr>
          <w:rFonts w:eastAsia="標楷體"/>
          <w:color w:val="000000"/>
        </w:rPr>
        <w:t xml:space="preserve"> 266.</w:t>
      </w:r>
    </w:p>
    <w:p w:rsidR="009A7580" w:rsidRPr="00454E59" w:rsidRDefault="009A7580" w:rsidP="00454E59">
      <w:pPr>
        <w:tabs>
          <w:tab w:val="left" w:pos="900"/>
        </w:tabs>
        <w:ind w:left="360"/>
        <w:rPr>
          <w:rFonts w:eastAsia="標楷體"/>
          <w:color w:val="000000"/>
        </w:rPr>
      </w:pPr>
    </w:p>
    <w:p w:rsidR="00454E59" w:rsidRPr="00454E59" w:rsidRDefault="00454E59" w:rsidP="00454E59">
      <w:pPr>
        <w:tabs>
          <w:tab w:val="left" w:pos="900"/>
        </w:tabs>
        <w:ind w:left="360"/>
        <w:rPr>
          <w:rFonts w:eastAsia="標楷體"/>
          <w:color w:val="000000"/>
        </w:rPr>
      </w:pPr>
      <w:r w:rsidRPr="00454E59">
        <w:rPr>
          <w:rFonts w:eastAsia="標楷體" w:hint="eastAsia"/>
          <w:color w:val="000000"/>
        </w:rPr>
        <w:t>延伸閱讀</w:t>
      </w:r>
      <w:r w:rsidRPr="00454E59">
        <w:rPr>
          <w:rFonts w:eastAsia="標楷體" w:hint="eastAsia"/>
          <w:color w:val="000000"/>
        </w:rPr>
        <w:t xml:space="preserve"> </w:t>
      </w:r>
    </w:p>
    <w:p w:rsidR="00454E59" w:rsidRPr="009A7580" w:rsidRDefault="00454E59" w:rsidP="009A7580">
      <w:pPr>
        <w:pStyle w:val="aa"/>
        <w:numPr>
          <w:ilvl w:val="0"/>
          <w:numId w:val="7"/>
        </w:numPr>
        <w:tabs>
          <w:tab w:val="left" w:pos="900"/>
        </w:tabs>
        <w:ind w:leftChars="0"/>
        <w:rPr>
          <w:rFonts w:eastAsia="標楷體"/>
          <w:color w:val="000000"/>
        </w:rPr>
      </w:pPr>
      <w:r w:rsidRPr="009A7580">
        <w:rPr>
          <w:rFonts w:eastAsia="標楷體"/>
          <w:color w:val="000000"/>
        </w:rPr>
        <w:t xml:space="preserve">Dicks, Bella (2014) Participatory Community Regeneration: A Discussion of </w:t>
      </w:r>
    </w:p>
    <w:p w:rsidR="00454E59" w:rsidRPr="00454E59" w:rsidRDefault="009A7580" w:rsidP="00454E59">
      <w:pPr>
        <w:tabs>
          <w:tab w:val="left" w:pos="900"/>
        </w:tabs>
        <w:ind w:left="36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</w:t>
      </w:r>
      <w:r w:rsidR="00454E59" w:rsidRPr="00454E59">
        <w:rPr>
          <w:rFonts w:eastAsia="標楷體"/>
          <w:color w:val="000000"/>
        </w:rPr>
        <w:t xml:space="preserve">Risks, Accountability and Crisis in Devolved Wales. Urban Studies </w:t>
      </w:r>
    </w:p>
    <w:p w:rsidR="00454E59" w:rsidRPr="00454E59" w:rsidRDefault="009A7580" w:rsidP="00454E59">
      <w:pPr>
        <w:tabs>
          <w:tab w:val="left" w:pos="900"/>
        </w:tabs>
        <w:ind w:left="36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</w:t>
      </w:r>
      <w:r w:rsidR="00454E59" w:rsidRPr="00454E59">
        <w:rPr>
          <w:rFonts w:eastAsia="標楷體"/>
          <w:color w:val="000000"/>
        </w:rPr>
        <w:t>51(5),959-977.</w:t>
      </w:r>
    </w:p>
    <w:p w:rsidR="009A7580" w:rsidRPr="009A7580" w:rsidRDefault="00454E59" w:rsidP="009A7580">
      <w:pPr>
        <w:pStyle w:val="aa"/>
        <w:numPr>
          <w:ilvl w:val="0"/>
          <w:numId w:val="7"/>
        </w:numPr>
        <w:tabs>
          <w:tab w:val="left" w:pos="900"/>
        </w:tabs>
        <w:ind w:leftChars="0"/>
        <w:rPr>
          <w:rFonts w:eastAsia="標楷體"/>
          <w:color w:val="000000"/>
        </w:rPr>
      </w:pPr>
      <w:proofErr w:type="spellStart"/>
      <w:r w:rsidRPr="009A7580">
        <w:rPr>
          <w:rFonts w:eastAsia="標楷體"/>
          <w:color w:val="000000"/>
        </w:rPr>
        <w:t>Shirani</w:t>
      </w:r>
      <w:proofErr w:type="spellEnd"/>
      <w:r w:rsidRPr="009A7580">
        <w:rPr>
          <w:rFonts w:eastAsia="標楷體"/>
          <w:color w:val="000000"/>
        </w:rPr>
        <w:t xml:space="preserve">, </w:t>
      </w:r>
      <w:proofErr w:type="gramStart"/>
      <w:r w:rsidRPr="009A7580">
        <w:rPr>
          <w:rFonts w:eastAsia="標楷體"/>
          <w:color w:val="000000"/>
        </w:rPr>
        <w:t>Fiona(</w:t>
      </w:r>
      <w:proofErr w:type="gramEnd"/>
      <w:r w:rsidRPr="009A7580">
        <w:rPr>
          <w:rFonts w:eastAsia="標楷體"/>
          <w:color w:val="000000"/>
        </w:rPr>
        <w:t xml:space="preserve">2011?) The centrality of social capital—concepts of community </w:t>
      </w:r>
    </w:p>
    <w:p w:rsidR="00454E59" w:rsidRPr="00454E59" w:rsidRDefault="00454E59" w:rsidP="009A7580">
      <w:pPr>
        <w:pStyle w:val="aa"/>
        <w:tabs>
          <w:tab w:val="left" w:pos="900"/>
        </w:tabs>
        <w:ind w:leftChars="0" w:left="720"/>
        <w:rPr>
          <w:rFonts w:eastAsia="標楷體"/>
          <w:color w:val="000000"/>
        </w:rPr>
      </w:pPr>
      <w:r w:rsidRPr="009A7580">
        <w:rPr>
          <w:rFonts w:eastAsia="標楷體"/>
          <w:color w:val="000000"/>
        </w:rPr>
        <w:t xml:space="preserve">in </w:t>
      </w:r>
      <w:r w:rsidRPr="00454E59">
        <w:rPr>
          <w:rFonts w:eastAsia="標楷體"/>
          <w:color w:val="000000"/>
        </w:rPr>
        <w:t>the era of the Big Society. working paper 146, Cardiff School of Social Sciences working paper series.</w:t>
      </w:r>
    </w:p>
    <w:p w:rsidR="00454E59" w:rsidRPr="009A7580" w:rsidRDefault="00454E59" w:rsidP="009A7580">
      <w:pPr>
        <w:pStyle w:val="aa"/>
        <w:numPr>
          <w:ilvl w:val="0"/>
          <w:numId w:val="7"/>
        </w:numPr>
        <w:tabs>
          <w:tab w:val="left" w:pos="900"/>
        </w:tabs>
        <w:ind w:leftChars="0"/>
        <w:rPr>
          <w:rFonts w:eastAsia="標楷體"/>
          <w:color w:val="000000"/>
        </w:rPr>
      </w:pPr>
      <w:r w:rsidRPr="009A7580">
        <w:rPr>
          <w:rFonts w:eastAsia="標楷體"/>
          <w:color w:val="000000"/>
        </w:rPr>
        <w:t xml:space="preserve">Gregory, </w:t>
      </w:r>
      <w:proofErr w:type="gramStart"/>
      <w:r w:rsidRPr="009A7580">
        <w:rPr>
          <w:rFonts w:eastAsia="標楷體"/>
          <w:color w:val="000000"/>
        </w:rPr>
        <w:t>Lee(</w:t>
      </w:r>
      <w:proofErr w:type="gramEnd"/>
      <w:r w:rsidRPr="009A7580">
        <w:rPr>
          <w:rFonts w:eastAsia="標楷體"/>
          <w:color w:val="000000"/>
        </w:rPr>
        <w:t>2010) Time in service design: exploring the use of time credits to deliver social policies. working paper 132, Cardiff School of Social Sciences working paper series</w:t>
      </w:r>
    </w:p>
    <w:sectPr w:rsidR="00454E59" w:rsidRPr="009A7580">
      <w:headerReference w:type="even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5A2" w:rsidRDefault="008345A2">
      <w:r>
        <w:separator/>
      </w:r>
    </w:p>
  </w:endnote>
  <w:endnote w:type="continuationSeparator" w:id="0">
    <w:p w:rsidR="008345A2" w:rsidRDefault="00834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152" w:rsidRDefault="00E44152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44152" w:rsidRDefault="00E4415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152" w:rsidRDefault="00E44152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D3AF7">
      <w:rPr>
        <w:rStyle w:val="a5"/>
        <w:noProof/>
      </w:rPr>
      <w:t>3</w:t>
    </w:r>
    <w:r>
      <w:rPr>
        <w:rStyle w:val="a5"/>
      </w:rPr>
      <w:fldChar w:fldCharType="end"/>
    </w:r>
  </w:p>
  <w:p w:rsidR="00E44152" w:rsidRDefault="00953AE2">
    <w:pPr>
      <w:pStyle w:val="a7"/>
      <w:tabs>
        <w:tab w:val="clear" w:pos="4153"/>
      </w:tabs>
    </w:pPr>
    <w:r>
      <w:fldChar w:fldCharType="begin"/>
    </w:r>
    <w:r>
      <w:instrText xml:space="preserve"> DATE \@ "yyyy/M/d" </w:instrText>
    </w:r>
    <w:r>
      <w:fldChar w:fldCharType="separate"/>
    </w:r>
    <w:r w:rsidR="00234C3E">
      <w:rPr>
        <w:noProof/>
      </w:rPr>
      <w:t>2026/1/11</w:t>
    </w:r>
    <w:r>
      <w:rPr>
        <w:noProof/>
      </w:rPr>
      <w:fldChar w:fldCharType="end"/>
    </w:r>
    <w:r w:rsidR="00E44152">
      <w:tab/>
    </w:r>
    <w:r w:rsidR="00E44152">
      <w:rPr>
        <w:rFonts w:hint="eastAsia"/>
      </w:rPr>
      <w:t>W</w:t>
    </w:r>
    <w:r w:rsidR="009A7580">
      <w:rPr>
        <w:rFonts w:hint="eastAsia"/>
      </w:rPr>
      <w:t>e</w:t>
    </w:r>
    <w:r w:rsidR="009A7580">
      <w:t>lfare Society</w:t>
    </w:r>
    <w:r w:rsidR="00E44152">
      <w:t xml:space="preserve"> </w:t>
    </w:r>
    <w:r w:rsidR="00E44152">
      <w:rPr>
        <w:rFonts w:hint="eastAsia"/>
      </w:rPr>
      <w:t>(</w:t>
    </w:r>
    <w:r w:rsidR="009A7580">
      <w:t>11</w:t>
    </w:r>
    <w:r w:rsidR="00234C3E">
      <w:t>4</w:t>
    </w:r>
    <w:r w:rsidR="009A7580">
      <w:t>-</w:t>
    </w:r>
    <w:r w:rsidR="00234C3E">
      <w:t>2</w:t>
    </w:r>
    <w:r w:rsidR="00E44152">
      <w:rPr>
        <w:rFonts w:hint="eastAsia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5A2" w:rsidRDefault="008345A2">
      <w:r>
        <w:separator/>
      </w:r>
    </w:p>
  </w:footnote>
  <w:footnote w:type="continuationSeparator" w:id="0">
    <w:p w:rsidR="008345A2" w:rsidRDefault="00834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152" w:rsidRDefault="00E4415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44152" w:rsidRDefault="00E4415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497A"/>
    <w:multiLevelType w:val="hybridMultilevel"/>
    <w:tmpl w:val="D7849742"/>
    <w:lvl w:ilvl="0" w:tplc="C0807688"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1" w15:restartNumberingAfterBreak="0">
    <w:nsid w:val="06F05B37"/>
    <w:multiLevelType w:val="hybridMultilevel"/>
    <w:tmpl w:val="F8E8925C"/>
    <w:lvl w:ilvl="0" w:tplc="C86671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0A091FC7"/>
    <w:multiLevelType w:val="hybridMultilevel"/>
    <w:tmpl w:val="76EEE5CA"/>
    <w:lvl w:ilvl="0" w:tplc="61B2613A"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3" w15:restartNumberingAfterBreak="0">
    <w:nsid w:val="0B9057EE"/>
    <w:multiLevelType w:val="hybridMultilevel"/>
    <w:tmpl w:val="83FA8DD2"/>
    <w:lvl w:ilvl="0" w:tplc="DA30DAFC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" w15:restartNumberingAfterBreak="0">
    <w:nsid w:val="46166AAF"/>
    <w:multiLevelType w:val="hybridMultilevel"/>
    <w:tmpl w:val="8FCE4538"/>
    <w:lvl w:ilvl="0" w:tplc="A10818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A6731C3"/>
    <w:multiLevelType w:val="hybridMultilevel"/>
    <w:tmpl w:val="1CE257E2"/>
    <w:lvl w:ilvl="0" w:tplc="A014C7BE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1CA41736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FD4CF4F4">
      <w:start w:val="1"/>
      <w:numFmt w:val="decimal"/>
      <w:lvlText w:val="（%3）"/>
      <w:lvlJc w:val="left"/>
      <w:pPr>
        <w:tabs>
          <w:tab w:val="num" w:pos="2520"/>
        </w:tabs>
        <w:ind w:left="2520" w:hanging="84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6" w15:restartNumberingAfterBreak="0">
    <w:nsid w:val="7DA33903"/>
    <w:multiLevelType w:val="hybridMultilevel"/>
    <w:tmpl w:val="C0C25202"/>
    <w:lvl w:ilvl="0" w:tplc="C93454EE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591"/>
    <w:rsid w:val="0004219B"/>
    <w:rsid w:val="00092E65"/>
    <w:rsid w:val="000D1515"/>
    <w:rsid w:val="00103EFD"/>
    <w:rsid w:val="00170E4E"/>
    <w:rsid w:val="00182A60"/>
    <w:rsid w:val="00234C3E"/>
    <w:rsid w:val="00454E59"/>
    <w:rsid w:val="00537591"/>
    <w:rsid w:val="005C713D"/>
    <w:rsid w:val="00650B6E"/>
    <w:rsid w:val="00657117"/>
    <w:rsid w:val="006B0524"/>
    <w:rsid w:val="008345A2"/>
    <w:rsid w:val="008921A7"/>
    <w:rsid w:val="00897243"/>
    <w:rsid w:val="008D3AF7"/>
    <w:rsid w:val="008F78FA"/>
    <w:rsid w:val="009125C5"/>
    <w:rsid w:val="0094674E"/>
    <w:rsid w:val="00953AE2"/>
    <w:rsid w:val="009926A0"/>
    <w:rsid w:val="009A7580"/>
    <w:rsid w:val="00A720D4"/>
    <w:rsid w:val="00B840B4"/>
    <w:rsid w:val="00C84FE3"/>
    <w:rsid w:val="00CB0B2F"/>
    <w:rsid w:val="00D32D33"/>
    <w:rsid w:val="00E44152"/>
    <w:rsid w:val="00FE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5415AD"/>
  <w15:docId w15:val="{4397CBC7-B86E-436A-AA5D-D1BA5BBE0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59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37591"/>
    <w:rPr>
      <w:rFonts w:ascii="細明體" w:eastAsia="細明體" w:hAnsi="Courier New" w:cs="Courier New"/>
    </w:rPr>
  </w:style>
  <w:style w:type="paragraph" w:styleId="a4">
    <w:name w:val="Date"/>
    <w:basedOn w:val="a"/>
    <w:next w:val="a"/>
    <w:rsid w:val="00537591"/>
    <w:pPr>
      <w:jc w:val="right"/>
    </w:pPr>
  </w:style>
  <w:style w:type="character" w:styleId="a5">
    <w:name w:val="page number"/>
    <w:basedOn w:val="a0"/>
    <w:rsid w:val="00537591"/>
  </w:style>
  <w:style w:type="paragraph" w:styleId="a6">
    <w:name w:val="header"/>
    <w:basedOn w:val="a"/>
    <w:rsid w:val="005375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5375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link w:val="a9"/>
    <w:rsid w:val="009926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9926A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CB0B2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686</Words>
  <Characters>3911</Characters>
  <Application>Microsoft Office Word</Application>
  <DocSecurity>0</DocSecurity>
  <Lines>32</Lines>
  <Paragraphs>9</Paragraphs>
  <ScaleCrop>false</ScaleCrop>
  <Company>CMT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國立中正大學社會福利研究所教學大綱</dc:title>
  <dc:creator>liu</dc:creator>
  <cp:lastModifiedBy>USER</cp:lastModifiedBy>
  <cp:revision>4</cp:revision>
  <cp:lastPrinted>2010-02-18T12:30:00Z</cp:lastPrinted>
  <dcterms:created xsi:type="dcterms:W3CDTF">2026-01-11T06:42:00Z</dcterms:created>
  <dcterms:modified xsi:type="dcterms:W3CDTF">2026-01-11T06:49:00Z</dcterms:modified>
</cp:coreProperties>
</file>