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9"/>
        <w:gridCol w:w="891"/>
        <w:gridCol w:w="217"/>
        <w:gridCol w:w="342"/>
        <w:gridCol w:w="3341"/>
        <w:gridCol w:w="1844"/>
        <w:gridCol w:w="284"/>
        <w:gridCol w:w="3109"/>
      </w:tblGrid>
      <w:tr w:rsidR="002023EC" w:rsidRPr="001C052A" w14:paraId="2CEA8368" w14:textId="77777777" w:rsidTr="00D42610">
        <w:trPr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F962615" w:rsidR="002023EC" w:rsidRPr="001C052A" w:rsidRDefault="00F45747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F45747">
              <w:rPr>
                <w:rFonts w:eastAsia="微軟正黑體"/>
              </w:rPr>
              <w:t>3405013</w:t>
            </w:r>
          </w:p>
        </w:tc>
        <w:tc>
          <w:tcPr>
            <w:tcW w:w="989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9AB162A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F45747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EC067A">
        <w:trPr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6308B5AD" w:rsidR="000B3E3B" w:rsidRPr="00AA5F4C" w:rsidRDefault="00F52C1B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3371E6">
              <w:rPr>
                <w:rFonts w:ascii="新細明體" w:hAnsi="新細明體"/>
                <w:b/>
              </w:rPr>
              <w:sym w:font="Wingdings 2" w:char="F052"/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53D6F6A" w:rsidR="000B3E3B" w:rsidRDefault="00F52C1B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3371E6">
              <w:rPr>
                <w:rFonts w:ascii="新細明體" w:hAnsi="新細明體"/>
                <w:b/>
              </w:rPr>
              <w:sym w:font="Wingdings 2" w:char="F052"/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EC067A">
        <w:trPr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80D2867" w:rsidR="002023EC" w:rsidRPr="00FB43AF" w:rsidRDefault="00DE10F4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</w:rPr>
            </w:pPr>
            <w:r w:rsidRPr="00FB43AF">
              <w:rPr>
                <w:rFonts w:ascii="Times New Roman" w:eastAsia="微軟正黑體" w:hAnsi="Times New Roman" w:hint="eastAsia"/>
                <w:b/>
              </w:rPr>
              <w:t>成人與高齡心理學研究</w:t>
            </w:r>
          </w:p>
        </w:tc>
      </w:tr>
      <w:tr w:rsidR="002023EC" w:rsidRPr="00B836C3" w14:paraId="30021486" w14:textId="77777777" w:rsidTr="00EC067A">
        <w:trPr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18ADEA9" w:rsidR="002023EC" w:rsidRPr="00FB43AF" w:rsidRDefault="00DE10F4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</w:rPr>
            </w:pPr>
            <w:r w:rsidRPr="00FB43AF">
              <w:rPr>
                <w:rFonts w:ascii="Times New Roman" w:eastAsia="微軟正黑體" w:hAnsi="Times New Roman"/>
                <w:b/>
              </w:rPr>
              <w:t>The Study of Psychology of Adult and Elder</w:t>
            </w:r>
          </w:p>
        </w:tc>
      </w:tr>
      <w:tr w:rsidR="002023EC" w:rsidRPr="001C052A" w14:paraId="585712CF" w14:textId="77777777" w:rsidTr="00D42610">
        <w:trPr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4F61DA7" w:rsidR="002023EC" w:rsidRPr="00A5210C" w:rsidRDefault="00EC07E9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EC07E9">
              <w:rPr>
                <w:rFonts w:ascii="微軟正黑體" w:eastAsia="微軟正黑體" w:hAnsi="微軟正黑體" w:hint="eastAsia"/>
              </w:rPr>
              <w:t>一一</w:t>
            </w:r>
            <w:r w:rsidR="00C419E2">
              <w:rPr>
                <w:rFonts w:ascii="微軟正黑體" w:eastAsia="微軟正黑體" w:hAnsi="微軟正黑體" w:hint="eastAsia"/>
              </w:rPr>
              <w:t>四</w:t>
            </w:r>
            <w:r w:rsidRPr="00EC07E9">
              <w:rPr>
                <w:rFonts w:ascii="微軟正黑體" w:eastAsia="微軟正黑體" w:hAnsi="微軟正黑體" w:hint="eastAsia"/>
              </w:rPr>
              <w:t>學年度</w:t>
            </w:r>
            <w:r w:rsidRPr="00EC07E9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第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二</w:t>
            </w:r>
            <w:r w:rsidRPr="00EC07E9">
              <w:rPr>
                <w:rFonts w:ascii="微軟正黑體" w:eastAsia="微軟正黑體" w:hAnsi="微軟正黑體"/>
              </w:rPr>
              <w:t>學期</w:t>
            </w:r>
          </w:p>
        </w:tc>
        <w:tc>
          <w:tcPr>
            <w:tcW w:w="989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1444D1B" w:rsidR="002023EC" w:rsidRPr="001C052A" w:rsidRDefault="00837E51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2023EC" w:rsidRPr="001C052A" w14:paraId="028A81B4" w14:textId="77777777" w:rsidTr="00D42610">
        <w:trPr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46077FA" w14:textId="77777777" w:rsidR="00837E51" w:rsidRPr="00837E51" w:rsidRDefault="00837E51" w:rsidP="00837E51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837E51">
              <w:rPr>
                <w:rFonts w:ascii="微軟正黑體" w:eastAsia="微軟正黑體" w:hAnsi="微軟正黑體" w:hint="eastAsia"/>
              </w:rPr>
              <w:t>成人及繼續教育研究所</w:t>
            </w:r>
          </w:p>
          <w:p w14:paraId="38F9471B" w14:textId="03E7697F" w:rsidR="002023EC" w:rsidRPr="00A5210C" w:rsidRDefault="00837E51" w:rsidP="00837E51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837E51">
              <w:rPr>
                <w:rFonts w:ascii="微軟正黑體" w:eastAsia="微軟正黑體" w:hAnsi="微軟正黑體" w:hint="eastAsia"/>
              </w:rPr>
              <w:t>高齡者教育研究所</w:t>
            </w:r>
          </w:p>
        </w:tc>
        <w:tc>
          <w:tcPr>
            <w:tcW w:w="989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CAEB268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837E51">
              <w:rPr>
                <w:rFonts w:ascii="新細明體" w:hAnsi="新細明體"/>
                <w:b/>
              </w:rPr>
              <w:sym w:font="Wingdings 2" w:char="F052"/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D42610">
        <w:trPr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58C670A" w:rsidR="002023EC" w:rsidRPr="00A5210C" w:rsidRDefault="003238DD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3371E6">
              <w:rPr>
                <w:rFonts w:ascii="微軟正黑體" w:eastAsia="微軟正黑體" w:hAnsi="微軟正黑體" w:hint="eastAsia"/>
              </w:rPr>
              <w:t>每星期</w:t>
            </w:r>
            <w:r w:rsidR="00C419E2">
              <w:rPr>
                <w:rFonts w:ascii="微軟正黑體" w:eastAsia="微軟正黑體" w:hAnsi="微軟正黑體" w:hint="eastAsia"/>
              </w:rPr>
              <w:t>一</w:t>
            </w:r>
            <w:r w:rsidR="00C419E2"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 w:rsidR="00C419E2">
              <w:rPr>
                <w:rFonts w:ascii="微軟正黑體" w:eastAsia="微軟正黑體" w:hAnsi="微軟正黑體"/>
                <w:lang w:eastAsia="zh-TW"/>
              </w:rPr>
              <w:t>3</w:t>
            </w:r>
            <w:r w:rsidRPr="003371E6">
              <w:rPr>
                <w:rFonts w:ascii="微軟正黑體" w:eastAsia="微軟正黑體" w:hAnsi="微軟正黑體"/>
              </w:rPr>
              <w:t>:10～</w:t>
            </w:r>
            <w:r>
              <w:rPr>
                <w:rFonts w:ascii="微軟正黑體" w:eastAsia="微軟正黑體" w:hAnsi="微軟正黑體"/>
              </w:rPr>
              <w:t>1</w:t>
            </w:r>
            <w:r w:rsidR="00C419E2">
              <w:rPr>
                <w:rFonts w:ascii="微軟正黑體" w:eastAsia="微軟正黑體" w:hAnsi="微軟正黑體"/>
              </w:rPr>
              <w:t>6</w:t>
            </w:r>
            <w:r w:rsidRPr="003371E6">
              <w:rPr>
                <w:rFonts w:ascii="微軟正黑體" w:eastAsia="微軟正黑體" w:hAnsi="微軟正黑體"/>
              </w:rPr>
              <w:t>:00</w:t>
            </w:r>
          </w:p>
        </w:tc>
        <w:tc>
          <w:tcPr>
            <w:tcW w:w="989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A004BCA" w:rsidR="002023EC" w:rsidRDefault="003238DD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3371E6">
              <w:rPr>
                <w:rFonts w:eastAsia="微軟正黑體" w:hint="eastAsia"/>
              </w:rPr>
              <w:t>教育二館</w:t>
            </w:r>
            <w:r w:rsidRPr="003371E6">
              <w:rPr>
                <w:rFonts w:eastAsia="微軟正黑體" w:hint="eastAsia"/>
                <w:lang w:eastAsia="zh-TW"/>
              </w:rPr>
              <w:t>531</w:t>
            </w:r>
          </w:p>
        </w:tc>
      </w:tr>
      <w:tr w:rsidR="002023EC" w:rsidRPr="001C052A" w14:paraId="326474A0" w14:textId="77777777" w:rsidTr="00D42610">
        <w:trPr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53EA415" w:rsidR="002023EC" w:rsidRPr="00A5210C" w:rsidRDefault="00EC067A" w:rsidP="00E004DE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EC067A">
              <w:rPr>
                <w:rFonts w:ascii="微軟正黑體" w:eastAsia="微軟正黑體" w:hAnsi="微軟正黑體" w:hint="eastAsia"/>
              </w:rPr>
              <w:t>林麗惠</w:t>
            </w:r>
          </w:p>
        </w:tc>
        <w:tc>
          <w:tcPr>
            <w:tcW w:w="989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C32CD6B" w:rsidR="002023EC" w:rsidRPr="001C052A" w:rsidRDefault="00EC067A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adulhl</w:t>
            </w:r>
            <w:r>
              <w:rPr>
                <w:rFonts w:eastAsia="微軟正黑體"/>
              </w:rPr>
              <w:t>@</w:t>
            </w:r>
            <w:r>
              <w:rPr>
                <w:rFonts w:eastAsia="微軟正黑體" w:hint="eastAsia"/>
                <w:lang w:eastAsia="zh-TW"/>
              </w:rPr>
              <w:t>ccu</w:t>
            </w:r>
            <w:r>
              <w:rPr>
                <w:rFonts w:eastAsia="微軟正黑體"/>
              </w:rPr>
              <w:t>.</w:t>
            </w:r>
            <w:r>
              <w:rPr>
                <w:rFonts w:eastAsia="微軟正黑體" w:hint="eastAsia"/>
                <w:lang w:eastAsia="zh-TW"/>
              </w:rPr>
              <w:t>edu</w:t>
            </w:r>
            <w:r>
              <w:rPr>
                <w:rFonts w:eastAsia="微軟正黑體"/>
              </w:rPr>
              <w:t>.</w:t>
            </w:r>
            <w:r>
              <w:rPr>
                <w:rFonts w:eastAsia="微軟正黑體" w:hint="eastAsia"/>
                <w:lang w:eastAsia="zh-TW"/>
              </w:rPr>
              <w:t>tw</w:t>
            </w:r>
          </w:p>
        </w:tc>
      </w:tr>
      <w:tr w:rsidR="002023EC" w:rsidRPr="001C052A" w14:paraId="52671300" w14:textId="77777777" w:rsidTr="00D42610">
        <w:trPr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FB224C9" w:rsidR="002023EC" w:rsidRPr="00A5210C" w:rsidRDefault="00CB7153" w:rsidP="00E004DE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蔡安姸</w:t>
            </w:r>
          </w:p>
        </w:tc>
        <w:tc>
          <w:tcPr>
            <w:tcW w:w="989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51FDF872" w:rsidR="002023EC" w:rsidRPr="001C052A" w:rsidRDefault="00CB7153" w:rsidP="002F18F8">
            <w:pPr>
              <w:spacing w:line="320" w:lineRule="exact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s</w:t>
            </w:r>
            <w:r>
              <w:rPr>
                <w:rFonts w:eastAsia="微軟正黑體"/>
                <w:lang w:eastAsia="zh-TW"/>
              </w:rPr>
              <w:t>avanah29</w:t>
            </w:r>
            <w:bookmarkStart w:id="0" w:name="_GoBack"/>
            <w:bookmarkEnd w:id="0"/>
            <w:r>
              <w:rPr>
                <w:rFonts w:eastAsia="微軟正黑體"/>
                <w:lang w:eastAsia="zh-TW"/>
              </w:rPr>
              <w:t>86673@gmail.com</w:t>
            </w:r>
          </w:p>
        </w:tc>
      </w:tr>
      <w:tr w:rsidR="002023EC" w:rsidRPr="001C052A" w14:paraId="1855F7A7" w14:textId="77777777" w:rsidTr="00EC067A">
        <w:trPr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194687">
        <w:trPr>
          <w:trHeight w:val="821"/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7DAEF4" w14:textId="365ADFF6" w:rsidR="00B94926" w:rsidRPr="00B94926" w:rsidRDefault="00B94926" w:rsidP="00B94926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B94926">
              <w:rPr>
                <w:rFonts w:eastAsia="微軟正黑體"/>
              </w:rPr>
              <w:t>上課出席及參與討論（佔</w:t>
            </w:r>
            <w:r w:rsidRPr="00B94926">
              <w:rPr>
                <w:rFonts w:eastAsia="微軟正黑體"/>
              </w:rPr>
              <w:t>25</w:t>
            </w:r>
            <w:r w:rsidRPr="00B94926">
              <w:rPr>
                <w:rFonts w:eastAsia="微軟正黑體"/>
              </w:rPr>
              <w:t>％）。</w:t>
            </w:r>
          </w:p>
          <w:p w14:paraId="6FAD85BA" w14:textId="1BF81590" w:rsidR="00B94926" w:rsidRPr="00B94926" w:rsidRDefault="00B94926" w:rsidP="00B94926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B94926">
              <w:rPr>
                <w:rFonts w:eastAsia="微軟正黑體"/>
              </w:rPr>
              <w:t>新知報導（佔</w:t>
            </w:r>
            <w:r w:rsidRPr="00B94926">
              <w:rPr>
                <w:rFonts w:eastAsia="微軟正黑體"/>
              </w:rPr>
              <w:t>20</w:t>
            </w:r>
            <w:r w:rsidRPr="00B94926">
              <w:rPr>
                <w:rFonts w:eastAsia="微軟正黑體"/>
              </w:rPr>
              <w:t>％）：瀏覽與高齡心理相關的國際網站，從國際網站中挑選二～三個新趨勢或新議題，於報告前一週</w:t>
            </w:r>
            <w:r w:rsidRPr="00B94926">
              <w:rPr>
                <w:rFonts w:eastAsia="微軟正黑體"/>
              </w:rPr>
              <w:t>mail</w:t>
            </w:r>
            <w:r w:rsidRPr="00B94926">
              <w:rPr>
                <w:rFonts w:eastAsia="微軟正黑體"/>
              </w:rPr>
              <w:t>給老師，並且主動跟老師確認哪一個議題較為合適，確認之後需研讀此篇國際新知，將閱讀內容製作成</w:t>
            </w:r>
            <w:r w:rsidRPr="00B94926">
              <w:rPr>
                <w:rFonts w:eastAsia="微軟正黑體"/>
              </w:rPr>
              <w:t>ppt</w:t>
            </w:r>
            <w:r w:rsidRPr="00B94926">
              <w:rPr>
                <w:rFonts w:eastAsia="微軟正黑體"/>
              </w:rPr>
              <w:t>於課堂中進行報告，報告時間以</w:t>
            </w:r>
            <w:r w:rsidRPr="00B94926">
              <w:rPr>
                <w:rFonts w:eastAsia="微軟正黑體"/>
              </w:rPr>
              <w:t>20</w:t>
            </w:r>
            <w:r w:rsidRPr="00B94926">
              <w:rPr>
                <w:rFonts w:eastAsia="微軟正黑體"/>
              </w:rPr>
              <w:t>分鐘為原則。報告當天請提書面資料給老師，並請於前一天上傳</w:t>
            </w:r>
            <w:r w:rsidRPr="00B94926">
              <w:rPr>
                <w:rFonts w:eastAsia="微軟正黑體"/>
              </w:rPr>
              <w:t>ppt</w:t>
            </w:r>
            <w:r w:rsidRPr="00B94926">
              <w:rPr>
                <w:rFonts w:eastAsia="微軟正黑體"/>
              </w:rPr>
              <w:t>到</w:t>
            </w:r>
            <w:r w:rsidRPr="00B94926">
              <w:rPr>
                <w:rFonts w:eastAsia="微軟正黑體"/>
              </w:rPr>
              <w:t>E-course</w:t>
            </w:r>
            <w:r w:rsidRPr="00B94926">
              <w:rPr>
                <w:rFonts w:eastAsia="微軟正黑體"/>
              </w:rPr>
              <w:t>平台。報告完之後，請針對老師提供的建議進行修正，並請於第十八週將修正後的電子檔上傳到</w:t>
            </w:r>
            <w:r w:rsidRPr="00B94926">
              <w:rPr>
                <w:rFonts w:eastAsia="微軟正黑體"/>
              </w:rPr>
              <w:t>E-course</w:t>
            </w:r>
            <w:r w:rsidRPr="00B94926">
              <w:rPr>
                <w:rFonts w:eastAsia="微軟正黑體"/>
              </w:rPr>
              <w:t>平台。</w:t>
            </w:r>
          </w:p>
          <w:p w14:paraId="6EF02E86" w14:textId="613C34B4" w:rsidR="00B94926" w:rsidRPr="00B94926" w:rsidRDefault="00B94926" w:rsidP="00B94926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B94926">
              <w:rPr>
                <w:rFonts w:eastAsia="微軟正黑體"/>
              </w:rPr>
              <w:t>方案設計（佔</w:t>
            </w:r>
            <w:r w:rsidRPr="00B94926">
              <w:rPr>
                <w:rFonts w:eastAsia="微軟正黑體"/>
              </w:rPr>
              <w:t>35</w:t>
            </w:r>
            <w:r w:rsidRPr="00B94926">
              <w:rPr>
                <w:rFonts w:eastAsia="微軟正黑體"/>
              </w:rPr>
              <w:t>％）：請針對記憶處方的「四大天王」，自行挑選一個最感興趣的議題（自訂題目）設計一個預防失智方案，此一方案的設計理念奠基於高齡心理學的相關理論，設計出一個能實際操作的方案，方案內容應包括</w:t>
            </w:r>
            <w:r w:rsidRPr="00B94926">
              <w:rPr>
                <w:rFonts w:eastAsia="微軟正黑體"/>
              </w:rPr>
              <w:t>3</w:t>
            </w:r>
            <w:r w:rsidRPr="00B94926">
              <w:rPr>
                <w:rFonts w:eastAsia="微軟正黑體"/>
              </w:rPr>
              <w:t>～</w:t>
            </w:r>
            <w:r w:rsidRPr="00B94926">
              <w:rPr>
                <w:rFonts w:eastAsia="微軟正黑體"/>
              </w:rPr>
              <w:t>4</w:t>
            </w:r>
            <w:r w:rsidRPr="00B94926">
              <w:rPr>
                <w:rFonts w:eastAsia="微軟正黑體"/>
              </w:rPr>
              <w:t>個主軸，每個主軸包括</w:t>
            </w:r>
            <w:r w:rsidRPr="00B94926">
              <w:rPr>
                <w:rFonts w:eastAsia="微軟正黑體"/>
              </w:rPr>
              <w:t>3</w:t>
            </w:r>
            <w:r w:rsidRPr="00B94926">
              <w:rPr>
                <w:rFonts w:eastAsia="微軟正黑體"/>
              </w:rPr>
              <w:t>～</w:t>
            </w:r>
            <w:r w:rsidRPr="00B94926">
              <w:rPr>
                <w:rFonts w:eastAsia="微軟正黑體"/>
              </w:rPr>
              <w:t>4</w:t>
            </w:r>
            <w:r w:rsidRPr="00B94926">
              <w:rPr>
                <w:rFonts w:eastAsia="微軟正黑體"/>
              </w:rPr>
              <w:t>次（共次</w:t>
            </w:r>
            <w:r w:rsidRPr="00B94926">
              <w:rPr>
                <w:rFonts w:eastAsia="微軟正黑體"/>
              </w:rPr>
              <w:t>12</w:t>
            </w:r>
            <w:r w:rsidRPr="00B94926">
              <w:rPr>
                <w:rFonts w:eastAsia="微軟正黑體"/>
              </w:rPr>
              <w:t>次）活動設計（請參考</w:t>
            </w:r>
            <w:r w:rsidRPr="00B94926">
              <w:rPr>
                <w:rFonts w:eastAsia="微軟正黑體"/>
              </w:rPr>
              <w:t>50</w:t>
            </w:r>
            <w:r w:rsidRPr="00B94926">
              <w:rPr>
                <w:rFonts w:eastAsia="微軟正黑體"/>
              </w:rPr>
              <w:t>＋心腦方成式），於課堂中介紹此一方案，並請</w:t>
            </w:r>
            <w:r w:rsidR="00C419E2">
              <w:rPr>
                <w:rFonts w:eastAsia="微軟正黑體" w:hint="eastAsia"/>
              </w:rPr>
              <w:t>第一組報告</w:t>
            </w:r>
            <w:r w:rsidRPr="00B94926">
              <w:rPr>
                <w:rFonts w:eastAsia="微軟正黑體"/>
              </w:rPr>
              <w:t>同學提供修正建議</w:t>
            </w:r>
            <w:r w:rsidR="007311AE">
              <w:rPr>
                <w:rFonts w:eastAsia="微軟正黑體" w:hint="eastAsia"/>
              </w:rPr>
              <w:t>給第二組（餘此類推）</w:t>
            </w:r>
            <w:r w:rsidRPr="00B94926">
              <w:rPr>
                <w:rFonts w:eastAsia="微軟正黑體"/>
              </w:rPr>
              <w:t>。各組報告時間以</w:t>
            </w:r>
            <w:r w:rsidRPr="00B94926">
              <w:rPr>
                <w:rFonts w:eastAsia="微軟正黑體"/>
              </w:rPr>
              <w:t>25</w:t>
            </w:r>
            <w:r w:rsidRPr="00B94926">
              <w:rPr>
                <w:rFonts w:eastAsia="微軟正黑體"/>
              </w:rPr>
              <w:t>～</w:t>
            </w:r>
            <w:r w:rsidRPr="00B94926">
              <w:rPr>
                <w:rFonts w:eastAsia="微軟正黑體"/>
              </w:rPr>
              <w:t>30</w:t>
            </w:r>
            <w:r w:rsidRPr="00B94926">
              <w:rPr>
                <w:rFonts w:eastAsia="微軟正黑體"/>
              </w:rPr>
              <w:t>分鐘為原則，報告當天請提供書面資料給老師</w:t>
            </w:r>
            <w:r w:rsidR="007311AE" w:rsidRPr="00B94926">
              <w:rPr>
                <w:rFonts w:eastAsia="微軟正黑體"/>
              </w:rPr>
              <w:t>，並請於前一天上傳</w:t>
            </w:r>
            <w:r w:rsidR="007311AE" w:rsidRPr="00B94926">
              <w:rPr>
                <w:rFonts w:eastAsia="微軟正黑體"/>
              </w:rPr>
              <w:t>ppt</w:t>
            </w:r>
            <w:r w:rsidR="007311AE" w:rsidRPr="00B94926">
              <w:rPr>
                <w:rFonts w:eastAsia="微軟正黑體"/>
              </w:rPr>
              <w:t>到</w:t>
            </w:r>
            <w:r w:rsidR="007311AE" w:rsidRPr="00B94926">
              <w:rPr>
                <w:rFonts w:eastAsia="微軟正黑體"/>
              </w:rPr>
              <w:t>E-course</w:t>
            </w:r>
            <w:r w:rsidR="007311AE" w:rsidRPr="00B94926">
              <w:rPr>
                <w:rFonts w:eastAsia="微軟正黑體"/>
              </w:rPr>
              <w:t>平台。報告完之後，請針對老師提供的建議進行修正，並請於第十八週將修正後的電子檔上傳到</w:t>
            </w:r>
            <w:r w:rsidR="007311AE" w:rsidRPr="00B94926">
              <w:rPr>
                <w:rFonts w:eastAsia="微軟正黑體"/>
              </w:rPr>
              <w:t>E-course</w:t>
            </w:r>
            <w:r w:rsidR="007311AE" w:rsidRPr="00B94926">
              <w:rPr>
                <w:rFonts w:eastAsia="微軟正黑體"/>
              </w:rPr>
              <w:t>平台。</w:t>
            </w:r>
          </w:p>
          <w:p w14:paraId="0F35B18F" w14:textId="7DA02781" w:rsidR="00B94926" w:rsidRPr="00B94926" w:rsidRDefault="00B94926" w:rsidP="00B94926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B94926">
              <w:rPr>
                <w:rFonts w:eastAsia="微軟正黑體"/>
              </w:rPr>
              <w:t>集點子大賽（佔</w:t>
            </w:r>
            <w:r w:rsidRPr="00B94926">
              <w:rPr>
                <w:rFonts w:eastAsia="微軟正黑體"/>
              </w:rPr>
              <w:t>10</w:t>
            </w:r>
            <w:r w:rsidRPr="00B94926">
              <w:rPr>
                <w:rFonts w:eastAsia="微軟正黑體"/>
              </w:rPr>
              <w:t>％）：每位同學繳交</w:t>
            </w:r>
            <w:r w:rsidRPr="00B94926">
              <w:rPr>
                <w:rFonts w:eastAsia="微軟正黑體"/>
              </w:rPr>
              <w:t>300</w:t>
            </w:r>
            <w:r w:rsidRPr="00B94926">
              <w:rPr>
                <w:rFonts w:eastAsia="微軟正黑體"/>
              </w:rPr>
              <w:t>個字</w:t>
            </w:r>
            <w:r w:rsidRPr="00B94926">
              <w:rPr>
                <w:rFonts w:eastAsia="微軟正黑體"/>
              </w:rPr>
              <w:t>+1</w:t>
            </w:r>
            <w:r w:rsidRPr="00B94926">
              <w:rPr>
                <w:rFonts w:eastAsia="微軟正黑體"/>
              </w:rPr>
              <w:t>張照片即可參與比賽，並有機會獲得最高獎金１萬元。</w:t>
            </w:r>
          </w:p>
          <w:p w14:paraId="37449A3A" w14:textId="77777777" w:rsidR="002023EC" w:rsidRDefault="00B94926" w:rsidP="00B94926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B94926">
              <w:rPr>
                <w:rFonts w:eastAsia="微軟正黑體"/>
              </w:rPr>
              <w:lastRenderedPageBreak/>
              <w:t>期末報告（佔</w:t>
            </w:r>
            <w:r w:rsidRPr="00B94926">
              <w:rPr>
                <w:rFonts w:eastAsia="微軟正黑體"/>
              </w:rPr>
              <w:t>10</w:t>
            </w:r>
            <w:r w:rsidRPr="00B94926">
              <w:rPr>
                <w:rFonts w:eastAsia="微軟正黑體"/>
              </w:rPr>
              <w:t>％）：每組同學針對其負責的新知報導、方案設計予以修正並補充相關資料後，提交書面報告各一份。</w:t>
            </w:r>
          </w:p>
          <w:p w14:paraId="1EFDE1AC" w14:textId="77777777" w:rsidR="00B94926" w:rsidRDefault="00B94926" w:rsidP="00B94926">
            <w:pPr>
              <w:spacing w:before="0" w:beforeAutospacing="0" w:line="320" w:lineRule="exact"/>
              <w:ind w:leftChars="0" w:left="0"/>
              <w:rPr>
                <w:rFonts w:eastAsia="微軟正黑體"/>
                <w:b/>
                <w:sz w:val="28"/>
                <w:u w:val="single"/>
              </w:rPr>
            </w:pPr>
            <w:r w:rsidRPr="00B94926">
              <w:rPr>
                <w:rFonts w:eastAsia="微軟正黑體" w:hint="eastAsia"/>
                <w:b/>
                <w:sz w:val="28"/>
                <w:lang w:eastAsia="zh-TW"/>
              </w:rPr>
              <w:t xml:space="preserve">    </w:t>
            </w:r>
            <w:r w:rsidRPr="00797184">
              <w:rPr>
                <w:rFonts w:eastAsia="微軟正黑體" w:hint="eastAsia"/>
                <w:b/>
                <w:sz w:val="28"/>
                <w:u w:val="single"/>
              </w:rPr>
              <w:t>特別提醒：請尊重智慧財產權並使用正版教科書。</w:t>
            </w:r>
          </w:p>
          <w:p w14:paraId="414924B5" w14:textId="2CA209C7" w:rsidR="00B94926" w:rsidRPr="00B94926" w:rsidRDefault="00B94926" w:rsidP="00B94926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B94926">
              <w:rPr>
                <w:rFonts w:eastAsia="微軟正黑體" w:hint="eastAsia"/>
                <w:b/>
                <w:sz w:val="28"/>
                <w:lang w:eastAsia="zh-TW"/>
              </w:rPr>
              <w:t xml:space="preserve">    </w:t>
            </w:r>
            <w:r w:rsidRPr="00B94926">
              <w:rPr>
                <w:rFonts w:eastAsia="微軟正黑體" w:hint="eastAsia"/>
                <w:b/>
                <w:sz w:val="28"/>
                <w:u w:val="single"/>
                <w:lang w:eastAsia="zh-TW"/>
              </w:rPr>
              <w:t>若非必要，上課請不要滑手機</w:t>
            </w:r>
          </w:p>
        </w:tc>
      </w:tr>
      <w:tr w:rsidR="002023EC" w:rsidRPr="001C052A" w14:paraId="4E1DA0BC" w14:textId="77777777" w:rsidTr="00EC067A">
        <w:trPr>
          <w:trHeight w:val="1208"/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22C894" w14:textId="77777777" w:rsidR="004C6B73" w:rsidRDefault="004C6B73" w:rsidP="004C6B7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D42610">
              <w:rPr>
                <w:rFonts w:eastAsia="微軟正黑體" w:hint="eastAsia"/>
              </w:rPr>
              <w:t>本課程主要目標在瞭解高齡心理學的相關理論與研究，奠定學生瞭解老化過程中高齡者心理的變化歷程，以作為規劃高齡心理健康促進方案之基礎。</w:t>
            </w:r>
          </w:p>
          <w:p w14:paraId="15E896C2" w14:textId="0A404850" w:rsidR="004C6B73" w:rsidRPr="004C6B73" w:rsidRDefault="004C6B73" w:rsidP="004C6B73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4C6B73">
              <w:rPr>
                <w:rFonts w:eastAsia="微軟正黑體"/>
              </w:rPr>
              <w:t>瞭解高齡心理學的概念架構。</w:t>
            </w:r>
            <w:r w:rsidRPr="004C6B73">
              <w:rPr>
                <w:rFonts w:eastAsia="微軟正黑體"/>
              </w:rPr>
              <w:t xml:space="preserve"> </w:t>
            </w:r>
          </w:p>
          <w:p w14:paraId="16EC43CE" w14:textId="77777777" w:rsidR="004C6B73" w:rsidRPr="004C6B73" w:rsidRDefault="004C6B73" w:rsidP="004C6B73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4C6B73">
              <w:rPr>
                <w:rFonts w:eastAsia="微軟正黑體"/>
              </w:rPr>
              <w:t>瞭解老年期的身心發展特性。</w:t>
            </w:r>
          </w:p>
          <w:p w14:paraId="00F1F993" w14:textId="77777777" w:rsidR="004C6B73" w:rsidRPr="004C6B73" w:rsidRDefault="004C6B73" w:rsidP="004C6B73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4C6B73">
              <w:rPr>
                <w:rFonts w:eastAsia="微軟正黑體"/>
              </w:rPr>
              <w:t>瞭解老年期日常生活與身心健康問題。</w:t>
            </w:r>
            <w:r w:rsidRPr="004C6B73">
              <w:rPr>
                <w:rFonts w:eastAsia="微軟正黑體"/>
              </w:rPr>
              <w:t xml:space="preserve"> </w:t>
            </w:r>
          </w:p>
          <w:p w14:paraId="6FE56341" w14:textId="5E0037AB" w:rsidR="002023EC" w:rsidRPr="004C6B73" w:rsidRDefault="004C6B73" w:rsidP="004C6B73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rPr>
                <w:rFonts w:eastAsia="微軟正黑體"/>
              </w:rPr>
            </w:pPr>
            <w:r w:rsidRPr="004C6B73">
              <w:rPr>
                <w:rFonts w:eastAsia="微軟正黑體"/>
              </w:rPr>
              <w:t>探討老年期發展的特性及其在心理學介入設計上的意義。</w:t>
            </w:r>
          </w:p>
        </w:tc>
      </w:tr>
      <w:tr w:rsidR="002023EC" w:rsidRPr="001C052A" w14:paraId="07DFDDA4" w14:textId="77777777" w:rsidTr="00EC067A">
        <w:trPr>
          <w:trHeight w:val="1377"/>
          <w:tblCellSpacing w:w="0" w:type="dxa"/>
          <w:jc w:val="center"/>
        </w:trPr>
        <w:tc>
          <w:tcPr>
            <w:tcW w:w="101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629891" w14:textId="4DE07EDC" w:rsidR="00393C44" w:rsidRPr="00393C44" w:rsidRDefault="00393C44" w:rsidP="00393C44">
            <w:pPr>
              <w:pStyle w:val="a5"/>
              <w:numPr>
                <w:ilvl w:val="0"/>
                <w:numId w:val="7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393C44">
              <w:rPr>
                <w:rFonts w:eastAsia="微軟正黑體"/>
              </w:rPr>
              <w:t xml:space="preserve">Birren, J. E., &amp; Schaie, K. W. (Eds.) (2015). </w:t>
            </w:r>
            <w:r w:rsidRPr="00393C44">
              <w:rPr>
                <w:rFonts w:eastAsia="微軟正黑體"/>
                <w:i/>
              </w:rPr>
              <w:t>Handbook of the psychology of aging (8th ed)</w:t>
            </w:r>
            <w:r>
              <w:rPr>
                <w:rFonts w:eastAsia="微軟正黑體"/>
              </w:rPr>
              <w:t xml:space="preserve">. </w:t>
            </w:r>
            <w:r w:rsidRPr="00393C44">
              <w:rPr>
                <w:rFonts w:eastAsia="微軟正黑體"/>
              </w:rPr>
              <w:t>Elsevier Academic Press.</w:t>
            </w:r>
          </w:p>
          <w:p w14:paraId="7183DA13" w14:textId="3E68B3ED" w:rsidR="00393C44" w:rsidRPr="00393C44" w:rsidRDefault="00393C44" w:rsidP="00393C44">
            <w:pPr>
              <w:pStyle w:val="a5"/>
              <w:numPr>
                <w:ilvl w:val="0"/>
                <w:numId w:val="7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393C44">
              <w:rPr>
                <w:rFonts w:eastAsia="微軟正黑體"/>
              </w:rPr>
              <w:t>郭靜晃（</w:t>
            </w:r>
            <w:r w:rsidRPr="00393C44">
              <w:rPr>
                <w:rFonts w:eastAsia="微軟正黑體"/>
              </w:rPr>
              <w:t>2013</w:t>
            </w:r>
            <w:r>
              <w:rPr>
                <w:rFonts w:eastAsia="微軟正黑體"/>
              </w:rPr>
              <w:t>）。</w:t>
            </w:r>
            <w:r w:rsidRPr="00393C44">
              <w:rPr>
                <w:rFonts w:eastAsia="微軟正黑體"/>
                <w:b/>
              </w:rPr>
              <w:t>成人心理學</w:t>
            </w:r>
            <w:r>
              <w:rPr>
                <w:rFonts w:eastAsia="微軟正黑體"/>
              </w:rPr>
              <w:t>。</w:t>
            </w:r>
            <w:r w:rsidRPr="00393C44">
              <w:rPr>
                <w:rFonts w:eastAsia="微軟正黑體"/>
              </w:rPr>
              <w:t>揚智文化。</w:t>
            </w:r>
          </w:p>
          <w:p w14:paraId="6A51FE37" w14:textId="0F5110F0" w:rsidR="00393C44" w:rsidRPr="00194687" w:rsidRDefault="00393C44" w:rsidP="00393C44">
            <w:pPr>
              <w:pStyle w:val="a5"/>
              <w:numPr>
                <w:ilvl w:val="0"/>
                <w:numId w:val="7"/>
              </w:numPr>
              <w:spacing w:before="0" w:beforeAutospacing="0" w:line="320" w:lineRule="exact"/>
              <w:ind w:leftChars="0"/>
              <w:rPr>
                <w:rFonts w:eastAsia="微軟正黑體"/>
                <w:shd w:val="pct15" w:color="auto" w:fill="FFFFFF"/>
              </w:rPr>
            </w:pPr>
            <w:r w:rsidRPr="00194687">
              <w:rPr>
                <w:rFonts w:eastAsia="微軟正黑體"/>
                <w:shd w:val="pct15" w:color="auto" w:fill="FFFFFF"/>
              </w:rPr>
              <w:t>黃富順（</w:t>
            </w:r>
            <w:r w:rsidRPr="00194687">
              <w:rPr>
                <w:rFonts w:eastAsia="微軟正黑體"/>
                <w:shd w:val="pct15" w:color="auto" w:fill="FFFFFF"/>
              </w:rPr>
              <w:t>2018</w:t>
            </w:r>
            <w:r w:rsidRPr="00194687">
              <w:rPr>
                <w:rFonts w:eastAsia="微軟正黑體"/>
                <w:shd w:val="pct15" w:color="auto" w:fill="FFFFFF"/>
              </w:rPr>
              <w:t>）。</w:t>
            </w:r>
            <w:r w:rsidRPr="00194687">
              <w:rPr>
                <w:rFonts w:eastAsia="微軟正黑體"/>
                <w:b/>
                <w:shd w:val="pct15" w:color="auto" w:fill="FFFFFF"/>
              </w:rPr>
              <w:t>高齡心理學（修訂一版）</w:t>
            </w:r>
            <w:r w:rsidRPr="00194687">
              <w:rPr>
                <w:rFonts w:eastAsia="微軟正黑體"/>
                <w:shd w:val="pct15" w:color="auto" w:fill="FFFFFF"/>
              </w:rPr>
              <w:t>。師大書苑。</w:t>
            </w:r>
          </w:p>
          <w:p w14:paraId="669272CC" w14:textId="27A1589C" w:rsidR="00393C44" w:rsidRPr="00393C44" w:rsidRDefault="00393C44" w:rsidP="00393C44">
            <w:pPr>
              <w:pStyle w:val="a5"/>
              <w:numPr>
                <w:ilvl w:val="0"/>
                <w:numId w:val="7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393C44">
              <w:rPr>
                <w:rFonts w:eastAsia="微軟正黑體"/>
              </w:rPr>
              <w:t>林麗惠主編（</w:t>
            </w:r>
            <w:r w:rsidRPr="00393C44">
              <w:rPr>
                <w:rFonts w:eastAsia="微軟正黑體"/>
              </w:rPr>
              <w:t>2019a</w:t>
            </w:r>
            <w:r w:rsidRPr="00393C44">
              <w:rPr>
                <w:rFonts w:eastAsia="微軟正黑體"/>
              </w:rPr>
              <w:t>）。</w:t>
            </w:r>
            <w:r w:rsidRPr="00393C44">
              <w:rPr>
                <w:rFonts w:eastAsia="微軟正黑體"/>
                <w:b/>
              </w:rPr>
              <w:t>50</w:t>
            </w:r>
            <w:r w:rsidRPr="00393C44">
              <w:rPr>
                <w:rFonts w:eastAsia="微軟正黑體"/>
                <w:b/>
              </w:rPr>
              <w:t>＋心腦方成式：給高齡者的創意方案</w:t>
            </w:r>
            <w:r>
              <w:rPr>
                <w:rFonts w:eastAsia="微軟正黑體"/>
              </w:rPr>
              <w:t>。</w:t>
            </w:r>
            <w:r w:rsidRPr="00393C44">
              <w:rPr>
                <w:rFonts w:eastAsia="微軟正黑體"/>
              </w:rPr>
              <w:t>中華社會設計學會。</w:t>
            </w:r>
          </w:p>
          <w:p w14:paraId="1B4AEEC1" w14:textId="70AB9D81" w:rsidR="00393C44" w:rsidRPr="00393C44" w:rsidRDefault="00393C44" w:rsidP="00393C44">
            <w:pPr>
              <w:pStyle w:val="a5"/>
              <w:numPr>
                <w:ilvl w:val="0"/>
                <w:numId w:val="7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393C44">
              <w:rPr>
                <w:rFonts w:eastAsia="微軟正黑體"/>
              </w:rPr>
              <w:t>林麗惠主編（</w:t>
            </w:r>
            <w:r w:rsidRPr="00393C44">
              <w:rPr>
                <w:rFonts w:eastAsia="微軟正黑體"/>
              </w:rPr>
              <w:t>2019b</w:t>
            </w:r>
            <w:r w:rsidRPr="00393C44">
              <w:rPr>
                <w:rFonts w:eastAsia="微軟正黑體"/>
              </w:rPr>
              <w:t>）。</w:t>
            </w:r>
            <w:r w:rsidRPr="00393C44">
              <w:rPr>
                <w:rFonts w:eastAsia="微軟正黑體"/>
                <w:b/>
              </w:rPr>
              <w:t>50</w:t>
            </w:r>
            <w:r w:rsidRPr="00393C44">
              <w:rPr>
                <w:rFonts w:eastAsia="微軟正黑體"/>
                <w:b/>
              </w:rPr>
              <w:t>＋心腦方成式：給高齡者的創意方案二部曲</w:t>
            </w:r>
            <w:r>
              <w:rPr>
                <w:rFonts w:eastAsia="微軟正黑體"/>
              </w:rPr>
              <w:t>。</w:t>
            </w:r>
            <w:r w:rsidRPr="00393C44">
              <w:rPr>
                <w:rFonts w:eastAsia="微軟正黑體"/>
              </w:rPr>
              <w:t>中華社會設計學會。</w:t>
            </w:r>
          </w:p>
          <w:p w14:paraId="24B61225" w14:textId="3351F130" w:rsidR="00393C44" w:rsidRPr="00393C44" w:rsidRDefault="00393C44" w:rsidP="00393C44">
            <w:pPr>
              <w:pStyle w:val="a5"/>
              <w:numPr>
                <w:ilvl w:val="0"/>
                <w:numId w:val="7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393C44">
              <w:rPr>
                <w:rFonts w:eastAsia="微軟正黑體"/>
              </w:rPr>
              <w:t>林麗惠主編（</w:t>
            </w:r>
            <w:r w:rsidRPr="00393C44">
              <w:rPr>
                <w:rFonts w:eastAsia="微軟正黑體"/>
              </w:rPr>
              <w:t>2021</w:t>
            </w:r>
            <w:r w:rsidRPr="00393C44">
              <w:rPr>
                <w:rFonts w:eastAsia="微軟正黑體"/>
              </w:rPr>
              <w:t>）。</w:t>
            </w:r>
            <w:r w:rsidRPr="00393C44">
              <w:rPr>
                <w:rFonts w:eastAsia="微軟正黑體"/>
                <w:b/>
              </w:rPr>
              <w:t>50</w:t>
            </w:r>
            <w:r w:rsidRPr="00393C44">
              <w:rPr>
                <w:rFonts w:eastAsia="微軟正黑體"/>
                <w:b/>
              </w:rPr>
              <w:t>＋心腦方成式：給高齡者的創意方案三部曲</w:t>
            </w:r>
            <w:r>
              <w:rPr>
                <w:rFonts w:eastAsia="微軟正黑體"/>
              </w:rPr>
              <w:t>。</w:t>
            </w:r>
            <w:r w:rsidRPr="00393C44">
              <w:rPr>
                <w:rFonts w:eastAsia="微軟正黑體"/>
              </w:rPr>
              <w:t>中華社會設計學會。</w:t>
            </w:r>
          </w:p>
          <w:p w14:paraId="60AA7F3B" w14:textId="20B50A31" w:rsidR="002023EC" w:rsidRPr="00393C44" w:rsidRDefault="00393C44" w:rsidP="00393C44">
            <w:pPr>
              <w:pStyle w:val="a5"/>
              <w:numPr>
                <w:ilvl w:val="0"/>
                <w:numId w:val="7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393C44">
              <w:rPr>
                <w:rFonts w:eastAsia="微軟正黑體"/>
              </w:rPr>
              <w:t>林麗惠主編（</w:t>
            </w:r>
            <w:r w:rsidRPr="00393C44">
              <w:rPr>
                <w:rFonts w:eastAsia="微軟正黑體"/>
              </w:rPr>
              <w:t>2022</w:t>
            </w:r>
            <w:r w:rsidRPr="00393C44">
              <w:rPr>
                <w:rFonts w:eastAsia="微軟正黑體"/>
              </w:rPr>
              <w:t>）。</w:t>
            </w:r>
            <w:r w:rsidRPr="00393C44">
              <w:rPr>
                <w:rFonts w:eastAsia="微軟正黑體"/>
                <w:b/>
              </w:rPr>
              <w:t>50</w:t>
            </w:r>
            <w:r w:rsidRPr="00393C44">
              <w:rPr>
                <w:rFonts w:eastAsia="微軟正黑體"/>
                <w:b/>
              </w:rPr>
              <w:t>＋心腦方成式：給高齡者的創意方案四部曲</w:t>
            </w:r>
            <w:r>
              <w:rPr>
                <w:rFonts w:eastAsia="微軟正黑體"/>
              </w:rPr>
              <w:t>。</w:t>
            </w:r>
            <w:r w:rsidRPr="00393C44">
              <w:rPr>
                <w:rFonts w:eastAsia="微軟正黑體"/>
              </w:rPr>
              <w:t>中華社會設計學會。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EC067A">
        <w:trPr>
          <w:trHeight w:val="753"/>
          <w:tblCellSpacing w:w="0" w:type="dxa"/>
          <w:jc w:val="center"/>
        </w:trPr>
        <w:tc>
          <w:tcPr>
            <w:tcW w:w="7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47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4CD1BA2" w:rsidR="002023EC" w:rsidRPr="00AA5F4C" w:rsidRDefault="00194687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EC067A">
        <w:trPr>
          <w:trHeight w:val="739"/>
          <w:tblCellSpacing w:w="0" w:type="dxa"/>
          <w:jc w:val="center"/>
        </w:trPr>
        <w:tc>
          <w:tcPr>
            <w:tcW w:w="7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47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7B8B269" w:rsidR="002023EC" w:rsidRPr="00AA5F4C" w:rsidRDefault="00D53C7F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EC067A">
        <w:trPr>
          <w:trHeight w:val="1246"/>
          <w:tblCellSpacing w:w="0" w:type="dxa"/>
          <w:jc w:val="center"/>
        </w:trPr>
        <w:tc>
          <w:tcPr>
            <w:tcW w:w="7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47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3753C7E8" w:rsidR="002023EC" w:rsidRPr="00AA5F4C" w:rsidRDefault="001C7E9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EC067A">
        <w:trPr>
          <w:trHeight w:val="753"/>
          <w:tblCellSpacing w:w="0" w:type="dxa"/>
          <w:jc w:val="center"/>
        </w:trPr>
        <w:tc>
          <w:tcPr>
            <w:tcW w:w="7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47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4C31E8D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912EBB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EC067A">
        <w:trPr>
          <w:trHeight w:val="377"/>
          <w:tblCellSpacing w:w="0" w:type="dxa"/>
          <w:jc w:val="center"/>
        </w:trPr>
        <w:tc>
          <w:tcPr>
            <w:tcW w:w="75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47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AD67A4" w:rsidRPr="001C052A" w14:paraId="3AE13135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4EC0" w14:textId="356015AE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週次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EA6C" w14:textId="588E2F90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日期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26CC" w14:textId="4402C45D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課程主題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39CC" w14:textId="5C08CE61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授課方式</w:t>
            </w:r>
          </w:p>
        </w:tc>
      </w:tr>
      <w:tr w:rsidR="00AD67A4" w:rsidRPr="001C052A" w14:paraId="22716D96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EB89" w14:textId="2B20AE5C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1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D9A3" w14:textId="60BDDC39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2</w:t>
            </w:r>
            <w:r>
              <w:rPr>
                <w:rFonts w:ascii="Times New Roman" w:eastAsia="微軟正黑體" w:hAnsi="Times New Roman"/>
                <w:lang w:eastAsia="zh-TW"/>
              </w:rPr>
              <w:t>/</w:t>
            </w:r>
            <w:r w:rsidR="002422C4">
              <w:rPr>
                <w:rFonts w:ascii="Times New Roman" w:eastAsia="微軟正黑體" w:hAnsi="Times New Roman"/>
                <w:lang w:eastAsia="zh-TW"/>
              </w:rPr>
              <w:t>23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0739" w14:textId="647651EA" w:rsidR="00AD67A4" w:rsidRPr="00F66AEE" w:rsidRDefault="0093679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936794">
              <w:rPr>
                <w:rFonts w:ascii="Times New Roman" w:eastAsia="微軟正黑體" w:hAnsi="Times New Roman" w:hint="eastAsia"/>
                <w:lang w:eastAsia="zh-TW"/>
              </w:rPr>
              <w:t>課程介紹與導論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07E86E5" w:rsidR="00AD67A4" w:rsidRPr="00F66AEE" w:rsidRDefault="00AD67A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</w:p>
        </w:tc>
      </w:tr>
      <w:tr w:rsidR="00AD67A4" w:rsidRPr="001C052A" w14:paraId="4C821A81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03EE" w14:textId="21BD71B4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2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AD70" w14:textId="15ED928D" w:rsidR="00AD67A4" w:rsidRPr="00F66AEE" w:rsidRDefault="00C419E2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3</w:t>
            </w:r>
            <w:r w:rsidR="00936794">
              <w:rPr>
                <w:rFonts w:ascii="Times New Roman" w:eastAsia="微軟正黑體" w:hAnsi="Times New Roman"/>
                <w:lang w:eastAsia="zh-TW"/>
              </w:rPr>
              <w:t>/2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4B6C" w14:textId="6BA8BFE2" w:rsidR="00AD67A4" w:rsidRPr="00F66AEE" w:rsidRDefault="002005A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理論：高齡心理學概論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805BF4C" w:rsidR="00AD67A4" w:rsidRPr="00F66AEE" w:rsidRDefault="002005A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課堂講授</w:t>
            </w:r>
          </w:p>
        </w:tc>
      </w:tr>
      <w:tr w:rsidR="00AD67A4" w:rsidRPr="001C052A" w14:paraId="43D0D65F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E544" w14:textId="47FDC055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>3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4FDA" w14:textId="068EA6F4" w:rsidR="00AD67A4" w:rsidRPr="00F66AEE" w:rsidRDefault="0093679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>
              <w:rPr>
                <w:rFonts w:ascii="Times New Roman" w:eastAsia="微軟正黑體" w:hAnsi="Times New Roman"/>
                <w:lang w:eastAsia="zh-TW"/>
              </w:rPr>
              <w:t>/</w:t>
            </w:r>
            <w:r w:rsidR="00C419E2">
              <w:rPr>
                <w:rFonts w:ascii="Times New Roman" w:eastAsia="微軟正黑體" w:hAnsi="Times New Roman"/>
                <w:lang w:eastAsia="zh-TW"/>
              </w:rPr>
              <w:t>9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1A3A" w14:textId="77777777" w:rsidR="002005A7" w:rsidRPr="002005A7" w:rsidRDefault="002005A7" w:rsidP="002005A7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理論：老化研究的理論觀點與研究方法</w:t>
            </w:r>
          </w:p>
          <w:p w14:paraId="67741423" w14:textId="77777777" w:rsidR="002005A7" w:rsidRPr="002005A7" w:rsidRDefault="002005A7" w:rsidP="002005A7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實務：</w:t>
            </w:r>
            <w:r w:rsidRPr="002005A7">
              <w:rPr>
                <w:rFonts w:ascii="Times New Roman" w:eastAsia="微軟正黑體" w:hAnsi="Times New Roman"/>
              </w:rPr>
              <w:t>1.</w:t>
            </w:r>
            <w:r w:rsidRPr="002005A7">
              <w:rPr>
                <w:rFonts w:ascii="Times New Roman" w:eastAsia="微軟正黑體" w:hAnsi="Times New Roman"/>
              </w:rPr>
              <w:t>預防失智方案設計撰寫的說明</w:t>
            </w:r>
          </w:p>
          <w:p w14:paraId="704E121E" w14:textId="395A9B6A" w:rsidR="00AD67A4" w:rsidRPr="00F66AEE" w:rsidRDefault="002005A7" w:rsidP="002005A7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/>
              </w:rPr>
              <w:t xml:space="preserve">      2.</w:t>
            </w:r>
            <w:r w:rsidRPr="002005A7">
              <w:rPr>
                <w:rFonts w:ascii="Times New Roman" w:eastAsia="微軟正黑體" w:hAnsi="Times New Roman"/>
              </w:rPr>
              <w:t>「</w:t>
            </w:r>
            <w:r w:rsidRPr="002005A7">
              <w:rPr>
                <w:rFonts w:ascii="Times New Roman" w:eastAsia="微軟正黑體" w:hAnsi="Times New Roman"/>
              </w:rPr>
              <w:t>20</w:t>
            </w:r>
            <w:r w:rsidR="00E34243">
              <w:rPr>
                <w:rFonts w:ascii="Times New Roman" w:eastAsia="微軟正黑體" w:hAnsi="Times New Roman"/>
              </w:rPr>
              <w:t>2</w:t>
            </w:r>
            <w:r w:rsidR="00C419E2">
              <w:rPr>
                <w:rFonts w:ascii="Times New Roman" w:eastAsia="微軟正黑體" w:hAnsi="Times New Roman"/>
              </w:rPr>
              <w:t>6</w:t>
            </w:r>
            <w:r w:rsidRPr="002005A7">
              <w:rPr>
                <w:rFonts w:ascii="Times New Roman" w:eastAsia="微軟正黑體" w:hAnsi="Times New Roman"/>
              </w:rPr>
              <w:t>集點子大賽」說明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2971A5E" w:rsidR="00AD67A4" w:rsidRPr="00F66AEE" w:rsidRDefault="002005A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課堂講授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、</w:t>
            </w:r>
            <w:r w:rsidRPr="002005A7">
              <w:rPr>
                <w:rFonts w:ascii="Times New Roman" w:eastAsia="微軟正黑體" w:hAnsi="Times New Roman" w:hint="eastAsia"/>
              </w:rPr>
              <w:t>交分組名單</w:t>
            </w:r>
          </w:p>
        </w:tc>
      </w:tr>
      <w:tr w:rsidR="00AD67A4" w:rsidRPr="001C052A" w14:paraId="0F061F90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532C" w14:textId="6CC86A32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4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996C" w14:textId="1BE282FB" w:rsidR="00AD67A4" w:rsidRPr="00F66AEE" w:rsidRDefault="0093679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>
              <w:rPr>
                <w:rFonts w:ascii="Times New Roman" w:eastAsia="微軟正黑體" w:hAnsi="Times New Roman"/>
                <w:lang w:eastAsia="zh-TW"/>
              </w:rPr>
              <w:t>/1</w:t>
            </w:r>
            <w:r w:rsidR="00C419E2">
              <w:rPr>
                <w:rFonts w:ascii="Times New Roman" w:eastAsia="微軟正黑體" w:hAnsi="Times New Roman"/>
                <w:lang w:eastAsia="zh-TW"/>
              </w:rPr>
              <w:t>6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A74A" w14:textId="5B68074D" w:rsidR="00AD67A4" w:rsidRPr="00F66AEE" w:rsidRDefault="002005A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理論：老化的意義、現象、類型與生命期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4267D2E" w:rsidR="00AD67A4" w:rsidRPr="00F66AEE" w:rsidRDefault="002005A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課堂講授</w:t>
            </w:r>
          </w:p>
        </w:tc>
      </w:tr>
      <w:tr w:rsidR="00AD67A4" w:rsidRPr="001C052A" w14:paraId="7E89BCAC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A61B" w14:textId="5F9F00E4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5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49E6" w14:textId="093945DD" w:rsidR="00AD67A4" w:rsidRPr="00F66AEE" w:rsidRDefault="0093679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>
              <w:rPr>
                <w:rFonts w:ascii="Times New Roman" w:eastAsia="微軟正黑體" w:hAnsi="Times New Roman"/>
                <w:lang w:eastAsia="zh-TW"/>
              </w:rPr>
              <w:t>/</w:t>
            </w:r>
            <w:r w:rsidR="00C419E2">
              <w:rPr>
                <w:rFonts w:ascii="Times New Roman" w:eastAsia="微軟正黑體" w:hAnsi="Times New Roman"/>
                <w:lang w:eastAsia="zh-TW"/>
              </w:rPr>
              <w:t>23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F292" w14:textId="37E9F52D" w:rsidR="00AD67A4" w:rsidRPr="00F66AEE" w:rsidRDefault="002005A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理論：高齡期的感覺、知覺與注意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35452F6" w:rsidR="00AD67A4" w:rsidRPr="00F66AEE" w:rsidRDefault="002005A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課堂講授</w:t>
            </w:r>
          </w:p>
        </w:tc>
      </w:tr>
      <w:tr w:rsidR="00AD67A4" w:rsidRPr="001C052A" w14:paraId="0791BBB0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4230" w14:textId="71F20710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6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E9C7" w14:textId="255A6D69" w:rsidR="00AD67A4" w:rsidRPr="00F66AEE" w:rsidRDefault="0093679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>
              <w:rPr>
                <w:rFonts w:ascii="Times New Roman" w:eastAsia="微軟正黑體" w:hAnsi="Times New Roman"/>
                <w:lang w:eastAsia="zh-TW"/>
              </w:rPr>
              <w:t>/</w:t>
            </w:r>
            <w:r w:rsidR="00C419E2">
              <w:rPr>
                <w:rFonts w:ascii="Times New Roman" w:eastAsia="微軟正黑體" w:hAnsi="Times New Roman"/>
                <w:lang w:eastAsia="zh-TW"/>
              </w:rPr>
              <w:t>30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55EE" w14:textId="4AB75EFC" w:rsidR="00AD67A4" w:rsidRPr="00F66AEE" w:rsidRDefault="002005A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「</w:t>
            </w:r>
            <w:r w:rsidR="00E34243">
              <w:rPr>
                <w:rFonts w:ascii="Times New Roman" w:eastAsia="微軟正黑體" w:hAnsi="Times New Roman"/>
              </w:rPr>
              <w:t>202</w:t>
            </w:r>
            <w:r w:rsidR="00C419E2">
              <w:rPr>
                <w:rFonts w:ascii="Times New Roman" w:eastAsia="微軟正黑體" w:hAnsi="Times New Roman"/>
              </w:rPr>
              <w:t>6</w:t>
            </w:r>
            <w:r w:rsidRPr="002005A7">
              <w:rPr>
                <w:rFonts w:ascii="Times New Roman" w:eastAsia="微軟正黑體" w:hAnsi="Times New Roman"/>
              </w:rPr>
              <w:t>集點子大賽」的報告與修正建議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549192B6" w:rsidR="00AD67A4" w:rsidRPr="00F66AEE" w:rsidRDefault="002005A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個人口頭報告</w:t>
            </w:r>
          </w:p>
        </w:tc>
      </w:tr>
      <w:tr w:rsidR="00AD67A4" w:rsidRPr="001C052A" w14:paraId="539582ED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9E74" w14:textId="6D05E1A7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7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8E47" w14:textId="1B6D93C2" w:rsidR="00AD67A4" w:rsidRPr="00F66AEE" w:rsidRDefault="0093679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4</w:t>
            </w:r>
            <w:r>
              <w:rPr>
                <w:rFonts w:ascii="Times New Roman" w:eastAsia="微軟正黑體" w:hAnsi="Times New Roman"/>
                <w:lang w:eastAsia="zh-TW"/>
              </w:rPr>
              <w:t>/</w:t>
            </w:r>
            <w:r w:rsidR="00C419E2">
              <w:rPr>
                <w:rFonts w:ascii="Times New Roman" w:eastAsia="微軟正黑體" w:hAnsi="Times New Roman"/>
                <w:lang w:eastAsia="zh-TW"/>
              </w:rPr>
              <w:t>6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EDDF" w14:textId="77BAEB07" w:rsidR="002005A7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highlight w:val="yellow"/>
                <w:lang w:eastAsia="zh-TW"/>
              </w:rPr>
              <w:t>清明節連假</w:t>
            </w:r>
            <w:r w:rsidRPr="005967A8">
              <w:rPr>
                <w:rFonts w:ascii="Times New Roman" w:eastAsia="微軟正黑體" w:hAnsi="Times New Roman" w:hint="eastAsia"/>
                <w:highlight w:val="yellow"/>
                <w:lang w:eastAsia="zh-TW"/>
              </w:rPr>
              <w:t>，停課一次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ECDB23" w:rsidR="002005A7" w:rsidRPr="00F66AEE" w:rsidRDefault="002005A7" w:rsidP="002005A7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D67A4" w:rsidRPr="001C052A" w14:paraId="2CA2392F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4B3E" w14:textId="15AEB2CA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8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6683" w14:textId="7DCE8813" w:rsidR="00AD67A4" w:rsidRPr="00F66AEE" w:rsidRDefault="0093679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4</w:t>
            </w:r>
            <w:r>
              <w:rPr>
                <w:rFonts w:ascii="Times New Roman" w:eastAsia="微軟正黑體" w:hAnsi="Times New Roman"/>
                <w:lang w:eastAsia="zh-TW"/>
              </w:rPr>
              <w:t>/</w:t>
            </w:r>
            <w:r w:rsidR="00C419E2">
              <w:rPr>
                <w:rFonts w:ascii="Times New Roman" w:eastAsia="微軟正黑體" w:hAnsi="Times New Roman"/>
                <w:lang w:eastAsia="zh-TW"/>
              </w:rPr>
              <w:t>13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071A" w14:textId="77777777" w:rsidR="00C419E2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理論：高齡期智力的發展</w:t>
            </w:r>
          </w:p>
          <w:p w14:paraId="76A37306" w14:textId="5ADD351A" w:rsidR="00AD67A4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2005A7">
              <w:rPr>
                <w:rFonts w:ascii="Times New Roman" w:eastAsia="微軟正黑體" w:hAnsi="Times New Roman" w:hint="eastAsia"/>
              </w:rPr>
              <w:t>實務：預防失智方案設計</w:t>
            </w:r>
            <w:r w:rsidRPr="002005A7">
              <w:rPr>
                <w:rFonts w:ascii="Times New Roman" w:eastAsia="微軟正黑體" w:hAnsi="Times New Roman"/>
              </w:rPr>
              <w:t>1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A75A" w14:textId="77777777" w:rsidR="00C419E2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課堂講授</w:t>
            </w:r>
          </w:p>
          <w:p w14:paraId="29CCB0AA" w14:textId="116C4F52" w:rsidR="00AD67A4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新知報導、方案設計</w:t>
            </w:r>
          </w:p>
        </w:tc>
      </w:tr>
      <w:tr w:rsidR="00AD67A4" w:rsidRPr="001C052A" w14:paraId="390F1634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4D1D" w14:textId="6A0DB13E" w:rsidR="00AD67A4" w:rsidRPr="00F66AEE" w:rsidRDefault="00AD67A4" w:rsidP="00AD67A4">
            <w:pPr>
              <w:widowControl w:val="0"/>
              <w:snapToGrid w:val="0"/>
              <w:spacing w:line="0" w:lineRule="atLeas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9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A" w14:textId="145D373B" w:rsidR="00AD67A4" w:rsidRPr="00F66AEE" w:rsidRDefault="00936794" w:rsidP="00AD67A4">
            <w:pPr>
              <w:widowControl w:val="0"/>
              <w:snapToGrid w:val="0"/>
              <w:spacing w:line="0" w:lineRule="atLeas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4</w:t>
            </w:r>
            <w:r>
              <w:rPr>
                <w:rFonts w:ascii="Times New Roman" w:eastAsia="微軟正黑體" w:hAnsi="Times New Roman"/>
                <w:lang w:eastAsia="zh-TW"/>
              </w:rPr>
              <w:t>/</w:t>
            </w:r>
            <w:r w:rsidR="00C419E2">
              <w:rPr>
                <w:rFonts w:ascii="Times New Roman" w:eastAsia="微軟正黑體" w:hAnsi="Times New Roman"/>
                <w:lang w:eastAsia="zh-TW"/>
              </w:rPr>
              <w:t>20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72C3" w14:textId="77777777" w:rsidR="002005A7" w:rsidRPr="002005A7" w:rsidRDefault="002005A7" w:rsidP="002005A7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理論：高齡期智慧的發展</w:t>
            </w:r>
          </w:p>
          <w:p w14:paraId="75AA4097" w14:textId="54845DCF" w:rsidR="00AD67A4" w:rsidRPr="00F66AEE" w:rsidRDefault="002005A7" w:rsidP="002005A7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實務：預防失智方案設計</w:t>
            </w:r>
            <w:r w:rsidRPr="002005A7">
              <w:rPr>
                <w:rFonts w:ascii="Times New Roman" w:eastAsia="微軟正黑體" w:hAnsi="Times New Roman"/>
              </w:rPr>
              <w:t>2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3A9F" w14:textId="77777777" w:rsidR="00C419E2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課堂講授</w:t>
            </w:r>
          </w:p>
          <w:p w14:paraId="6678883A" w14:textId="0B5FF69A" w:rsidR="00AD67A4" w:rsidRPr="00F66AEE" w:rsidRDefault="002005A7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新知報導、方案設計</w:t>
            </w:r>
          </w:p>
        </w:tc>
      </w:tr>
      <w:tr w:rsidR="00C419E2" w:rsidRPr="001C052A" w14:paraId="584B1D51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C512" w14:textId="2A558AC4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10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02EE" w14:textId="7E1E983C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4</w:t>
            </w:r>
            <w:r>
              <w:rPr>
                <w:rFonts w:ascii="Times New Roman" w:eastAsia="微軟正黑體" w:hAnsi="Times New Roman"/>
              </w:rPr>
              <w:t>/27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AA6C" w14:textId="77777777" w:rsidR="00C419E2" w:rsidRPr="002005A7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理論：高齡期的認知與日常問題的解決</w:t>
            </w:r>
          </w:p>
          <w:p w14:paraId="30903190" w14:textId="44E6C814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實務：預防失智方案設計</w:t>
            </w:r>
            <w:r w:rsidRPr="002005A7">
              <w:rPr>
                <w:rFonts w:ascii="Times New Roman" w:eastAsia="微軟正黑體" w:hAnsi="Times New Roman"/>
              </w:rPr>
              <w:t>3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EE92" w14:textId="77777777" w:rsidR="00C419E2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課堂講授</w:t>
            </w:r>
          </w:p>
          <w:p w14:paraId="12D38968" w14:textId="31425183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新知報導、方案設計</w:t>
            </w:r>
          </w:p>
        </w:tc>
      </w:tr>
      <w:tr w:rsidR="00C419E2" w:rsidRPr="001C052A" w14:paraId="14D09CB8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1383" w14:textId="2EB9429E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11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37CB" w14:textId="3B988355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5/4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1C28" w14:textId="77777777" w:rsidR="00C419E2" w:rsidRPr="002005A7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理論：高齡期的記憶</w:t>
            </w:r>
          </w:p>
          <w:p w14:paraId="7B675137" w14:textId="3FE9EF51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實務：預防失智方案設計</w:t>
            </w:r>
            <w:r w:rsidRPr="002005A7">
              <w:rPr>
                <w:rFonts w:ascii="Times New Roman" w:eastAsia="微軟正黑體" w:hAnsi="Times New Roman"/>
              </w:rPr>
              <w:t>4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6660" w14:textId="77777777" w:rsidR="00C419E2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課堂講授</w:t>
            </w:r>
          </w:p>
          <w:p w14:paraId="54B091A7" w14:textId="35A92C47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新知報導、方案設計</w:t>
            </w:r>
          </w:p>
        </w:tc>
      </w:tr>
      <w:tr w:rsidR="00C419E2" w:rsidRPr="001C052A" w14:paraId="35E099C0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D354" w14:textId="143D70D5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12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2597" w14:textId="734C9027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5</w:t>
            </w:r>
            <w:r>
              <w:rPr>
                <w:rFonts w:ascii="Times New Roman" w:eastAsia="微軟正黑體" w:hAnsi="Times New Roman"/>
                <w:lang w:eastAsia="zh-TW"/>
              </w:rPr>
              <w:t>/11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2593" w14:textId="77777777" w:rsidR="00C419E2" w:rsidRPr="002005A7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理論：高齡期的人格與因應</w:t>
            </w:r>
          </w:p>
          <w:p w14:paraId="309EF729" w14:textId="7FA13C6F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實務：預防失智方案設計</w:t>
            </w:r>
            <w:r w:rsidRPr="002005A7">
              <w:rPr>
                <w:rFonts w:ascii="Times New Roman" w:eastAsia="微軟正黑體" w:hAnsi="Times New Roman"/>
              </w:rPr>
              <w:t>5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A7A7" w14:textId="77777777" w:rsidR="00C419E2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課堂講授</w:t>
            </w:r>
          </w:p>
          <w:p w14:paraId="22190BA6" w14:textId="1EE2592C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新知報導、方案設計</w:t>
            </w:r>
          </w:p>
        </w:tc>
      </w:tr>
      <w:tr w:rsidR="00C419E2" w:rsidRPr="001C052A" w14:paraId="6A51EBBC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8442" w14:textId="141E4F28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13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CA3F" w14:textId="39D27D4C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5</w:t>
            </w:r>
            <w:r>
              <w:rPr>
                <w:rFonts w:ascii="Times New Roman" w:eastAsia="微軟正黑體" w:hAnsi="Times New Roman"/>
                <w:lang w:eastAsia="zh-TW"/>
              </w:rPr>
              <w:t>/18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0057" w14:textId="77777777" w:rsidR="00C419E2" w:rsidRPr="002005A7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理論：高齡期的情緒發展</w:t>
            </w:r>
          </w:p>
          <w:p w14:paraId="27428670" w14:textId="15E7F009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實務：預防失智方案設計</w:t>
            </w:r>
            <w:r w:rsidRPr="002005A7">
              <w:rPr>
                <w:rFonts w:ascii="Times New Roman" w:eastAsia="微軟正黑體" w:hAnsi="Times New Roman"/>
              </w:rPr>
              <w:t>6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611C" w14:textId="77777777" w:rsidR="00C419E2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課堂講授</w:t>
            </w:r>
          </w:p>
          <w:p w14:paraId="0477284E" w14:textId="17165D2E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新知報導、方案設計</w:t>
            </w:r>
          </w:p>
        </w:tc>
      </w:tr>
      <w:tr w:rsidR="00C419E2" w:rsidRPr="001C052A" w14:paraId="5D28D94B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777B" w14:textId="69CF78B6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14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92F4" w14:textId="2DC7B91A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5</w:t>
            </w:r>
            <w:r>
              <w:rPr>
                <w:rFonts w:ascii="Times New Roman" w:eastAsia="微軟正黑體" w:hAnsi="Times New Roman"/>
                <w:lang w:eastAsia="zh-TW"/>
              </w:rPr>
              <w:t>/25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9BB6" w14:textId="77777777" w:rsidR="00C419E2" w:rsidRPr="002005A7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理論：高齡期心理健康的促進</w:t>
            </w:r>
          </w:p>
          <w:p w14:paraId="51F1A2C9" w14:textId="3CDF7733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實務：預防失智方案設計</w:t>
            </w:r>
            <w:r w:rsidRPr="002005A7">
              <w:rPr>
                <w:rFonts w:ascii="Times New Roman" w:eastAsia="微軟正黑體" w:hAnsi="Times New Roman"/>
              </w:rPr>
              <w:t>7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5156" w14:textId="77777777" w:rsidR="00C419E2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課堂講授</w:t>
            </w:r>
          </w:p>
          <w:p w14:paraId="63CD7C5D" w14:textId="3033E1AC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新知報導、方案設計</w:t>
            </w:r>
          </w:p>
        </w:tc>
      </w:tr>
      <w:tr w:rsidR="00C419E2" w:rsidRPr="001C052A" w14:paraId="3E75AC24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E482" w14:textId="5756CD62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15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3355" w14:textId="7FE0E776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6/1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3B79" w14:textId="77777777" w:rsidR="00C419E2" w:rsidRPr="002005A7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理論：高齡期的社會互動與社會連結</w:t>
            </w:r>
          </w:p>
          <w:p w14:paraId="36E31121" w14:textId="5F5974AF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實務：預防失智方案設計</w:t>
            </w:r>
            <w:r w:rsidRPr="002005A7">
              <w:rPr>
                <w:rFonts w:ascii="Times New Roman" w:eastAsia="微軟正黑體" w:hAnsi="Times New Roman"/>
              </w:rPr>
              <w:t>8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C5C7" w14:textId="77777777" w:rsidR="00C419E2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課堂講授</w:t>
            </w:r>
          </w:p>
          <w:p w14:paraId="03250677" w14:textId="683BEB89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新知報導、方案設計</w:t>
            </w:r>
          </w:p>
        </w:tc>
      </w:tr>
      <w:tr w:rsidR="00C419E2" w:rsidRPr="001C052A" w14:paraId="65676668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217A" w14:textId="38121EB0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33B0" w14:textId="4C724BC1" w:rsidR="00C419E2" w:rsidRPr="00F66AEE" w:rsidRDefault="00C419E2" w:rsidP="00C419E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6</w:t>
            </w:r>
            <w:r>
              <w:rPr>
                <w:rFonts w:ascii="Times New Roman" w:eastAsia="微軟正黑體" w:hAnsi="Times New Roman"/>
                <w:lang w:eastAsia="zh-TW"/>
              </w:rPr>
              <w:t>/8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1A6C" w14:textId="77777777" w:rsidR="00C419E2" w:rsidRPr="002005A7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理論：高齡期的宗教與靈性健康</w:t>
            </w:r>
          </w:p>
          <w:p w14:paraId="2C90D622" w14:textId="36D8A0C8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C5622">
              <w:rPr>
                <w:rFonts w:ascii="Times New Roman" w:eastAsia="微軟正黑體" w:hAnsi="Times New Roman" w:hint="eastAsia"/>
              </w:rPr>
              <w:t>實務：預防失智方案設計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9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7CA4" w14:textId="77777777" w:rsidR="00C419E2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課堂講授</w:t>
            </w:r>
          </w:p>
          <w:p w14:paraId="4359C1AA" w14:textId="6A3C7DD0" w:rsidR="00C419E2" w:rsidRPr="00F66AEE" w:rsidRDefault="00C419E2" w:rsidP="00C419E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005A7">
              <w:rPr>
                <w:rFonts w:ascii="Times New Roman" w:eastAsia="微軟正黑體" w:hAnsi="Times New Roman" w:hint="eastAsia"/>
              </w:rPr>
              <w:t>新知報導、方案設計</w:t>
            </w:r>
          </w:p>
        </w:tc>
      </w:tr>
      <w:tr w:rsidR="00AD67A4" w:rsidRPr="001C052A" w14:paraId="3BEBA8E0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77B3" w14:textId="2A3029F8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17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E9D2" w14:textId="08BD960F" w:rsidR="00AD67A4" w:rsidRPr="00F66AEE" w:rsidRDefault="0093679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6</w:t>
            </w:r>
            <w:r>
              <w:rPr>
                <w:rFonts w:ascii="Times New Roman" w:eastAsia="微軟正黑體" w:hAnsi="Times New Roman"/>
                <w:lang w:eastAsia="zh-TW"/>
              </w:rPr>
              <w:t>/1</w:t>
            </w:r>
            <w:r w:rsidR="00C419E2">
              <w:rPr>
                <w:rFonts w:ascii="Times New Roman" w:eastAsia="微軟正黑體" w:hAnsi="Times New Roman"/>
                <w:lang w:eastAsia="zh-TW"/>
              </w:rPr>
              <w:t>5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BDF5" w14:textId="1A485082" w:rsidR="00AD67A4" w:rsidRPr="00F66AEE" w:rsidRDefault="00ED265E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highlight w:val="yellow"/>
                <w:lang w:eastAsia="zh-TW"/>
              </w:rPr>
              <w:t>自主學習</w:t>
            </w:r>
            <w:r w:rsidRPr="005967A8">
              <w:rPr>
                <w:rFonts w:ascii="Times New Roman" w:eastAsia="微軟正黑體" w:hAnsi="Times New Roman" w:hint="eastAsia"/>
                <w:highlight w:val="yellow"/>
                <w:lang w:eastAsia="zh-TW"/>
              </w:rPr>
              <w:t>，停課一次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50B0D93" w:rsidR="00AD67A4" w:rsidRPr="00F66AEE" w:rsidRDefault="00AD67A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D67A4" w:rsidRPr="001C052A" w14:paraId="3A42606D" w14:textId="77777777" w:rsidTr="00C419E2">
        <w:trPr>
          <w:trHeight w:val="224"/>
          <w:tblCellSpacing w:w="0" w:type="dxa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6BE0" w14:textId="14C6D561" w:rsidR="00AD67A4" w:rsidRPr="00F66AEE" w:rsidRDefault="00AD67A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18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1A90" w14:textId="0C2B0074" w:rsidR="00AD67A4" w:rsidRPr="00F66AEE" w:rsidRDefault="00936794" w:rsidP="00AD67A4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6</w:t>
            </w:r>
            <w:r>
              <w:rPr>
                <w:rFonts w:ascii="Times New Roman" w:eastAsia="微軟正黑體" w:hAnsi="Times New Roman"/>
                <w:lang w:eastAsia="zh-TW"/>
              </w:rPr>
              <w:t>/</w:t>
            </w:r>
            <w:r w:rsidR="00C419E2">
              <w:rPr>
                <w:rFonts w:ascii="Times New Roman" w:eastAsia="微軟正黑體" w:hAnsi="Times New Roman"/>
                <w:lang w:eastAsia="zh-TW"/>
              </w:rPr>
              <w:t>22</w:t>
            </w:r>
          </w:p>
        </w:tc>
        <w:tc>
          <w:tcPr>
            <w:tcW w:w="2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C3E8" w14:textId="6C8E95FC" w:rsidR="00AD67A4" w:rsidRPr="00F66AEE" w:rsidRDefault="009660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5967A8">
              <w:rPr>
                <w:rFonts w:ascii="Times New Roman" w:eastAsia="微軟正黑體" w:hAnsi="Times New Roman" w:hint="eastAsia"/>
                <w:highlight w:val="yellow"/>
              </w:rPr>
              <w:t>期末考週—繳交期末報告</w:t>
            </w:r>
          </w:p>
        </w:tc>
        <w:tc>
          <w:tcPr>
            <w:tcW w:w="1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2C88BA8" w:rsidR="00AD67A4" w:rsidRPr="00F66AEE" w:rsidRDefault="00AD67A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739"/>
              <w:gridCol w:w="2960"/>
              <w:gridCol w:w="1088"/>
              <w:gridCol w:w="1088"/>
              <w:gridCol w:w="1089"/>
              <w:gridCol w:w="1089"/>
              <w:gridCol w:w="1084"/>
            </w:tblGrid>
            <w:tr w:rsidR="002D3E62" w:rsidRPr="00FF66D4" w14:paraId="3097E665" w14:textId="77777777" w:rsidTr="007378E4">
              <w:tc>
                <w:tcPr>
                  <w:tcW w:w="5002" w:type="dxa"/>
                  <w:gridSpan w:val="3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65B75DC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  <w:r w:rsidR="008B59B7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（成教系</w:t>
                  </w:r>
                  <w:r w:rsidR="008B59B7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 xml:space="preserve"> </w:t>
                  </w:r>
                  <w:r w:rsidR="008B59B7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>成高合碩班）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438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7378E4">
              <w:tc>
                <w:tcPr>
                  <w:tcW w:w="5002" w:type="dxa"/>
                  <w:gridSpan w:val="3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0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0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089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084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7378E4" w:rsidRPr="00FF66D4" w14:paraId="47C89C79" w14:textId="77777777" w:rsidTr="007378E4"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73B855" w14:textId="6C477E40" w:rsidR="007378E4" w:rsidRPr="00FF66D4" w:rsidRDefault="007378E4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7378E4" w:rsidRDefault="007378E4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7378E4" w:rsidRPr="00FF66D4" w:rsidRDefault="007378E4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739" w:type="dxa"/>
                  <w:vMerge w:val="restart"/>
                  <w:tcBorders>
                    <w:top w:val="double" w:sz="4" w:space="0" w:color="auto"/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96D3002" w14:textId="78C117F3" w:rsidR="007378E4" w:rsidRPr="00FF66D4" w:rsidRDefault="007378E4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成教碩</w:t>
                  </w:r>
                </w:p>
              </w:tc>
              <w:tc>
                <w:tcPr>
                  <w:tcW w:w="2960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195F55D9" w:rsidR="007378E4" w:rsidRPr="00F66AEE" w:rsidRDefault="007378E4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專案企劃</w:t>
                  </w:r>
                </w:p>
              </w:tc>
              <w:tc>
                <w:tcPr>
                  <w:tcW w:w="10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378E4" w:rsidRPr="00F66AEE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378E4" w:rsidRPr="00F66AEE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378E4" w:rsidRPr="00FF66D4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378E4" w:rsidRPr="00FF66D4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4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69F2BE7E" w:rsidR="007378E4" w:rsidRPr="00FF66D4" w:rsidRDefault="005243B7" w:rsidP="005243B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7378E4" w:rsidRPr="00FF66D4" w14:paraId="5250D8D2" w14:textId="77777777" w:rsidTr="007378E4">
              <w:tc>
                <w:tcPr>
                  <w:tcW w:w="130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7378E4" w:rsidRPr="00FF66D4" w:rsidRDefault="007378E4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5E4A91" w14:textId="77777777" w:rsidR="007378E4" w:rsidRPr="00FF66D4" w:rsidRDefault="007378E4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128B2C0" w:rsidR="007378E4" w:rsidRPr="00F66AEE" w:rsidRDefault="007378E4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教學發展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378E4" w:rsidRPr="00F66AEE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378E4" w:rsidRPr="00F66AEE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7378E4" w:rsidRPr="00FF66D4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7378E4" w:rsidRPr="00FF66D4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51462F6A" w:rsidR="007378E4" w:rsidRPr="00FF66D4" w:rsidRDefault="005243B7" w:rsidP="005243B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7378E4" w:rsidRPr="00FF66D4" w14:paraId="3CFF1E25" w14:textId="77777777" w:rsidTr="007378E4">
              <w:tc>
                <w:tcPr>
                  <w:tcW w:w="130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7378E4" w:rsidRPr="00FF66D4" w:rsidRDefault="007378E4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4AD8DE1" w14:textId="77777777" w:rsidR="007378E4" w:rsidRPr="00FF66D4" w:rsidRDefault="007378E4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37C53C78" w:rsidR="007378E4" w:rsidRPr="00F66AEE" w:rsidRDefault="007378E4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人才發展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378E4" w:rsidRPr="00F66AEE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378E4" w:rsidRPr="00F66AEE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248086E7" w:rsidR="007378E4" w:rsidRPr="00FF66D4" w:rsidRDefault="007378E4" w:rsidP="007A30A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1C40B88" w:rsidR="007378E4" w:rsidRPr="00FF66D4" w:rsidRDefault="00ED265E" w:rsidP="00ED26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7A30A6">
                    <w:rPr>
                      <w:rFonts w:ascii="標楷體" w:eastAsia="標楷體" w:hAnsi="標楷體"/>
                      <w:sz w:val="28"/>
                      <w:szCs w:val="28"/>
                      <w:highlight w:val="yellow"/>
                    </w:rPr>
                    <w:sym w:font="Wingdings" w:char="00FC"/>
                  </w: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7378E4" w:rsidRPr="00FF66D4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378E4" w:rsidRPr="00FF66D4" w14:paraId="26F7C600" w14:textId="77777777" w:rsidTr="007378E4">
              <w:trPr>
                <w:trHeight w:val="360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7378E4" w:rsidRPr="00FF66D4" w:rsidRDefault="007378E4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B355331" w14:textId="77777777" w:rsidR="007378E4" w:rsidRPr="00FF66D4" w:rsidRDefault="007378E4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10DA8BE4" w:rsidR="007378E4" w:rsidRPr="00F66AEE" w:rsidRDefault="007378E4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組織經營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7378E4" w:rsidRPr="00F66AEE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7378E4" w:rsidRPr="00F66AEE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7378E4" w:rsidRPr="00FF66D4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200F69EF" w:rsidR="007378E4" w:rsidRPr="00FF66D4" w:rsidRDefault="005243B7" w:rsidP="005243B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7378E4" w:rsidRPr="00FF66D4" w:rsidRDefault="007378E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378E4" w:rsidRPr="00FF66D4" w14:paraId="63784303" w14:textId="77777777" w:rsidTr="007378E4">
              <w:trPr>
                <w:trHeight w:val="316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2C280" w14:textId="77777777" w:rsidR="007378E4" w:rsidRPr="00FF66D4" w:rsidRDefault="007378E4" w:rsidP="007378E4">
                  <w:pPr>
                    <w:adjustRightInd w:val="0"/>
                    <w:snapToGrid w:val="0"/>
                    <w:spacing w:before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39" w:type="dxa"/>
                  <w:vMerge w:val="restart"/>
                  <w:tcBorders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A33D127" w14:textId="215BC7D2" w:rsidR="007378E4" w:rsidRPr="00FF66D4" w:rsidRDefault="007378E4" w:rsidP="007378E4">
                  <w:pPr>
                    <w:adjustRightInd w:val="0"/>
                    <w:snapToGrid w:val="0"/>
                    <w:spacing w:before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高齡碩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7AC6844" w14:textId="752EBD10" w:rsidR="007378E4" w:rsidRDefault="007378E4" w:rsidP="007378E4">
                  <w:pPr>
                    <w:adjustRightInd w:val="0"/>
                    <w:snapToGrid w:val="0"/>
                    <w:ind w:leftChars="2" w:left="387" w:hangingChars="159" w:hanging="382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高齡專案企劃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1C28C24A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62B2433C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6BCA3108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46C7F0C0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F6BBE80" w14:textId="2082E3B5" w:rsidR="007378E4" w:rsidRPr="00FF66D4" w:rsidRDefault="005243B7" w:rsidP="005243B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7378E4" w:rsidRPr="00FF66D4" w14:paraId="652DF2F8" w14:textId="77777777" w:rsidTr="007378E4">
              <w:trPr>
                <w:trHeight w:val="45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AACFE1" w14:textId="77777777" w:rsidR="007378E4" w:rsidRPr="00FF66D4" w:rsidRDefault="007378E4" w:rsidP="007378E4">
                  <w:pPr>
                    <w:adjustRightInd w:val="0"/>
                    <w:snapToGrid w:val="0"/>
                    <w:spacing w:before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2F5AB07" w14:textId="77777777" w:rsidR="007378E4" w:rsidRDefault="007378E4" w:rsidP="007378E4">
                  <w:pPr>
                    <w:adjustRightInd w:val="0"/>
                    <w:snapToGrid w:val="0"/>
                    <w:spacing w:before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AEFF8A" w14:textId="1D18123D" w:rsidR="007378E4" w:rsidRDefault="007378E4" w:rsidP="007378E4">
                  <w:pPr>
                    <w:adjustRightInd w:val="0"/>
                    <w:snapToGrid w:val="0"/>
                    <w:ind w:leftChars="2" w:left="387" w:hangingChars="159" w:hanging="382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高齡教學發展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58E1C5C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7E2DD58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5276C7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7A362CB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211EFEB" w14:textId="0C95CD54" w:rsidR="007378E4" w:rsidRPr="00FF66D4" w:rsidRDefault="005243B7" w:rsidP="005243B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7378E4" w:rsidRPr="00FF66D4" w14:paraId="62F03415" w14:textId="77777777" w:rsidTr="007378E4">
              <w:trPr>
                <w:trHeight w:val="360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4C1DB" w14:textId="77777777" w:rsidR="007378E4" w:rsidRPr="00FF66D4" w:rsidRDefault="007378E4" w:rsidP="007378E4">
                  <w:pPr>
                    <w:adjustRightInd w:val="0"/>
                    <w:snapToGrid w:val="0"/>
                    <w:spacing w:before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F1DD1D7" w14:textId="77777777" w:rsidR="007378E4" w:rsidRDefault="007378E4" w:rsidP="007378E4">
                  <w:pPr>
                    <w:adjustRightInd w:val="0"/>
                    <w:snapToGrid w:val="0"/>
                    <w:spacing w:before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607F26F" w14:textId="3F8078B7" w:rsidR="007378E4" w:rsidRDefault="007378E4" w:rsidP="007378E4">
                  <w:pPr>
                    <w:adjustRightInd w:val="0"/>
                    <w:snapToGrid w:val="0"/>
                    <w:ind w:leftChars="2" w:left="387" w:hangingChars="159" w:hanging="382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高齡事業經營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9EC5130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9F34F25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2FF477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251A6" w14:textId="59ED0E94" w:rsidR="007378E4" w:rsidRPr="00FF66D4" w:rsidRDefault="005243B7" w:rsidP="005243B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1C30DAA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378E4" w:rsidRPr="00FF66D4" w14:paraId="2DF003DD" w14:textId="77777777" w:rsidTr="007378E4">
              <w:trPr>
                <w:trHeight w:val="4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F75A6" w14:textId="77777777" w:rsidR="007378E4" w:rsidRPr="00FF66D4" w:rsidRDefault="007378E4" w:rsidP="007378E4">
                  <w:pPr>
                    <w:adjustRightInd w:val="0"/>
                    <w:snapToGrid w:val="0"/>
                    <w:spacing w:before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FC133F4" w14:textId="77777777" w:rsidR="007378E4" w:rsidRDefault="007378E4" w:rsidP="007378E4">
                  <w:pPr>
                    <w:adjustRightInd w:val="0"/>
                    <w:snapToGrid w:val="0"/>
                    <w:spacing w:before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1F2D888" w14:textId="3EA3D40E" w:rsidR="007378E4" w:rsidRDefault="007378E4" w:rsidP="007378E4">
                  <w:pPr>
                    <w:adjustRightInd w:val="0"/>
                    <w:snapToGrid w:val="0"/>
                    <w:ind w:leftChars="2" w:left="387" w:hangingChars="159" w:hanging="382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高齡健康促進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9986B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937DB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EB0B77B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7BCB50" w14:textId="5EC78894" w:rsidR="007378E4" w:rsidRPr="007A30A6" w:rsidRDefault="007A30A6" w:rsidP="007A30A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highlight w:val="yellow"/>
                    </w:rPr>
                  </w:pPr>
                  <w:r w:rsidRPr="007A30A6">
                    <w:rPr>
                      <w:rFonts w:ascii="標楷體" w:eastAsia="標楷體" w:hAnsi="標楷體"/>
                      <w:sz w:val="28"/>
                      <w:szCs w:val="28"/>
                      <w:highlight w:val="yellow"/>
                    </w:rPr>
                    <w:sym w:font="Wingdings" w:char="00FC"/>
                  </w: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433AFE6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378E4" w:rsidRPr="00FF66D4" w14:paraId="10DB9BED" w14:textId="77777777" w:rsidTr="007378E4">
              <w:trPr>
                <w:trHeight w:val="418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7D7CDA" w14:textId="77777777" w:rsidR="007378E4" w:rsidRPr="00FF66D4" w:rsidRDefault="007378E4" w:rsidP="007378E4">
                  <w:pPr>
                    <w:adjustRightInd w:val="0"/>
                    <w:snapToGrid w:val="0"/>
                    <w:spacing w:before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62B6B32" w14:textId="77777777" w:rsidR="007378E4" w:rsidRDefault="007378E4" w:rsidP="007378E4">
                  <w:pPr>
                    <w:adjustRightInd w:val="0"/>
                    <w:snapToGrid w:val="0"/>
                    <w:spacing w:before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ABC3941" w14:textId="2E0AF32E" w:rsidR="007378E4" w:rsidRDefault="007378E4" w:rsidP="007378E4">
                  <w:pPr>
                    <w:adjustRightInd w:val="0"/>
                    <w:snapToGrid w:val="0"/>
                    <w:ind w:leftChars="2" w:left="387" w:hangingChars="159" w:hanging="382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高齡諮詢輔導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1ED2F29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336E261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B977CB3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97DA95" w14:textId="27CF8782" w:rsidR="007378E4" w:rsidRPr="007A30A6" w:rsidRDefault="007A30A6" w:rsidP="007A30A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highlight w:val="yellow"/>
                    </w:rPr>
                  </w:pPr>
                  <w:r w:rsidRPr="007A30A6">
                    <w:rPr>
                      <w:rFonts w:ascii="標楷體" w:eastAsia="標楷體" w:hAnsi="標楷體"/>
                      <w:sz w:val="28"/>
                      <w:szCs w:val="28"/>
                      <w:highlight w:val="yellow"/>
                    </w:rPr>
                    <w:sym w:font="Wingdings" w:char="00FC"/>
                  </w: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5A97433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378E4" w:rsidRPr="00FF66D4" w14:paraId="1685C132" w14:textId="77777777" w:rsidTr="007378E4">
              <w:tc>
                <w:tcPr>
                  <w:tcW w:w="2042" w:type="dxa"/>
                  <w:gridSpan w:val="2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7378E4" w:rsidRDefault="007378E4" w:rsidP="007378E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7378E4" w:rsidRPr="00FF66D4" w:rsidRDefault="007378E4" w:rsidP="007378E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7378E4" w:rsidRPr="00FF66D4" w:rsidRDefault="007378E4" w:rsidP="007378E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2960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235379F" w:rsidR="007378E4" w:rsidRPr="00F66AEE" w:rsidRDefault="007378E4" w:rsidP="007378E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088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4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6553162" w:rsidR="007378E4" w:rsidRPr="00FF66D4" w:rsidRDefault="005243B7" w:rsidP="005243B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7378E4" w:rsidRPr="00FF66D4" w14:paraId="79E0A1C9" w14:textId="77777777" w:rsidTr="007378E4">
              <w:trPr>
                <w:trHeight w:val="70"/>
              </w:trPr>
              <w:tc>
                <w:tcPr>
                  <w:tcW w:w="2042" w:type="dxa"/>
                  <w:gridSpan w:val="2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7378E4" w:rsidRPr="00FF66D4" w:rsidRDefault="007378E4" w:rsidP="007378E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1B145E22" w:rsidR="007378E4" w:rsidRPr="00F66AEE" w:rsidRDefault="007378E4" w:rsidP="007378E4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問題解決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5F8E55B9" w:rsidR="007378E4" w:rsidRPr="00FF66D4" w:rsidRDefault="007A30A6" w:rsidP="007A30A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378E4" w:rsidRPr="00FF66D4" w14:paraId="37E063F2" w14:textId="77777777" w:rsidTr="007378E4">
              <w:tc>
                <w:tcPr>
                  <w:tcW w:w="2042" w:type="dxa"/>
                  <w:gridSpan w:val="2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583FE83B" w:rsidR="007378E4" w:rsidRPr="00F66AEE" w:rsidRDefault="007378E4" w:rsidP="007378E4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跨域合作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3D5472D7" w:rsidR="007378E4" w:rsidRPr="00FF66D4" w:rsidRDefault="005243B7" w:rsidP="005243B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378E4" w:rsidRPr="00FF66D4" w14:paraId="47611BED" w14:textId="77777777" w:rsidTr="007378E4">
              <w:trPr>
                <w:trHeight w:val="118"/>
              </w:trPr>
              <w:tc>
                <w:tcPr>
                  <w:tcW w:w="2042" w:type="dxa"/>
                  <w:gridSpan w:val="2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7378E4" w:rsidRPr="00FF66D4" w:rsidRDefault="007378E4" w:rsidP="007378E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4B8ABDE9" w:rsidR="007378E4" w:rsidRPr="00F66AEE" w:rsidRDefault="007378E4" w:rsidP="007378E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創意思考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7378E4" w:rsidRPr="00FF66D4" w:rsidRDefault="007378E4" w:rsidP="007A30A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27B8FB1" w:rsidR="007378E4" w:rsidRPr="00FF66D4" w:rsidRDefault="007A30A6" w:rsidP="007A30A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7A30A6">
                    <w:rPr>
                      <w:rFonts w:ascii="標楷體" w:eastAsia="標楷體" w:hAnsi="標楷體"/>
                      <w:sz w:val="28"/>
                      <w:szCs w:val="28"/>
                      <w:highlight w:val="yellow"/>
                    </w:rPr>
                    <w:sym w:font="Wingdings" w:char="00FC"/>
                  </w:r>
                </w:p>
              </w:tc>
            </w:tr>
            <w:tr w:rsidR="007378E4" w:rsidRPr="00FF66D4" w14:paraId="25D7E6B4" w14:textId="77777777" w:rsidTr="007378E4">
              <w:trPr>
                <w:trHeight w:val="50"/>
              </w:trPr>
              <w:tc>
                <w:tcPr>
                  <w:tcW w:w="2042" w:type="dxa"/>
                  <w:gridSpan w:val="2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03F941" w14:textId="77777777" w:rsidR="007378E4" w:rsidRPr="00FF66D4" w:rsidRDefault="007378E4" w:rsidP="007378E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A7E1720" w14:textId="2CD345E2" w:rsidR="007378E4" w:rsidRPr="00084361" w:rsidRDefault="007378E4" w:rsidP="007378E4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批判思考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4A2D6C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BD5963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1AD394" w14:textId="77777777" w:rsidR="007378E4" w:rsidRPr="007A30A6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highlight w:val="yellow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133997A" w14:textId="6BC66DDB" w:rsidR="007378E4" w:rsidRPr="007A30A6" w:rsidRDefault="005243B7" w:rsidP="005243B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highlight w:val="yellow"/>
                    </w:rPr>
                  </w:pPr>
                  <w:r w:rsidRPr="007A30A6">
                    <w:rPr>
                      <w:rFonts w:ascii="標楷體" w:eastAsia="標楷體" w:hAnsi="標楷體"/>
                      <w:sz w:val="28"/>
                      <w:szCs w:val="28"/>
                      <w:highlight w:val="yellow"/>
                    </w:rPr>
                    <w:sym w:font="Wingdings" w:char="00FC"/>
                  </w: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393BD75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378E4" w:rsidRPr="00FF66D4" w14:paraId="5F590587" w14:textId="77777777" w:rsidTr="007378E4">
              <w:trPr>
                <w:trHeight w:val="50"/>
              </w:trPr>
              <w:tc>
                <w:tcPr>
                  <w:tcW w:w="2042" w:type="dxa"/>
                  <w:gridSpan w:val="2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2F8CEE" w14:textId="77777777" w:rsidR="007378E4" w:rsidRPr="00FF66D4" w:rsidRDefault="007378E4" w:rsidP="007378E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3E633A" w14:textId="66CBDA5A" w:rsidR="007378E4" w:rsidRPr="00084361" w:rsidRDefault="007378E4" w:rsidP="007378E4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國際視野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715699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142412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7D02" w14:textId="77777777" w:rsidR="007378E4" w:rsidRPr="007A30A6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highlight w:val="yellow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0B7F3" w14:textId="09447250" w:rsidR="007378E4" w:rsidRPr="007A30A6" w:rsidRDefault="007A30A6" w:rsidP="007A30A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highlight w:val="yellow"/>
                    </w:rPr>
                  </w:pPr>
                  <w:r w:rsidRPr="007A30A6">
                    <w:rPr>
                      <w:rFonts w:ascii="標楷體" w:eastAsia="標楷體" w:hAnsi="標楷體"/>
                      <w:sz w:val="28"/>
                      <w:szCs w:val="28"/>
                      <w:highlight w:val="yellow"/>
                    </w:rPr>
                    <w:sym w:font="Wingdings" w:char="00FC"/>
                  </w: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BDD9CB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378E4" w:rsidRPr="00FF66D4" w14:paraId="18AEC70E" w14:textId="77777777" w:rsidTr="007378E4">
              <w:trPr>
                <w:trHeight w:val="253"/>
              </w:trPr>
              <w:tc>
                <w:tcPr>
                  <w:tcW w:w="2042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7378E4" w:rsidRPr="00FF66D4" w:rsidRDefault="007378E4" w:rsidP="007378E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CC69146" w:rsidR="007378E4" w:rsidRPr="00F66AEE" w:rsidRDefault="007378E4" w:rsidP="007378E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智慧科技</w:t>
                  </w: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7378E4" w:rsidRPr="00F66AEE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0111E16D" w:rsidR="007378E4" w:rsidRPr="007A30A6" w:rsidRDefault="007378E4" w:rsidP="007A30A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highlight w:val="yellow"/>
                    </w:rPr>
                  </w:pPr>
                </w:p>
              </w:tc>
              <w:tc>
                <w:tcPr>
                  <w:tcW w:w="1089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2601BCEF" w:rsidR="007378E4" w:rsidRPr="007A30A6" w:rsidRDefault="00ED265E" w:rsidP="00ED26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highlight w:val="yellow"/>
                    </w:rPr>
                  </w:pPr>
                  <w:r w:rsidRPr="007A30A6">
                    <w:rPr>
                      <w:rFonts w:ascii="標楷體" w:eastAsia="標楷體" w:hAnsi="標楷體"/>
                      <w:sz w:val="28"/>
                      <w:szCs w:val="28"/>
                      <w:highlight w:val="yellow"/>
                    </w:rPr>
                    <w:sym w:font="Wingdings" w:char="00FC"/>
                  </w:r>
                </w:p>
              </w:tc>
              <w:tc>
                <w:tcPr>
                  <w:tcW w:w="108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7378E4" w:rsidRPr="00FF66D4" w:rsidRDefault="007378E4" w:rsidP="007378E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3E7C8A" w:rsidRDefault="002023EC" w:rsidP="007378E4">
      <w:pPr>
        <w:spacing w:before="0" w:beforeAutospacing="0"/>
        <w:ind w:leftChars="0" w:left="0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D5D3D" w14:textId="77777777" w:rsidR="00826579" w:rsidRDefault="00826579" w:rsidP="00E9068E">
      <w:pPr>
        <w:spacing w:before="0"/>
      </w:pPr>
      <w:r>
        <w:separator/>
      </w:r>
    </w:p>
  </w:endnote>
  <w:endnote w:type="continuationSeparator" w:id="0">
    <w:p w14:paraId="185194EA" w14:textId="77777777" w:rsidR="00826579" w:rsidRDefault="0082657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F071C" w14:textId="77777777" w:rsidR="00826579" w:rsidRDefault="00826579" w:rsidP="00E9068E">
      <w:pPr>
        <w:spacing w:before="0"/>
      </w:pPr>
      <w:r>
        <w:separator/>
      </w:r>
    </w:p>
  </w:footnote>
  <w:footnote w:type="continuationSeparator" w:id="0">
    <w:p w14:paraId="475A78CB" w14:textId="77777777" w:rsidR="00826579" w:rsidRDefault="0082657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01F78D4"/>
    <w:multiLevelType w:val="hybridMultilevel"/>
    <w:tmpl w:val="7CE03E90"/>
    <w:lvl w:ilvl="0" w:tplc="0409000F">
      <w:start w:val="1"/>
      <w:numFmt w:val="decimal"/>
      <w:lvlText w:val="%1."/>
      <w:lvlJc w:val="left"/>
      <w:pPr>
        <w:ind w:left="8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4">
    <w:nsid w:val="574E0283"/>
    <w:multiLevelType w:val="hybridMultilevel"/>
    <w:tmpl w:val="65D4F4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8F900E4"/>
    <w:multiLevelType w:val="hybridMultilevel"/>
    <w:tmpl w:val="7EF291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452A83"/>
    <w:multiLevelType w:val="hybridMultilevel"/>
    <w:tmpl w:val="BFAA66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84361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94687"/>
    <w:rsid w:val="001A3D56"/>
    <w:rsid w:val="001B416E"/>
    <w:rsid w:val="001B56F5"/>
    <w:rsid w:val="001C63A7"/>
    <w:rsid w:val="001C7E9D"/>
    <w:rsid w:val="001D03F8"/>
    <w:rsid w:val="001D3110"/>
    <w:rsid w:val="001D5DA7"/>
    <w:rsid w:val="001E2DE7"/>
    <w:rsid w:val="001E41B1"/>
    <w:rsid w:val="002005A7"/>
    <w:rsid w:val="002023EC"/>
    <w:rsid w:val="00210E36"/>
    <w:rsid w:val="00214F43"/>
    <w:rsid w:val="002177BE"/>
    <w:rsid w:val="00223A71"/>
    <w:rsid w:val="00226839"/>
    <w:rsid w:val="00231672"/>
    <w:rsid w:val="002353F2"/>
    <w:rsid w:val="002422C4"/>
    <w:rsid w:val="00242C9E"/>
    <w:rsid w:val="002712DA"/>
    <w:rsid w:val="00275662"/>
    <w:rsid w:val="00286DDE"/>
    <w:rsid w:val="002D309E"/>
    <w:rsid w:val="002D3E62"/>
    <w:rsid w:val="002F18F8"/>
    <w:rsid w:val="002F2160"/>
    <w:rsid w:val="002F7B5D"/>
    <w:rsid w:val="00306E96"/>
    <w:rsid w:val="00315BF1"/>
    <w:rsid w:val="003238DD"/>
    <w:rsid w:val="00342694"/>
    <w:rsid w:val="00347BFD"/>
    <w:rsid w:val="0035754F"/>
    <w:rsid w:val="003856DF"/>
    <w:rsid w:val="003866FE"/>
    <w:rsid w:val="00393C44"/>
    <w:rsid w:val="003A2A12"/>
    <w:rsid w:val="003A4DF0"/>
    <w:rsid w:val="003A6442"/>
    <w:rsid w:val="003B04CD"/>
    <w:rsid w:val="003B2943"/>
    <w:rsid w:val="003C19DC"/>
    <w:rsid w:val="003C516F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C6B73"/>
    <w:rsid w:val="004D40CB"/>
    <w:rsid w:val="004E4076"/>
    <w:rsid w:val="004F4DFA"/>
    <w:rsid w:val="004F517A"/>
    <w:rsid w:val="00505EBF"/>
    <w:rsid w:val="005243B7"/>
    <w:rsid w:val="005249FE"/>
    <w:rsid w:val="005363DA"/>
    <w:rsid w:val="005404B8"/>
    <w:rsid w:val="005478D7"/>
    <w:rsid w:val="00554B7B"/>
    <w:rsid w:val="00563CB8"/>
    <w:rsid w:val="00564E45"/>
    <w:rsid w:val="00577B4A"/>
    <w:rsid w:val="005967A8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6C24FB"/>
    <w:rsid w:val="006E1974"/>
    <w:rsid w:val="007311AE"/>
    <w:rsid w:val="007378E4"/>
    <w:rsid w:val="007607E9"/>
    <w:rsid w:val="007A30A6"/>
    <w:rsid w:val="007B34D7"/>
    <w:rsid w:val="007C04DC"/>
    <w:rsid w:val="007D1D0E"/>
    <w:rsid w:val="007D4DC5"/>
    <w:rsid w:val="007F645B"/>
    <w:rsid w:val="00826579"/>
    <w:rsid w:val="008324AE"/>
    <w:rsid w:val="00837E51"/>
    <w:rsid w:val="0084469D"/>
    <w:rsid w:val="00862641"/>
    <w:rsid w:val="008675FE"/>
    <w:rsid w:val="008758A6"/>
    <w:rsid w:val="00880AF7"/>
    <w:rsid w:val="008A5A3D"/>
    <w:rsid w:val="008B59B7"/>
    <w:rsid w:val="008D29F6"/>
    <w:rsid w:val="008F1881"/>
    <w:rsid w:val="008F28CD"/>
    <w:rsid w:val="008F2E1B"/>
    <w:rsid w:val="00912EBB"/>
    <w:rsid w:val="0093108C"/>
    <w:rsid w:val="009323A7"/>
    <w:rsid w:val="00936794"/>
    <w:rsid w:val="009533AF"/>
    <w:rsid w:val="0096101D"/>
    <w:rsid w:val="009636D0"/>
    <w:rsid w:val="00965BE9"/>
    <w:rsid w:val="00966027"/>
    <w:rsid w:val="00977AA8"/>
    <w:rsid w:val="0099199D"/>
    <w:rsid w:val="009973A1"/>
    <w:rsid w:val="009A17F2"/>
    <w:rsid w:val="009C5622"/>
    <w:rsid w:val="009E2D56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AD67A4"/>
    <w:rsid w:val="00B23992"/>
    <w:rsid w:val="00B3289C"/>
    <w:rsid w:val="00B41D5C"/>
    <w:rsid w:val="00B46395"/>
    <w:rsid w:val="00B94926"/>
    <w:rsid w:val="00BA3B3C"/>
    <w:rsid w:val="00BB3197"/>
    <w:rsid w:val="00BB7AC8"/>
    <w:rsid w:val="00BE21D0"/>
    <w:rsid w:val="00C12D8D"/>
    <w:rsid w:val="00C1451C"/>
    <w:rsid w:val="00C41496"/>
    <w:rsid w:val="00C419E2"/>
    <w:rsid w:val="00C45345"/>
    <w:rsid w:val="00C453F1"/>
    <w:rsid w:val="00C55C6C"/>
    <w:rsid w:val="00C5696C"/>
    <w:rsid w:val="00C66749"/>
    <w:rsid w:val="00C704D2"/>
    <w:rsid w:val="00CA790B"/>
    <w:rsid w:val="00CB7153"/>
    <w:rsid w:val="00CC4933"/>
    <w:rsid w:val="00CE72FE"/>
    <w:rsid w:val="00D3209B"/>
    <w:rsid w:val="00D346A1"/>
    <w:rsid w:val="00D42610"/>
    <w:rsid w:val="00D53C7F"/>
    <w:rsid w:val="00D60A18"/>
    <w:rsid w:val="00D62896"/>
    <w:rsid w:val="00D72526"/>
    <w:rsid w:val="00D83835"/>
    <w:rsid w:val="00D83DB5"/>
    <w:rsid w:val="00DB183A"/>
    <w:rsid w:val="00DD4F0C"/>
    <w:rsid w:val="00DE10F4"/>
    <w:rsid w:val="00DE18A3"/>
    <w:rsid w:val="00DF0ED6"/>
    <w:rsid w:val="00DF21F8"/>
    <w:rsid w:val="00E004DE"/>
    <w:rsid w:val="00E02892"/>
    <w:rsid w:val="00E15F38"/>
    <w:rsid w:val="00E34243"/>
    <w:rsid w:val="00E35F40"/>
    <w:rsid w:val="00E6305A"/>
    <w:rsid w:val="00E70A19"/>
    <w:rsid w:val="00E9068E"/>
    <w:rsid w:val="00EC067A"/>
    <w:rsid w:val="00EC07E9"/>
    <w:rsid w:val="00EC360C"/>
    <w:rsid w:val="00ED265E"/>
    <w:rsid w:val="00ED7269"/>
    <w:rsid w:val="00EE149A"/>
    <w:rsid w:val="00F15A64"/>
    <w:rsid w:val="00F215AE"/>
    <w:rsid w:val="00F22674"/>
    <w:rsid w:val="00F345EA"/>
    <w:rsid w:val="00F45747"/>
    <w:rsid w:val="00F52C1B"/>
    <w:rsid w:val="00F66AEE"/>
    <w:rsid w:val="00F74670"/>
    <w:rsid w:val="00F75052"/>
    <w:rsid w:val="00FB43AF"/>
    <w:rsid w:val="00FB4C3A"/>
    <w:rsid w:val="00FC3432"/>
    <w:rsid w:val="00FC707F"/>
    <w:rsid w:val="00FE1566"/>
    <w:rsid w:val="00FE6B00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8AA35-FB22-47B6-875E-7E2A68D1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帳戶</cp:lastModifiedBy>
  <cp:revision>3</cp:revision>
  <cp:lastPrinted>2023-06-26T09:36:00Z</cp:lastPrinted>
  <dcterms:created xsi:type="dcterms:W3CDTF">2026-01-05T14:30:00Z</dcterms:created>
  <dcterms:modified xsi:type="dcterms:W3CDTF">2026-01-06T02:37:00Z</dcterms:modified>
</cp:coreProperties>
</file>