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73" w:rsidRDefault="007C7973" w:rsidP="00A612B7">
      <w:pPr>
        <w:widowControl/>
        <w:spacing w:afterLines="5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pPr w:leftFromText="180" w:rightFromText="180" w:vertAnchor="text" w:tblpXSpec="center" w:tblpY="1"/>
        <w:tblOverlap w:val="never"/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71"/>
        <w:gridCol w:w="7978"/>
      </w:tblGrid>
      <w:tr w:rsidR="007C7973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447F7D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912C92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早期</w:t>
            </w:r>
            <w:r w:rsidR="00696D34">
              <w:rPr>
                <w:rFonts w:ascii="新細明體" w:hAnsi="新細明體" w:cs="新細明體" w:hint="eastAsia"/>
                <w:kern w:val="0"/>
              </w:rPr>
              <w:t>台灣</w:t>
            </w:r>
            <w:r w:rsidR="00726FB2">
              <w:rPr>
                <w:rFonts w:ascii="新細明體" w:hAnsi="新細明體" w:cs="新細明體" w:hint="eastAsia"/>
                <w:kern w:val="0"/>
              </w:rPr>
              <w:t>史</w:t>
            </w:r>
            <w:r w:rsidR="00826DB3">
              <w:rPr>
                <w:rFonts w:ascii="新細明體" w:hAnsi="新細明體" w:cs="新細明體" w:hint="eastAsia"/>
                <w:kern w:val="0"/>
              </w:rPr>
              <w:t>(二)</w:t>
            </w:r>
          </w:p>
          <w:p w:rsidR="007C7973" w:rsidRPr="00826DB3" w:rsidRDefault="007C7973" w:rsidP="00826DB3">
            <w:pPr>
              <w:pStyle w:val="HTML"/>
            </w:pPr>
            <w:r>
              <w:rPr>
                <w:rFonts w:ascii="新細明體" w:hAnsi="新細明體" w:cs="新細明體"/>
              </w:rPr>
              <w:t> </w:t>
            </w:r>
            <w:r w:rsidR="00826DB3">
              <w:rPr>
                <w:rFonts w:ascii="新細明體" w:hAnsi="新細明體" w:cs="新細明體" w:hint="eastAsia"/>
              </w:rPr>
              <w:t xml:space="preserve"> </w:t>
            </w:r>
            <w:r w:rsidR="00826DB3">
              <w:rPr>
                <w:rStyle w:val="y2iqfc"/>
              </w:rPr>
              <w:t>Early Taiwan History</w:t>
            </w:r>
            <w:r w:rsidR="003336BB">
              <w:rPr>
                <w:rFonts w:ascii="新細明體" w:hAnsi="新細明體" w:cs="新細明體" w:hint="eastAsia"/>
              </w:rPr>
              <w:t>(</w:t>
            </w:r>
            <w:r w:rsidR="00826DB3">
              <w:rPr>
                <w:rFonts w:ascii="新細明體" w:hAnsi="新細明體" w:cs="新細明體" w:hint="eastAsia"/>
              </w:rPr>
              <w:t>二</w:t>
            </w:r>
            <w:r w:rsidR="003336BB">
              <w:rPr>
                <w:rFonts w:ascii="新細明體" w:hAnsi="新細明體" w:cs="新細明體" w:hint="eastAsia"/>
              </w:rPr>
              <w:t>)</w:t>
            </w:r>
          </w:p>
        </w:tc>
      </w:tr>
      <w:tr w:rsidR="00904D1D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3336BB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楊書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濠</w:t>
            </w:r>
            <w:proofErr w:type="gramEnd"/>
          </w:p>
        </w:tc>
      </w:tr>
      <w:tr w:rsidR="007C7973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42454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具備高中歷史基本知識</w:t>
            </w:r>
          </w:p>
        </w:tc>
      </w:tr>
      <w:tr w:rsidR="00DC07C2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07C2" w:rsidRDefault="00DC07C2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07C2" w:rsidRDefault="00DC07C2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</w:tr>
      <w:tr w:rsidR="00361A7E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C07C2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 xml:space="preserve">必修  </w:t>
            </w:r>
          </w:p>
          <w:p w:rsidR="00361A7E" w:rsidRDefault="00361A7E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□選修:世界斷代史類  </w:t>
            </w:r>
            <w:r w:rsidR="00C86422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C86422" w:rsidP="00DC07C2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>選修:</w:t>
            </w:r>
            <w:proofErr w:type="gramStart"/>
            <w:r w:rsidR="00361A7E"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 w:rsidR="00361A7E">
              <w:rPr>
                <w:rFonts w:ascii="新細明體" w:hAnsi="新細明體" w:cs="新細明體" w:hint="eastAsia"/>
                <w:kern w:val="0"/>
              </w:rPr>
              <w:t>、專題    □選修:史料選讀.史學領域.應用史學類</w:t>
            </w:r>
          </w:p>
        </w:tc>
      </w:tr>
      <w:tr w:rsidR="007C7973" w:rsidTr="00447F7D">
        <w:trPr>
          <w:trHeight w:val="1062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074A36" w:rsidRDefault="00554D6A" w:rsidP="00554D6A">
            <w:pPr>
              <w:widowControl/>
            </w:pPr>
            <w:r w:rsidRPr="00127F22">
              <w:rPr>
                <w:rFonts w:ascii="新細明體" w:hAnsi="新細明體" w:cs="新細明體" w:hint="eastAsia"/>
                <w:kern w:val="0"/>
              </w:rPr>
              <w:t>本課程</w:t>
            </w:r>
            <w:r>
              <w:rPr>
                <w:rFonts w:ascii="新細明體" w:hAnsi="新細明體" w:cs="新細明體" w:hint="eastAsia"/>
                <w:kern w:val="0"/>
              </w:rPr>
              <w:t>為早期台灣史，分(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)(二)兩個部分。早期台灣史(二)</w:t>
            </w:r>
            <w:r w:rsidR="00074A36">
              <w:t>的時間斷限在清朝統治台灣時期</w:t>
            </w:r>
            <w:r w:rsidR="00074A36">
              <w:rPr>
                <w:rFonts w:ascii="新細明體" w:hAnsi="新細明體" w:hint="eastAsia"/>
              </w:rPr>
              <w:t>，</w:t>
            </w:r>
            <w:r w:rsidR="00074A36">
              <w:t>以</w:t>
            </w:r>
            <w:r w:rsidR="00074A36">
              <w:t>1860</w:t>
            </w:r>
            <w:r w:rsidR="00074A36">
              <w:t>年開港通商作為分界，前半學期的範圍以開港通商前</w:t>
            </w:r>
            <w:r w:rsidR="00074A36">
              <w:t>(1683-1860</w:t>
            </w:r>
            <w:r w:rsidR="00074A36">
              <w:t>年</w:t>
            </w:r>
            <w:r w:rsidR="00074A36">
              <w:t>)</w:t>
            </w:r>
            <w:r w:rsidR="00074A36">
              <w:t>為討論主題，</w:t>
            </w:r>
            <w:r w:rsidR="00074A36">
              <w:rPr>
                <w:rFonts w:hint="eastAsia"/>
              </w:rPr>
              <w:t>後半學期的範圍以開港通商後</w:t>
            </w:r>
            <w:r w:rsidR="00074A36">
              <w:rPr>
                <w:rFonts w:hint="eastAsia"/>
              </w:rPr>
              <w:t>(1860-1895)</w:t>
            </w:r>
            <w:r w:rsidR="00074A36">
              <w:rPr>
                <w:rFonts w:hint="eastAsia"/>
              </w:rPr>
              <w:t>為觀察重點。</w:t>
            </w:r>
            <w:r w:rsidR="004362F3">
              <w:t>從</w:t>
            </w:r>
            <w:r w:rsidR="00074A36">
              <w:t>此時期</w:t>
            </w:r>
            <w:r w:rsidR="004362F3">
              <w:t>台灣的島嶼</w:t>
            </w:r>
            <w:r w:rsidR="00074A36">
              <w:t>與</w:t>
            </w:r>
            <w:r w:rsidR="004362F3">
              <w:t>地理位置、歷史發展，說明不同人群的活動與生活方式，</w:t>
            </w:r>
            <w:proofErr w:type="gramStart"/>
            <w:r w:rsidR="004362F3">
              <w:t>如何形構台灣</w:t>
            </w:r>
            <w:proofErr w:type="gramEnd"/>
            <w:r w:rsidR="004362F3">
              <w:t>的歷史社會文化內涵，同時從內外部時空環境因素切入，理解影響台灣歷史發展的重要因素、促成台灣歷史變遷的主要脈絡，希望以宏觀的角度促使學生瞭解台灣歷史圖像。</w:t>
            </w:r>
          </w:p>
        </w:tc>
      </w:tr>
      <w:tr w:rsidR="007C7973" w:rsidTr="00447F7D">
        <w:trPr>
          <w:trHeight w:val="936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74A36" w:rsidRPr="00074A36" w:rsidRDefault="00074A36" w:rsidP="00074A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1.</w:t>
            </w:r>
            <w:r w:rsidRPr="00074A36">
              <w:rPr>
                <w:rFonts w:ascii="新細明體" w:hAnsi="新細明體" w:cs="新細明體" w:hint="eastAsia"/>
                <w:kern w:val="0"/>
              </w:rPr>
              <w:t>理解台灣</w:t>
            </w:r>
            <w:r>
              <w:rPr>
                <w:rFonts w:ascii="新細明體" w:hAnsi="新細明體" w:cs="新細明體" w:hint="eastAsia"/>
                <w:kern w:val="0"/>
              </w:rPr>
              <w:t>在清朝統治時期</w:t>
            </w:r>
            <w:r w:rsidRPr="00074A36">
              <w:rPr>
                <w:rFonts w:ascii="新細明體" w:hAnsi="新細明體" w:cs="新細明體" w:hint="eastAsia"/>
                <w:kern w:val="0"/>
              </w:rPr>
              <w:t>歷史發展的特色</w:t>
            </w:r>
          </w:p>
          <w:p w:rsidR="00074A36" w:rsidRPr="00074A36" w:rsidRDefault="00074A36" w:rsidP="00074A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2.</w:t>
            </w:r>
            <w:r w:rsidRPr="00074A36">
              <w:rPr>
                <w:rFonts w:ascii="新細明體" w:hAnsi="新細明體" w:cs="新細明體" w:hint="eastAsia"/>
                <w:kern w:val="0"/>
              </w:rPr>
              <w:t>掌握台灣</w:t>
            </w:r>
            <w:r>
              <w:rPr>
                <w:rFonts w:ascii="新細明體" w:hAnsi="新細明體" w:cs="新細明體" w:hint="eastAsia"/>
                <w:kern w:val="0"/>
              </w:rPr>
              <w:t>在清朝統治時期</w:t>
            </w:r>
            <w:r w:rsidRPr="00074A36">
              <w:rPr>
                <w:rFonts w:ascii="新細明體" w:hAnsi="新細明體" w:cs="新細明體" w:hint="eastAsia"/>
                <w:kern w:val="0"/>
              </w:rPr>
              <w:t>社會變遷的內外部因素</w:t>
            </w:r>
          </w:p>
          <w:p w:rsidR="007C7973" w:rsidRPr="00074A36" w:rsidRDefault="00074A36" w:rsidP="00074A3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3.</w:t>
            </w:r>
            <w:r w:rsidRPr="00074A36">
              <w:rPr>
                <w:rFonts w:ascii="新細明體" w:hAnsi="新細明體" w:cs="新細明體" w:hint="eastAsia"/>
                <w:kern w:val="0"/>
              </w:rPr>
              <w:t>培養</w:t>
            </w:r>
            <w:r>
              <w:rPr>
                <w:rFonts w:ascii="新細明體" w:hAnsi="新細明體" w:cs="新細明體" w:hint="eastAsia"/>
                <w:kern w:val="0"/>
              </w:rPr>
              <w:t>學習者</w:t>
            </w:r>
            <w:r w:rsidRPr="00074A36">
              <w:rPr>
                <w:rFonts w:ascii="新細明體" w:hAnsi="新細明體" w:cs="新細明體" w:hint="eastAsia"/>
                <w:kern w:val="0"/>
              </w:rPr>
              <w:t>歷史思維與解讀文獻的基礎能力</w:t>
            </w:r>
          </w:p>
        </w:tc>
      </w:tr>
      <w:tr w:rsidR="007C7973" w:rsidTr="00447F7D">
        <w:trPr>
          <w:trHeight w:val="1219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D3D" w:rsidRDefault="009D3D3D" w:rsidP="002D1692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一、專書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1. </w:t>
            </w:r>
            <w:r w:rsidR="00A612B7">
              <w:rPr>
                <w:rFonts w:ascii="新細明體" w:hAnsi="新細明體" w:cs="新細明體" w:hint="eastAsia"/>
                <w:kern w:val="0"/>
              </w:rPr>
              <w:t>陳鴻圖主編，</w:t>
            </w:r>
            <w:r w:rsidRPr="002D1692">
              <w:rPr>
                <w:rFonts w:ascii="新細明體" w:hAnsi="新細明體" w:cs="新細明體" w:hint="eastAsia"/>
                <w:kern w:val="0"/>
              </w:rPr>
              <w:t>吳學名等，</w:t>
            </w:r>
            <w:proofErr w:type="gramStart"/>
            <w:r w:rsidRPr="002D1692">
              <w:rPr>
                <w:rFonts w:ascii="新細明體" w:hAnsi="新細明體" w:cs="新細明體" w:hint="eastAsia"/>
                <w:kern w:val="0"/>
              </w:rPr>
              <w:t>《</w:t>
            </w:r>
            <w:proofErr w:type="gramEnd"/>
            <w:r w:rsidRPr="002D1692">
              <w:rPr>
                <w:rFonts w:ascii="新細明體" w:hAnsi="新細明體" w:cs="新細明體" w:hint="eastAsia"/>
                <w:kern w:val="0"/>
              </w:rPr>
              <w:t>課綱中的臺灣史：跟著專家學者探索歷史新視野</w:t>
            </w:r>
            <w:proofErr w:type="gramStart"/>
            <w:r w:rsidRPr="002D1692">
              <w:rPr>
                <w:rFonts w:ascii="新細明體" w:hAnsi="新細明體" w:cs="新細明體" w:hint="eastAsia"/>
                <w:kern w:val="0"/>
              </w:rPr>
              <w:t>》</w:t>
            </w:r>
            <w:proofErr w:type="gramEnd"/>
            <w:r w:rsidRPr="002D1692">
              <w:rPr>
                <w:rFonts w:ascii="新細明體" w:hAnsi="新細明體" w:cs="新細明體" w:hint="eastAsia"/>
                <w:kern w:val="0"/>
              </w:rPr>
              <w:t>，台北：臺灣商務，2020年。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2. </w:t>
            </w:r>
            <w:r w:rsidR="005E65F5" w:rsidRPr="002D1692">
              <w:rPr>
                <w:rFonts w:ascii="新細明體" w:hAnsi="新細明體" w:cs="新細明體" w:hint="eastAsia"/>
                <w:kern w:val="0"/>
              </w:rPr>
              <w:t>陳家豪，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《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從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車到巴士：百年臺灣地方交通演進史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》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，台北：左岸文化 ，2020年。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3. </w:t>
            </w:r>
            <w:r w:rsidR="005E65F5" w:rsidRPr="002D1692">
              <w:rPr>
                <w:rFonts w:ascii="新細明體" w:hAnsi="新細明體" w:cs="新細明體" w:hint="eastAsia"/>
                <w:kern w:val="0"/>
              </w:rPr>
              <w:t>蔡培慧、陳怡慧、陸傳傑，《台灣地名事典》，台北：遠足文化，2018年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4. </w:t>
            </w:r>
            <w:r w:rsidR="005E65F5" w:rsidRPr="002D1692">
              <w:rPr>
                <w:rFonts w:ascii="新細明體" w:hAnsi="新細明體" w:cs="新細明體" w:hint="eastAsia"/>
                <w:kern w:val="0"/>
              </w:rPr>
              <w:t>黃秀政、張勝彥、吳文星，《台灣史》，台北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﹕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五南圖書公司，2002年。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5. </w:t>
            </w:r>
            <w:r w:rsidR="005E65F5" w:rsidRPr="002D1692">
              <w:rPr>
                <w:rFonts w:ascii="新細明體" w:hAnsi="新細明體" w:cs="新細明體" w:hint="eastAsia"/>
                <w:kern w:val="0"/>
              </w:rPr>
              <w:t>丁仁傑、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三尾裕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子、吳學明、呂玫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鍰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、張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珣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、李豐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楙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、林美容、謝國興、陳緯華，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《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進香.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醮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.祭與社會文化變遷</w:t>
            </w:r>
            <w:proofErr w:type="gramStart"/>
            <w:r w:rsidR="005E65F5" w:rsidRPr="002D1692">
              <w:rPr>
                <w:rFonts w:ascii="新細明體" w:hAnsi="新細明體" w:cs="新細明體" w:hint="eastAsia"/>
                <w:kern w:val="0"/>
              </w:rPr>
              <w:t>》</w:t>
            </w:r>
            <w:proofErr w:type="gramEnd"/>
            <w:r w:rsidR="005E65F5" w:rsidRPr="002D1692">
              <w:rPr>
                <w:rFonts w:ascii="新細明體" w:hAnsi="新細明體" w:cs="新細明體" w:hint="eastAsia"/>
                <w:kern w:val="0"/>
              </w:rPr>
              <w:t>，國立臺灣大學出版中心，2019年。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6. </w:t>
            </w:r>
            <w:r w:rsidR="005E65F5" w:rsidRPr="002D1692">
              <w:rPr>
                <w:rFonts w:ascii="新細明體" w:hAnsi="新細明體" w:cs="新細明體" w:hint="eastAsia"/>
                <w:kern w:val="0"/>
              </w:rPr>
              <w:t>蔡正元，《臺灣島史記》，台北：中華書局，2019年。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7. 魏嚴</w:t>
            </w:r>
            <w:proofErr w:type="gramStart"/>
            <w:r w:rsidRPr="002D1692">
              <w:rPr>
                <w:rFonts w:ascii="新細明體" w:hAnsi="新細明體" w:cs="新細明體" w:hint="eastAsia"/>
                <w:kern w:val="0"/>
              </w:rPr>
              <w:t>堅</w:t>
            </w:r>
            <w:proofErr w:type="gramEnd"/>
            <w:r w:rsidRPr="002D1692">
              <w:rPr>
                <w:rFonts w:ascii="新細明體" w:hAnsi="新細明體" w:cs="新細明體" w:hint="eastAsia"/>
                <w:kern w:val="0"/>
              </w:rPr>
              <w:t>，《臺灣歷史與文化》，台北</w:t>
            </w:r>
            <w:proofErr w:type="gramStart"/>
            <w:r w:rsidRPr="002D1692">
              <w:rPr>
                <w:rFonts w:ascii="新細明體" w:hAnsi="新細明體" w:cs="新細明體" w:hint="eastAsia"/>
                <w:kern w:val="0"/>
              </w:rPr>
              <w:t>﹕</w:t>
            </w:r>
            <w:proofErr w:type="gramEnd"/>
            <w:r w:rsidRPr="002D1692">
              <w:rPr>
                <w:rFonts w:ascii="新細明體" w:hAnsi="新細明體" w:cs="新細明體" w:hint="eastAsia"/>
                <w:kern w:val="0"/>
              </w:rPr>
              <w:t>華視，2014年。</w:t>
            </w:r>
          </w:p>
          <w:p w:rsidR="002D1692" w:rsidRPr="002D1692" w:rsidRDefault="002D1692" w:rsidP="005E65F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8. 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t>楊熙《清代前期治臺之撫民與理番政策的研究》政大政治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所博論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，1982；作者印行，1981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9. </w:t>
            </w:r>
            <w:r w:rsidR="00E90EFD" w:rsidRPr="00E90EFD">
              <w:rPr>
                <w:rFonts w:ascii="新細明體" w:hAnsi="新細明體" w:cs="新細明體" w:hint="eastAsia"/>
                <w:kern w:val="0"/>
              </w:rPr>
              <w:t>李偉《臺灣建省經過及其影響之研究》政大政治所，1966</w:t>
            </w:r>
          </w:p>
          <w:p w:rsidR="002D1692" w:rsidRDefault="002D1692" w:rsidP="002D1692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10. </w:t>
            </w:r>
            <w:r w:rsidR="00E90EFD" w:rsidRPr="00E90EFD">
              <w:rPr>
                <w:rFonts w:ascii="新細明體" w:hAnsi="新細明體" w:cs="新細明體" w:hint="eastAsia"/>
                <w:kern w:val="0"/>
              </w:rPr>
              <w:t>張義生《基督教在臺初期宣教所遭遇迫害事件的探討1865~1895》</w:t>
            </w:r>
            <w:proofErr w:type="gramStart"/>
            <w:r w:rsidR="00E90EFD" w:rsidRPr="00E90EFD"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 w:rsidR="00E90EFD" w:rsidRPr="00E90EFD">
              <w:rPr>
                <w:rFonts w:ascii="新細明體" w:hAnsi="新細明體" w:cs="新細明體" w:hint="eastAsia"/>
                <w:kern w:val="0"/>
              </w:rPr>
              <w:t>南，</w:t>
            </w:r>
            <w:proofErr w:type="gramStart"/>
            <w:r w:rsidR="00E90EFD" w:rsidRPr="00E90EFD"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 w:rsidR="00E90EFD" w:rsidRPr="00E90EFD">
              <w:rPr>
                <w:rFonts w:ascii="新細明體" w:hAnsi="新細明體" w:cs="新細明體" w:hint="eastAsia"/>
                <w:kern w:val="0"/>
              </w:rPr>
              <w:t>南神學院神學所，1985</w:t>
            </w:r>
          </w:p>
          <w:p w:rsidR="005E65F5" w:rsidRPr="002D1692" w:rsidRDefault="005E65F5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二、論文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11. 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t>張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菼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〈清代初期治臺政策的檢討〉《臺灣文獻》21：1，1970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12. 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t>莊金德〈清廷對臺灣實施禁海政策的經緯〉《臺灣文物論集》中華大典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編印會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， 1966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13.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t>莊吉發〈清初人口流動與乾隆年間禁止偷渡臺灣政策的探討〉《淡江史學》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lastRenderedPageBreak/>
              <w:t>1， 1989</w:t>
            </w:r>
          </w:p>
          <w:p w:rsidR="007C7973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 w:hint="eastAsia"/>
                <w:kern w:val="0"/>
              </w:rPr>
              <w:t>4</w:t>
            </w:r>
            <w:r w:rsidRPr="002D1692">
              <w:rPr>
                <w:rFonts w:ascii="新細明體" w:hAnsi="新細明體" w:cs="新細明體" w:hint="eastAsia"/>
                <w:kern w:val="0"/>
              </w:rPr>
              <w:t xml:space="preserve">. </w:t>
            </w:r>
            <w:r w:rsidR="005E65F5" w:rsidRPr="005E65F5">
              <w:rPr>
                <w:rFonts w:ascii="新細明體" w:hAnsi="新細明體" w:cs="新細明體" w:hint="eastAsia"/>
                <w:kern w:val="0"/>
              </w:rPr>
              <w:t>黃秀政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〈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清代治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政策的再檢討：以渡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禁令為例</w:t>
            </w:r>
            <w:proofErr w:type="gramStart"/>
            <w:r w:rsidR="005E65F5" w:rsidRPr="005E65F5">
              <w:rPr>
                <w:rFonts w:ascii="新細明體" w:hAnsi="新細明體" w:cs="新細明體" w:hint="eastAsia"/>
                <w:kern w:val="0"/>
              </w:rPr>
              <w:t>〉</w:t>
            </w:r>
            <w:proofErr w:type="gramEnd"/>
            <w:r w:rsidR="005E65F5" w:rsidRPr="005E65F5">
              <w:rPr>
                <w:rFonts w:ascii="新細明體" w:hAnsi="新細明體" w:cs="新細明體" w:hint="eastAsia"/>
                <w:kern w:val="0"/>
              </w:rPr>
              <w:t>《文史學報》20，1990</w:t>
            </w:r>
          </w:p>
          <w:p w:rsidR="002D1692" w:rsidRDefault="002D1692" w:rsidP="00E90EFD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15. </w:t>
            </w:r>
            <w:r w:rsidR="00E90EFD" w:rsidRPr="00E90EFD">
              <w:rPr>
                <w:rFonts w:ascii="新細明體" w:hAnsi="新細明體" w:cs="新細明體" w:hint="eastAsia"/>
                <w:kern w:val="0"/>
              </w:rPr>
              <w:t>張世賢〈清代治臺政策的發展〉收於</w:t>
            </w:r>
            <w:proofErr w:type="gramStart"/>
            <w:r w:rsidR="00E90EFD" w:rsidRPr="00E90EFD">
              <w:rPr>
                <w:rFonts w:ascii="新細明體" w:hAnsi="新細明體" w:cs="新細明體" w:hint="eastAsia"/>
                <w:kern w:val="0"/>
              </w:rPr>
              <w:t>黃富三等編《臺灣史論叢》</w:t>
            </w:r>
            <w:proofErr w:type="gramEnd"/>
            <w:r w:rsidR="00E90EFD" w:rsidRPr="00E90EFD">
              <w:rPr>
                <w:rFonts w:ascii="新細明體" w:hAnsi="新細明體" w:cs="新細明體" w:hint="eastAsia"/>
                <w:kern w:val="0"/>
              </w:rPr>
              <w:t>第一輯，眾文，</w:t>
            </w:r>
            <w:r w:rsidR="00E90EFD" w:rsidRPr="00E90EFD">
              <w:rPr>
                <w:rFonts w:ascii="新細明體" w:hAnsi="新細明體" w:cs="新細明體"/>
                <w:kern w:val="0"/>
              </w:rPr>
              <w:t>1980</w:t>
            </w:r>
          </w:p>
          <w:p w:rsidR="00E90EFD" w:rsidRDefault="00E90EFD" w:rsidP="00E90EFD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16.</w:t>
            </w:r>
            <w:r w:rsidRPr="00E90EFD">
              <w:rPr>
                <w:rFonts w:ascii="新細明體" w:hAnsi="新細明體" w:cs="新細明體" w:hint="eastAsia"/>
                <w:kern w:val="0"/>
              </w:rPr>
              <w:t>黃富三</w:t>
            </w:r>
            <w:proofErr w:type="gramStart"/>
            <w:r w:rsidRPr="00E90EFD">
              <w:rPr>
                <w:rFonts w:ascii="新細明體" w:hAnsi="新細明體" w:cs="新細明體" w:hint="eastAsia"/>
                <w:kern w:val="0"/>
              </w:rPr>
              <w:t>〈</w:t>
            </w:r>
            <w:proofErr w:type="gramEnd"/>
            <w:r w:rsidRPr="00E90EFD">
              <w:rPr>
                <w:rFonts w:ascii="新細明體" w:hAnsi="新細明體" w:cs="新細明體" w:hint="eastAsia"/>
                <w:kern w:val="0"/>
              </w:rPr>
              <w:t>劉銘傳</w:t>
            </w:r>
            <w:proofErr w:type="gramStart"/>
            <w:r w:rsidRPr="00E90EFD">
              <w:rPr>
                <w:rFonts w:ascii="新細明體" w:hAnsi="新細明體" w:cs="新細明體" w:hint="eastAsia"/>
                <w:kern w:val="0"/>
              </w:rPr>
              <w:t>與</w:t>
            </w:r>
            <w:proofErr w:type="gramEnd"/>
            <w:r w:rsidRPr="00E90EFD">
              <w:rPr>
                <w:rFonts w:ascii="新細明體" w:hAnsi="新細明體" w:cs="新細明體" w:hint="eastAsia"/>
                <w:kern w:val="0"/>
              </w:rPr>
              <w:t>：臺灣近代化</w:t>
            </w:r>
            <w:proofErr w:type="gramStart"/>
            <w:r w:rsidRPr="00E90EFD">
              <w:rPr>
                <w:rFonts w:ascii="新細明體" w:hAnsi="新細明體" w:cs="新細明體" w:hint="eastAsia"/>
                <w:kern w:val="0"/>
              </w:rPr>
              <w:t>〉</w:t>
            </w:r>
            <w:proofErr w:type="gramEnd"/>
            <w:r w:rsidRPr="00E90EFD">
              <w:rPr>
                <w:rFonts w:ascii="新細明體" w:hAnsi="新細明體" w:cs="新細明體" w:hint="eastAsia"/>
                <w:kern w:val="0"/>
              </w:rPr>
              <w:t>黃富三、曹永和編《臺灣史研究論叢》眾文，</w:t>
            </w:r>
            <w:r w:rsidRPr="00E90EFD">
              <w:rPr>
                <w:rFonts w:ascii="新細明體" w:hAnsi="新細明體" w:cs="新細明體"/>
                <w:kern w:val="0"/>
              </w:rPr>
              <w:t>1980</w:t>
            </w:r>
          </w:p>
          <w:p w:rsidR="00E90EFD" w:rsidRDefault="00E90EFD" w:rsidP="00E90EFD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17.</w:t>
            </w:r>
            <w:r w:rsidRPr="00E90EFD">
              <w:rPr>
                <w:rFonts w:ascii="新細明體" w:hAnsi="新細明體" w:cs="新細明體" w:hint="eastAsia"/>
                <w:kern w:val="0"/>
              </w:rPr>
              <w:t>許雪姬〈邵友濂與臺灣的自強新政〉《清季自強連動研討會論文集》近史所，1988</w:t>
            </w:r>
          </w:p>
          <w:p w:rsidR="00E90EFD" w:rsidRDefault="00E90EFD" w:rsidP="00E90EFD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18.</w:t>
            </w:r>
            <w:r w:rsidRPr="00E90EFD">
              <w:rPr>
                <w:rFonts w:ascii="新細明體" w:hAnsi="新細明體" w:cs="新細明體" w:hint="eastAsia"/>
                <w:kern w:val="0"/>
              </w:rPr>
              <w:t>黃于玲〈國家、族群與土地租佃制度──以清代噶瑪蘭廳對噶瑪蘭人的理番政策為例〉《宜蘭文獻雜誌》33，1998</w:t>
            </w:r>
          </w:p>
          <w:p w:rsidR="00E90EFD" w:rsidRDefault="00E90EFD" w:rsidP="00E90EFD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19.</w:t>
            </w:r>
            <w:r w:rsidR="00F66576" w:rsidRPr="00F66576">
              <w:rPr>
                <w:rFonts w:ascii="新細明體" w:hAnsi="新細明體" w:cs="新細明體" w:hint="eastAsia"/>
                <w:kern w:val="0"/>
              </w:rPr>
              <w:t>張家銘等〈臺北大稻埕布業之發展，1860~1980〉《東吳社會學報》7，1998【博士論文】高國平《1622~1945臺灣對外貿易地理變遷之研究》文化地研所，2000</w:t>
            </w:r>
          </w:p>
          <w:p w:rsidR="00F66576" w:rsidRDefault="00F66576" w:rsidP="00E90EF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20.</w:t>
            </w:r>
            <w:r w:rsidRPr="00F66576">
              <w:rPr>
                <w:rFonts w:ascii="新細明體" w:hAnsi="新細明體" w:cs="新細明體" w:hint="eastAsia"/>
                <w:kern w:val="0"/>
              </w:rPr>
              <w:t>蔡采秀〈家族與地方都市的發展──以板橋林家與海山劉家的發展為例〉《臺灣史研究》2：2，1995</w:t>
            </w:r>
          </w:p>
        </w:tc>
      </w:tr>
      <w:tr w:rsidR="00DC07C2" w:rsidTr="00447F7D">
        <w:trPr>
          <w:trHeight w:val="1104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07C2" w:rsidRDefault="00DC07C2" w:rsidP="00DC07C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DC07C2" w:rsidRDefault="00DC07C2" w:rsidP="00DC07C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，可複選，學士班課程請勾選學士班核心能力指標，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07C2" w:rsidRPr="00C544F1" w:rsidRDefault="00DC07C2" w:rsidP="00DC07C2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1.歷史</w:t>
            </w:r>
            <w:proofErr w:type="gramStart"/>
            <w:r w:rsidRPr="00C544F1">
              <w:rPr>
                <w:rFonts w:ascii="新細明體" w:hAnsi="新細明體" w:cs="新細明體" w:hint="eastAsia"/>
                <w:kern w:val="0"/>
              </w:rPr>
              <w:t>思辯</w:t>
            </w:r>
            <w:proofErr w:type="gramEnd"/>
            <w:r w:rsidRPr="00C544F1">
              <w:rPr>
                <w:rFonts w:ascii="新細明體" w:hAnsi="新細明體" w:cs="新細明體" w:hint="eastAsia"/>
                <w:kern w:val="0"/>
              </w:rPr>
              <w:t>的應用能力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2.文獻資料蒐集與解讀分析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□ 3.歷史寫作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□ 4.口述採訪與田野調查能力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5.溝通與表達</w:t>
            </w:r>
          </w:p>
          <w:p w:rsidR="00DC07C2" w:rsidRPr="00C544F1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263ABF">
              <w:rPr>
                <w:rFonts w:ascii="新細明體" w:hAnsi="新細明體" w:cs="新細明體" w:hint="eastAsia"/>
                <w:kern w:val="0"/>
              </w:rPr>
              <w:t>□</w:t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6.</w:t>
            </w:r>
            <w:proofErr w:type="gramStart"/>
            <w:r w:rsidRPr="00C544F1">
              <w:rPr>
                <w:rFonts w:ascii="新細明體" w:hAnsi="新細明體" w:cs="新細明體" w:hint="eastAsia"/>
                <w:kern w:val="0"/>
              </w:rPr>
              <w:t>跨域與</w:t>
            </w:r>
            <w:proofErr w:type="gramEnd"/>
            <w:r w:rsidRPr="00C544F1">
              <w:rPr>
                <w:rFonts w:ascii="新細明體" w:hAnsi="新細明體" w:cs="新細明體" w:hint="eastAsia"/>
                <w:kern w:val="0"/>
              </w:rPr>
              <w:t>科技資源運用</w:t>
            </w:r>
          </w:p>
          <w:p w:rsidR="00DC07C2" w:rsidRPr="00017313" w:rsidRDefault="00DC07C2" w:rsidP="00DC07C2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碩士班</w:t>
            </w:r>
          </w:p>
          <w:p w:rsidR="00DC07C2" w:rsidRPr="00017313" w:rsidRDefault="00DC07C2" w:rsidP="00DC07C2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:rsidR="00DC07C2" w:rsidRPr="00017313" w:rsidRDefault="00DC07C2" w:rsidP="00DC07C2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博士班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</w:t>
            </w:r>
            <w:proofErr w:type="gramStart"/>
            <w:r w:rsidRPr="00017313">
              <w:rPr>
                <w:rFonts w:ascii="新細明體" w:hAnsi="新細明體" w:hint="eastAsia"/>
                <w:sz w:val="26"/>
              </w:rPr>
              <w:t>台灣史或某一</w:t>
            </w:r>
            <w:proofErr w:type="gramEnd"/>
            <w:r w:rsidRPr="00017313">
              <w:rPr>
                <w:rFonts w:ascii="新細明體" w:hAnsi="新細明體" w:hint="eastAsia"/>
                <w:sz w:val="26"/>
              </w:rPr>
              <w:t>領域之獨立研究能力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:rsidR="00DC07C2" w:rsidRPr="00017313" w:rsidRDefault="00DC07C2" w:rsidP="00DC07C2">
            <w:pPr>
              <w:snapToGrid w:val="0"/>
              <w:spacing w:line="300" w:lineRule="exact"/>
              <w:ind w:firstLineChars="50" w:firstLine="120"/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4pt;height:16.3pt" o:ole="">
                  <v:imagedata r:id="rId7" o:title=""/>
                </v:shape>
                <w:control r:id="rId8" w:name="HTMLCheckbox16" w:shapeid="_x0000_i104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/>
                <w:kern w:val="0"/>
              </w:rPr>
              <w:t>投影片講述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="008331C6">
              <w:rPr>
                <w:rFonts w:ascii="新細明體" w:hAnsi="新細明體" w:cs="新細明體"/>
                <w:kern w:val="0"/>
              </w:rPr>
              <w:t>相關議題討論活動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8331C6">
              <w:rPr>
                <w:rFonts w:ascii="新細明體" w:hAnsi="新細明體" w:cs="新細明體"/>
                <w:kern w:val="0"/>
              </w:rPr>
              <w:sym w:font="Wingdings 2" w:char="F052"/>
            </w:r>
            <w:r>
              <w:rPr>
                <w:rFonts w:ascii="新細明體" w:hAnsi="新細明體" w:cs="新細明體"/>
                <w:kern w:val="0"/>
              </w:rPr>
              <w:t>上課點名</w:t>
            </w:r>
            <w:r w:rsidR="000F7469">
              <w:rPr>
                <w:rFonts w:ascii="新細明體" w:hAnsi="新細明體" w:cs="新細明體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51" type="#_x0000_t75" style="width:20.4pt;height:16.3pt" o:ole="">
                  <v:imagedata r:id="rId7" o:title=""/>
                </v:shape>
                <w:control r:id="rId9" w:name="HTMLCheckbox12" w:shapeid="_x0000_i105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54" type="#_x0000_t75" style="width:20.4pt;height:16.3pt" o:ole="">
                  <v:imagedata r:id="rId7" o:title=""/>
                </v:shape>
                <w:control r:id="rId10" w:name="HTMLCheckbox11" w:shapeid="_x0000_i105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57" type="#_x0000_t75" style="width:20.4pt;height:16.3pt" o:ole="">
                  <v:imagedata r:id="rId7" o:title=""/>
                </v:shape>
                <w:control r:id="rId11" w:name="HTMLCheckbox10" w:shapeid="_x0000_i105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8E6A7C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0" type="#_x0000_t75" style="width:20.4pt;height:16.3pt" o:ole="">
                  <v:imagedata r:id="rId7" o:title=""/>
                </v:shape>
                <w:control r:id="rId12" w:name="HTMLCheckbox9" w:shapeid="_x0000_i1060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3" type="#_x0000_t75" style="width:20.4pt;height:16.3pt" o:ole="">
                  <v:imagedata r:id="rId7" o:title=""/>
                </v:shape>
                <w:control r:id="rId13" w:name="HTMLCheckbox8" w:shapeid="_x0000_i1063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6" type="#_x0000_t75" style="width:20.4pt;height:16.3pt" o:ole="">
                  <v:imagedata r:id="rId7" o:title=""/>
                </v:shape>
                <w:control r:id="rId14" w:name="HTMLCheckbox7" w:shapeid="_x0000_i1066"/>
              </w:object>
            </w:r>
            <w:r w:rsidR="007C7973">
              <w:rPr>
                <w:rFonts w:ascii="新細明體" w:hAnsi="新細明體" w:cs="新細明體"/>
                <w:kern w:val="0"/>
              </w:rPr>
              <w:t>期中考</w:t>
            </w:r>
            <w:r w:rsidR="007C7973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9" type="#_x0000_t75" style="width:20.4pt;height:16.3pt" o:ole="">
                  <v:imagedata r:id="rId15" o:title=""/>
                </v:shape>
                <w:control r:id="rId16" w:name="HTMLCheckbox6" w:shapeid="_x0000_i1069"/>
              </w:object>
            </w:r>
            <w:r w:rsidR="007C7973">
              <w:rPr>
                <w:rFonts w:ascii="新細明體" w:hAnsi="新細明體" w:cs="新細明體"/>
                <w:kern w:val="0"/>
              </w:rPr>
              <w:t>期末考</w:t>
            </w:r>
            <w:r w:rsidR="00C86422">
              <w:rPr>
                <w:rFonts w:ascii="新細明體" w:hAnsi="新細明體" w:cs="新細明體"/>
                <w:kern w:val="0"/>
              </w:rPr>
              <w:t>3</w:t>
            </w:r>
            <w:r w:rsidR="007C7973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8331C6" w:rsidP="00C86422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sym w:font="Wingdings 2" w:char="F052"/>
            </w:r>
            <w:r w:rsidR="007C7973">
              <w:rPr>
                <w:rFonts w:ascii="新細明體" w:hAnsi="新細明體" w:cs="新細明體"/>
                <w:kern w:val="0"/>
              </w:rPr>
              <w:t>期</w:t>
            </w:r>
            <w:r>
              <w:rPr>
                <w:rFonts w:ascii="新細明體" w:hAnsi="新細明體" w:cs="新細明體"/>
                <w:kern w:val="0"/>
              </w:rPr>
              <w:t>中</w:t>
            </w:r>
            <w:r w:rsidR="007C7973">
              <w:rPr>
                <w:rFonts w:ascii="新細明體" w:hAnsi="新細明體" w:cs="新細明體"/>
                <w:kern w:val="0"/>
              </w:rPr>
              <w:t>報告</w:t>
            </w:r>
            <w:r w:rsidR="00696D34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3</w:t>
            </w:r>
            <w:r w:rsidR="00696D34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  <w:r w:rsidR="008D32D6">
              <w:rPr>
                <w:rFonts w:ascii="新細明體" w:hAnsi="新細明體" w:cs="新細明體"/>
                <w:kern w:val="0"/>
              </w:rPr>
              <w:sym w:font="Wingdings 2" w:char="F052"/>
            </w:r>
            <w:r w:rsidR="008D32D6">
              <w:rPr>
                <w:rFonts w:ascii="新細明體" w:hAnsi="新細明體" w:cs="新細明體" w:hint="eastAsia"/>
                <w:kern w:val="0"/>
              </w:rPr>
              <w:t xml:space="preserve">  </w:t>
            </w:r>
            <w:proofErr w:type="gramStart"/>
            <w:r w:rsidR="007C7973">
              <w:rPr>
                <w:rFonts w:ascii="新細明體" w:hAnsi="新細明體" w:cs="新細明體"/>
                <w:kern w:val="0"/>
              </w:rPr>
              <w:t>其它</w:t>
            </w:r>
            <w:r>
              <w:rPr>
                <w:rFonts w:ascii="新細明體" w:hAnsi="新細明體" w:cs="新細明體"/>
                <w:kern w:val="0"/>
              </w:rPr>
              <w:t>(</w:t>
            </w:r>
            <w:proofErr w:type="gramEnd"/>
            <w:r>
              <w:rPr>
                <w:rFonts w:ascii="新細明體" w:hAnsi="新細明體" w:cs="新細明體"/>
                <w:kern w:val="0"/>
              </w:rPr>
              <w:t>課堂活動與課後回饋)</w:t>
            </w:r>
            <w:r w:rsidR="007C7973">
              <w:rPr>
                <w:rFonts w:ascii="新細明體" w:hAnsi="新細明體" w:cs="新細明體"/>
                <w:kern w:val="0"/>
              </w:rPr>
              <w:t xml:space="preserve"> </w:t>
            </w:r>
            <w:r w:rsidR="000F7469">
              <w:rPr>
                <w:rFonts w:ascii="新細明體" w:hAnsi="新細明體" w:cs="新細明體"/>
                <w:kern w:val="0"/>
              </w:rPr>
              <w:t>3</w:t>
            </w:r>
            <w:r w:rsidR="007C7973">
              <w:rPr>
                <w:rFonts w:ascii="新細明體" w:hAnsi="新細明體" w:cs="新細明體"/>
                <w:kern w:val="0"/>
              </w:rPr>
              <w:t xml:space="preserve">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lastRenderedPageBreak/>
              <w:t>4. 教學資源：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72" type="#_x0000_t75" style="width:20.4pt;height:16.3pt" o:ole="">
                  <v:imagedata r:id="rId7" o:title=""/>
                </v:shape>
                <w:control r:id="rId17" w:name="HTMLCheckbox3" w:shapeid="_x0000_i107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75" type="#_x0000_t75" style="width:20.4pt;height:16.3pt" o:ole="">
                  <v:imagedata r:id="rId7" o:title=""/>
                </v:shape>
                <w:control r:id="rId18" w:name="HTMLCheckbox2" w:shapeid="_x0000_i107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8E6A7C">
              <w:rPr>
                <w:rFonts w:ascii="新細明體" w:hAnsi="新細明體" w:cs="新細明體"/>
                <w:kern w:val="0"/>
              </w:rPr>
              <w:object w:dxaOrig="225" w:dyaOrig="225">
                <v:shape id="_x0000_i1078" type="#_x0000_t75" style="width:20.4pt;height:16.3pt" o:ole="">
                  <v:imagedata r:id="rId7" o:title=""/>
                </v:shape>
                <w:control r:id="rId19" w:name="HTMLCheckbox1" w:shapeid="_x0000_i107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8331C6">
              <w:rPr>
                <w:rFonts w:ascii="新細明體" w:hAnsi="新細明體" w:cs="新細明體"/>
                <w:kern w:val="0"/>
              </w:rPr>
              <w:t>教室需有數位講台與投影機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696D34" w:rsidRDefault="007C7973" w:rsidP="00696D34">
            <w:pPr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0B6D81">
              <w:rPr>
                <w:rFonts w:ascii="新細明體" w:hAnsi="新細明體" w:cs="新細明體" w:hint="eastAsia"/>
                <w:kern w:val="0"/>
              </w:rPr>
              <w:t>課程</w:t>
            </w:r>
            <w:r w:rsidR="000B6D81">
              <w:rPr>
                <w:rFonts w:ascii="新細明體" w:hAnsi="新細明體" w:cs="新細明體"/>
                <w:kern w:val="0"/>
              </w:rPr>
              <w:t>緒論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0B6D81">
              <w:rPr>
                <w:rFonts w:ascii="新細明體" w:hAnsi="新細明體" w:cs="新細明體" w:hint="eastAsia"/>
                <w:kern w:val="0"/>
              </w:rPr>
              <w:t>期中報告撰寫討論</w:t>
            </w:r>
          </w:p>
          <w:p w:rsidR="00D2571E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8453C3">
              <w:rPr>
                <w:rFonts w:ascii="新細明體" w:hAnsi="新細明體" w:cs="新細明體" w:hint="eastAsia"/>
                <w:kern w:val="0"/>
              </w:rPr>
              <w:t>清朝統治</w:t>
            </w:r>
            <w:r w:rsidR="005C6900">
              <w:rPr>
                <w:rFonts w:ascii="新細明體" w:hAnsi="新細明體" w:cs="新細明體" w:hint="eastAsia"/>
                <w:kern w:val="0"/>
              </w:rPr>
              <w:t>下的</w:t>
            </w:r>
            <w:r w:rsidR="008453C3">
              <w:rPr>
                <w:rFonts w:ascii="新細明體" w:hAnsi="新細明體" w:cs="新細明體" w:hint="eastAsia"/>
                <w:kern w:val="0"/>
              </w:rPr>
              <w:t>台灣</w:t>
            </w:r>
            <w:r w:rsidR="005C6900">
              <w:rPr>
                <w:rFonts w:ascii="新細明體" w:hAnsi="新細明體" w:cs="新細明體" w:hint="eastAsia"/>
                <w:kern w:val="0"/>
              </w:rPr>
              <w:t>：</w:t>
            </w:r>
            <w:r w:rsidR="008453C3">
              <w:rPr>
                <w:rFonts w:ascii="新細明體" w:hAnsi="新細明體" w:cs="新細明體" w:hint="eastAsia"/>
                <w:kern w:val="0"/>
              </w:rPr>
              <w:t>統治方針的演變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C77583">
              <w:rPr>
                <w:rFonts w:ascii="新細明體" w:hAnsi="新細明體" w:cs="新細明體" w:hint="eastAsia"/>
                <w:kern w:val="0"/>
              </w:rPr>
              <w:t>清領前期的人群與移民社會</w:t>
            </w:r>
            <w:proofErr w:type="gramStart"/>
            <w:r w:rsidR="00C77583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C77583">
              <w:rPr>
                <w:rFonts w:ascii="新細明體" w:hAnsi="新細明體" w:cs="新細明體" w:hint="eastAsia"/>
                <w:kern w:val="0"/>
              </w:rPr>
              <w:t>：</w:t>
            </w:r>
            <w:r w:rsidR="00C77583">
              <w:rPr>
                <w:rFonts w:ascii="Calibri" w:hAnsi="Calibri" w:cs="Calibri"/>
              </w:rPr>
              <w:t>島內移動與交流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C77583">
              <w:rPr>
                <w:rFonts w:ascii="新細明體" w:hAnsi="新細明體" w:cs="新細明體" w:hint="eastAsia"/>
                <w:kern w:val="0"/>
              </w:rPr>
              <w:t>清領前期的人群與移民社會二：</w:t>
            </w:r>
            <w:r w:rsidR="00C77583">
              <w:rPr>
                <w:rFonts w:ascii="Calibri" w:hAnsi="Calibri" w:cs="Calibri"/>
              </w:rPr>
              <w:t>海外移動與交流</w:t>
            </w:r>
          </w:p>
          <w:p w:rsidR="002D1692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第六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525790">
              <w:rPr>
                <w:rFonts w:ascii="新細明體" w:hAnsi="新細明體" w:cs="新細明體" w:hint="eastAsia"/>
                <w:kern w:val="0"/>
              </w:rPr>
              <w:t>貿易與資本主義的發展</w:t>
            </w:r>
            <w:proofErr w:type="gramStart"/>
            <w:r w:rsidR="00525790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525790">
              <w:rPr>
                <w:rFonts w:ascii="新細明體" w:hAnsi="新細明體" w:cs="新細明體" w:hint="eastAsia"/>
                <w:kern w:val="0"/>
              </w:rPr>
              <w:t>：前期島內的物產與資源</w:t>
            </w:r>
            <w:r w:rsidR="00CD59A5">
              <w:rPr>
                <w:rFonts w:ascii="新細明體" w:hAnsi="新細明體" w:cs="新細明體"/>
                <w:kern w:val="0"/>
              </w:rPr>
              <w:t xml:space="preserve"> 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第七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525790">
              <w:rPr>
                <w:rFonts w:ascii="新細明體" w:hAnsi="新細明體" w:cs="新細明體" w:hint="eastAsia"/>
                <w:kern w:val="0"/>
              </w:rPr>
              <w:t>貿易與資本主義的發展二：商戰集團的出現與發展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第八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242E0">
              <w:rPr>
                <w:rFonts w:ascii="新細明體" w:hAnsi="新細明體" w:cs="新細明體" w:hint="eastAsia"/>
                <w:kern w:val="0"/>
              </w:rPr>
              <w:t>清領前期的宗教與文化：</w:t>
            </w:r>
            <w:r w:rsidR="003242E0">
              <w:rPr>
                <w:rFonts w:ascii="新細明體" w:hAnsi="新細明體" w:cs="新細明體"/>
                <w:kern w:val="0"/>
              </w:rPr>
              <w:t>宗教組織與台灣民間的互動與發展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第九週：</w:t>
            </w:r>
            <w:r w:rsidR="008331C6">
              <w:rPr>
                <w:rFonts w:ascii="新細明體" w:hAnsi="新細明體" w:cs="新細明體" w:hint="eastAsia"/>
                <w:kern w:val="0"/>
              </w:rPr>
              <w:t>期中影片欣賞</w:t>
            </w:r>
            <w:r w:rsidR="000F7469">
              <w:rPr>
                <w:rFonts w:ascii="新細明體" w:hAnsi="新細明體" w:cs="新細明體" w:hint="eastAsia"/>
                <w:kern w:val="0"/>
              </w:rPr>
              <w:t>(李崗:阿罩霧風雲</w:t>
            </w:r>
            <w:r w:rsidR="00E47FF9">
              <w:rPr>
                <w:rFonts w:ascii="新細明體" w:hAnsi="新細明體" w:cs="新細明體" w:hint="eastAsia"/>
                <w:kern w:val="0"/>
              </w:rPr>
              <w:t>上</w:t>
            </w:r>
            <w:r w:rsidR="000F7469">
              <w:rPr>
                <w:rFonts w:ascii="新細明體" w:hAnsi="新細明體" w:cs="新細明體" w:hint="eastAsia"/>
                <w:kern w:val="0"/>
              </w:rPr>
              <w:t>)</w:t>
            </w:r>
          </w:p>
          <w:p w:rsidR="007511A1" w:rsidRP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442A5A">
              <w:rPr>
                <w:rFonts w:ascii="新細明體" w:hAnsi="新細明體" w:cs="新細明體" w:hint="eastAsia"/>
                <w:kern w:val="0"/>
              </w:rPr>
              <w:t>期中報告</w:t>
            </w:r>
            <w:proofErr w:type="gramStart"/>
            <w:r w:rsidR="00442A5A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0F7469">
              <w:rPr>
                <w:rFonts w:ascii="新細明體" w:hAnsi="新細明體" w:cs="新細明體" w:hint="eastAsia"/>
                <w:kern w:val="0"/>
              </w:rPr>
              <w:t>(小組進行，最多四個人一組)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442A5A">
              <w:rPr>
                <w:rFonts w:ascii="新細明體" w:hAnsi="新細明體" w:cs="新細明體" w:hint="eastAsia"/>
                <w:kern w:val="0"/>
              </w:rPr>
              <w:t>期中報告二</w:t>
            </w:r>
            <w:r w:rsidR="000F7469">
              <w:rPr>
                <w:rFonts w:ascii="新細明體" w:hAnsi="新細明體" w:cs="新細明體" w:hint="eastAsia"/>
                <w:kern w:val="0"/>
              </w:rPr>
              <w:t>(小組進行，最多四個人一組)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242E0">
              <w:rPr>
                <w:rFonts w:ascii="新細明體" w:hAnsi="新細明體" w:cs="新細明體" w:hint="eastAsia"/>
                <w:kern w:val="0"/>
              </w:rPr>
              <w:t>開港通商的契機：對台</w:t>
            </w:r>
            <w:r w:rsidR="003242E0">
              <w:rPr>
                <w:rFonts w:ascii="新細明體" w:hAnsi="新細明體" w:cs="新細明體"/>
                <w:kern w:val="0"/>
              </w:rPr>
              <w:t>統治政策的轉變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CD59A5">
              <w:rPr>
                <w:rFonts w:ascii="新細明體" w:hAnsi="新細明體" w:cs="新細明體"/>
                <w:kern w:val="0"/>
              </w:rPr>
              <w:t xml:space="preserve"> </w:t>
            </w:r>
            <w:r w:rsidR="003242E0">
              <w:rPr>
                <w:rFonts w:ascii="新細明體" w:hAnsi="新細明體" w:cs="新細明體"/>
                <w:kern w:val="0"/>
              </w:rPr>
              <w:t>內憂</w:t>
            </w:r>
            <w:r w:rsidR="003242E0">
              <w:rPr>
                <w:rFonts w:ascii="Calibri" w:hAnsi="Calibri" w:cs="Calibri"/>
                <w:color w:val="000000"/>
              </w:rPr>
              <w:t>與涉外關係</w:t>
            </w:r>
            <w:proofErr w:type="gramStart"/>
            <w:r w:rsidR="003242E0">
              <w:rPr>
                <w:rFonts w:ascii="Calibri" w:hAnsi="Calibri" w:cs="Calibri"/>
                <w:color w:val="000000"/>
              </w:rPr>
              <w:t>一</w:t>
            </w:r>
            <w:proofErr w:type="gramEnd"/>
            <w:r w:rsidR="003242E0">
              <w:rPr>
                <w:rFonts w:ascii="新細明體" w:hAnsi="新細明體" w:cs="Calibri" w:hint="eastAsia"/>
                <w:color w:val="000000"/>
              </w:rPr>
              <w:t>：</w:t>
            </w:r>
            <w:proofErr w:type="gramStart"/>
            <w:r w:rsidR="003242E0">
              <w:rPr>
                <w:rFonts w:ascii="新細明體" w:hAnsi="新細明體" w:cs="Calibri" w:hint="eastAsia"/>
                <w:color w:val="000000"/>
              </w:rPr>
              <w:t>戴潮春事件</w:t>
            </w:r>
            <w:proofErr w:type="gramEnd"/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242E0">
              <w:rPr>
                <w:rFonts w:ascii="新細明體" w:hAnsi="新細明體" w:cs="新細明體"/>
                <w:kern w:val="0"/>
              </w:rPr>
              <w:t>內憂</w:t>
            </w:r>
            <w:r w:rsidR="003242E0">
              <w:rPr>
                <w:rFonts w:ascii="Calibri" w:hAnsi="Calibri" w:cs="Calibri"/>
                <w:color w:val="000000"/>
              </w:rPr>
              <w:t>與涉外關係</w:t>
            </w:r>
            <w:proofErr w:type="gramStart"/>
            <w:r w:rsidR="003242E0">
              <w:rPr>
                <w:rFonts w:ascii="Calibri" w:hAnsi="Calibri" w:cs="Calibri"/>
                <w:color w:val="000000"/>
              </w:rPr>
              <w:t>一</w:t>
            </w:r>
            <w:proofErr w:type="gramEnd"/>
            <w:r w:rsidR="003242E0">
              <w:rPr>
                <w:rFonts w:ascii="新細明體" w:hAnsi="新細明體" w:cs="Calibri" w:hint="eastAsia"/>
                <w:color w:val="000000"/>
              </w:rPr>
              <w:t>：牡丹社事件與中法戰爭</w:t>
            </w:r>
          </w:p>
          <w:p w:rsidR="0029680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242E0">
              <w:rPr>
                <w:rFonts w:ascii="新細明體" w:hAnsi="新細明體" w:cs="新細明體" w:hint="eastAsia"/>
                <w:kern w:val="0"/>
              </w:rPr>
              <w:t>改革與</w:t>
            </w:r>
            <w:r w:rsidR="00E23335">
              <w:rPr>
                <w:rFonts w:ascii="新細明體" w:hAnsi="新細明體" w:cs="新細明體" w:hint="eastAsia"/>
                <w:kern w:val="0"/>
              </w:rPr>
              <w:t>挑戰</w:t>
            </w:r>
            <w:proofErr w:type="gramStart"/>
            <w:r w:rsidR="00E23335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E23335">
              <w:rPr>
                <w:rFonts w:ascii="新細明體" w:hAnsi="新細明體" w:cs="新細明體" w:hint="eastAsia"/>
                <w:kern w:val="0"/>
              </w:rPr>
              <w:t>：</w:t>
            </w:r>
            <w:r w:rsidR="00296803">
              <w:rPr>
                <w:rFonts w:ascii="新細明體" w:hAnsi="新細明體" w:cs="新細明體" w:hint="eastAsia"/>
                <w:kern w:val="0"/>
              </w:rPr>
              <w:t>沈葆楨、劉銘傳與邵友濂的改革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第十六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296803">
              <w:rPr>
                <w:rFonts w:ascii="新細明體" w:hAnsi="新細明體" w:cs="新細明體" w:hint="eastAsia"/>
                <w:kern w:val="0"/>
              </w:rPr>
              <w:t>改革與挑戰二：改革開放下的原住民與漢人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第十七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296803">
              <w:rPr>
                <w:rFonts w:ascii="新細明體" w:hAnsi="新細明體" w:cs="新細明體" w:hint="eastAsia"/>
                <w:kern w:val="0"/>
              </w:rPr>
              <w:t>開港通商下的國際貿易活動</w:t>
            </w:r>
          </w:p>
          <w:p w:rsidR="00696D34" w:rsidRPr="00696D34" w:rsidRDefault="007C7973" w:rsidP="00D2571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966315">
              <w:rPr>
                <w:rFonts w:ascii="新細明體" w:hAnsi="新細明體" w:cs="新細明體" w:hint="eastAsia"/>
                <w:kern w:val="0"/>
              </w:rPr>
              <w:t>期末</w:t>
            </w:r>
            <w:r w:rsidR="000F7469">
              <w:rPr>
                <w:rFonts w:ascii="新細明體" w:hAnsi="新細明體" w:cs="新細明體" w:hint="eastAsia"/>
                <w:kern w:val="0"/>
              </w:rPr>
              <w:t>考試</w:t>
            </w:r>
          </w:p>
        </w:tc>
      </w:tr>
    </w:tbl>
    <w:p w:rsidR="0017619C" w:rsidRDefault="0017619C">
      <w:pPr>
        <w:spacing w:line="800" w:lineRule="atLeast"/>
      </w:pPr>
    </w:p>
    <w:sectPr w:rsidR="0017619C" w:rsidSect="0050549A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E3" w:rsidRDefault="00FD54E3" w:rsidP="00447F7D">
      <w:r>
        <w:separator/>
      </w:r>
    </w:p>
  </w:endnote>
  <w:endnote w:type="continuationSeparator" w:id="1">
    <w:p w:rsidR="00FD54E3" w:rsidRDefault="00FD54E3" w:rsidP="0044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E3" w:rsidRDefault="00FD54E3" w:rsidP="00447F7D">
      <w:r>
        <w:separator/>
      </w:r>
    </w:p>
  </w:footnote>
  <w:footnote w:type="continuationSeparator" w:id="1">
    <w:p w:rsidR="00FD54E3" w:rsidRDefault="00FD54E3" w:rsidP="00447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2E4"/>
    <w:multiLevelType w:val="hybridMultilevel"/>
    <w:tmpl w:val="573E6EE6"/>
    <w:lvl w:ilvl="0" w:tplc="AA68D3A0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0EA62AEB"/>
    <w:multiLevelType w:val="hybridMultilevel"/>
    <w:tmpl w:val="3B74248C"/>
    <w:lvl w:ilvl="0" w:tplc="A4024D12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>
    <w:nsid w:val="0FBC6017"/>
    <w:multiLevelType w:val="hybridMultilevel"/>
    <w:tmpl w:val="53008A8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>
    <w:nsid w:val="2CAD1ACF"/>
    <w:multiLevelType w:val="hybridMultilevel"/>
    <w:tmpl w:val="076C1106"/>
    <w:lvl w:ilvl="0" w:tplc="7BBE8E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436ED1"/>
    <w:multiLevelType w:val="hybridMultilevel"/>
    <w:tmpl w:val="337EBCE6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>
    <w:nsid w:val="38E43443"/>
    <w:multiLevelType w:val="hybridMultilevel"/>
    <w:tmpl w:val="43407662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6">
    <w:nsid w:val="3C0D0B1D"/>
    <w:multiLevelType w:val="hybridMultilevel"/>
    <w:tmpl w:val="E6BAEF74"/>
    <w:lvl w:ilvl="0" w:tplc="605AEDBC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>
    <w:nsid w:val="46626697"/>
    <w:multiLevelType w:val="hybridMultilevel"/>
    <w:tmpl w:val="1806EC1C"/>
    <w:lvl w:ilvl="0" w:tplc="855210E8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>
    <w:nsid w:val="50CB44FD"/>
    <w:multiLevelType w:val="hybridMultilevel"/>
    <w:tmpl w:val="67B02B48"/>
    <w:lvl w:ilvl="0" w:tplc="13863F1C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9">
    <w:nsid w:val="61901B53"/>
    <w:multiLevelType w:val="hybridMultilevel"/>
    <w:tmpl w:val="D758F6EA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>
    <w:nsid w:val="6CE13F2F"/>
    <w:multiLevelType w:val="hybridMultilevel"/>
    <w:tmpl w:val="4F142C8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>
    <w:nsid w:val="763D58B7"/>
    <w:multiLevelType w:val="hybridMultilevel"/>
    <w:tmpl w:val="4D6C98E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>
    <w:nsid w:val="7A9B597D"/>
    <w:multiLevelType w:val="hybridMultilevel"/>
    <w:tmpl w:val="B7AA9D14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7B3E4449"/>
    <w:multiLevelType w:val="hybridMultilevel"/>
    <w:tmpl w:val="6876D796"/>
    <w:lvl w:ilvl="0" w:tplc="10C22D4E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D1D"/>
    <w:rsid w:val="00017313"/>
    <w:rsid w:val="00074A36"/>
    <w:rsid w:val="00086D03"/>
    <w:rsid w:val="00087FA0"/>
    <w:rsid w:val="000B6D81"/>
    <w:rsid w:val="000F024C"/>
    <w:rsid w:val="000F7469"/>
    <w:rsid w:val="00127F22"/>
    <w:rsid w:val="001676B9"/>
    <w:rsid w:val="0017619C"/>
    <w:rsid w:val="001912CB"/>
    <w:rsid w:val="00296803"/>
    <w:rsid w:val="002A36C2"/>
    <w:rsid w:val="002D1692"/>
    <w:rsid w:val="0032111B"/>
    <w:rsid w:val="003242E0"/>
    <w:rsid w:val="00324FEB"/>
    <w:rsid w:val="003336BB"/>
    <w:rsid w:val="00361A7E"/>
    <w:rsid w:val="00424541"/>
    <w:rsid w:val="00435340"/>
    <w:rsid w:val="004362F3"/>
    <w:rsid w:val="00442A5A"/>
    <w:rsid w:val="00447F7D"/>
    <w:rsid w:val="00481469"/>
    <w:rsid w:val="0050549A"/>
    <w:rsid w:val="00523EAC"/>
    <w:rsid w:val="00525790"/>
    <w:rsid w:val="00554D6A"/>
    <w:rsid w:val="005708A4"/>
    <w:rsid w:val="005A1B83"/>
    <w:rsid w:val="005C6900"/>
    <w:rsid w:val="005E65F5"/>
    <w:rsid w:val="00696D34"/>
    <w:rsid w:val="00697232"/>
    <w:rsid w:val="00726FB2"/>
    <w:rsid w:val="007511A1"/>
    <w:rsid w:val="007C7973"/>
    <w:rsid w:val="00826DB3"/>
    <w:rsid w:val="008331C6"/>
    <w:rsid w:val="0083597D"/>
    <w:rsid w:val="008453C3"/>
    <w:rsid w:val="00864153"/>
    <w:rsid w:val="008D32D6"/>
    <w:rsid w:val="008D6F09"/>
    <w:rsid w:val="008E6A7C"/>
    <w:rsid w:val="008E6B82"/>
    <w:rsid w:val="00904D1D"/>
    <w:rsid w:val="00912C92"/>
    <w:rsid w:val="00966315"/>
    <w:rsid w:val="009A2061"/>
    <w:rsid w:val="009C7CCE"/>
    <w:rsid w:val="009D3D3D"/>
    <w:rsid w:val="009D4CE0"/>
    <w:rsid w:val="009E63FA"/>
    <w:rsid w:val="009F4691"/>
    <w:rsid w:val="00A612B7"/>
    <w:rsid w:val="00A6243B"/>
    <w:rsid w:val="00A66A96"/>
    <w:rsid w:val="00AF0A68"/>
    <w:rsid w:val="00B3639E"/>
    <w:rsid w:val="00B43E79"/>
    <w:rsid w:val="00BB0B0D"/>
    <w:rsid w:val="00BC531A"/>
    <w:rsid w:val="00C5781A"/>
    <w:rsid w:val="00C77583"/>
    <w:rsid w:val="00C86422"/>
    <w:rsid w:val="00CD59A5"/>
    <w:rsid w:val="00D01203"/>
    <w:rsid w:val="00D05921"/>
    <w:rsid w:val="00D13C6A"/>
    <w:rsid w:val="00D2571E"/>
    <w:rsid w:val="00DA1F00"/>
    <w:rsid w:val="00DA52C8"/>
    <w:rsid w:val="00DB7690"/>
    <w:rsid w:val="00DC07C2"/>
    <w:rsid w:val="00E23335"/>
    <w:rsid w:val="00E24C79"/>
    <w:rsid w:val="00E4255F"/>
    <w:rsid w:val="00E47FF9"/>
    <w:rsid w:val="00E835EB"/>
    <w:rsid w:val="00E90EFD"/>
    <w:rsid w:val="00EB37E8"/>
    <w:rsid w:val="00F067F8"/>
    <w:rsid w:val="00F66576"/>
    <w:rsid w:val="00F67E63"/>
    <w:rsid w:val="00FC64C0"/>
    <w:rsid w:val="00FD155C"/>
    <w:rsid w:val="00FD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4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47F7D"/>
    <w:rPr>
      <w:kern w:val="2"/>
    </w:rPr>
  </w:style>
  <w:style w:type="paragraph" w:styleId="a5">
    <w:name w:val="footer"/>
    <w:basedOn w:val="a"/>
    <w:link w:val="a6"/>
    <w:rsid w:val="00447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47F7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26D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26DB3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826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7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2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5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4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99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2081</Words>
  <Characters>853</Characters>
  <Application>Microsoft Office Word</Application>
  <DocSecurity>0</DocSecurity>
  <Lines>7</Lines>
  <Paragraphs>5</Paragraphs>
  <ScaleCrop>false</ScaleCrop>
  <Company>CCU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yang516</cp:lastModifiedBy>
  <cp:revision>21</cp:revision>
  <cp:lastPrinted>2013-10-30T07:37:00Z</cp:lastPrinted>
  <dcterms:created xsi:type="dcterms:W3CDTF">2022-05-15T13:29:00Z</dcterms:created>
  <dcterms:modified xsi:type="dcterms:W3CDTF">2022-07-13T03:52:00Z</dcterms:modified>
</cp:coreProperties>
</file>