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33"/>
        <w:gridCol w:w="584"/>
        <w:gridCol w:w="3481"/>
        <w:gridCol w:w="33"/>
        <w:gridCol w:w="2304"/>
        <w:gridCol w:w="2864"/>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2A1B9263" w:rsidR="002023EC" w:rsidRPr="001C052A" w:rsidRDefault="00591662" w:rsidP="00FB1254">
            <w:pPr>
              <w:spacing w:before="0" w:beforeAutospacing="0" w:line="320" w:lineRule="exact"/>
              <w:ind w:firstLineChars="100" w:firstLine="240"/>
              <w:rPr>
                <w:rFonts w:eastAsia="微軟正黑體"/>
              </w:rPr>
            </w:pPr>
            <w:r w:rsidRPr="00591662">
              <w:rPr>
                <w:rFonts w:eastAsia="微軟正黑體"/>
                <w:lang w:eastAsia="zh-TW"/>
              </w:rPr>
              <w:t>11</w:t>
            </w:r>
            <w:r w:rsidR="00C07EA6">
              <w:rPr>
                <w:rFonts w:eastAsia="微軟正黑體" w:hint="eastAsia"/>
                <w:lang w:eastAsia="zh-TW"/>
              </w:rPr>
              <w:t>4</w:t>
            </w:r>
            <w:r w:rsidRPr="00591662">
              <w:rPr>
                <w:rFonts w:eastAsia="微軟正黑體"/>
                <w:lang w:eastAsia="zh-TW"/>
              </w:rPr>
              <w:t>_2_3401023_01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1A0103C1" w:rsidR="002023EC" w:rsidRPr="00AA5F4C" w:rsidRDefault="00FB1254" w:rsidP="00FB1254">
            <w:pPr>
              <w:spacing w:line="320" w:lineRule="exact"/>
              <w:ind w:firstLineChars="100" w:firstLine="240"/>
              <w:rPr>
                <w:rFonts w:ascii="微軟正黑體" w:eastAsia="微軟正黑體" w:hAnsi="微軟正黑體"/>
                <w:b/>
              </w:rPr>
            </w:pPr>
            <w:r>
              <w:rPr>
                <w:rFonts w:ascii="新細明體" w:hAnsi="新細明體"/>
                <w:b/>
              </w:rPr>
              <w:sym w:font="Webdings" w:char="F067"/>
            </w:r>
            <w:r w:rsidR="002023EC" w:rsidRPr="00AA5F4C">
              <w:rPr>
                <w:rFonts w:ascii="微軟正黑體" w:eastAsia="微軟正黑體" w:hAnsi="微軟正黑體"/>
                <w:b/>
              </w:rPr>
              <w:t xml:space="preserve">是      </w:t>
            </w:r>
            <w:r>
              <w:rPr>
                <w:rFonts w:ascii="微軟正黑體" w:eastAsia="微軟正黑體" w:hAnsi="微軟正黑體"/>
                <w:b/>
              </w:rPr>
              <w:sym w:font="Webdings" w:char="F063"/>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7C27EE29" w:rsidR="000B3E3B" w:rsidRPr="00AA5F4C" w:rsidRDefault="00293D6F" w:rsidP="007B34D7">
            <w:pPr>
              <w:spacing w:before="0" w:beforeAutospacing="0" w:line="320" w:lineRule="exact"/>
              <w:ind w:leftChars="0" w:left="0" w:firstLineChars="100" w:firstLine="232"/>
              <w:jc w:val="left"/>
              <w:rPr>
                <w:rFonts w:ascii="Times New Roman" w:eastAsia="標楷體" w:hAnsi="Times New Roman"/>
                <w:b/>
                <w:szCs w:val="24"/>
                <w:lang w:eastAsia="zh-TW"/>
              </w:rPr>
            </w:pPr>
            <w:r>
              <w:rPr>
                <w:rFonts w:ascii="微軟正黑體" w:eastAsia="微軟正黑體" w:hAnsi="微軟正黑體" w:hint="eastAsia"/>
                <w:b/>
                <w:spacing w:val="-4"/>
                <w:szCs w:val="24"/>
                <w:lang w:eastAsia="zh-TW"/>
              </w:rPr>
              <w:t>■</w:t>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0CE47BC8" w:rsidR="000B3E3B" w:rsidRDefault="00293D6F" w:rsidP="007B34D7">
            <w:pPr>
              <w:spacing w:before="0" w:beforeAutospacing="0" w:line="320" w:lineRule="exact"/>
              <w:ind w:leftChars="0" w:left="0" w:firstLineChars="100" w:firstLine="240"/>
              <w:jc w:val="left"/>
              <w:rPr>
                <w:rFonts w:ascii="微軟正黑體" w:eastAsia="微軟正黑體" w:hAnsi="微軟正黑體"/>
                <w:b/>
                <w:szCs w:val="24"/>
              </w:rPr>
            </w:pPr>
            <w:r>
              <w:rPr>
                <w:rFonts w:ascii="微軟正黑體" w:eastAsia="微軟正黑體" w:hAnsi="微軟正黑體" w:hint="eastAsia"/>
                <w:b/>
                <w:szCs w:val="24"/>
                <w:lang w:eastAsia="zh-TW"/>
              </w:rPr>
              <w:t>■</w:t>
            </w:r>
            <w:r w:rsidR="0096101D"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0096101D" w:rsidRPr="00AA5F4C">
              <w:rPr>
                <w:rFonts w:ascii="微軟正黑體" w:eastAsia="微軟正黑體" w:hAnsi="微軟正黑體"/>
                <w:b/>
                <w:szCs w:val="24"/>
                <w:lang w:eastAsia="zh-TW"/>
              </w:rPr>
              <w:t>導</w:t>
            </w:r>
            <w:r w:rsidR="0096101D"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96101D" w:rsidRPr="00AA5F4C">
              <w:rPr>
                <w:rFonts w:ascii="新細明體" w:hAnsi="新細明體"/>
                <w:b/>
              </w:rPr>
              <w:t>□</w:t>
            </w:r>
            <w:proofErr w:type="gramStart"/>
            <w:r w:rsidR="0096101D" w:rsidRPr="00AA5F4C">
              <w:rPr>
                <w:rFonts w:ascii="微軟正黑體" w:eastAsia="微軟正黑體" w:hAnsi="微軟正黑體" w:hint="eastAsia"/>
                <w:b/>
                <w:szCs w:val="24"/>
              </w:rPr>
              <w:t>總整課程</w:t>
            </w:r>
            <w:proofErr w:type="gramEnd"/>
            <w:r w:rsidR="0096101D"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FB1254">
              <w:rPr>
                <w:rFonts w:ascii="Times New Roman" w:eastAsia="標楷體" w:hAnsi="Times New Roman" w:hint="eastAsia"/>
                <w:b/>
                <w:szCs w:val="24"/>
                <w:lang w:eastAsia="zh-TW"/>
              </w:rPr>
              <w:sym w:font="Webdings" w:char="F063"/>
            </w:r>
            <w:r w:rsidR="0096101D" w:rsidRPr="00AA5F4C">
              <w:rPr>
                <w:rFonts w:ascii="微軟正黑體" w:eastAsia="微軟正黑體" w:hAnsi="微軟正黑體" w:hint="eastAsia"/>
                <w:b/>
                <w:bCs/>
                <w:kern w:val="24"/>
                <w:szCs w:val="24"/>
              </w:rPr>
              <w:t>實作</w:t>
            </w:r>
            <w:r w:rsidR="0096101D"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6713B44E" w:rsidR="002023EC" w:rsidRPr="00F66AEE" w:rsidRDefault="00FB1254" w:rsidP="001B56F5">
            <w:pPr>
              <w:spacing w:before="0" w:beforeAutospacing="0" w:line="320" w:lineRule="exact"/>
              <w:ind w:firstLineChars="100" w:firstLine="240"/>
              <w:rPr>
                <w:rFonts w:ascii="Times New Roman" w:eastAsia="微軟正黑體" w:hAnsi="Times New Roman"/>
              </w:rPr>
            </w:pPr>
            <w:r>
              <w:rPr>
                <w:rFonts w:ascii="Times New Roman" w:eastAsia="微軟正黑體" w:hAnsi="Times New Roman" w:hint="eastAsia"/>
                <w:lang w:eastAsia="zh-TW"/>
              </w:rPr>
              <w:t>人力資源發展與管理</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6C3C43C6" w:rsidR="002023EC" w:rsidRPr="00F66AEE" w:rsidRDefault="00FB1254" w:rsidP="001B56F5">
            <w:pPr>
              <w:spacing w:before="0" w:beforeAutospacing="0" w:line="320" w:lineRule="exact"/>
              <w:ind w:firstLineChars="100" w:firstLine="240"/>
              <w:rPr>
                <w:rFonts w:ascii="Times New Roman" w:eastAsia="微軟正黑體" w:hAnsi="Times New Roman"/>
                <w:lang w:eastAsia="zh-TW"/>
              </w:rPr>
            </w:pPr>
            <w:r>
              <w:rPr>
                <w:rFonts w:ascii="Times New Roman" w:eastAsia="微軟正黑體" w:hAnsi="Times New Roman" w:hint="eastAsia"/>
                <w:lang w:eastAsia="zh-TW"/>
              </w:rPr>
              <w:t>Hu</w:t>
            </w:r>
            <w:r>
              <w:rPr>
                <w:rFonts w:ascii="Times New Roman" w:eastAsia="微軟正黑體" w:hAnsi="Times New Roman"/>
                <w:lang w:eastAsia="zh-TW"/>
              </w:rPr>
              <w:t>man Resource Development and Management</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63DB5C99"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293D6F">
              <w:rPr>
                <w:rFonts w:ascii="微軟正黑體" w:eastAsia="微軟正黑體" w:hAnsi="微軟正黑體"/>
              </w:rPr>
              <w:t>11</w:t>
            </w:r>
            <w:r w:rsidR="00C07EA6">
              <w:rPr>
                <w:rFonts w:ascii="微軟正黑體" w:eastAsia="微軟正黑體" w:hAnsi="微軟正黑體" w:hint="eastAsia"/>
                <w:lang w:eastAsia="zh-TW"/>
              </w:rPr>
              <w:t>4</w:t>
            </w:r>
            <w:r w:rsidR="00293D6F">
              <w:rPr>
                <w:rFonts w:ascii="微軟正黑體" w:eastAsia="微軟正黑體" w:hAnsi="微軟正黑體"/>
              </w:rPr>
              <w:t>/2</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1EA685D5" w:rsidR="002023EC" w:rsidRPr="001C052A" w:rsidRDefault="00293D6F" w:rsidP="002F18F8">
            <w:pPr>
              <w:spacing w:line="320" w:lineRule="exact"/>
              <w:ind w:firstLineChars="50" w:firstLine="120"/>
              <w:rPr>
                <w:rFonts w:eastAsia="微軟正黑體"/>
                <w:lang w:eastAsia="zh-TW"/>
              </w:rPr>
            </w:pPr>
            <w:r>
              <w:rPr>
                <w:rFonts w:eastAsia="微軟正黑體" w:hint="eastAsia"/>
                <w:lang w:eastAsia="zh-TW"/>
              </w:rPr>
              <w:t>3</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4BB669B0" w:rsidR="002023EC" w:rsidRPr="00A5210C" w:rsidRDefault="002023EC" w:rsidP="001B56F5">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sidR="00293D6F">
              <w:rPr>
                <w:rFonts w:ascii="微軟正黑體" w:eastAsia="微軟正黑體" w:hAnsi="微軟正黑體" w:hint="eastAsia"/>
                <w:lang w:eastAsia="zh-TW"/>
              </w:rPr>
              <w:t>成人及繼續教育學系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3E9555DD" w:rsidR="002023EC" w:rsidRPr="007B34D7" w:rsidRDefault="00293D6F" w:rsidP="002F18F8">
            <w:pPr>
              <w:spacing w:line="320" w:lineRule="exact"/>
              <w:ind w:firstLineChars="100" w:firstLine="240"/>
              <w:rPr>
                <w:rFonts w:ascii="微軟正黑體" w:eastAsia="微軟正黑體" w:hAnsi="微軟正黑體"/>
                <w:b/>
              </w:rPr>
            </w:pPr>
            <w:r>
              <w:rPr>
                <w:rFonts w:ascii="微軟正黑體" w:eastAsia="微軟正黑體" w:hAnsi="微軟正黑體" w:hint="eastAsia"/>
                <w:b/>
                <w:lang w:eastAsia="zh-TW"/>
              </w:rPr>
              <w:t>■</w:t>
            </w:r>
            <w:r w:rsidR="002023EC" w:rsidRPr="007B34D7">
              <w:rPr>
                <w:rFonts w:ascii="微軟正黑體" w:eastAsia="微軟正黑體" w:hAnsi="微軟正黑體"/>
                <w:b/>
              </w:rPr>
              <w:t xml:space="preserve">必修    </w:t>
            </w:r>
            <w:r w:rsidR="00977AA8" w:rsidRPr="007B34D7">
              <w:rPr>
                <w:rFonts w:ascii="新細明體" w:hAnsi="新細明體"/>
                <w:b/>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742D7A06"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647F4E" w:rsidRPr="00647F4E">
              <w:rPr>
                <w:rFonts w:ascii="微軟正黑體" w:eastAsia="微軟正黑體" w:hAnsi="微軟正黑體" w:hint="eastAsia"/>
              </w:rPr>
              <w:t>星期</w:t>
            </w:r>
            <w:r w:rsidR="00591662">
              <w:rPr>
                <w:rFonts w:ascii="微軟正黑體" w:eastAsia="微軟正黑體" w:hAnsi="微軟正黑體" w:hint="eastAsia"/>
              </w:rPr>
              <w:t>二</w:t>
            </w:r>
            <w:r w:rsidR="00647F4E" w:rsidRPr="00647F4E">
              <w:rPr>
                <w:rFonts w:ascii="微軟正黑體" w:eastAsia="微軟正黑體" w:hAnsi="微軟正黑體"/>
              </w:rPr>
              <w:t xml:space="preserve">  10:00-13:00</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77777777" w:rsidR="002023EC" w:rsidRDefault="002023EC" w:rsidP="002F18F8">
            <w:pPr>
              <w:spacing w:line="320" w:lineRule="exact"/>
              <w:ind w:leftChars="100" w:left="240"/>
              <w:rPr>
                <w:rFonts w:eastAsia="微軟正黑體"/>
              </w:rPr>
            </w:pP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4FAD56E3"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293D6F">
              <w:rPr>
                <w:rFonts w:ascii="微軟正黑體" w:eastAsia="微軟正黑體" w:hAnsi="微軟正黑體" w:hint="eastAsia"/>
                <w:lang w:eastAsia="zh-TW"/>
              </w:rPr>
              <w:t>高文彬教授</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1C1B22F8" w:rsidR="002023EC" w:rsidRPr="001C052A" w:rsidRDefault="00293D6F" w:rsidP="002F18F8">
            <w:pPr>
              <w:spacing w:line="320" w:lineRule="exact"/>
              <w:rPr>
                <w:rFonts w:eastAsia="微軟正黑體"/>
                <w:lang w:eastAsia="zh-TW"/>
              </w:rPr>
            </w:pPr>
            <w:r>
              <w:rPr>
                <w:rFonts w:eastAsia="微軟正黑體" w:hint="eastAsia"/>
                <w:lang w:eastAsia="zh-TW"/>
              </w:rPr>
              <w:t>g</w:t>
            </w:r>
            <w:r>
              <w:rPr>
                <w:rFonts w:eastAsia="微軟正黑體"/>
                <w:lang w:eastAsia="zh-TW"/>
              </w:rPr>
              <w:t>auwenbing@gmail.com</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68DB0DC7" w:rsidR="002023EC" w:rsidRPr="001C052A" w:rsidRDefault="002023EC" w:rsidP="001B56F5">
            <w:pPr>
              <w:spacing w:before="0" w:beforeAutospacing="0" w:line="320" w:lineRule="exact"/>
              <w:rPr>
                <w:rFonts w:eastAsia="微軟正黑體"/>
              </w:rPr>
            </w:pP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42A5B1AE" w:rsidR="002023EC" w:rsidRPr="001C052A" w:rsidRDefault="00647F4E" w:rsidP="00293D6F">
            <w:pPr>
              <w:spacing w:before="0" w:beforeAutospacing="0" w:line="320" w:lineRule="exact"/>
              <w:ind w:firstLineChars="200" w:firstLine="480"/>
              <w:rPr>
                <w:rFonts w:eastAsia="微軟正黑體"/>
              </w:rPr>
            </w:pPr>
            <w:r w:rsidRPr="00647F4E">
              <w:rPr>
                <w:rFonts w:eastAsia="微軟正黑體"/>
              </w:rPr>
              <w:t>This EMI course introduces basic concepts about Human Resource Development and Management (HRDM) to undergraduate students, looking into how public and private sectors effectively recruit, select, train, and develop their workforce. Some key topics including Job Analysis, Recruitment, Career Planning and Development, Training and Professional Development, Performance Management will be discussed.</w:t>
            </w:r>
          </w:p>
        </w:tc>
      </w:tr>
      <w:tr w:rsidR="002023EC"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7191ACDC" w:rsidR="002023EC" w:rsidRPr="00647F4E" w:rsidRDefault="00647F4E" w:rsidP="00647F4E">
            <w:pPr>
              <w:rPr>
                <w:rFonts w:eastAsia="微軟正黑體"/>
              </w:rPr>
            </w:pPr>
            <w:r>
              <w:t>This course provides students with a basic concept about HRD and HRM. Related theories and practical cases referring to HRDM will be introduced and discussed in the class. Basic Adult Education skills will also be introduced. After the course, students will know about how to plan and implement an HRDM program within the context of public or private sectors.</w:t>
            </w:r>
          </w:p>
        </w:tc>
      </w:tr>
      <w:tr w:rsidR="002023EC"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7CA15507" w:rsidR="002023EC" w:rsidRPr="00293D6F" w:rsidRDefault="002023EC" w:rsidP="00293D6F">
            <w:pPr>
              <w:adjustRightInd w:val="0"/>
              <w:snapToGrid w:val="0"/>
              <w:spacing w:before="0" w:beforeAutospacing="0"/>
              <w:rPr>
                <w:rFonts w:eastAsia="微軟正黑體"/>
              </w:rPr>
            </w:pP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1C052A" w:rsidRDefault="002023EC" w:rsidP="002F18F8">
            <w:pPr>
              <w:spacing w:line="320" w:lineRule="exact"/>
              <w:jc w:val="center"/>
              <w:rPr>
                <w:rFonts w:eastAsia="微軟正黑體"/>
                <w:b/>
              </w:rPr>
            </w:pPr>
            <w:r w:rsidRPr="001C052A">
              <w:rPr>
                <w:rFonts w:eastAsia="微軟正黑體"/>
                <w:b/>
              </w:rPr>
              <w:t>教學要點概述</w:t>
            </w:r>
          </w:p>
        </w:tc>
      </w:tr>
      <w:tr w:rsidR="002023EC"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3F09A8D7" w:rsidR="002023EC" w:rsidRPr="00AA5F4C" w:rsidRDefault="00293D6F" w:rsidP="002F18F8">
            <w:pPr>
              <w:spacing w:line="320" w:lineRule="exact"/>
              <w:rPr>
                <w:rFonts w:ascii="微軟正黑體" w:eastAsia="微軟正黑體" w:hAnsi="微軟正黑體"/>
                <w:b/>
              </w:rPr>
            </w:pPr>
            <w:r>
              <w:rPr>
                <w:rFonts w:ascii="微軟正黑體" w:eastAsia="微軟正黑體" w:hAnsi="微軟正黑體" w:hint="eastAsia"/>
                <w:b/>
                <w:lang w:eastAsia="zh-TW"/>
              </w:rPr>
              <w:t>■</w:t>
            </w:r>
            <w:r w:rsidR="002023EC" w:rsidRPr="00AA5F4C">
              <w:rPr>
                <w:rFonts w:ascii="微軟正黑體" w:eastAsia="微軟正黑體" w:hAnsi="微軟正黑體" w:hint="eastAsia"/>
                <w:b/>
              </w:rPr>
              <w:t>自製簡報(ppt)</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C45345" w:rsidRPr="00AA5F4C">
              <w:rPr>
                <w:rFonts w:ascii="新細明體" w:hAnsi="新細明體"/>
                <w:b/>
              </w:rPr>
              <w:t>□</w:t>
            </w:r>
            <w:r w:rsidR="002023EC" w:rsidRPr="00AA5F4C">
              <w:rPr>
                <w:rFonts w:ascii="微軟正黑體" w:eastAsia="微軟正黑體" w:hAnsi="微軟正黑體" w:hint="eastAsia"/>
                <w:b/>
              </w:rPr>
              <w:t>課程講義</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C45345" w:rsidRPr="00AA5F4C">
              <w:rPr>
                <w:rFonts w:ascii="新細明體" w:hAnsi="新細明體"/>
                <w:b/>
              </w:rPr>
              <w:t>□</w:t>
            </w:r>
            <w:r w:rsidR="002023EC" w:rsidRPr="00AA5F4C">
              <w:rPr>
                <w:rFonts w:ascii="微軟正黑體" w:eastAsia="微軟正黑體" w:hAnsi="微軟正黑體"/>
                <w:b/>
              </w:rPr>
              <w:t>自編</w:t>
            </w:r>
            <w:r w:rsidR="002023EC" w:rsidRPr="00AA5F4C">
              <w:rPr>
                <w:rFonts w:ascii="微軟正黑體" w:eastAsia="微軟正黑體" w:hAnsi="微軟正黑體" w:hint="eastAsia"/>
                <w:b/>
              </w:rPr>
              <w:t>教科書</w:t>
            </w:r>
          </w:p>
          <w:p w14:paraId="1175A0B0" w14:textId="79C8A578" w:rsidR="002023EC" w:rsidRPr="00730AA7" w:rsidRDefault="00C45345" w:rsidP="002F18F8">
            <w:pPr>
              <w:spacing w:line="320" w:lineRule="exact"/>
              <w:rPr>
                <w:rFonts w:ascii="新細明體" w:hAnsi="新細明體"/>
              </w:rPr>
            </w:pPr>
            <w:r w:rsidRPr="00AA5F4C">
              <w:rPr>
                <w:rFonts w:ascii="新細明體" w:hAnsi="新細明體"/>
                <w:b/>
              </w:rPr>
              <w:t>□</w:t>
            </w:r>
            <w:r w:rsidR="002023EC" w:rsidRPr="00AA5F4C">
              <w:rPr>
                <w:rFonts w:ascii="微軟正黑體" w:eastAsia="微軟正黑體" w:hAnsi="微軟正黑體" w:hint="eastAsia"/>
                <w:b/>
              </w:rPr>
              <w:t>教學程式</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hint="eastAsia"/>
                <w:b/>
              </w:rPr>
              <w:t>自製教學影片</w:t>
            </w:r>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651BB870" w:rsidR="002023EC" w:rsidRPr="00AA5F4C" w:rsidRDefault="00293D6F" w:rsidP="002F18F8">
            <w:pPr>
              <w:spacing w:line="320" w:lineRule="exact"/>
              <w:rPr>
                <w:rFonts w:ascii="微軟正黑體" w:eastAsia="微軟正黑體" w:hAnsi="微軟正黑體"/>
                <w:b/>
              </w:rPr>
            </w:pPr>
            <w:r>
              <w:rPr>
                <w:rFonts w:ascii="微軟正黑體" w:eastAsia="微軟正黑體" w:hAnsi="微軟正黑體" w:hint="eastAsia"/>
                <w:b/>
                <w:lang w:eastAsia="zh-TW"/>
              </w:rPr>
              <w:t>■</w:t>
            </w:r>
            <w:r w:rsidR="002023EC" w:rsidRPr="00AA5F4C">
              <w:rPr>
                <w:rFonts w:ascii="微軟正黑體" w:eastAsia="微軟正黑體" w:hAnsi="微軟正黑體"/>
                <w:b/>
              </w:rPr>
              <w:t xml:space="preserve">講述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Pr>
                <w:rFonts w:ascii="微軟正黑體" w:eastAsia="微軟正黑體" w:hAnsi="微軟正黑體" w:hint="eastAsia"/>
                <w:b/>
                <w:lang w:eastAsia="zh-TW"/>
              </w:rPr>
              <w:t>■</w:t>
            </w:r>
            <w:r w:rsidR="002023EC" w:rsidRPr="00AA5F4C">
              <w:rPr>
                <w:rFonts w:ascii="微軟正黑體" w:eastAsia="微軟正黑體" w:hAnsi="微軟正黑體"/>
                <w:b/>
              </w:rPr>
              <w:t xml:space="preserve">小組討論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Pr>
                <w:rFonts w:ascii="微軟正黑體" w:eastAsia="微軟正黑體" w:hAnsi="微軟正黑體" w:hint="eastAsia"/>
                <w:b/>
                <w:lang w:eastAsia="zh-TW"/>
              </w:rPr>
              <w:t>■</w:t>
            </w:r>
            <w:r w:rsidR="002023EC" w:rsidRPr="00AA5F4C">
              <w:rPr>
                <w:rFonts w:ascii="微軟正黑體" w:eastAsia="微軟正黑體" w:hAnsi="微軟正黑體" w:hint="eastAsia"/>
                <w:b/>
              </w:rPr>
              <w:t xml:space="preserve">學生口頭報告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問題導向學習</w:t>
            </w:r>
          </w:p>
          <w:p w14:paraId="56A23882" w14:textId="630EB172" w:rsidR="002023EC" w:rsidRPr="00730AA7" w:rsidRDefault="00647F4E" w:rsidP="00647F4E">
            <w:pPr>
              <w:spacing w:line="320" w:lineRule="exact"/>
              <w:rPr>
                <w:rFonts w:ascii="新細明體" w:hAnsi="新細明體"/>
              </w:rPr>
            </w:pPr>
            <w:r>
              <w:rPr>
                <w:rFonts w:ascii="微軟正黑體" w:eastAsia="微軟正黑體" w:hAnsi="微軟正黑體" w:hint="eastAsia"/>
                <w:b/>
                <w:lang w:eastAsia="zh-TW"/>
              </w:rPr>
              <w:sym w:font="Webdings" w:char="F063"/>
            </w:r>
            <w:r w:rsidR="002023EC" w:rsidRPr="00AA5F4C">
              <w:rPr>
                <w:rFonts w:ascii="微軟正黑體" w:eastAsia="微軟正黑體" w:hAnsi="微軟正黑體"/>
                <w:b/>
              </w:rPr>
              <w:t xml:space="preserve">個案研究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1B35E837" w:rsidR="002023EC" w:rsidRPr="00AA5F4C" w:rsidRDefault="00647F4E" w:rsidP="002F18F8">
            <w:pPr>
              <w:spacing w:line="320" w:lineRule="exact"/>
              <w:rPr>
                <w:rFonts w:ascii="微軟正黑體" w:eastAsia="微軟正黑體" w:hAnsi="微軟正黑體"/>
                <w:b/>
              </w:rPr>
            </w:pPr>
            <w:r>
              <w:rPr>
                <w:rFonts w:ascii="微軟正黑體" w:eastAsia="微軟正黑體" w:hAnsi="微軟正黑體" w:hint="eastAsia"/>
                <w:b/>
                <w:lang w:eastAsia="zh-TW"/>
              </w:rPr>
              <w:t>■</w:t>
            </w:r>
            <w:r w:rsidR="002023EC" w:rsidRPr="00AA5F4C">
              <w:rPr>
                <w:rFonts w:ascii="微軟正黑體" w:eastAsia="微軟正黑體" w:hAnsi="微軟正黑體"/>
                <w:b/>
              </w:rPr>
              <w:t>期中考</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 xml:space="preserve">期末考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hint="eastAsia"/>
                <w:b/>
              </w:rPr>
              <w:t>隨堂測驗</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F66AEE" w:rsidRPr="00AA5F4C">
              <w:rPr>
                <w:rFonts w:ascii="微軟正黑體" w:eastAsia="微軟正黑體" w:hAnsi="微軟正黑體"/>
                <w:b/>
              </w:rPr>
              <w:t xml:space="preserve">    </w:t>
            </w:r>
            <w:r>
              <w:rPr>
                <w:rFonts w:ascii="微軟正黑體" w:eastAsia="微軟正黑體" w:hAnsi="微軟正黑體" w:hint="eastAsia"/>
                <w:b/>
                <w:lang w:eastAsia="zh-TW"/>
              </w:rPr>
              <w:sym w:font="Webdings" w:char="F063"/>
            </w:r>
            <w:r w:rsidR="002023EC" w:rsidRPr="00AA5F4C">
              <w:rPr>
                <w:rFonts w:ascii="微軟正黑體" w:eastAsia="微軟正黑體" w:hAnsi="微軟正黑體" w:hint="eastAsia"/>
                <w:b/>
              </w:rPr>
              <w:t>隨堂作業</w:t>
            </w:r>
          </w:p>
          <w:p w14:paraId="4A2C685A" w14:textId="300183DA" w:rsidR="002023EC" w:rsidRPr="00AA5F4C" w:rsidRDefault="00C45345" w:rsidP="002F18F8">
            <w:pPr>
              <w:spacing w:line="320" w:lineRule="exact"/>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hint="eastAsia"/>
                <w:b/>
              </w:rPr>
              <w:t>課後作業</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647F4E">
              <w:rPr>
                <w:rFonts w:ascii="微軟正黑體" w:eastAsia="微軟正黑體" w:hAnsi="微軟正黑體" w:hint="eastAsia"/>
                <w:b/>
                <w:lang w:eastAsia="zh-TW"/>
              </w:rPr>
              <w:sym w:font="Webdings" w:char="F063"/>
            </w:r>
            <w:r w:rsidR="002023EC" w:rsidRPr="00AA5F4C">
              <w:rPr>
                <w:rFonts w:ascii="微軟正黑體" w:eastAsia="微軟正黑體" w:hAnsi="微軟正黑體"/>
                <w:b/>
              </w:rPr>
              <w:t>期</w:t>
            </w:r>
            <w:r w:rsidR="002023EC" w:rsidRPr="00AA5F4C">
              <w:rPr>
                <w:rFonts w:ascii="微軟正黑體" w:eastAsia="微軟正黑體" w:hAnsi="微軟正黑體" w:hint="eastAsia"/>
                <w:b/>
              </w:rPr>
              <w:t>中</w:t>
            </w:r>
            <w:r w:rsidR="002023EC" w:rsidRPr="00AA5F4C">
              <w:rPr>
                <w:rFonts w:ascii="微軟正黑體" w:eastAsia="微軟正黑體" w:hAnsi="微軟正黑體"/>
                <w:b/>
              </w:rPr>
              <w:t xml:space="preserve">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293D6F">
              <w:rPr>
                <w:rFonts w:ascii="微軟正黑體" w:eastAsia="微軟正黑體" w:hAnsi="微軟正黑體" w:hint="eastAsia"/>
                <w:b/>
                <w:lang w:eastAsia="zh-TW"/>
              </w:rPr>
              <w:t>■</w:t>
            </w:r>
            <w:r w:rsidR="002023EC" w:rsidRPr="00AA5F4C">
              <w:rPr>
                <w:rFonts w:ascii="微軟正黑體" w:eastAsia="微軟正黑體" w:hAnsi="微軟正黑體"/>
                <w:b/>
              </w:rPr>
              <w:t>期</w:t>
            </w:r>
            <w:r w:rsidR="002023EC" w:rsidRPr="00AA5F4C">
              <w:rPr>
                <w:rFonts w:ascii="微軟正黑體" w:eastAsia="微軟正黑體" w:hAnsi="微軟正黑體" w:hint="eastAsia"/>
                <w:b/>
              </w:rPr>
              <w:t>末報告</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293D6F">
              <w:rPr>
                <w:rFonts w:ascii="微軟正黑體" w:eastAsia="微軟正黑體" w:hAnsi="微軟正黑體" w:hint="eastAsia"/>
                <w:b/>
                <w:lang w:eastAsia="zh-TW"/>
              </w:rPr>
              <w:t>■</w:t>
            </w:r>
            <w:r w:rsidR="002023EC" w:rsidRPr="00AA5F4C">
              <w:rPr>
                <w:rFonts w:ascii="微軟正黑體" w:eastAsia="微軟正黑體" w:hAnsi="微軟正黑體" w:hint="eastAsia"/>
                <w:b/>
              </w:rPr>
              <w:t>專題報告</w:t>
            </w:r>
          </w:p>
          <w:p w14:paraId="24AC2115" w14:textId="40A7C62B" w:rsidR="002023EC" w:rsidRPr="006F176E" w:rsidRDefault="00C45345" w:rsidP="00F15A64">
            <w:pPr>
              <w:spacing w:line="320" w:lineRule="exact"/>
              <w:ind w:leftChars="0" w:left="0" w:firstLineChars="123" w:firstLine="295"/>
              <w:rPr>
                <w:rFonts w:ascii="新細明體" w:hAnsi="新細明體"/>
              </w:rPr>
            </w:pPr>
            <w:r w:rsidRPr="00AA5F4C">
              <w:rPr>
                <w:rFonts w:ascii="新細明體" w:hAnsi="新細明體"/>
                <w:b/>
              </w:rPr>
              <w:t>□</w:t>
            </w:r>
            <w:r w:rsidR="002023EC" w:rsidRPr="00AA5F4C">
              <w:rPr>
                <w:rFonts w:ascii="微軟正黑體" w:eastAsia="微軟正黑體" w:hAnsi="微軟正黑體" w:hint="eastAsia"/>
                <w:b/>
              </w:rPr>
              <w:t>評量尺規</w:t>
            </w:r>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647F4E">
              <w:rPr>
                <w:rFonts w:ascii="新細明體" w:hAnsi="新細明體"/>
                <w:b/>
              </w:rPr>
              <w:sym w:font="Webdings" w:char="F067"/>
            </w:r>
            <w:r w:rsidR="002023EC" w:rsidRPr="00AA5F4C">
              <w:rPr>
                <w:rFonts w:ascii="微軟正黑體" w:eastAsia="微軟正黑體" w:hAnsi="微軟正黑體"/>
                <w:b/>
              </w:rPr>
              <w:t>其他</w:t>
            </w:r>
          </w:p>
        </w:tc>
      </w:tr>
      <w:tr w:rsidR="002023EC"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5649B345" w:rsidR="002023EC" w:rsidRPr="00AA5F4C" w:rsidRDefault="00647F4E" w:rsidP="002F18F8">
            <w:pPr>
              <w:spacing w:line="320" w:lineRule="exact"/>
              <w:rPr>
                <w:rFonts w:ascii="微軟正黑體" w:eastAsia="微軟正黑體" w:hAnsi="微軟正黑體"/>
                <w:b/>
                <w:color w:val="FF0000"/>
              </w:rPr>
            </w:pPr>
            <w:r>
              <w:rPr>
                <w:rFonts w:ascii="新細明體" w:hAnsi="新細明體"/>
                <w:b/>
              </w:rPr>
              <w:sym w:font="Webdings" w:char="F067"/>
            </w:r>
            <w:r w:rsidR="002023EC" w:rsidRPr="00AA5F4C">
              <w:rPr>
                <w:rFonts w:ascii="微軟正黑體" w:eastAsia="微軟正黑體" w:hAnsi="微軟正黑體"/>
                <w:b/>
              </w:rPr>
              <w:t xml:space="preserve">課程網站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Pr>
                <w:rFonts w:ascii="新細明體" w:hAnsi="新細明體"/>
                <w:b/>
              </w:rPr>
              <w:sym w:font="Webdings" w:char="F067"/>
            </w:r>
            <w:r w:rsidR="002023EC" w:rsidRPr="00AA5F4C">
              <w:rPr>
                <w:rFonts w:ascii="微軟正黑體" w:eastAsia="微軟正黑體" w:hAnsi="微軟正黑體"/>
                <w:b/>
              </w:rPr>
              <w:t xml:space="preserve">教材電子檔供下載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實習網站</w:t>
            </w:r>
          </w:p>
        </w:tc>
      </w:tr>
      <w:tr w:rsidR="002023EC"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1252318" w14:textId="77777777" w:rsidR="00293D6F" w:rsidRDefault="00293D6F" w:rsidP="00293D6F">
            <w:pPr>
              <w:autoSpaceDE w:val="0"/>
              <w:autoSpaceDN w:val="0"/>
              <w:adjustRightInd w:val="0"/>
              <w:snapToGrid w:val="0"/>
              <w:ind w:leftChars="0" w:left="0"/>
              <w:rPr>
                <w:rFonts w:eastAsia="微軟正黑體"/>
                <w:lang w:eastAsia="zh-TW"/>
              </w:rPr>
            </w:pPr>
            <w:r>
              <w:rPr>
                <w:rFonts w:eastAsia="微軟正黑體" w:hint="eastAsia"/>
                <w:lang w:eastAsia="zh-TW"/>
              </w:rPr>
              <w:t>高</w:t>
            </w:r>
            <w:r>
              <w:rPr>
                <w:rFonts w:eastAsia="微軟正黑體" w:hint="eastAsia"/>
              </w:rPr>
              <w:t>文彬</w:t>
            </w:r>
            <w:r>
              <w:rPr>
                <w:rFonts w:eastAsia="微軟正黑體" w:hint="eastAsia"/>
                <w:lang w:eastAsia="zh-TW"/>
              </w:rPr>
              <w:t>教授</w:t>
            </w:r>
            <w:r>
              <w:rPr>
                <w:rFonts w:eastAsia="微軟正黑體" w:hint="eastAsia"/>
                <w:lang w:eastAsia="zh-TW"/>
              </w:rPr>
              <w:t xml:space="preserve"> </w:t>
            </w:r>
            <w:r>
              <w:rPr>
                <w:rFonts w:eastAsia="微軟正黑體" w:hint="eastAsia"/>
                <w:lang w:eastAsia="zh-TW"/>
              </w:rPr>
              <w:t>教育學院</w:t>
            </w:r>
            <w:proofErr w:type="gramStart"/>
            <w:r>
              <w:rPr>
                <w:rFonts w:eastAsia="微軟正黑體" w:hint="eastAsia"/>
                <w:lang w:eastAsia="zh-TW"/>
              </w:rPr>
              <w:t>一</w:t>
            </w:r>
            <w:proofErr w:type="gramEnd"/>
            <w:r>
              <w:rPr>
                <w:rFonts w:eastAsia="微軟正黑體" w:hint="eastAsia"/>
                <w:lang w:eastAsia="zh-TW"/>
              </w:rPr>
              <w:t>館</w:t>
            </w:r>
            <w:r>
              <w:rPr>
                <w:rFonts w:eastAsia="微軟正黑體" w:hint="eastAsia"/>
                <w:lang w:eastAsia="zh-TW"/>
              </w:rPr>
              <w:t xml:space="preserve">  318</w:t>
            </w:r>
            <w:r>
              <w:rPr>
                <w:rFonts w:eastAsia="微軟正黑體" w:hint="eastAsia"/>
                <w:lang w:eastAsia="zh-TW"/>
              </w:rPr>
              <w:t>研究室</w:t>
            </w:r>
            <w:r>
              <w:rPr>
                <w:rFonts w:eastAsia="微軟正黑體" w:hint="eastAsia"/>
                <w:lang w:eastAsia="zh-TW"/>
              </w:rPr>
              <w:t xml:space="preserve">  </w:t>
            </w:r>
            <w:r>
              <w:rPr>
                <w:rFonts w:eastAsia="微軟正黑體" w:hint="eastAsia"/>
                <w:lang w:eastAsia="zh-TW"/>
              </w:rPr>
              <w:t>分機：</w:t>
            </w:r>
            <w:r>
              <w:rPr>
                <w:rFonts w:eastAsia="微軟正黑體" w:hint="eastAsia"/>
                <w:lang w:eastAsia="zh-TW"/>
              </w:rPr>
              <w:t>36118</w:t>
            </w:r>
          </w:p>
          <w:p w14:paraId="5C57E083" w14:textId="78C02CED" w:rsidR="002023EC" w:rsidRPr="001C052A" w:rsidRDefault="00C07EA6" w:rsidP="00293D6F">
            <w:pPr>
              <w:autoSpaceDE w:val="0"/>
              <w:autoSpaceDN w:val="0"/>
              <w:adjustRightInd w:val="0"/>
              <w:snapToGrid w:val="0"/>
              <w:ind w:leftChars="0" w:left="0"/>
              <w:rPr>
                <w:rFonts w:eastAsia="微軟正黑體"/>
              </w:rPr>
            </w:pPr>
            <w:hyperlink r:id="rId8" w:history="1">
              <w:r w:rsidR="00293D6F" w:rsidRPr="002E057A">
                <w:rPr>
                  <w:rStyle w:val="ab"/>
                  <w:rFonts w:eastAsia="微軟正黑體"/>
                </w:rPr>
                <w:t>gauwenbing@gmail.com</w:t>
              </w:r>
            </w:hyperlink>
            <w:r w:rsidR="00293D6F">
              <w:rPr>
                <w:rFonts w:eastAsia="微軟正黑體"/>
              </w:rPr>
              <w:t xml:space="preserve">; </w:t>
            </w:r>
            <w:r w:rsidR="00293D6F" w:rsidRPr="00C409C1">
              <w:rPr>
                <w:rFonts w:eastAsia="微軟正黑體"/>
              </w:rPr>
              <w:t>robinwenbing@yahoo.com.tw</w:t>
            </w:r>
          </w:p>
        </w:tc>
      </w:tr>
      <w:tr w:rsidR="002023EC"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2023EC"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BAFBC76" w14:textId="646F3BCD" w:rsidR="002023EC" w:rsidRDefault="002023EC" w:rsidP="002F18F8">
            <w:pPr>
              <w:spacing w:line="320" w:lineRule="exact"/>
              <w:ind w:leftChars="0" w:left="0"/>
              <w:rPr>
                <w:rFonts w:ascii="Times New Roman" w:eastAsia="微軟正黑體" w:hAnsi="Times New Roman"/>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0"/>
              <w:gridCol w:w="9805"/>
            </w:tblGrid>
            <w:tr w:rsidR="00C07EA6" w:rsidRPr="00C07EA6" w14:paraId="5B150A8C" w14:textId="77777777" w:rsidTr="00C07EA6">
              <w:trPr>
                <w:trHeight w:val="227"/>
                <w:jc w:val="center"/>
              </w:trPr>
              <w:tc>
                <w:tcPr>
                  <w:tcW w:w="601" w:type="dxa"/>
                </w:tcPr>
                <w:p w14:paraId="0843D259" w14:textId="77777777" w:rsidR="00C07EA6" w:rsidRPr="00C07EA6" w:rsidRDefault="00C07EA6" w:rsidP="00C07EA6">
                  <w:pPr>
                    <w:ind w:leftChars="28" w:left="321" w:hangingChars="106" w:hanging="254"/>
                    <w:jc w:val="center"/>
                    <w:rPr>
                      <w:rFonts w:ascii="微軟正黑體" w:eastAsia="微軟正黑體" w:hAnsi="微軟正黑體"/>
                      <w:b/>
                      <w:bCs/>
                    </w:rPr>
                  </w:pPr>
                  <w:bookmarkStart w:id="0" w:name="_Hlk188104249"/>
                  <w:r w:rsidRPr="00C07EA6">
                    <w:rPr>
                      <w:rFonts w:ascii="微軟正黑體" w:eastAsia="微軟正黑體" w:hAnsi="微軟正黑體" w:hint="eastAsia"/>
                      <w:b/>
                      <w:bCs/>
                    </w:rPr>
                    <w:t>w</w:t>
                  </w:r>
                  <w:r w:rsidRPr="00C07EA6">
                    <w:rPr>
                      <w:rFonts w:ascii="微軟正黑體" w:eastAsia="微軟正黑體" w:hAnsi="微軟正黑體"/>
                      <w:b/>
                      <w:bCs/>
                    </w:rPr>
                    <w:t>eek</w:t>
                  </w:r>
                </w:p>
              </w:tc>
              <w:tc>
                <w:tcPr>
                  <w:tcW w:w="9894" w:type="dxa"/>
                  <w:shd w:val="clear" w:color="auto" w:fill="auto"/>
                  <w:tcMar>
                    <w:top w:w="0" w:type="dxa"/>
                    <w:left w:w="108" w:type="dxa"/>
                    <w:bottom w:w="0" w:type="dxa"/>
                    <w:right w:w="108" w:type="dxa"/>
                  </w:tcMar>
                </w:tcPr>
                <w:p w14:paraId="2CE94293" w14:textId="56D301C2" w:rsidR="00C07EA6" w:rsidRPr="00C07EA6" w:rsidRDefault="00C07EA6" w:rsidP="0089601D">
                  <w:pPr>
                    <w:adjustRightInd w:val="0"/>
                    <w:snapToGrid w:val="0"/>
                    <w:spacing w:after="100" w:afterAutospacing="1" w:line="240" w:lineRule="atLeast"/>
                    <w:ind w:leftChars="5" w:left="12" w:firstLineChars="2" w:firstLine="5"/>
                    <w:jc w:val="center"/>
                    <w:rPr>
                      <w:rFonts w:ascii="微軟正黑體" w:eastAsia="微軟正黑體" w:hAnsi="微軟正黑體"/>
                      <w:b/>
                      <w:bCs/>
                      <w:szCs w:val="24"/>
                    </w:rPr>
                  </w:pPr>
                  <w:r w:rsidRPr="00C07EA6">
                    <w:rPr>
                      <w:rFonts w:ascii="微軟正黑體" w:eastAsia="微軟正黑體" w:hAnsi="微軟正黑體" w:hint="eastAsia"/>
                      <w:b/>
                      <w:bCs/>
                      <w:szCs w:val="24"/>
                    </w:rPr>
                    <w:t>t</w:t>
                  </w:r>
                  <w:r w:rsidRPr="00C07EA6">
                    <w:rPr>
                      <w:rFonts w:ascii="微軟正黑體" w:eastAsia="微軟正黑體" w:hAnsi="微軟正黑體"/>
                      <w:b/>
                      <w:bCs/>
                      <w:szCs w:val="24"/>
                    </w:rPr>
                    <w:t>opic</w:t>
                  </w:r>
                </w:p>
              </w:tc>
            </w:tr>
            <w:tr w:rsidR="00C07EA6" w:rsidRPr="00C07EA6" w14:paraId="5E279346" w14:textId="77777777" w:rsidTr="00C07EA6">
              <w:trPr>
                <w:trHeight w:val="171"/>
                <w:jc w:val="center"/>
              </w:trPr>
              <w:tc>
                <w:tcPr>
                  <w:tcW w:w="601" w:type="dxa"/>
                </w:tcPr>
                <w:p w14:paraId="51428802" w14:textId="77777777" w:rsidR="00C07EA6" w:rsidRPr="00C07EA6" w:rsidRDefault="00C07EA6" w:rsidP="00C07EA6">
                  <w:pPr>
                    <w:ind w:leftChars="28" w:left="321" w:hangingChars="106" w:hanging="254"/>
                    <w:jc w:val="center"/>
                  </w:pPr>
                  <w:r w:rsidRPr="00C07EA6">
                    <w:rPr>
                      <w:rFonts w:hint="eastAsia"/>
                    </w:rPr>
                    <w:t>1</w:t>
                  </w:r>
                </w:p>
              </w:tc>
              <w:tc>
                <w:tcPr>
                  <w:tcW w:w="9894" w:type="dxa"/>
                  <w:shd w:val="clear" w:color="auto" w:fill="auto"/>
                  <w:tcMar>
                    <w:top w:w="0" w:type="dxa"/>
                    <w:left w:w="108" w:type="dxa"/>
                    <w:bottom w:w="0" w:type="dxa"/>
                    <w:right w:w="108" w:type="dxa"/>
                  </w:tcMar>
                </w:tcPr>
                <w:p w14:paraId="44BC7329" w14:textId="63E16450"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szCs w:val="24"/>
                    </w:rPr>
                    <w:t>Introduction and concept: HR &amp; Adult Education</w:t>
                  </w:r>
                </w:p>
              </w:tc>
            </w:tr>
            <w:tr w:rsidR="00C07EA6" w:rsidRPr="00C07EA6" w14:paraId="2230428E" w14:textId="77777777" w:rsidTr="00C07EA6">
              <w:trPr>
                <w:trHeight w:val="227"/>
                <w:jc w:val="center"/>
              </w:trPr>
              <w:tc>
                <w:tcPr>
                  <w:tcW w:w="601" w:type="dxa"/>
                </w:tcPr>
                <w:p w14:paraId="2F49DE6A" w14:textId="77777777" w:rsidR="00C07EA6" w:rsidRPr="00C07EA6" w:rsidRDefault="00C07EA6" w:rsidP="00C07EA6">
                  <w:pPr>
                    <w:ind w:leftChars="28" w:left="321" w:hangingChars="106" w:hanging="254"/>
                    <w:jc w:val="center"/>
                  </w:pPr>
                  <w:r w:rsidRPr="00C07EA6">
                    <w:rPr>
                      <w:rFonts w:hint="eastAsia"/>
                    </w:rPr>
                    <w:t>2</w:t>
                  </w:r>
                </w:p>
              </w:tc>
              <w:tc>
                <w:tcPr>
                  <w:tcW w:w="9894" w:type="dxa"/>
                  <w:shd w:val="clear" w:color="auto" w:fill="auto"/>
                  <w:tcMar>
                    <w:top w:w="0" w:type="dxa"/>
                    <w:left w:w="108" w:type="dxa"/>
                    <w:bottom w:w="0" w:type="dxa"/>
                    <w:right w:w="108" w:type="dxa"/>
                  </w:tcMar>
                </w:tcPr>
                <w:p w14:paraId="02AE5526" w14:textId="1482120A"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szCs w:val="24"/>
                    </w:rPr>
                    <w:t>Introduction and concept: HRD, HRM, functions of business, functions of management</w:t>
                  </w:r>
                </w:p>
              </w:tc>
            </w:tr>
            <w:tr w:rsidR="00C07EA6" w:rsidRPr="00C07EA6" w14:paraId="748F460D" w14:textId="77777777" w:rsidTr="00C07EA6">
              <w:trPr>
                <w:trHeight w:val="227"/>
                <w:jc w:val="center"/>
              </w:trPr>
              <w:tc>
                <w:tcPr>
                  <w:tcW w:w="601" w:type="dxa"/>
                </w:tcPr>
                <w:p w14:paraId="3075FB48" w14:textId="77777777" w:rsidR="00C07EA6" w:rsidRPr="00C07EA6" w:rsidRDefault="00C07EA6" w:rsidP="00C07EA6">
                  <w:pPr>
                    <w:ind w:leftChars="28" w:left="321" w:hangingChars="106" w:hanging="254"/>
                    <w:jc w:val="center"/>
                  </w:pPr>
                  <w:r w:rsidRPr="00C07EA6">
                    <w:rPr>
                      <w:rFonts w:hint="eastAsia"/>
                    </w:rPr>
                    <w:t>3</w:t>
                  </w:r>
                </w:p>
              </w:tc>
              <w:tc>
                <w:tcPr>
                  <w:tcW w:w="9894" w:type="dxa"/>
                  <w:shd w:val="clear" w:color="auto" w:fill="auto"/>
                  <w:tcMar>
                    <w:top w:w="0" w:type="dxa"/>
                    <w:left w:w="108" w:type="dxa"/>
                    <w:bottom w:w="0" w:type="dxa"/>
                    <w:right w:w="108" w:type="dxa"/>
                  </w:tcMar>
                </w:tcPr>
                <w:p w14:paraId="60231B5C" w14:textId="18EDFB97"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szCs w:val="24"/>
                    </w:rPr>
                    <w:t>HRDM overall concept: ADDIE, PDDRO, HR roles and Ulrich model</w:t>
                  </w:r>
                </w:p>
              </w:tc>
            </w:tr>
            <w:tr w:rsidR="00C07EA6" w:rsidRPr="00C07EA6" w14:paraId="65B6017B" w14:textId="77777777" w:rsidTr="00C07EA6">
              <w:trPr>
                <w:trHeight w:val="227"/>
                <w:jc w:val="center"/>
              </w:trPr>
              <w:tc>
                <w:tcPr>
                  <w:tcW w:w="601" w:type="dxa"/>
                </w:tcPr>
                <w:p w14:paraId="377F43B4" w14:textId="77777777" w:rsidR="00C07EA6" w:rsidRPr="00C07EA6" w:rsidRDefault="00C07EA6" w:rsidP="00C07EA6">
                  <w:pPr>
                    <w:ind w:leftChars="28" w:left="321" w:hangingChars="106" w:hanging="254"/>
                    <w:jc w:val="center"/>
                  </w:pPr>
                  <w:r w:rsidRPr="00C07EA6">
                    <w:rPr>
                      <w:rFonts w:hint="eastAsia"/>
                    </w:rPr>
                    <w:t>4</w:t>
                  </w:r>
                </w:p>
              </w:tc>
              <w:tc>
                <w:tcPr>
                  <w:tcW w:w="9894" w:type="dxa"/>
                  <w:shd w:val="clear" w:color="auto" w:fill="auto"/>
                  <w:tcMar>
                    <w:top w:w="0" w:type="dxa"/>
                    <w:left w:w="108" w:type="dxa"/>
                    <w:bottom w:w="0" w:type="dxa"/>
                    <w:right w:w="108" w:type="dxa"/>
                  </w:tcMar>
                </w:tcPr>
                <w:p w14:paraId="65F72E77" w14:textId="40E91608"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hint="eastAsia"/>
                      <w:szCs w:val="24"/>
                    </w:rPr>
                    <w:t xml:space="preserve">HRDM </w:t>
                  </w:r>
                  <w:r w:rsidRPr="00C07EA6">
                    <w:rPr>
                      <w:rFonts w:ascii="微軟正黑體" w:eastAsia="微軟正黑體" w:hAnsi="微軟正黑體"/>
                      <w:szCs w:val="24"/>
                    </w:rPr>
                    <w:t>overall concept: ASTD, ATD models, individual, organizational and career development</w:t>
                  </w:r>
                </w:p>
              </w:tc>
            </w:tr>
            <w:tr w:rsidR="00C07EA6" w:rsidRPr="00C07EA6" w14:paraId="014FC4CA" w14:textId="77777777" w:rsidTr="00C07EA6">
              <w:trPr>
                <w:trHeight w:val="227"/>
                <w:jc w:val="center"/>
              </w:trPr>
              <w:tc>
                <w:tcPr>
                  <w:tcW w:w="601" w:type="dxa"/>
                </w:tcPr>
                <w:p w14:paraId="1263A646" w14:textId="77777777" w:rsidR="00C07EA6" w:rsidRPr="00C07EA6" w:rsidRDefault="00C07EA6" w:rsidP="00C07EA6">
                  <w:pPr>
                    <w:ind w:leftChars="28" w:left="321" w:hangingChars="106" w:hanging="254"/>
                    <w:jc w:val="center"/>
                    <w:rPr>
                      <w:rFonts w:ascii="Times New Roman" w:eastAsia="標楷體" w:hAnsi="Times New Roman"/>
                      <w:color w:val="000000" w:themeColor="text1"/>
                    </w:rPr>
                  </w:pPr>
                  <w:r w:rsidRPr="00C07EA6">
                    <w:rPr>
                      <w:rFonts w:ascii="Times New Roman" w:eastAsia="標楷體" w:hAnsi="Times New Roman" w:hint="eastAsia"/>
                      <w:color w:val="000000" w:themeColor="text1"/>
                    </w:rPr>
                    <w:t>5</w:t>
                  </w:r>
                </w:p>
              </w:tc>
              <w:tc>
                <w:tcPr>
                  <w:tcW w:w="9894" w:type="dxa"/>
                  <w:shd w:val="clear" w:color="auto" w:fill="auto"/>
                  <w:tcMar>
                    <w:top w:w="0" w:type="dxa"/>
                    <w:left w:w="108" w:type="dxa"/>
                    <w:bottom w:w="0" w:type="dxa"/>
                    <w:right w:w="108" w:type="dxa"/>
                  </w:tcMar>
                </w:tcPr>
                <w:p w14:paraId="42FF93FE" w14:textId="7BE18C55"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b/>
                      <w:color w:val="000000" w:themeColor="text1"/>
                      <w:szCs w:val="24"/>
                    </w:rPr>
                    <w:t>Navigating from Adult Education to Human Resources</w:t>
                  </w:r>
                </w:p>
              </w:tc>
            </w:tr>
            <w:tr w:rsidR="00C07EA6" w:rsidRPr="00C07EA6" w14:paraId="72086515" w14:textId="77777777" w:rsidTr="00C07EA6">
              <w:trPr>
                <w:trHeight w:val="227"/>
                <w:jc w:val="center"/>
              </w:trPr>
              <w:tc>
                <w:tcPr>
                  <w:tcW w:w="601" w:type="dxa"/>
                </w:tcPr>
                <w:p w14:paraId="6C3D371F" w14:textId="77777777" w:rsidR="00C07EA6" w:rsidRPr="00C07EA6" w:rsidRDefault="00C07EA6" w:rsidP="00C07EA6">
                  <w:pPr>
                    <w:ind w:leftChars="28" w:left="321" w:hangingChars="106" w:hanging="254"/>
                    <w:jc w:val="center"/>
                  </w:pPr>
                  <w:r w:rsidRPr="00C07EA6">
                    <w:rPr>
                      <w:rFonts w:hint="eastAsia"/>
                    </w:rPr>
                    <w:t>6</w:t>
                  </w:r>
                </w:p>
              </w:tc>
              <w:tc>
                <w:tcPr>
                  <w:tcW w:w="9894" w:type="dxa"/>
                  <w:shd w:val="clear" w:color="auto" w:fill="auto"/>
                  <w:tcMar>
                    <w:top w:w="0" w:type="dxa"/>
                    <w:left w:w="108" w:type="dxa"/>
                    <w:bottom w:w="0" w:type="dxa"/>
                    <w:right w:w="108" w:type="dxa"/>
                  </w:tcMar>
                </w:tcPr>
                <w:p w14:paraId="43CDE83E" w14:textId="7E7AF3F2"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hint="eastAsia"/>
                      <w:szCs w:val="24"/>
                    </w:rPr>
                    <w:t xml:space="preserve">HRDM </w:t>
                  </w:r>
                  <w:r w:rsidRPr="00C07EA6">
                    <w:rPr>
                      <w:rFonts w:ascii="微軟正黑體" w:eastAsia="微軟正黑體" w:hAnsi="微軟正黑體"/>
                      <w:szCs w:val="24"/>
                    </w:rPr>
                    <w:t>overall concept: Career Development &amp; Organizational Development</w:t>
                  </w:r>
                </w:p>
              </w:tc>
            </w:tr>
            <w:tr w:rsidR="00C07EA6" w:rsidRPr="00C07EA6" w14:paraId="74A94993" w14:textId="77777777" w:rsidTr="00C07EA6">
              <w:trPr>
                <w:trHeight w:val="227"/>
                <w:jc w:val="center"/>
              </w:trPr>
              <w:tc>
                <w:tcPr>
                  <w:tcW w:w="601" w:type="dxa"/>
                </w:tcPr>
                <w:p w14:paraId="471ACC6B" w14:textId="77777777" w:rsidR="00C07EA6" w:rsidRPr="00C07EA6" w:rsidRDefault="00C07EA6" w:rsidP="00C07EA6">
                  <w:pPr>
                    <w:ind w:leftChars="28" w:left="321" w:hangingChars="106" w:hanging="254"/>
                    <w:jc w:val="center"/>
                  </w:pPr>
                  <w:r w:rsidRPr="00C07EA6">
                    <w:rPr>
                      <w:rFonts w:hint="eastAsia"/>
                    </w:rPr>
                    <w:t>7</w:t>
                  </w:r>
                </w:p>
              </w:tc>
              <w:tc>
                <w:tcPr>
                  <w:tcW w:w="9894" w:type="dxa"/>
                  <w:shd w:val="clear" w:color="auto" w:fill="auto"/>
                  <w:tcMar>
                    <w:top w:w="0" w:type="dxa"/>
                    <w:left w:w="108" w:type="dxa"/>
                    <w:bottom w:w="0" w:type="dxa"/>
                    <w:right w:w="108" w:type="dxa"/>
                  </w:tcMar>
                </w:tcPr>
                <w:p w14:paraId="6A20ED06" w14:textId="2D3B2CDB" w:rsidR="00C07EA6" w:rsidRPr="00C07EA6" w:rsidRDefault="00C07EA6" w:rsidP="00647F4E">
                  <w:pPr>
                    <w:suppressAutoHyphens/>
                    <w:autoSpaceDN w:val="0"/>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hint="eastAsia"/>
                      <w:szCs w:val="24"/>
                    </w:rPr>
                    <w:t>T</w:t>
                  </w:r>
                  <w:r w:rsidRPr="00C07EA6">
                    <w:rPr>
                      <w:rFonts w:ascii="微軟正黑體" w:eastAsia="微軟正黑體" w:hAnsi="微軟正黑體"/>
                      <w:szCs w:val="24"/>
                    </w:rPr>
                    <w:t>EST</w:t>
                  </w:r>
                </w:p>
              </w:tc>
            </w:tr>
            <w:tr w:rsidR="00C07EA6" w:rsidRPr="00C07EA6" w14:paraId="0BCBD290" w14:textId="77777777" w:rsidTr="00C07EA6">
              <w:trPr>
                <w:trHeight w:val="227"/>
                <w:jc w:val="center"/>
              </w:trPr>
              <w:tc>
                <w:tcPr>
                  <w:tcW w:w="601" w:type="dxa"/>
                </w:tcPr>
                <w:p w14:paraId="1D78754E" w14:textId="77777777" w:rsidR="00C07EA6" w:rsidRPr="00C07EA6" w:rsidRDefault="00C07EA6" w:rsidP="00C07EA6">
                  <w:pPr>
                    <w:ind w:leftChars="28" w:left="321" w:hangingChars="106" w:hanging="254"/>
                    <w:jc w:val="center"/>
                    <w:rPr>
                      <w:rFonts w:ascii="Times New Roman" w:eastAsia="標楷體" w:hAnsi="Times New Roman"/>
                      <w:color w:val="000000" w:themeColor="text1"/>
                    </w:rPr>
                  </w:pPr>
                  <w:r w:rsidRPr="00C07EA6">
                    <w:rPr>
                      <w:rFonts w:ascii="Times New Roman" w:eastAsia="標楷體" w:hAnsi="Times New Roman" w:hint="eastAsia"/>
                      <w:color w:val="000000" w:themeColor="text1"/>
                    </w:rPr>
                    <w:t>8</w:t>
                  </w:r>
                </w:p>
              </w:tc>
              <w:tc>
                <w:tcPr>
                  <w:tcW w:w="9894" w:type="dxa"/>
                  <w:shd w:val="clear" w:color="auto" w:fill="auto"/>
                  <w:tcMar>
                    <w:top w:w="0" w:type="dxa"/>
                    <w:left w:w="108" w:type="dxa"/>
                    <w:bottom w:w="0" w:type="dxa"/>
                    <w:right w:w="108" w:type="dxa"/>
                  </w:tcMar>
                </w:tcPr>
                <w:p w14:paraId="7063BD93" w14:textId="477CF772"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szCs w:val="24"/>
                    </w:rPr>
                  </w:pPr>
                  <w:r w:rsidRPr="00C07EA6">
                    <w:rPr>
                      <w:rFonts w:ascii="微軟正黑體" w:eastAsia="微軟正黑體" w:hAnsi="微軟正黑體"/>
                      <w:b/>
                      <w:color w:val="000000" w:themeColor="text1"/>
                      <w:szCs w:val="24"/>
                    </w:rPr>
                    <w:t>Unlocking International Career Opportunities for ACE Students</w:t>
                  </w:r>
                </w:p>
              </w:tc>
            </w:tr>
            <w:tr w:rsidR="00C07EA6" w:rsidRPr="00C07EA6" w14:paraId="5BA93F67" w14:textId="77777777" w:rsidTr="00C07EA6">
              <w:trPr>
                <w:trHeight w:val="227"/>
                <w:jc w:val="center"/>
              </w:trPr>
              <w:tc>
                <w:tcPr>
                  <w:tcW w:w="601" w:type="dxa"/>
                </w:tcPr>
                <w:p w14:paraId="25598C78" w14:textId="77777777" w:rsidR="00C07EA6" w:rsidRPr="00C07EA6" w:rsidRDefault="00C07EA6" w:rsidP="00C07EA6">
                  <w:pPr>
                    <w:ind w:leftChars="28" w:left="321" w:hangingChars="106" w:hanging="254"/>
                    <w:jc w:val="center"/>
                  </w:pPr>
                  <w:r w:rsidRPr="00C07EA6">
                    <w:rPr>
                      <w:rFonts w:hint="eastAsia"/>
                    </w:rPr>
                    <w:t>9</w:t>
                  </w:r>
                </w:p>
              </w:tc>
              <w:tc>
                <w:tcPr>
                  <w:tcW w:w="9894" w:type="dxa"/>
                  <w:shd w:val="clear" w:color="auto" w:fill="auto"/>
                  <w:tcMar>
                    <w:top w:w="0" w:type="dxa"/>
                    <w:left w:w="108" w:type="dxa"/>
                    <w:bottom w:w="0" w:type="dxa"/>
                    <w:right w:w="108" w:type="dxa"/>
                  </w:tcMar>
                </w:tcPr>
                <w:p w14:paraId="6BF8C83C" w14:textId="113744D1"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szCs w:val="24"/>
                    </w:rPr>
                    <w:t xml:space="preserve">Training methods / OJT &amp; SOJT </w:t>
                  </w:r>
                </w:p>
              </w:tc>
            </w:tr>
            <w:tr w:rsidR="00C07EA6" w:rsidRPr="00C07EA6" w14:paraId="54C7D414" w14:textId="77777777" w:rsidTr="00C07EA6">
              <w:trPr>
                <w:trHeight w:val="227"/>
                <w:jc w:val="center"/>
              </w:trPr>
              <w:tc>
                <w:tcPr>
                  <w:tcW w:w="601" w:type="dxa"/>
                </w:tcPr>
                <w:p w14:paraId="06F22E5C" w14:textId="77777777" w:rsidR="00C07EA6" w:rsidRPr="00C07EA6" w:rsidRDefault="00C07EA6" w:rsidP="00C07EA6">
                  <w:pPr>
                    <w:ind w:leftChars="28" w:left="321" w:hangingChars="106" w:hanging="254"/>
                    <w:jc w:val="center"/>
                  </w:pPr>
                  <w:r w:rsidRPr="00C07EA6">
                    <w:rPr>
                      <w:rFonts w:hint="eastAsia"/>
                    </w:rPr>
                    <w:t>10</w:t>
                  </w:r>
                </w:p>
              </w:tc>
              <w:tc>
                <w:tcPr>
                  <w:tcW w:w="9894" w:type="dxa"/>
                  <w:shd w:val="clear" w:color="auto" w:fill="auto"/>
                  <w:tcMar>
                    <w:top w:w="0" w:type="dxa"/>
                    <w:left w:w="108" w:type="dxa"/>
                    <w:bottom w:w="0" w:type="dxa"/>
                    <w:right w:w="108" w:type="dxa"/>
                  </w:tcMar>
                </w:tcPr>
                <w:p w14:paraId="73979BA1" w14:textId="11A40841"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proofErr w:type="gramStart"/>
                  <w:r w:rsidRPr="00C07EA6">
                    <w:rPr>
                      <w:rFonts w:ascii="微軟正黑體" w:eastAsia="微軟正黑體" w:hAnsi="微軟正黑體"/>
                      <w:szCs w:val="24"/>
                    </w:rPr>
                    <w:t>Mentoring  /</w:t>
                  </w:r>
                  <w:proofErr w:type="gramEnd"/>
                  <w:r w:rsidRPr="00C07EA6">
                    <w:rPr>
                      <w:rFonts w:ascii="微軟正黑體" w:eastAsia="微軟正黑體" w:hAnsi="微軟正黑體"/>
                      <w:szCs w:val="24"/>
                    </w:rPr>
                    <w:t xml:space="preserve"> coaching </w:t>
                  </w:r>
                </w:p>
              </w:tc>
            </w:tr>
            <w:tr w:rsidR="00C07EA6" w:rsidRPr="00C07EA6" w14:paraId="74188E94" w14:textId="77777777" w:rsidTr="00C07EA6">
              <w:trPr>
                <w:trHeight w:val="227"/>
                <w:jc w:val="center"/>
              </w:trPr>
              <w:tc>
                <w:tcPr>
                  <w:tcW w:w="601" w:type="dxa"/>
                </w:tcPr>
                <w:p w14:paraId="111FE3C7" w14:textId="77777777" w:rsidR="00C07EA6" w:rsidRPr="00C07EA6" w:rsidRDefault="00C07EA6" w:rsidP="00C07EA6">
                  <w:pPr>
                    <w:ind w:leftChars="28" w:left="321" w:hangingChars="106" w:hanging="254"/>
                    <w:jc w:val="center"/>
                    <w:rPr>
                      <w:rFonts w:ascii="Times New Roman" w:eastAsia="標楷體" w:hAnsi="Times New Roman"/>
                      <w:color w:val="000000" w:themeColor="text1"/>
                    </w:rPr>
                  </w:pPr>
                  <w:r w:rsidRPr="00C07EA6">
                    <w:rPr>
                      <w:rFonts w:ascii="Times New Roman" w:eastAsia="標楷體" w:hAnsi="Times New Roman" w:hint="eastAsia"/>
                      <w:color w:val="000000" w:themeColor="text1"/>
                    </w:rPr>
                    <w:t>11</w:t>
                  </w:r>
                </w:p>
              </w:tc>
              <w:tc>
                <w:tcPr>
                  <w:tcW w:w="9894" w:type="dxa"/>
                  <w:shd w:val="clear" w:color="auto" w:fill="auto"/>
                  <w:tcMar>
                    <w:top w:w="0" w:type="dxa"/>
                    <w:left w:w="108" w:type="dxa"/>
                    <w:bottom w:w="0" w:type="dxa"/>
                    <w:right w:w="108" w:type="dxa"/>
                  </w:tcMar>
                </w:tcPr>
                <w:p w14:paraId="22B5E658" w14:textId="3586D84F"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b/>
                      <w:color w:val="000000" w:themeColor="text1"/>
                      <w:szCs w:val="24"/>
                    </w:rPr>
                    <w:t>Exploring HR Careers: A Guide for ACE Students in Career Preparation</w:t>
                  </w:r>
                </w:p>
              </w:tc>
            </w:tr>
            <w:tr w:rsidR="00C07EA6" w:rsidRPr="00C07EA6" w14:paraId="7F166517" w14:textId="77777777" w:rsidTr="00C07EA6">
              <w:trPr>
                <w:trHeight w:val="227"/>
                <w:jc w:val="center"/>
              </w:trPr>
              <w:tc>
                <w:tcPr>
                  <w:tcW w:w="601" w:type="dxa"/>
                </w:tcPr>
                <w:p w14:paraId="6D22BDAC" w14:textId="77777777" w:rsidR="00C07EA6" w:rsidRPr="00C07EA6" w:rsidRDefault="00C07EA6" w:rsidP="00C07EA6">
                  <w:pPr>
                    <w:ind w:leftChars="28" w:left="321" w:hangingChars="106" w:hanging="254"/>
                    <w:jc w:val="center"/>
                  </w:pPr>
                  <w:r w:rsidRPr="00C07EA6">
                    <w:rPr>
                      <w:rFonts w:hint="eastAsia"/>
                    </w:rPr>
                    <w:t>12</w:t>
                  </w:r>
                </w:p>
              </w:tc>
              <w:tc>
                <w:tcPr>
                  <w:tcW w:w="9894" w:type="dxa"/>
                  <w:shd w:val="clear" w:color="auto" w:fill="auto"/>
                  <w:tcMar>
                    <w:top w:w="0" w:type="dxa"/>
                    <w:left w:w="108" w:type="dxa"/>
                    <w:bottom w:w="0" w:type="dxa"/>
                    <w:right w:w="108" w:type="dxa"/>
                  </w:tcMar>
                </w:tcPr>
                <w:p w14:paraId="0FBEA3BA" w14:textId="587A3459"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szCs w:val="24"/>
                    </w:rPr>
                    <w:t xml:space="preserve">Career planning and development / middle aged and aged reemployment </w:t>
                  </w:r>
                </w:p>
              </w:tc>
            </w:tr>
            <w:tr w:rsidR="00C07EA6" w:rsidRPr="00C07EA6" w14:paraId="5818E294" w14:textId="77777777" w:rsidTr="00C07EA6">
              <w:trPr>
                <w:trHeight w:val="227"/>
                <w:jc w:val="center"/>
              </w:trPr>
              <w:tc>
                <w:tcPr>
                  <w:tcW w:w="601" w:type="dxa"/>
                </w:tcPr>
                <w:p w14:paraId="1931256F" w14:textId="77777777" w:rsidR="00C07EA6" w:rsidRPr="00C07EA6" w:rsidRDefault="00C07EA6" w:rsidP="00C07EA6">
                  <w:pPr>
                    <w:ind w:leftChars="28" w:left="321" w:hangingChars="106" w:hanging="254"/>
                    <w:jc w:val="center"/>
                  </w:pPr>
                  <w:r w:rsidRPr="00C07EA6">
                    <w:rPr>
                      <w:rFonts w:hint="eastAsia"/>
                    </w:rPr>
                    <w:t>13</w:t>
                  </w:r>
                </w:p>
              </w:tc>
              <w:tc>
                <w:tcPr>
                  <w:tcW w:w="9894" w:type="dxa"/>
                  <w:shd w:val="clear" w:color="auto" w:fill="auto"/>
                  <w:tcMar>
                    <w:top w:w="0" w:type="dxa"/>
                    <w:left w:w="108" w:type="dxa"/>
                    <w:bottom w:w="0" w:type="dxa"/>
                    <w:right w:w="108" w:type="dxa"/>
                  </w:tcMar>
                </w:tcPr>
                <w:p w14:paraId="7C3B626A" w14:textId="556672A0"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szCs w:val="24"/>
                    </w:rPr>
                    <w:t xml:space="preserve">Leadership/ Performance management </w:t>
                  </w:r>
                </w:p>
              </w:tc>
            </w:tr>
            <w:tr w:rsidR="00C07EA6" w:rsidRPr="00C07EA6" w14:paraId="5C268514" w14:textId="77777777" w:rsidTr="00C07EA6">
              <w:trPr>
                <w:trHeight w:val="227"/>
                <w:jc w:val="center"/>
              </w:trPr>
              <w:tc>
                <w:tcPr>
                  <w:tcW w:w="601" w:type="dxa"/>
                </w:tcPr>
                <w:p w14:paraId="4DB9225A" w14:textId="77777777" w:rsidR="00C07EA6" w:rsidRPr="00C07EA6" w:rsidRDefault="00C07EA6" w:rsidP="00C07EA6">
                  <w:pPr>
                    <w:ind w:leftChars="28" w:left="321" w:hangingChars="106" w:hanging="254"/>
                    <w:jc w:val="center"/>
                    <w:rPr>
                      <w:rFonts w:ascii="Times New Roman" w:hAnsi="Times New Roman"/>
                    </w:rPr>
                  </w:pPr>
                  <w:r w:rsidRPr="00C07EA6">
                    <w:rPr>
                      <w:rFonts w:ascii="Times New Roman" w:hAnsi="Times New Roman" w:hint="eastAsia"/>
                    </w:rPr>
                    <w:t>14</w:t>
                  </w:r>
                </w:p>
              </w:tc>
              <w:tc>
                <w:tcPr>
                  <w:tcW w:w="9894" w:type="dxa"/>
                  <w:shd w:val="clear" w:color="auto" w:fill="auto"/>
                  <w:tcMar>
                    <w:top w:w="0" w:type="dxa"/>
                    <w:left w:w="108" w:type="dxa"/>
                    <w:bottom w:w="0" w:type="dxa"/>
                    <w:right w:w="108" w:type="dxa"/>
                  </w:tcMar>
                </w:tcPr>
                <w:p w14:paraId="7264817A" w14:textId="2F947AD7"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b/>
                      <w:szCs w:val="24"/>
                    </w:rPr>
                    <w:t>Crafting Impactful Briefings: Essential Skills for Career Preparation</w:t>
                  </w:r>
                  <w:r w:rsidRPr="00C07EA6">
                    <w:rPr>
                      <w:rFonts w:ascii="微軟正黑體" w:eastAsia="微軟正黑體" w:hAnsi="微軟正黑體" w:hint="eastAsia"/>
                      <w:b/>
                      <w:szCs w:val="24"/>
                    </w:rPr>
                    <w:t xml:space="preserve"> </w:t>
                  </w:r>
                </w:p>
              </w:tc>
            </w:tr>
            <w:tr w:rsidR="00C07EA6" w:rsidRPr="00C07EA6" w14:paraId="2EA480F5" w14:textId="77777777" w:rsidTr="00C07EA6">
              <w:trPr>
                <w:trHeight w:val="227"/>
                <w:jc w:val="center"/>
              </w:trPr>
              <w:tc>
                <w:tcPr>
                  <w:tcW w:w="601" w:type="dxa"/>
                </w:tcPr>
                <w:p w14:paraId="4CCC424E" w14:textId="77777777" w:rsidR="00C07EA6" w:rsidRPr="00C07EA6" w:rsidRDefault="00C07EA6" w:rsidP="00C07EA6">
                  <w:pPr>
                    <w:ind w:leftChars="28" w:left="321" w:hangingChars="106" w:hanging="254"/>
                    <w:jc w:val="center"/>
                  </w:pPr>
                  <w:r w:rsidRPr="00C07EA6">
                    <w:rPr>
                      <w:rFonts w:hint="eastAsia"/>
                    </w:rPr>
                    <w:t>15</w:t>
                  </w:r>
                </w:p>
              </w:tc>
              <w:tc>
                <w:tcPr>
                  <w:tcW w:w="9894" w:type="dxa"/>
                  <w:shd w:val="clear" w:color="auto" w:fill="auto"/>
                  <w:tcMar>
                    <w:top w:w="0" w:type="dxa"/>
                    <w:left w:w="108" w:type="dxa"/>
                    <w:bottom w:w="0" w:type="dxa"/>
                    <w:right w:w="108" w:type="dxa"/>
                  </w:tcMar>
                </w:tcPr>
                <w:p w14:paraId="713425C1" w14:textId="278E9130"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szCs w:val="24"/>
                    </w:rPr>
                    <w:t xml:space="preserve">E-Learning/micro learning &amp; learning curation </w:t>
                  </w:r>
                </w:p>
              </w:tc>
            </w:tr>
            <w:tr w:rsidR="00C07EA6" w:rsidRPr="00C07EA6" w14:paraId="625B2464" w14:textId="77777777" w:rsidTr="00C07EA6">
              <w:trPr>
                <w:trHeight w:val="227"/>
                <w:jc w:val="center"/>
              </w:trPr>
              <w:tc>
                <w:tcPr>
                  <w:tcW w:w="601" w:type="dxa"/>
                </w:tcPr>
                <w:p w14:paraId="77F400CE" w14:textId="77777777" w:rsidR="00C07EA6" w:rsidRPr="00C07EA6" w:rsidRDefault="00C07EA6" w:rsidP="00C07EA6">
                  <w:pPr>
                    <w:ind w:leftChars="28" w:left="321" w:hangingChars="106" w:hanging="254"/>
                    <w:jc w:val="center"/>
                  </w:pPr>
                  <w:r w:rsidRPr="00C07EA6">
                    <w:rPr>
                      <w:rFonts w:hint="eastAsia"/>
                    </w:rPr>
                    <w:t>16</w:t>
                  </w:r>
                </w:p>
              </w:tc>
              <w:tc>
                <w:tcPr>
                  <w:tcW w:w="9894" w:type="dxa"/>
                  <w:shd w:val="clear" w:color="auto" w:fill="auto"/>
                  <w:tcMar>
                    <w:top w:w="0" w:type="dxa"/>
                    <w:left w:w="108" w:type="dxa"/>
                    <w:bottom w:w="0" w:type="dxa"/>
                    <w:right w:w="108" w:type="dxa"/>
                  </w:tcMar>
                </w:tcPr>
                <w:p w14:paraId="4F30B9DD" w14:textId="667D75D0" w:rsidR="00C07EA6" w:rsidRPr="00C07EA6" w:rsidRDefault="00C07EA6" w:rsidP="00552B53">
                  <w:pPr>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szCs w:val="24"/>
                    </w:rPr>
                    <w:t xml:space="preserve">Organizational learning &amp; learning organization/ knowledge management </w:t>
                  </w:r>
                </w:p>
              </w:tc>
            </w:tr>
            <w:tr w:rsidR="00C07EA6" w:rsidRPr="00C07EA6" w14:paraId="3BB7C717" w14:textId="77777777" w:rsidTr="00C07EA6">
              <w:trPr>
                <w:trHeight w:val="227"/>
                <w:jc w:val="center"/>
              </w:trPr>
              <w:tc>
                <w:tcPr>
                  <w:tcW w:w="601" w:type="dxa"/>
                </w:tcPr>
                <w:p w14:paraId="5D9007EA" w14:textId="77777777" w:rsidR="00C07EA6" w:rsidRPr="00C07EA6" w:rsidRDefault="00C07EA6" w:rsidP="00C07EA6">
                  <w:pPr>
                    <w:ind w:leftChars="28" w:left="321" w:hangingChars="106" w:hanging="254"/>
                    <w:jc w:val="center"/>
                  </w:pPr>
                  <w:r w:rsidRPr="00C07EA6">
                    <w:rPr>
                      <w:rFonts w:hint="eastAsia"/>
                    </w:rPr>
                    <w:t>17</w:t>
                  </w:r>
                </w:p>
              </w:tc>
              <w:tc>
                <w:tcPr>
                  <w:tcW w:w="9894" w:type="dxa"/>
                  <w:shd w:val="clear" w:color="auto" w:fill="auto"/>
                  <w:tcMar>
                    <w:top w:w="0" w:type="dxa"/>
                    <w:left w:w="108" w:type="dxa"/>
                    <w:bottom w:w="0" w:type="dxa"/>
                    <w:right w:w="108" w:type="dxa"/>
                  </w:tcMar>
                </w:tcPr>
                <w:p w14:paraId="798C71F3" w14:textId="689F8DB9" w:rsidR="00C07EA6" w:rsidRPr="00C07EA6" w:rsidRDefault="00C07EA6" w:rsidP="00647F4E">
                  <w:pPr>
                    <w:suppressAutoHyphens/>
                    <w:autoSpaceDN w:val="0"/>
                    <w:adjustRightInd w:val="0"/>
                    <w:snapToGrid w:val="0"/>
                    <w:spacing w:after="100" w:afterAutospacing="1" w:line="240" w:lineRule="atLeast"/>
                    <w:ind w:leftChars="5" w:left="12" w:firstLineChars="2" w:firstLine="5"/>
                    <w:rPr>
                      <w:rFonts w:ascii="微軟正黑體" w:eastAsia="微軟正黑體" w:hAnsi="微軟正黑體"/>
                      <w:kern w:val="3"/>
                      <w:szCs w:val="24"/>
                    </w:rPr>
                  </w:pPr>
                  <w:r w:rsidRPr="00C07EA6">
                    <w:rPr>
                      <w:rFonts w:ascii="微軟正黑體" w:eastAsia="微軟正黑體" w:hAnsi="微軟正黑體"/>
                      <w:szCs w:val="24"/>
                    </w:rPr>
                    <w:t>Discussion and reflection</w:t>
                  </w:r>
                </w:p>
              </w:tc>
            </w:tr>
            <w:tr w:rsidR="00C07EA6" w:rsidRPr="00C07EA6" w14:paraId="5D128124" w14:textId="77777777" w:rsidTr="00C07EA6">
              <w:trPr>
                <w:trHeight w:val="227"/>
                <w:jc w:val="center"/>
              </w:trPr>
              <w:tc>
                <w:tcPr>
                  <w:tcW w:w="601" w:type="dxa"/>
                </w:tcPr>
                <w:p w14:paraId="145D860A" w14:textId="77777777" w:rsidR="00C07EA6" w:rsidRPr="00C07EA6" w:rsidRDefault="00C07EA6" w:rsidP="00C07EA6">
                  <w:pPr>
                    <w:ind w:leftChars="28" w:left="321" w:hangingChars="106" w:hanging="254"/>
                    <w:jc w:val="center"/>
                    <w:rPr>
                      <w:bCs/>
                    </w:rPr>
                  </w:pPr>
                  <w:r w:rsidRPr="00C07EA6">
                    <w:rPr>
                      <w:rFonts w:hint="eastAsia"/>
                      <w:bCs/>
                    </w:rPr>
                    <w:t>18</w:t>
                  </w:r>
                </w:p>
              </w:tc>
              <w:tc>
                <w:tcPr>
                  <w:tcW w:w="9894" w:type="dxa"/>
                  <w:shd w:val="clear" w:color="auto" w:fill="auto"/>
                  <w:tcMar>
                    <w:top w:w="0" w:type="dxa"/>
                    <w:left w:w="108" w:type="dxa"/>
                    <w:bottom w:w="0" w:type="dxa"/>
                    <w:right w:w="108" w:type="dxa"/>
                  </w:tcMar>
                </w:tcPr>
                <w:p w14:paraId="62EBE873" w14:textId="238F27ED" w:rsidR="00C07EA6" w:rsidRPr="00C07EA6" w:rsidRDefault="00C07EA6" w:rsidP="00647F4E">
                  <w:pPr>
                    <w:suppressAutoHyphens/>
                    <w:autoSpaceDN w:val="0"/>
                    <w:adjustRightInd w:val="0"/>
                    <w:snapToGrid w:val="0"/>
                    <w:spacing w:after="100" w:afterAutospacing="1" w:line="240" w:lineRule="atLeast"/>
                    <w:ind w:leftChars="5" w:left="12" w:firstLineChars="2" w:firstLine="5"/>
                    <w:rPr>
                      <w:rFonts w:ascii="微軟正黑體" w:eastAsia="微軟正黑體" w:hAnsi="微軟正黑體"/>
                      <w:szCs w:val="24"/>
                    </w:rPr>
                  </w:pPr>
                  <w:r w:rsidRPr="00C07EA6">
                    <w:rPr>
                      <w:rFonts w:ascii="微軟正黑體" w:eastAsia="微軟正黑體" w:hAnsi="微軟正黑體"/>
                      <w:b/>
                      <w:bCs/>
                      <w:szCs w:val="24"/>
                    </w:rPr>
                    <w:t>final term paper submission</w:t>
                  </w:r>
                </w:p>
              </w:tc>
            </w:tr>
            <w:bookmarkEnd w:id="0"/>
          </w:tbl>
          <w:p w14:paraId="08FB0EBF" w14:textId="5EDC1966" w:rsidR="00293D6F" w:rsidRPr="00F66AEE" w:rsidRDefault="00293D6F" w:rsidP="00293D6F">
            <w:pPr>
              <w:spacing w:line="320" w:lineRule="exact"/>
              <w:ind w:leftChars="0" w:left="0"/>
              <w:rPr>
                <w:rFonts w:ascii="Times New Roman" w:eastAsia="微軟正黑體" w:hAnsi="Times New Roman"/>
              </w:rPr>
            </w:pPr>
          </w:p>
        </w:tc>
      </w:tr>
      <w:tr w:rsidR="002023EC"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lastRenderedPageBreak/>
              <w:t>核心能力</w:t>
            </w:r>
          </w:p>
          <w:p w14:paraId="26E0422F"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2023EC"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2D3E62"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2D3E62" w:rsidRPr="00F66AEE" w:rsidRDefault="003A644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w:t>
                  </w:r>
                  <w:r w:rsidR="002F18F8" w:rsidRPr="00F66AEE">
                    <w:rPr>
                      <w:rFonts w:ascii="Times New Roman" w:eastAsia="微軟正黑體" w:hAnsi="Times New Roman"/>
                      <w:b/>
                      <w:szCs w:val="24"/>
                    </w:rPr>
                    <w:t>核心能力</w:t>
                  </w:r>
                  <w:r w:rsidR="00FF66D4" w:rsidRPr="00F66AEE">
                    <w:rPr>
                      <w:rFonts w:ascii="Times New Roman" w:eastAsia="微軟正黑體" w:hAnsi="Times New Roman"/>
                      <w:b/>
                      <w:szCs w:val="24"/>
                    </w:rPr>
                    <w:t>關聯</w:t>
                  </w:r>
                  <w:r w:rsidRPr="00F66AEE">
                    <w:rPr>
                      <w:rFonts w:ascii="Times New Roman" w:eastAsia="微軟正黑體" w:hAnsi="Times New Roman"/>
                      <w:b/>
                      <w:szCs w:val="24"/>
                    </w:rPr>
                    <w:t>強</w:t>
                  </w:r>
                  <w:r w:rsidR="00FF66D4" w:rsidRPr="00F66AEE">
                    <w:rPr>
                      <w:rFonts w:ascii="Times New Roman" w:eastAsia="微軟正黑體" w:hAnsi="Times New Roman"/>
                      <w:b/>
                      <w:szCs w:val="24"/>
                    </w:rPr>
                    <w:t>度</w:t>
                  </w:r>
                </w:p>
                <w:p w14:paraId="554AC5ED" w14:textId="3CA55939"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003A6442" w:rsidRPr="00F66AEE">
                    <w:rPr>
                      <w:rFonts w:ascii="Times New Roman" w:eastAsia="微軟正黑體" w:hAnsi="Times New Roman"/>
                      <w:b/>
                      <w:szCs w:val="24"/>
                      <w:lang w:eastAsia="zh-TW"/>
                    </w:rPr>
                    <w:t>ies</w:t>
                  </w:r>
                </w:p>
              </w:tc>
            </w:tr>
            <w:tr w:rsidR="002D3E62"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2D3E62" w:rsidRPr="00F66AEE" w:rsidRDefault="002D3E62" w:rsidP="002D3E62">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2D3E62" w:rsidRPr="00F66AEE" w:rsidRDefault="002D3E62" w:rsidP="002F18F8">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2D3E62" w:rsidRPr="00F66AEE" w:rsidRDefault="002D3E62" w:rsidP="002F18F8">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2D3E62" w:rsidRPr="00F66AEE"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2D3E62" w:rsidRPr="00F66AEE"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2D3E62" w:rsidRPr="00F66AEE"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2D3E62"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2D3E62" w:rsidRPr="00FF66D4" w:rsidRDefault="002D3E62" w:rsidP="00FF66D4">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FF66D4" w:rsidRDefault="002D3E62" w:rsidP="00FF66D4">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2D3E62" w:rsidRPr="00FF66D4" w:rsidRDefault="002D3E62" w:rsidP="00FF66D4">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717DEA2F" w:rsidR="002D3E62" w:rsidRPr="00F66AEE" w:rsidRDefault="00C2373E" w:rsidP="002F18F8">
                  <w:pPr>
                    <w:adjustRightInd w:val="0"/>
                    <w:snapToGrid w:val="0"/>
                    <w:ind w:leftChars="0" w:left="0"/>
                    <w:rPr>
                      <w:rFonts w:ascii="Times New Roman" w:eastAsia="微軟正黑體" w:hAnsi="Times New Roman"/>
                      <w:b/>
                      <w:bCs/>
                      <w:szCs w:val="24"/>
                    </w:rPr>
                  </w:pPr>
                  <w:r>
                    <w:rPr>
                      <w:rFonts w:ascii="Times New Roman" w:eastAsia="微軟正黑體" w:hAnsi="Times New Roman" w:hint="eastAsia"/>
                      <w:b/>
                      <w:bCs/>
                      <w:szCs w:val="24"/>
                    </w:rPr>
                    <w:t>方案</w:t>
                  </w:r>
                  <w:r w:rsidR="00084361">
                    <w:rPr>
                      <w:rFonts w:ascii="Times New Roman" w:eastAsia="微軟正黑體" w:hAnsi="Times New Roman" w:hint="eastAsia"/>
                      <w:b/>
                      <w:bCs/>
                      <w:szCs w:val="24"/>
                    </w:rPr>
                    <w:t>企劃</w:t>
                  </w:r>
                </w:p>
              </w:tc>
              <w:tc>
                <w:tcPr>
                  <w:tcW w:w="1122" w:type="dxa"/>
                  <w:tcBorders>
                    <w:top w:val="double" w:sz="4" w:space="0" w:color="auto"/>
                    <w:bottom w:val="dotted" w:sz="4" w:space="0" w:color="auto"/>
                  </w:tcBorders>
                  <w:vAlign w:val="center"/>
                </w:tcPr>
                <w:p w14:paraId="3D4FFEB0" w14:textId="1403C9FE"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0C6534CB"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21A7179B" w:rsidR="002D3E62" w:rsidRPr="00FF66D4" w:rsidRDefault="00552B53"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ebdings" w:char="F067"/>
                  </w:r>
                </w:p>
              </w:tc>
            </w:tr>
            <w:tr w:rsidR="002D3E62"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2D3E62" w:rsidRPr="00FF66D4" w:rsidRDefault="002D3E62" w:rsidP="00FF66D4">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7C67C2EE" w:rsidR="002D3E62" w:rsidRPr="00F66AEE" w:rsidRDefault="00C2373E" w:rsidP="002F18F8">
                  <w:pPr>
                    <w:adjustRightInd w:val="0"/>
                    <w:snapToGrid w:val="0"/>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rPr>
                    <w:t>學習設計</w:t>
                  </w:r>
                </w:p>
              </w:tc>
              <w:tc>
                <w:tcPr>
                  <w:tcW w:w="1122" w:type="dxa"/>
                  <w:tcBorders>
                    <w:top w:val="dotted" w:sz="4" w:space="0" w:color="auto"/>
                    <w:bottom w:val="dotted" w:sz="4" w:space="0" w:color="auto"/>
                  </w:tcBorders>
                  <w:vAlign w:val="center"/>
                </w:tcPr>
                <w:p w14:paraId="55B50645"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4F927A55" w:rsidR="002D3E62" w:rsidRPr="00FF66D4" w:rsidRDefault="00576B4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ebdings" w:char="F067"/>
                  </w:r>
                </w:p>
              </w:tc>
            </w:tr>
            <w:tr w:rsidR="002D3E62"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2D3E62" w:rsidRPr="00FF66D4" w:rsidRDefault="002D3E62" w:rsidP="00FF66D4">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145625AE" w:rsidR="002D3E62" w:rsidRPr="00F66AEE" w:rsidRDefault="00084361" w:rsidP="002F18F8">
                  <w:pPr>
                    <w:adjustRightInd w:val="0"/>
                    <w:snapToGrid w:val="0"/>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經營</w:t>
                  </w:r>
                  <w:r w:rsidR="00C2373E">
                    <w:rPr>
                      <w:rFonts w:ascii="Times New Roman" w:eastAsia="微軟正黑體" w:hAnsi="Times New Roman" w:hint="eastAsia"/>
                      <w:b/>
                      <w:bCs/>
                      <w:szCs w:val="24"/>
                      <w:lang w:eastAsia="zh-TW"/>
                    </w:rPr>
                    <w:t>管理</w:t>
                  </w:r>
                </w:p>
              </w:tc>
              <w:tc>
                <w:tcPr>
                  <w:tcW w:w="1122" w:type="dxa"/>
                  <w:tcBorders>
                    <w:top w:val="dotted" w:sz="4" w:space="0" w:color="auto"/>
                    <w:bottom w:val="single" w:sz="4" w:space="0" w:color="auto"/>
                  </w:tcBorders>
                  <w:vAlign w:val="center"/>
                </w:tcPr>
                <w:p w14:paraId="7F136EB5"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416BF3F5" w:rsidR="002D3E62" w:rsidRPr="00FF66D4" w:rsidRDefault="00576B4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ebdings" w:char="F067"/>
                  </w:r>
                </w:p>
              </w:tc>
            </w:tr>
            <w:tr w:rsidR="002D3E62"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2F18F8" w:rsidRDefault="003A6442" w:rsidP="00FF66D4">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002D3E62" w:rsidRPr="00FF66D4">
                    <w:rPr>
                      <w:rFonts w:ascii="微軟正黑體" w:eastAsia="微軟正黑體" w:hAnsi="微軟正黑體" w:hint="eastAsia"/>
                      <w:b/>
                      <w:bCs/>
                      <w:sz w:val="20"/>
                    </w:rPr>
                    <w:t>能力</w:t>
                  </w:r>
                </w:p>
                <w:p w14:paraId="0F554859" w14:textId="147C678C" w:rsidR="002177BE" w:rsidRPr="00FF66D4" w:rsidRDefault="002177BE" w:rsidP="00FF66D4">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2D3E62" w:rsidRPr="00FF66D4" w:rsidRDefault="002D3E62" w:rsidP="00FF66D4">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7235379F" w:rsidR="002D3E62" w:rsidRPr="00F66AEE" w:rsidRDefault="00084361" w:rsidP="002F18F8">
                  <w:pPr>
                    <w:adjustRightInd w:val="0"/>
                    <w:snapToGrid w:val="0"/>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rPr>
                    <w:t>溝通表達</w:t>
                  </w:r>
                </w:p>
              </w:tc>
              <w:tc>
                <w:tcPr>
                  <w:tcW w:w="1122" w:type="dxa"/>
                  <w:tcBorders>
                    <w:bottom w:val="dotted" w:sz="4" w:space="0" w:color="auto"/>
                  </w:tcBorders>
                  <w:vAlign w:val="center"/>
                </w:tcPr>
                <w:p w14:paraId="7560961D"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657AD91D" w:rsidR="002D3E62" w:rsidRPr="00FF66D4" w:rsidRDefault="00576B4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ebdings" w:char="F067"/>
                  </w:r>
                </w:p>
              </w:tc>
            </w:tr>
            <w:tr w:rsidR="002F18F8"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2F18F8" w:rsidRPr="00FF66D4" w:rsidRDefault="002F18F8" w:rsidP="002F18F8">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1B145E22" w:rsidR="002F18F8" w:rsidRPr="00F66AEE" w:rsidRDefault="00084361" w:rsidP="002F18F8">
                  <w:pPr>
                    <w:adjustRightInd w:val="0"/>
                    <w:snapToGrid w:val="0"/>
                    <w:spacing w:before="0" w:beforeAutospacing="0"/>
                    <w:ind w:leftChars="0" w:left="386" w:hangingChars="161" w:hanging="386"/>
                    <w:rPr>
                      <w:rFonts w:ascii="Times New Roman" w:eastAsia="微軟正黑體" w:hAnsi="Times New Roman"/>
                      <w:b/>
                      <w:szCs w:val="24"/>
                    </w:rPr>
                  </w:pPr>
                  <w:r>
                    <w:rPr>
                      <w:rFonts w:ascii="Times New Roman" w:eastAsia="微軟正黑體" w:hAnsi="Times New Roman" w:hint="eastAsia"/>
                      <w:b/>
                      <w:bCs/>
                      <w:szCs w:val="24"/>
                    </w:rPr>
                    <w:t>問題解決</w:t>
                  </w:r>
                </w:p>
              </w:tc>
              <w:tc>
                <w:tcPr>
                  <w:tcW w:w="1122" w:type="dxa"/>
                  <w:tcBorders>
                    <w:top w:val="dotted" w:sz="4" w:space="0" w:color="auto"/>
                    <w:bottom w:val="dotted" w:sz="4" w:space="0" w:color="auto"/>
                  </w:tcBorders>
                  <w:vAlign w:val="center"/>
                </w:tcPr>
                <w:p w14:paraId="2EFF723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34E828F1" w:rsidR="002F18F8" w:rsidRPr="00FF66D4" w:rsidRDefault="00576B42"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ebdings" w:char="F067"/>
                  </w:r>
                </w:p>
              </w:tc>
            </w:tr>
            <w:tr w:rsidR="002F18F8"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2F18F8" w:rsidRPr="00FF66D4" w:rsidRDefault="002F18F8" w:rsidP="002F18F8">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50D62C42" w:rsidR="002F18F8" w:rsidRPr="00F66AEE" w:rsidRDefault="00C2373E" w:rsidP="002F18F8">
                  <w:pPr>
                    <w:adjustRightInd w:val="0"/>
                    <w:snapToGrid w:val="0"/>
                    <w:spacing w:before="0" w:beforeAutospacing="0"/>
                    <w:ind w:leftChars="0" w:left="386" w:hangingChars="161" w:hanging="386"/>
                    <w:rPr>
                      <w:rFonts w:ascii="Times New Roman" w:eastAsia="微軟正黑體" w:hAnsi="Times New Roman"/>
                      <w:b/>
                      <w:szCs w:val="24"/>
                    </w:rPr>
                  </w:pPr>
                  <w:r>
                    <w:rPr>
                      <w:rFonts w:ascii="Times New Roman" w:eastAsia="微軟正黑體" w:hAnsi="Times New Roman" w:hint="eastAsia"/>
                      <w:b/>
                      <w:szCs w:val="24"/>
                    </w:rPr>
                    <w:t>團隊</w:t>
                  </w:r>
                  <w:r w:rsidR="00084361">
                    <w:rPr>
                      <w:rFonts w:ascii="Times New Roman" w:eastAsia="微軟正黑體" w:hAnsi="Times New Roman" w:hint="eastAsia"/>
                      <w:b/>
                      <w:szCs w:val="24"/>
                    </w:rPr>
                    <w:t>合作</w:t>
                  </w:r>
                </w:p>
              </w:tc>
              <w:tc>
                <w:tcPr>
                  <w:tcW w:w="1122" w:type="dxa"/>
                  <w:tcBorders>
                    <w:top w:val="dotted" w:sz="4" w:space="0" w:color="auto"/>
                    <w:bottom w:val="dotted" w:sz="4" w:space="0" w:color="auto"/>
                  </w:tcBorders>
                  <w:vAlign w:val="center"/>
                </w:tcPr>
                <w:p w14:paraId="60553D2D" w14:textId="7BE951CC"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4977859C" w:rsidR="002F18F8" w:rsidRPr="00FF66D4" w:rsidRDefault="00576B42"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ebdings" w:char="F067"/>
                  </w:r>
                </w:p>
              </w:tc>
            </w:tr>
            <w:tr w:rsidR="002F18F8" w:rsidRPr="00FF66D4" w14:paraId="47611BED" w14:textId="77777777" w:rsidTr="00084361">
              <w:trPr>
                <w:trHeight w:val="118"/>
              </w:trPr>
              <w:tc>
                <w:tcPr>
                  <w:tcW w:w="1704" w:type="dxa"/>
                  <w:vMerge/>
                  <w:tcBorders>
                    <w:left w:val="single" w:sz="12" w:space="0" w:color="auto"/>
                    <w:right w:val="dotted" w:sz="4" w:space="0" w:color="auto"/>
                  </w:tcBorders>
                  <w:shd w:val="clear" w:color="auto" w:fill="auto"/>
                </w:tcPr>
                <w:p w14:paraId="36670C49" w14:textId="77777777" w:rsidR="002F18F8" w:rsidRPr="00FF66D4" w:rsidRDefault="002F18F8" w:rsidP="002F18F8">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4B8ABDE9" w:rsidR="002F18F8" w:rsidRPr="00F66AEE" w:rsidRDefault="00084361" w:rsidP="002F18F8">
                  <w:pPr>
                    <w:adjustRightInd w:val="0"/>
                    <w:snapToGrid w:val="0"/>
                    <w:ind w:leftChars="0" w:left="386" w:hangingChars="161" w:hanging="386"/>
                    <w:rPr>
                      <w:rFonts w:ascii="Times New Roman" w:eastAsia="微軟正黑體" w:hAnsi="Times New Roman"/>
                      <w:b/>
                      <w:szCs w:val="24"/>
                    </w:rPr>
                  </w:pPr>
                  <w:r>
                    <w:rPr>
                      <w:rFonts w:ascii="Times New Roman" w:eastAsia="微軟正黑體" w:hAnsi="Times New Roman" w:hint="eastAsia"/>
                      <w:b/>
                      <w:szCs w:val="24"/>
                    </w:rPr>
                    <w:t>創意思考</w:t>
                  </w:r>
                </w:p>
              </w:tc>
              <w:tc>
                <w:tcPr>
                  <w:tcW w:w="1122" w:type="dxa"/>
                  <w:tcBorders>
                    <w:top w:val="dotted" w:sz="4" w:space="0" w:color="auto"/>
                    <w:bottom w:val="dotted" w:sz="4" w:space="0" w:color="auto"/>
                  </w:tcBorders>
                  <w:vAlign w:val="center"/>
                </w:tcPr>
                <w:p w14:paraId="3B0097C4" w14:textId="40F3FD70"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094D8645" w:rsidR="002F18F8" w:rsidRPr="00FF66D4" w:rsidRDefault="00576B42"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ebdings" w:char="F067"/>
                  </w:r>
                </w:p>
              </w:tc>
            </w:tr>
            <w:tr w:rsidR="00084361" w:rsidRPr="00FF66D4" w14:paraId="5F590587" w14:textId="77777777" w:rsidTr="00084361">
              <w:trPr>
                <w:trHeight w:val="50"/>
              </w:trPr>
              <w:tc>
                <w:tcPr>
                  <w:tcW w:w="1704" w:type="dxa"/>
                  <w:vMerge/>
                  <w:tcBorders>
                    <w:left w:val="single" w:sz="12" w:space="0" w:color="auto"/>
                    <w:right w:val="dotted" w:sz="4" w:space="0" w:color="auto"/>
                  </w:tcBorders>
                  <w:shd w:val="clear" w:color="auto" w:fill="auto"/>
                </w:tcPr>
                <w:p w14:paraId="382F8CEE" w14:textId="77777777" w:rsidR="00084361" w:rsidRPr="00FF66D4" w:rsidRDefault="00084361" w:rsidP="002F18F8">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133E633A" w14:textId="66CBDA5A" w:rsidR="00084361" w:rsidRPr="00084361" w:rsidRDefault="00084361" w:rsidP="00084361">
                  <w:pPr>
                    <w:adjustRightInd w:val="0"/>
                    <w:snapToGrid w:val="0"/>
                    <w:spacing w:before="0" w:beforeAutospacing="0"/>
                    <w:ind w:leftChars="0" w:left="386" w:hangingChars="161" w:hanging="386"/>
                    <w:rPr>
                      <w:rFonts w:ascii="Times New Roman" w:eastAsia="微軟正黑體" w:hAnsi="Times New Roman"/>
                      <w:b/>
                      <w:bCs/>
                      <w:szCs w:val="24"/>
                    </w:rPr>
                  </w:pPr>
                  <w:r w:rsidRPr="00084361">
                    <w:rPr>
                      <w:rFonts w:ascii="Times New Roman" w:eastAsia="微軟正黑體" w:hAnsi="Times New Roman" w:hint="eastAsia"/>
                      <w:b/>
                      <w:bCs/>
                      <w:szCs w:val="24"/>
                    </w:rPr>
                    <w:t>國際視野</w:t>
                  </w:r>
                </w:p>
              </w:tc>
              <w:tc>
                <w:tcPr>
                  <w:tcW w:w="1122" w:type="dxa"/>
                  <w:tcBorders>
                    <w:top w:val="dotted" w:sz="4" w:space="0" w:color="auto"/>
                    <w:bottom w:val="dotted" w:sz="4" w:space="0" w:color="auto"/>
                  </w:tcBorders>
                  <w:vAlign w:val="center"/>
                </w:tcPr>
                <w:p w14:paraId="5B715699" w14:textId="77777777" w:rsidR="00084361" w:rsidRPr="00F66AEE" w:rsidRDefault="00084361"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6142412" w14:textId="77777777" w:rsidR="00084361" w:rsidRPr="00F66AEE" w:rsidRDefault="00084361"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DB87D02" w14:textId="6A5239E8" w:rsidR="00084361" w:rsidRPr="00FF66D4" w:rsidRDefault="00084361"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59A0B7F3" w14:textId="77777777" w:rsidR="00084361" w:rsidRPr="00FF66D4" w:rsidRDefault="00084361"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5BDD9CB" w14:textId="6F847150" w:rsidR="00084361" w:rsidRPr="00FF66D4" w:rsidRDefault="00552B53"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ebdings" w:char="F067"/>
                  </w:r>
                </w:p>
              </w:tc>
            </w:tr>
            <w:tr w:rsidR="002F18F8"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2F18F8" w:rsidRPr="00FF66D4" w:rsidRDefault="002F18F8" w:rsidP="002F18F8">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3CC69146" w:rsidR="002F18F8" w:rsidRPr="00F66AEE" w:rsidRDefault="00084361" w:rsidP="002F18F8">
                  <w:pPr>
                    <w:adjustRightInd w:val="0"/>
                    <w:snapToGrid w:val="0"/>
                    <w:ind w:leftChars="0" w:left="386" w:hangingChars="161" w:hanging="386"/>
                    <w:rPr>
                      <w:rFonts w:ascii="Times New Roman" w:eastAsia="微軟正黑體" w:hAnsi="Times New Roman"/>
                      <w:b/>
                      <w:szCs w:val="24"/>
                    </w:rPr>
                  </w:pPr>
                  <w:r>
                    <w:rPr>
                      <w:rFonts w:ascii="Times New Roman" w:eastAsia="微軟正黑體" w:hAnsi="Times New Roman" w:hint="eastAsia"/>
                      <w:b/>
                      <w:szCs w:val="24"/>
                    </w:rPr>
                    <w:t>智慧科技</w:t>
                  </w:r>
                </w:p>
              </w:tc>
              <w:tc>
                <w:tcPr>
                  <w:tcW w:w="1122" w:type="dxa"/>
                  <w:tcBorders>
                    <w:top w:val="dotted" w:sz="4" w:space="0" w:color="auto"/>
                    <w:bottom w:val="single" w:sz="12" w:space="0" w:color="auto"/>
                  </w:tcBorders>
                  <w:vAlign w:val="center"/>
                </w:tcPr>
                <w:p w14:paraId="6FD22157"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6232D962" w:rsidR="002F18F8" w:rsidRPr="00FF66D4" w:rsidRDefault="00576B42"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ebdings" w:char="F067"/>
                  </w:r>
                </w:p>
              </w:tc>
              <w:tc>
                <w:tcPr>
                  <w:tcW w:w="1117" w:type="dxa"/>
                  <w:tcBorders>
                    <w:top w:val="dotted" w:sz="4" w:space="0" w:color="auto"/>
                    <w:bottom w:val="single" w:sz="12" w:space="0" w:color="auto"/>
                    <w:right w:val="single" w:sz="12" w:space="0" w:color="auto"/>
                  </w:tcBorders>
                  <w:vAlign w:val="center"/>
                </w:tcPr>
                <w:p w14:paraId="6096EA7E"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2023EC" w:rsidRPr="001C052A" w:rsidRDefault="00D3209B" w:rsidP="002F18F8">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w:t>
            </w:r>
            <w:r w:rsidR="000B3E3B" w:rsidRPr="00223A71">
              <w:rPr>
                <w:rFonts w:eastAsia="微軟正黑體"/>
                <w:b/>
                <w:lang w:eastAsia="zh-TW"/>
              </w:rPr>
              <w:t>示</w:t>
            </w:r>
            <w:r w:rsidRPr="00223A71">
              <w:rPr>
                <w:rFonts w:eastAsia="微軟正黑體"/>
                <w:b/>
                <w:lang w:eastAsia="zh-TW"/>
              </w:rPr>
              <w:t>沒有關</w:t>
            </w:r>
            <w:r w:rsidR="000B3E3B" w:rsidRPr="00223A71">
              <w:rPr>
                <w:rFonts w:eastAsia="微軟正黑體"/>
                <w:b/>
                <w:lang w:eastAsia="zh-TW"/>
              </w:rPr>
              <w:t>聯</w:t>
            </w:r>
            <w:r w:rsidRPr="00223A71">
              <w:rPr>
                <w:rFonts w:eastAsia="微軟正黑體"/>
                <w:b/>
                <w:lang w:eastAsia="zh-TW"/>
              </w:rPr>
              <w:t>，</w:t>
            </w:r>
            <w:r w:rsidRPr="00223A71">
              <w:rPr>
                <w:rFonts w:eastAsia="微軟正黑體" w:hint="eastAsia"/>
                <w:b/>
                <w:lang w:eastAsia="zh-TW"/>
              </w:rPr>
              <w:t>5</w:t>
            </w:r>
            <w:r w:rsidRPr="00223A71">
              <w:rPr>
                <w:rFonts w:eastAsia="微軟正黑體"/>
                <w:b/>
                <w:lang w:eastAsia="zh-TW"/>
              </w:rPr>
              <w:t>表</w:t>
            </w:r>
            <w:r w:rsidR="000B3E3B" w:rsidRPr="00223A71">
              <w:rPr>
                <w:rFonts w:eastAsia="微軟正黑體"/>
                <w:b/>
                <w:lang w:eastAsia="zh-TW"/>
              </w:rPr>
              <w:t>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552B53">
      <w:pgSz w:w="11907" w:h="16840" w:code="9"/>
      <w:pgMar w:top="567" w:right="425"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B622" w14:textId="77777777" w:rsidR="00F51DE1" w:rsidRDefault="00F51DE1" w:rsidP="00E9068E">
      <w:pPr>
        <w:spacing w:before="0"/>
      </w:pPr>
      <w:r>
        <w:separator/>
      </w:r>
    </w:p>
  </w:endnote>
  <w:endnote w:type="continuationSeparator" w:id="0">
    <w:p w14:paraId="04CFA7B4" w14:textId="77777777" w:rsidR="00F51DE1" w:rsidRDefault="00F51DE1"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82F8" w14:textId="77777777" w:rsidR="00F51DE1" w:rsidRDefault="00F51DE1" w:rsidP="00E9068E">
      <w:pPr>
        <w:spacing w:before="0"/>
      </w:pPr>
      <w:r>
        <w:separator/>
      </w:r>
    </w:p>
  </w:footnote>
  <w:footnote w:type="continuationSeparator" w:id="0">
    <w:p w14:paraId="3D8E4085" w14:textId="77777777" w:rsidR="00F51DE1" w:rsidRDefault="00F51DE1"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11540"/>
    <w:multiLevelType w:val="hybridMultilevel"/>
    <w:tmpl w:val="E57AF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647519425">
    <w:abstractNumId w:val="3"/>
  </w:num>
  <w:num w:numId="2" w16cid:durableId="1433211122">
    <w:abstractNumId w:val="1"/>
  </w:num>
  <w:num w:numId="3" w16cid:durableId="1571695198">
    <w:abstractNumId w:val="2"/>
  </w:num>
  <w:num w:numId="4" w16cid:durableId="193320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31690"/>
    <w:rsid w:val="0006244B"/>
    <w:rsid w:val="0008209B"/>
    <w:rsid w:val="00084361"/>
    <w:rsid w:val="000A4CF7"/>
    <w:rsid w:val="000B2C15"/>
    <w:rsid w:val="000B3E3B"/>
    <w:rsid w:val="000B5D10"/>
    <w:rsid w:val="000C472E"/>
    <w:rsid w:val="000D7AC3"/>
    <w:rsid w:val="000E0C0F"/>
    <w:rsid w:val="000F085A"/>
    <w:rsid w:val="00137F32"/>
    <w:rsid w:val="001424D0"/>
    <w:rsid w:val="00156A09"/>
    <w:rsid w:val="00185033"/>
    <w:rsid w:val="001A3D56"/>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712DA"/>
    <w:rsid w:val="00275662"/>
    <w:rsid w:val="00286DDE"/>
    <w:rsid w:val="00293D6F"/>
    <w:rsid w:val="002C2F2A"/>
    <w:rsid w:val="002D309E"/>
    <w:rsid w:val="002D3E62"/>
    <w:rsid w:val="002F18F8"/>
    <w:rsid w:val="002F2160"/>
    <w:rsid w:val="00315BF1"/>
    <w:rsid w:val="00342694"/>
    <w:rsid w:val="00347BFD"/>
    <w:rsid w:val="003856DF"/>
    <w:rsid w:val="003866FE"/>
    <w:rsid w:val="003A2A12"/>
    <w:rsid w:val="003A4DF0"/>
    <w:rsid w:val="003A6442"/>
    <w:rsid w:val="003B04CD"/>
    <w:rsid w:val="003B2943"/>
    <w:rsid w:val="003C19DC"/>
    <w:rsid w:val="003E0932"/>
    <w:rsid w:val="003E7C8A"/>
    <w:rsid w:val="003F0401"/>
    <w:rsid w:val="003F079B"/>
    <w:rsid w:val="003F7C77"/>
    <w:rsid w:val="00412B4B"/>
    <w:rsid w:val="004255C4"/>
    <w:rsid w:val="00430CF5"/>
    <w:rsid w:val="004424E7"/>
    <w:rsid w:val="00470C85"/>
    <w:rsid w:val="004A22ED"/>
    <w:rsid w:val="004D40CB"/>
    <w:rsid w:val="004E4076"/>
    <w:rsid w:val="004F4DFA"/>
    <w:rsid w:val="004F517A"/>
    <w:rsid w:val="00505EBF"/>
    <w:rsid w:val="005249FE"/>
    <w:rsid w:val="005363DA"/>
    <w:rsid w:val="005478D7"/>
    <w:rsid w:val="00552B53"/>
    <w:rsid w:val="00554B7B"/>
    <w:rsid w:val="00563CB8"/>
    <w:rsid w:val="00564E45"/>
    <w:rsid w:val="00576B42"/>
    <w:rsid w:val="00577B4A"/>
    <w:rsid w:val="00591662"/>
    <w:rsid w:val="005B7B0D"/>
    <w:rsid w:val="005D00B8"/>
    <w:rsid w:val="005E5E9E"/>
    <w:rsid w:val="005F259C"/>
    <w:rsid w:val="006202DB"/>
    <w:rsid w:val="00622350"/>
    <w:rsid w:val="00647F4E"/>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9601D"/>
    <w:rsid w:val="008A5A3D"/>
    <w:rsid w:val="008D29F6"/>
    <w:rsid w:val="008F28CD"/>
    <w:rsid w:val="008F2E1B"/>
    <w:rsid w:val="009323A7"/>
    <w:rsid w:val="009533AF"/>
    <w:rsid w:val="0096101D"/>
    <w:rsid w:val="009636D0"/>
    <w:rsid w:val="00965BE9"/>
    <w:rsid w:val="009675E4"/>
    <w:rsid w:val="00977AA8"/>
    <w:rsid w:val="0099199D"/>
    <w:rsid w:val="009A17F2"/>
    <w:rsid w:val="009E48E1"/>
    <w:rsid w:val="009F1228"/>
    <w:rsid w:val="009F53E0"/>
    <w:rsid w:val="00A005E5"/>
    <w:rsid w:val="00A21D2F"/>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07EA6"/>
    <w:rsid w:val="00C12D8D"/>
    <w:rsid w:val="00C2373E"/>
    <w:rsid w:val="00C41496"/>
    <w:rsid w:val="00C45345"/>
    <w:rsid w:val="00C453F1"/>
    <w:rsid w:val="00C55C6C"/>
    <w:rsid w:val="00C66749"/>
    <w:rsid w:val="00C704D2"/>
    <w:rsid w:val="00CC4933"/>
    <w:rsid w:val="00CE72FE"/>
    <w:rsid w:val="00D26C48"/>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51DE1"/>
    <w:rsid w:val="00F66AEE"/>
    <w:rsid w:val="00F75052"/>
    <w:rsid w:val="00FB1254"/>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basedOn w:val="a0"/>
    <w:unhideWhenUsed/>
    <w:rsid w:val="00293D6F"/>
    <w:rPr>
      <w:color w:val="0000FF" w:themeColor="hyperlink"/>
      <w:u w:val="single"/>
    </w:rPr>
  </w:style>
  <w:style w:type="character" w:customStyle="1" w:styleId="Hyperlink1">
    <w:name w:val="Hyperlink.1"/>
    <w:basedOn w:val="a0"/>
    <w:rsid w:val="00647F4E"/>
    <w:rPr>
      <w:rFonts w:ascii="Calibri" w:eastAsia="Calibri" w:hAnsi="Calibri" w:cs="Calibri"/>
      <w:outline w:val="0"/>
      <w:color w:val="0000FF"/>
      <w:u w:val="single" w:color="0000FF"/>
      <w:lang w:val="en-US"/>
    </w:rPr>
  </w:style>
  <w:style w:type="character" w:customStyle="1" w:styleId="Hyperlink2">
    <w:name w:val="Hyperlink.2"/>
    <w:basedOn w:val="a0"/>
    <w:rsid w:val="00647F4E"/>
    <w:rPr>
      <w:outline w:val="0"/>
      <w:color w:val="0000FF"/>
      <w:u w:val="single" w:color="0000FF"/>
      <w:lang w:val="en-US"/>
    </w:rPr>
  </w:style>
  <w:style w:type="character" w:customStyle="1" w:styleId="Hyperlink3">
    <w:name w:val="Hyperlink.3"/>
    <w:basedOn w:val="a0"/>
    <w:rsid w:val="00647F4E"/>
    <w:rPr>
      <w:rFonts w:ascii="Calibri" w:eastAsia="Calibri" w:hAnsi="Calibri" w:cs="Calibri"/>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uwenbi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6F4C-5C09-45DF-BC2D-82F0677E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2023-06-26T09:36:00Z</cp:lastPrinted>
  <dcterms:created xsi:type="dcterms:W3CDTF">2026-01-06T14:56:00Z</dcterms:created>
  <dcterms:modified xsi:type="dcterms:W3CDTF">2026-01-06T14:56:00Z</dcterms:modified>
</cp:coreProperties>
</file>